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FE" w:rsidRDefault="00A871FE" w:rsidP="00A871FE">
      <w:pPr>
        <w:jc w:val="center"/>
        <w:outlineLvl w:val="0"/>
        <w:rPr>
          <w:b/>
          <w:bCs/>
          <w:sz w:val="22"/>
          <w:szCs w:val="22"/>
        </w:rPr>
      </w:pPr>
      <w:r>
        <w:rPr>
          <w:b/>
          <w:bCs/>
          <w:sz w:val="22"/>
          <w:szCs w:val="22"/>
        </w:rPr>
        <w:t>СООБЩЕНИЕ</w:t>
      </w:r>
    </w:p>
    <w:p w:rsidR="00A871FE" w:rsidRDefault="00A871FE" w:rsidP="00A871FE">
      <w:pPr>
        <w:jc w:val="center"/>
        <w:rPr>
          <w:bCs/>
          <w:smallCaps/>
          <w:sz w:val="22"/>
          <w:szCs w:val="22"/>
        </w:rPr>
      </w:pPr>
      <w:r>
        <w:rPr>
          <w:bCs/>
          <w:smallCaps/>
          <w:sz w:val="22"/>
          <w:szCs w:val="22"/>
        </w:rPr>
        <w:t xml:space="preserve">О ПРОВЕДЕНИИ ВНЕОЧЕРЕДНОГО ОБЩЕГО СОБРАНИЯ АКЦИОНЕРОВ </w:t>
      </w:r>
    </w:p>
    <w:p w:rsidR="00A871FE" w:rsidRDefault="00A871FE" w:rsidP="00A871FE">
      <w:pPr>
        <w:jc w:val="center"/>
        <w:rPr>
          <w:sz w:val="22"/>
          <w:szCs w:val="22"/>
        </w:rPr>
      </w:pPr>
      <w:r>
        <w:rPr>
          <w:b/>
          <w:sz w:val="22"/>
          <w:szCs w:val="22"/>
        </w:rPr>
        <w:t>АКЦИОНЕРНОЕ ОБЩЕСТВО «Концерн «Автоматика»</w:t>
      </w:r>
      <w:r>
        <w:rPr>
          <w:sz w:val="22"/>
          <w:szCs w:val="22"/>
        </w:rPr>
        <w:t xml:space="preserve"> </w:t>
      </w:r>
    </w:p>
    <w:p w:rsidR="00A871FE" w:rsidRDefault="00A871FE" w:rsidP="00A871FE">
      <w:pPr>
        <w:ind w:left="-709" w:firstLine="709"/>
        <w:jc w:val="both"/>
        <w:rPr>
          <w:sz w:val="22"/>
          <w:szCs w:val="22"/>
        </w:rPr>
      </w:pPr>
      <w:r>
        <w:rPr>
          <w:sz w:val="22"/>
          <w:szCs w:val="22"/>
        </w:rPr>
        <w:t>Настоящим информируем Вас о проведении «</w:t>
      </w:r>
      <w:r>
        <w:rPr>
          <w:bCs/>
          <w:sz w:val="22"/>
          <w:szCs w:val="22"/>
          <w:lang w:eastAsia="ar-SA"/>
        </w:rPr>
        <w:t xml:space="preserve">23» мая 2016г. </w:t>
      </w:r>
      <w:r>
        <w:rPr>
          <w:sz w:val="22"/>
          <w:szCs w:val="22"/>
        </w:rPr>
        <w:t xml:space="preserve">Внеочередного Общего собрания акционеров Акционерного общества «Концерн «Автоматика», созванного по решению Совета директоров от «20» апреля 2016 г., в форме </w:t>
      </w:r>
      <w:r>
        <w:rPr>
          <w:bCs/>
          <w:sz w:val="22"/>
          <w:szCs w:val="22"/>
        </w:rPr>
        <w:t>заочного голосования путем направления бюллетеней для голосования акционерам Общества</w:t>
      </w:r>
      <w:r>
        <w:rPr>
          <w:sz w:val="22"/>
          <w:szCs w:val="22"/>
        </w:rPr>
        <w:t xml:space="preserve"> (заочная).</w:t>
      </w:r>
    </w:p>
    <w:p w:rsidR="00611E1C" w:rsidRDefault="00611E1C" w:rsidP="00611E1C">
      <w:pPr>
        <w:ind w:left="-709"/>
        <w:jc w:val="both"/>
        <w:rPr>
          <w:sz w:val="22"/>
          <w:szCs w:val="22"/>
        </w:rPr>
      </w:pPr>
      <w:r>
        <w:rPr>
          <w:b/>
          <w:sz w:val="22"/>
          <w:szCs w:val="22"/>
        </w:rPr>
        <w:t>Список лиц</w:t>
      </w:r>
      <w:r>
        <w:rPr>
          <w:sz w:val="22"/>
          <w:szCs w:val="22"/>
        </w:rPr>
        <w:t xml:space="preserve">, </w:t>
      </w:r>
      <w:r w:rsidRPr="00611E1C">
        <w:rPr>
          <w:b/>
          <w:sz w:val="22"/>
          <w:szCs w:val="22"/>
        </w:rPr>
        <w:t>имеющих право на участие во Внеочередном Общем собрании акционеров АО «Концерн «Автоматика», составлен на основании данных реестра акционеров Общества по состоянию на «</w:t>
      </w:r>
      <w:r w:rsidRPr="00611E1C">
        <w:rPr>
          <w:b/>
          <w:bCs/>
          <w:sz w:val="22"/>
          <w:szCs w:val="22"/>
          <w:lang w:eastAsia="ar-SA"/>
        </w:rPr>
        <w:t>02» мая 2016г</w:t>
      </w:r>
      <w:r w:rsidRPr="00611E1C">
        <w:rPr>
          <w:b/>
          <w:sz w:val="22"/>
          <w:szCs w:val="22"/>
        </w:rPr>
        <w:t>.</w:t>
      </w:r>
    </w:p>
    <w:p w:rsidR="00A871FE" w:rsidRDefault="00A871FE" w:rsidP="00A871FE">
      <w:pPr>
        <w:ind w:left="-709"/>
        <w:jc w:val="both"/>
        <w:rPr>
          <w:sz w:val="22"/>
          <w:szCs w:val="22"/>
        </w:rPr>
      </w:pPr>
      <w:r>
        <w:rPr>
          <w:b/>
          <w:sz w:val="22"/>
          <w:szCs w:val="22"/>
        </w:rPr>
        <w:t>Почтовый адрес</w:t>
      </w:r>
      <w:r>
        <w:rPr>
          <w:sz w:val="22"/>
          <w:szCs w:val="22"/>
        </w:rPr>
        <w:t>, по которому направляются заполненные бюллетени для голосования на Внеочередном Общем собрании акционеров: 127106, г. Москва, ул. Ботаническая, д. 25</w:t>
      </w:r>
    </w:p>
    <w:p w:rsidR="00A871FE" w:rsidRDefault="00A871FE" w:rsidP="00A871FE">
      <w:pPr>
        <w:ind w:left="-709"/>
        <w:jc w:val="both"/>
        <w:rPr>
          <w:sz w:val="22"/>
          <w:szCs w:val="22"/>
        </w:rPr>
      </w:pPr>
      <w:r>
        <w:rPr>
          <w:b/>
          <w:sz w:val="22"/>
          <w:szCs w:val="22"/>
        </w:rPr>
        <w:t>Дата и время</w:t>
      </w:r>
      <w:r>
        <w:rPr>
          <w:sz w:val="22"/>
          <w:szCs w:val="22"/>
        </w:rPr>
        <w:t xml:space="preserve"> начала приема заполненных бюллетеней для голосования на Внеочередном Общем собрании акционеров Общества: </w:t>
      </w:r>
      <w:r>
        <w:rPr>
          <w:bCs/>
          <w:sz w:val="22"/>
          <w:szCs w:val="22"/>
          <w:lang w:eastAsia="ar-SA"/>
        </w:rPr>
        <w:t>02 мая 2016г. в 09:00 часов</w:t>
      </w:r>
    </w:p>
    <w:p w:rsidR="00A871FE" w:rsidRDefault="00A871FE" w:rsidP="00A871FE">
      <w:pPr>
        <w:ind w:left="-709"/>
        <w:jc w:val="both"/>
        <w:rPr>
          <w:sz w:val="22"/>
          <w:szCs w:val="22"/>
        </w:rPr>
      </w:pPr>
      <w:r>
        <w:rPr>
          <w:b/>
          <w:sz w:val="22"/>
          <w:szCs w:val="22"/>
        </w:rPr>
        <w:t>Дата и время</w:t>
      </w:r>
      <w:r>
        <w:rPr>
          <w:sz w:val="22"/>
          <w:szCs w:val="22"/>
        </w:rPr>
        <w:t xml:space="preserve"> окончания приема заполненных бюллетеней для голосования на Внеочередном Общем собрании акционеров Общества: </w:t>
      </w:r>
      <w:r>
        <w:rPr>
          <w:bCs/>
          <w:sz w:val="22"/>
          <w:szCs w:val="22"/>
          <w:lang w:eastAsia="ar-SA"/>
        </w:rPr>
        <w:t xml:space="preserve">23 мая 2016г. в 24:00 часов. </w:t>
      </w:r>
    </w:p>
    <w:p w:rsidR="00A871FE" w:rsidRDefault="00A871FE" w:rsidP="00A871FE">
      <w:pPr>
        <w:tabs>
          <w:tab w:val="left" w:pos="0"/>
          <w:tab w:val="left" w:pos="567"/>
        </w:tabs>
        <w:ind w:left="-709"/>
        <w:outlineLvl w:val="0"/>
        <w:rPr>
          <w:b/>
          <w:bCs/>
          <w:sz w:val="22"/>
          <w:szCs w:val="22"/>
        </w:rPr>
      </w:pPr>
      <w:r>
        <w:rPr>
          <w:b/>
          <w:bCs/>
          <w:sz w:val="22"/>
          <w:szCs w:val="22"/>
        </w:rPr>
        <w:t>ПОВЕСТКА ДНЯ ВНЕОЧЕРЕДНОГО ОБЩЕГО СОБРАНИЯ АКЦИОНЕРОВ:</w:t>
      </w:r>
    </w:p>
    <w:p w:rsidR="00A871FE" w:rsidRDefault="00A871FE" w:rsidP="00A871FE">
      <w:pPr>
        <w:spacing w:after="200" w:line="276" w:lineRule="auto"/>
        <w:ind w:left="-349"/>
        <w:contextualSpacing/>
        <w:jc w:val="both"/>
        <w:rPr>
          <w:rFonts w:eastAsia="Calibri"/>
          <w:lang w:eastAsia="en-US"/>
        </w:rPr>
      </w:pPr>
      <w:r>
        <w:rPr>
          <w:rFonts w:eastAsia="Calibri"/>
          <w:lang w:eastAsia="en-US"/>
        </w:rPr>
        <w:t>1) О внесении изменений в Устав Общества.</w:t>
      </w:r>
    </w:p>
    <w:p w:rsidR="00A871FE" w:rsidRDefault="00A871FE" w:rsidP="00A871FE">
      <w:pPr>
        <w:spacing w:after="200" w:line="276" w:lineRule="auto"/>
        <w:ind w:left="-349"/>
        <w:contextualSpacing/>
        <w:jc w:val="both"/>
        <w:rPr>
          <w:rFonts w:eastAsia="Calibri"/>
          <w:lang w:eastAsia="en-US"/>
        </w:rPr>
      </w:pPr>
      <w:r>
        <w:rPr>
          <w:rFonts w:eastAsia="Calibri"/>
          <w:lang w:eastAsia="en-US"/>
        </w:rPr>
        <w:t xml:space="preserve">2) Об одобрении сделок с заинтересованностью между АО "Концерн "Автоматика" </w:t>
      </w:r>
      <w:proofErr w:type="gramStart"/>
      <w:r>
        <w:rPr>
          <w:rFonts w:eastAsia="Calibri"/>
          <w:lang w:eastAsia="en-US"/>
        </w:rPr>
        <w:t>и АО А</w:t>
      </w:r>
      <w:proofErr w:type="gramEnd"/>
      <w:r>
        <w:rPr>
          <w:rFonts w:eastAsia="Calibri"/>
          <w:lang w:eastAsia="en-US"/>
        </w:rPr>
        <w:t>КБ "НОВИКОМБАНК", связанных с заключением в 2015 году договоров о предоставлении банковских гарантий в рамках обеспечения выполнения государственного оборонного заказа.</w:t>
      </w:r>
    </w:p>
    <w:p w:rsidR="00A871FE" w:rsidRDefault="00A871FE" w:rsidP="00A871FE">
      <w:pPr>
        <w:ind w:left="-349"/>
        <w:contextualSpacing/>
        <w:jc w:val="both"/>
        <w:rPr>
          <w:rFonts w:eastAsia="Calibri"/>
          <w:lang w:eastAsia="en-US"/>
        </w:rPr>
      </w:pPr>
      <w:r>
        <w:rPr>
          <w:rFonts w:eastAsia="Calibri"/>
          <w:lang w:eastAsia="en-US"/>
        </w:rPr>
        <w:t xml:space="preserve">3) Об одобрении сделок с заинтересованностью между АО "Концерн "Автоматика" </w:t>
      </w:r>
      <w:proofErr w:type="gramStart"/>
      <w:r>
        <w:rPr>
          <w:rFonts w:eastAsia="Calibri"/>
          <w:lang w:eastAsia="en-US"/>
        </w:rPr>
        <w:t>и АО А</w:t>
      </w:r>
      <w:proofErr w:type="gramEnd"/>
      <w:r>
        <w:rPr>
          <w:rFonts w:eastAsia="Calibri"/>
          <w:lang w:eastAsia="en-US"/>
        </w:rPr>
        <w:t>КБ "НОВИКОМБАНК", связанных с заключением в будущем в 2016 году договоров о предоставлении банковских гарантий в рамках обеспечения выполнения государственного оборонного заказа.</w:t>
      </w:r>
    </w:p>
    <w:p w:rsidR="00A871FE" w:rsidRDefault="00A871FE" w:rsidP="00A871FE">
      <w:pPr>
        <w:ind w:left="-709"/>
        <w:jc w:val="both"/>
        <w:rPr>
          <w:sz w:val="22"/>
          <w:szCs w:val="22"/>
        </w:rPr>
      </w:pPr>
      <w:r>
        <w:rPr>
          <w:sz w:val="22"/>
          <w:szCs w:val="22"/>
        </w:rPr>
        <w:t>С информацией и материалами, подлежащими представлению акционерам при подготовке к проведению Внеочередного Общего собрания, можно ознакомиться с «</w:t>
      </w:r>
      <w:r>
        <w:rPr>
          <w:bCs/>
          <w:sz w:val="22"/>
          <w:szCs w:val="22"/>
          <w:lang w:eastAsia="ar-SA"/>
        </w:rPr>
        <w:t>27» апреля 2016г</w:t>
      </w:r>
      <w:r>
        <w:rPr>
          <w:sz w:val="22"/>
          <w:szCs w:val="22"/>
        </w:rPr>
        <w:t>. по рабочим дням с 08 до 17 часов по адресу: 127106, г. Москва, ул. Ботаническая, д. 25</w:t>
      </w:r>
    </w:p>
    <w:p w:rsidR="00A871FE" w:rsidRDefault="00A871FE" w:rsidP="00A871FE">
      <w:pPr>
        <w:ind w:left="-709"/>
        <w:jc w:val="both"/>
        <w:rPr>
          <w:sz w:val="22"/>
          <w:szCs w:val="22"/>
        </w:rPr>
      </w:pPr>
      <w:r>
        <w:rPr>
          <w:sz w:val="22"/>
          <w:szCs w:val="22"/>
        </w:rPr>
        <w:t>Общество по требованию лица, имеющего право на участие во Внеочередном Общем собрании акционеров, представляет ему копии данных документов. Плата, взимаемая Обществом за представление данных копий, не может превышать затраты на их изготовление.</w:t>
      </w:r>
    </w:p>
    <w:p w:rsidR="00A871FE" w:rsidRDefault="00A871FE" w:rsidP="00A871FE">
      <w:pPr>
        <w:suppressAutoHyphens/>
        <w:ind w:left="-709"/>
        <w:jc w:val="both"/>
        <w:rPr>
          <w:b/>
          <w:bCs/>
          <w:sz w:val="22"/>
          <w:szCs w:val="22"/>
        </w:rPr>
      </w:pPr>
      <w:r>
        <w:rPr>
          <w:b/>
          <w:bCs/>
          <w:sz w:val="22"/>
          <w:szCs w:val="22"/>
        </w:rPr>
        <w:t>ДЛЯ РЕГИСТРАЦИИ УЧАСТНИКУ ВНЕОЧЕРЕДНОГО ОБЩЕГО СОБРАНИЯ АКЦИОНЕРОВ НЕОБХОДИМО ИМЕТЬ ПРИ СЕБЕ:</w:t>
      </w:r>
    </w:p>
    <w:p w:rsidR="00A871FE" w:rsidRDefault="00A871FE" w:rsidP="00A871FE">
      <w:pPr>
        <w:suppressAutoHyphens/>
        <w:ind w:left="-709"/>
        <w:jc w:val="both"/>
        <w:rPr>
          <w:bCs/>
          <w:sz w:val="22"/>
          <w:szCs w:val="22"/>
        </w:rPr>
      </w:pPr>
      <w:r>
        <w:rPr>
          <w:bCs/>
          <w:sz w:val="22"/>
          <w:szCs w:val="22"/>
          <w:u w:val="single"/>
        </w:rPr>
        <w:t>Физическому лицу</w:t>
      </w:r>
      <w:r>
        <w:rPr>
          <w:bCs/>
          <w:sz w:val="22"/>
          <w:szCs w:val="22"/>
        </w:rPr>
        <w:t xml:space="preserve"> - паспорт или иной документ, удостоверяющий личность в соответствии с законодательством Российской Федерации (в случае смены паспорта в новом должен иметься штамп с реквизитами прежнего паспорта, либо предъявляется справка из уполномоченного государственного органа, выдавшего паспорт, с указанием </w:t>
      </w:r>
      <w:proofErr w:type="gramStart"/>
      <w:r>
        <w:rPr>
          <w:bCs/>
          <w:sz w:val="22"/>
          <w:szCs w:val="22"/>
        </w:rPr>
        <w:t>реквизитов</w:t>
      </w:r>
      <w:proofErr w:type="gramEnd"/>
      <w:r>
        <w:rPr>
          <w:bCs/>
          <w:sz w:val="22"/>
          <w:szCs w:val="22"/>
        </w:rPr>
        <w:t xml:space="preserve"> как нового, так и прежнего паспортов): </w:t>
      </w:r>
    </w:p>
    <w:p w:rsidR="00A871FE" w:rsidRDefault="00A871FE" w:rsidP="00A871FE">
      <w:pPr>
        <w:suppressAutoHyphens/>
        <w:ind w:left="-709"/>
        <w:jc w:val="both"/>
        <w:rPr>
          <w:bCs/>
          <w:sz w:val="22"/>
          <w:szCs w:val="22"/>
        </w:rPr>
      </w:pPr>
      <w:r>
        <w:rPr>
          <w:bCs/>
          <w:sz w:val="22"/>
          <w:szCs w:val="22"/>
        </w:rPr>
        <w:t>- уполномоченному представителю физического лица - кроме документа, удостоверяющего личность, иметь доверенность, оформленную в соответствии с требованиями ст. 185 ГК РФ или удостоверенную нотариально. Доверенность должна содержать дату и место выдачи, сведения о представляемом и представителе: Ф.И.О., данные документа, удостоверяющие личность (серия и (или) номер документа, дата и место его выдачи, орган, выдавший документ, объем передаваемых полномочий, срок действительности, подпись доверенного лица).</w:t>
      </w:r>
    </w:p>
    <w:p w:rsidR="00A871FE" w:rsidRDefault="00A871FE" w:rsidP="00A871FE">
      <w:pPr>
        <w:suppressAutoHyphens/>
        <w:ind w:left="-709"/>
        <w:jc w:val="both"/>
        <w:rPr>
          <w:bCs/>
          <w:sz w:val="22"/>
          <w:szCs w:val="22"/>
        </w:rPr>
      </w:pPr>
      <w:r>
        <w:rPr>
          <w:bCs/>
          <w:sz w:val="22"/>
          <w:szCs w:val="22"/>
          <w:u w:val="single"/>
        </w:rPr>
        <w:t>Уполномоченному представителю юридического лица</w:t>
      </w:r>
      <w:r>
        <w:rPr>
          <w:bCs/>
          <w:sz w:val="22"/>
          <w:szCs w:val="22"/>
        </w:rPr>
        <w:t xml:space="preserve"> - кроме документа, удостоверяющего личность, иметь документы, подтверждающие его право действовать от имени юридического лица без доверенности (документ, подтверждающий его назначение на должность) либо доверенность, оформленную в соответствии с требованиями ст. 185 ГКРФ.</w:t>
      </w:r>
    </w:p>
    <w:p w:rsidR="00A871FE" w:rsidRDefault="00A871FE" w:rsidP="00A871FE">
      <w:pPr>
        <w:suppressAutoHyphens/>
        <w:ind w:left="-709"/>
        <w:jc w:val="both"/>
        <w:rPr>
          <w:b/>
          <w:bCs/>
          <w:sz w:val="22"/>
          <w:szCs w:val="22"/>
        </w:rPr>
      </w:pPr>
      <w:r>
        <w:rPr>
          <w:sz w:val="22"/>
          <w:szCs w:val="22"/>
        </w:rPr>
        <w:tab/>
      </w:r>
      <w:r>
        <w:rPr>
          <w:bCs/>
          <w:sz w:val="22"/>
          <w:szCs w:val="22"/>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передаются в счетную комиссию</w:t>
      </w:r>
      <w:r>
        <w:rPr>
          <w:b/>
          <w:bCs/>
          <w:sz w:val="22"/>
          <w:szCs w:val="22"/>
        </w:rPr>
        <w:t xml:space="preserve"> </w:t>
      </w:r>
      <w:r>
        <w:rPr>
          <w:b/>
          <w:bCs/>
          <w:sz w:val="22"/>
          <w:szCs w:val="22"/>
        </w:rPr>
        <w:tab/>
      </w:r>
    </w:p>
    <w:p w:rsidR="00611E1C" w:rsidRDefault="006E0D52" w:rsidP="006E0D52">
      <w:pPr>
        <w:suppressAutoHyphens/>
        <w:ind w:left="-709" w:firstLine="709"/>
        <w:jc w:val="both"/>
        <w:rPr>
          <w:b/>
          <w:bCs/>
          <w:sz w:val="22"/>
          <w:szCs w:val="22"/>
        </w:rPr>
      </w:pPr>
      <w:r>
        <w:rPr>
          <w:b/>
          <w:bCs/>
          <w:sz w:val="22"/>
          <w:szCs w:val="22"/>
        </w:rPr>
        <w:t xml:space="preserve">Решение о выпуске ценных бумаг Общества, зарегистрировано 05 апреля 2012г., </w:t>
      </w:r>
      <w:r w:rsidR="00611E1C">
        <w:rPr>
          <w:b/>
          <w:bCs/>
          <w:sz w:val="22"/>
          <w:szCs w:val="22"/>
        </w:rPr>
        <w:t xml:space="preserve">Государственный регистрационный номер выпуска 1-01-14983-А, </w:t>
      </w:r>
      <w:r>
        <w:rPr>
          <w:b/>
          <w:bCs/>
          <w:sz w:val="22"/>
          <w:szCs w:val="22"/>
        </w:rPr>
        <w:t xml:space="preserve">Регистрирующий орган              РО ФСФР России в ЦФО, </w:t>
      </w:r>
      <w:r w:rsidR="00611E1C">
        <w:rPr>
          <w:b/>
          <w:bCs/>
          <w:sz w:val="22"/>
          <w:szCs w:val="22"/>
        </w:rPr>
        <w:t xml:space="preserve"> акции  обыкновенные, именные, бездокументарные.</w:t>
      </w:r>
    </w:p>
    <w:p w:rsidR="00611E1C" w:rsidRDefault="00611E1C" w:rsidP="00A871FE">
      <w:pPr>
        <w:suppressAutoHyphens/>
        <w:ind w:left="-709"/>
        <w:jc w:val="both"/>
        <w:rPr>
          <w:b/>
          <w:bCs/>
          <w:sz w:val="22"/>
          <w:szCs w:val="22"/>
        </w:rPr>
      </w:pPr>
    </w:p>
    <w:p w:rsidR="00A871FE" w:rsidRDefault="00A871FE" w:rsidP="00A871FE">
      <w:pPr>
        <w:suppressAutoHyphens/>
        <w:ind w:left="-709"/>
        <w:jc w:val="both"/>
        <w:rPr>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Совет директоров АО «Концерн «Автоматика»</w:t>
      </w:r>
    </w:p>
    <w:p w:rsidR="000553A7" w:rsidRDefault="000553A7"/>
    <w:sectPr w:rsidR="000553A7" w:rsidSect="00611E1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1FE"/>
    <w:rsid w:val="000553A7"/>
    <w:rsid w:val="003D3E0E"/>
    <w:rsid w:val="00611E1C"/>
    <w:rsid w:val="006E0D52"/>
    <w:rsid w:val="00910073"/>
    <w:rsid w:val="00A871FE"/>
    <w:rsid w:val="00F6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2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2</cp:revision>
  <dcterms:created xsi:type="dcterms:W3CDTF">2016-04-22T15:35:00Z</dcterms:created>
  <dcterms:modified xsi:type="dcterms:W3CDTF">2016-04-22T15:35:00Z</dcterms:modified>
</cp:coreProperties>
</file>