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5D" w:rsidRPr="00626D52" w:rsidRDefault="00541E5D" w:rsidP="00541E5D">
      <w:pPr>
        <w:pStyle w:val="a5"/>
        <w:ind w:left="6372" w:firstLine="432"/>
        <w:jc w:val="right"/>
        <w:rPr>
          <w:b/>
          <w:sz w:val="22"/>
          <w:szCs w:val="22"/>
        </w:rPr>
      </w:pPr>
      <w:bookmarkStart w:id="0" w:name="_GoBack"/>
      <w:bookmarkEnd w:id="0"/>
      <w:r>
        <w:tab/>
      </w:r>
      <w:r w:rsidRPr="00626D52">
        <w:rPr>
          <w:b/>
          <w:sz w:val="22"/>
          <w:szCs w:val="22"/>
        </w:rPr>
        <w:t>Утверждены</w:t>
      </w:r>
      <w:r w:rsidRPr="00626D52">
        <w:rPr>
          <w:b/>
          <w:sz w:val="22"/>
          <w:szCs w:val="22"/>
        </w:rPr>
        <w:tab/>
      </w:r>
    </w:p>
    <w:p w:rsidR="0050541B" w:rsidRPr="0050541B" w:rsidRDefault="00541E5D" w:rsidP="0050541B">
      <w:pPr>
        <w:jc w:val="right"/>
        <w:rPr>
          <w:rFonts w:eastAsiaTheme="minorHAnsi"/>
          <w:sz w:val="22"/>
          <w:szCs w:val="22"/>
          <w:lang w:eastAsia="en-US"/>
        </w:rPr>
      </w:pPr>
      <w:r w:rsidRPr="00626D52">
        <w:rPr>
          <w:sz w:val="22"/>
          <w:szCs w:val="22"/>
        </w:rPr>
        <w:t xml:space="preserve">Советом директоров </w:t>
      </w:r>
      <w:r w:rsidR="0050541B" w:rsidRPr="0050541B">
        <w:rPr>
          <w:rFonts w:eastAsiaTheme="minorHAnsi"/>
          <w:sz w:val="22"/>
          <w:szCs w:val="22"/>
          <w:lang w:eastAsia="en-US"/>
        </w:rPr>
        <w:t>Открытого акционерного общества</w:t>
      </w:r>
    </w:p>
    <w:p w:rsidR="0050541B" w:rsidRPr="0050541B" w:rsidRDefault="0050541B" w:rsidP="0050541B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50541B">
        <w:rPr>
          <w:rFonts w:eastAsiaTheme="minorHAnsi"/>
          <w:sz w:val="22"/>
          <w:szCs w:val="22"/>
          <w:lang w:eastAsia="en-US"/>
        </w:rPr>
        <w:t>«Лианозовский завод керамзитового гравия»</w:t>
      </w:r>
    </w:p>
    <w:p w:rsidR="00541E5D" w:rsidRPr="00626D52" w:rsidRDefault="00541E5D" w:rsidP="0050541B">
      <w:pPr>
        <w:pStyle w:val="a5"/>
        <w:jc w:val="right"/>
        <w:rPr>
          <w:sz w:val="22"/>
          <w:szCs w:val="22"/>
        </w:rPr>
      </w:pPr>
      <w:r w:rsidRPr="0050541B">
        <w:rPr>
          <w:sz w:val="22"/>
          <w:szCs w:val="22"/>
        </w:rPr>
        <w:tab/>
      </w:r>
      <w:r w:rsidRPr="0050541B">
        <w:rPr>
          <w:sz w:val="22"/>
          <w:szCs w:val="22"/>
        </w:rPr>
        <w:tab/>
      </w:r>
      <w:r w:rsidRPr="0050541B">
        <w:rPr>
          <w:sz w:val="22"/>
          <w:szCs w:val="22"/>
        </w:rPr>
        <w:tab/>
      </w:r>
      <w:r w:rsidRPr="0050541B">
        <w:rPr>
          <w:sz w:val="22"/>
          <w:szCs w:val="22"/>
        </w:rPr>
        <w:tab/>
      </w:r>
      <w:r w:rsidRPr="0050541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D52">
        <w:rPr>
          <w:sz w:val="22"/>
          <w:szCs w:val="22"/>
        </w:rPr>
        <w:t xml:space="preserve">(протокол № </w:t>
      </w:r>
      <w:r w:rsidR="003B5DE9">
        <w:rPr>
          <w:sz w:val="22"/>
          <w:szCs w:val="22"/>
        </w:rPr>
        <w:t>5</w:t>
      </w:r>
      <w:r w:rsidR="008057DF">
        <w:rPr>
          <w:sz w:val="22"/>
          <w:szCs w:val="22"/>
        </w:rPr>
        <w:t xml:space="preserve"> от 03.09</w:t>
      </w:r>
      <w:r w:rsidRPr="00626D52">
        <w:rPr>
          <w:sz w:val="22"/>
          <w:szCs w:val="22"/>
        </w:rPr>
        <w:t>.2021г.)</w:t>
      </w:r>
    </w:p>
    <w:p w:rsidR="00541E5D" w:rsidRPr="00626D52" w:rsidRDefault="00541E5D" w:rsidP="00541E5D">
      <w:pPr>
        <w:pStyle w:val="p1"/>
        <w:shd w:val="clear" w:color="auto" w:fill="FFFFFF"/>
        <w:spacing w:before="0" w:beforeAutospacing="0" w:after="0" w:afterAutospacing="0"/>
        <w:ind w:left="5245" w:firstLine="5"/>
        <w:rPr>
          <w:sz w:val="22"/>
          <w:szCs w:val="22"/>
        </w:rPr>
      </w:pPr>
      <w:r w:rsidRPr="00626D52">
        <w:rPr>
          <w:rStyle w:val="s1"/>
          <w:bCs/>
          <w:sz w:val="22"/>
          <w:szCs w:val="22"/>
        </w:rPr>
        <w:t xml:space="preserve">в качестве внутреннего документа Общества, </w:t>
      </w:r>
      <w:r>
        <w:rPr>
          <w:rStyle w:val="s1"/>
          <w:bCs/>
          <w:sz w:val="22"/>
          <w:szCs w:val="22"/>
        </w:rPr>
        <w:t xml:space="preserve">  </w:t>
      </w:r>
      <w:r w:rsidRPr="00626D52">
        <w:rPr>
          <w:rStyle w:val="s1"/>
          <w:bCs/>
          <w:sz w:val="22"/>
          <w:szCs w:val="22"/>
        </w:rPr>
        <w:t>не регулирующего деятельность его органов.</w:t>
      </w:r>
    </w:p>
    <w:p w:rsidR="00541E5D" w:rsidRPr="00B7406A" w:rsidRDefault="00541E5D" w:rsidP="00541E5D">
      <w:pPr>
        <w:pStyle w:val="a5"/>
        <w:jc w:val="right"/>
      </w:pPr>
    </w:p>
    <w:p w:rsidR="00541E5D" w:rsidRDefault="00541E5D" w:rsidP="00541E5D">
      <w:pPr>
        <w:pStyle w:val="a5"/>
        <w:jc w:val="center"/>
        <w:rPr>
          <w:b/>
          <w:sz w:val="24"/>
          <w:szCs w:val="24"/>
        </w:rPr>
      </w:pPr>
    </w:p>
    <w:p w:rsidR="00541E5D" w:rsidRPr="00112655" w:rsidRDefault="00541E5D" w:rsidP="0050541B">
      <w:pPr>
        <w:pStyle w:val="a5"/>
        <w:jc w:val="center"/>
        <w:rPr>
          <w:b/>
          <w:sz w:val="24"/>
          <w:szCs w:val="24"/>
        </w:rPr>
      </w:pPr>
      <w:r w:rsidRPr="00112655">
        <w:rPr>
          <w:b/>
          <w:sz w:val="24"/>
          <w:szCs w:val="24"/>
        </w:rPr>
        <w:t>Изменения (корректировка) сведений, указанных в Годовом отчете</w:t>
      </w:r>
    </w:p>
    <w:p w:rsidR="0050541B" w:rsidRPr="0050541B" w:rsidRDefault="0050541B" w:rsidP="0050541B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50541B">
        <w:rPr>
          <w:rFonts w:eastAsiaTheme="minorHAnsi"/>
          <w:b/>
          <w:sz w:val="23"/>
          <w:szCs w:val="23"/>
          <w:lang w:eastAsia="en-US"/>
        </w:rPr>
        <w:t>Открытого акционерного общества</w:t>
      </w:r>
      <w:r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50541B">
        <w:rPr>
          <w:rFonts w:eastAsiaTheme="minorHAnsi"/>
          <w:b/>
          <w:sz w:val="23"/>
          <w:szCs w:val="23"/>
          <w:lang w:eastAsia="en-US"/>
        </w:rPr>
        <w:t>«Лианозовский завод керамзитового гравия»</w:t>
      </w:r>
    </w:p>
    <w:p w:rsidR="00541E5D" w:rsidRPr="000536E1" w:rsidRDefault="000536E1" w:rsidP="0050541B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Общество) за 2020</w:t>
      </w:r>
      <w:r w:rsidR="00541E5D" w:rsidRPr="000536E1">
        <w:rPr>
          <w:b/>
          <w:sz w:val="24"/>
          <w:szCs w:val="24"/>
        </w:rPr>
        <w:t xml:space="preserve"> год</w:t>
      </w:r>
    </w:p>
    <w:p w:rsidR="00541E5D" w:rsidRPr="00112655" w:rsidRDefault="00541E5D" w:rsidP="00541E5D">
      <w:pPr>
        <w:pStyle w:val="a5"/>
        <w:jc w:val="center"/>
        <w:rPr>
          <w:b/>
          <w:sz w:val="24"/>
          <w:szCs w:val="24"/>
        </w:rPr>
      </w:pPr>
    </w:p>
    <w:p w:rsidR="00541E5D" w:rsidRPr="00112655" w:rsidRDefault="00541E5D" w:rsidP="00541E5D">
      <w:pPr>
        <w:tabs>
          <w:tab w:val="left" w:pos="0"/>
          <w:tab w:val="left" w:pos="3544"/>
        </w:tabs>
        <w:ind w:firstLine="426"/>
        <w:jc w:val="both"/>
        <w:rPr>
          <w:sz w:val="24"/>
          <w:szCs w:val="24"/>
        </w:rPr>
      </w:pPr>
      <w:r w:rsidRPr="00112655">
        <w:rPr>
          <w:sz w:val="24"/>
          <w:szCs w:val="24"/>
        </w:rPr>
        <w:t>Данный документ публикуется в порядке изменения (корректировки) информации, содерж</w:t>
      </w:r>
      <w:r w:rsidR="000536E1">
        <w:rPr>
          <w:sz w:val="24"/>
          <w:szCs w:val="24"/>
        </w:rPr>
        <w:t>ащейся в ранее опубликованном 12.04.2021</w:t>
      </w:r>
      <w:r w:rsidRPr="00112655">
        <w:rPr>
          <w:sz w:val="24"/>
          <w:szCs w:val="24"/>
        </w:rPr>
        <w:t xml:space="preserve"> г. годовом отчете </w:t>
      </w:r>
      <w:r w:rsidR="000536E1">
        <w:rPr>
          <w:sz w:val="22"/>
          <w:szCs w:val="22"/>
        </w:rPr>
        <w:t>О</w:t>
      </w:r>
      <w:r w:rsidR="000536E1" w:rsidRPr="00626D52">
        <w:rPr>
          <w:sz w:val="22"/>
          <w:szCs w:val="22"/>
        </w:rPr>
        <w:t xml:space="preserve">АО </w:t>
      </w:r>
      <w:r w:rsidR="000536E1">
        <w:rPr>
          <w:sz w:val="22"/>
          <w:szCs w:val="22"/>
        </w:rPr>
        <w:t>«ЛЗКГ</w:t>
      </w:r>
      <w:r w:rsidR="000536E1" w:rsidRPr="00626D52">
        <w:rPr>
          <w:sz w:val="22"/>
          <w:szCs w:val="22"/>
        </w:rPr>
        <w:t xml:space="preserve">» </w:t>
      </w:r>
      <w:r w:rsidR="000536E1">
        <w:rPr>
          <w:sz w:val="24"/>
          <w:szCs w:val="24"/>
        </w:rPr>
        <w:t xml:space="preserve"> за 2020</w:t>
      </w:r>
      <w:r w:rsidRPr="00112655">
        <w:rPr>
          <w:sz w:val="24"/>
          <w:szCs w:val="24"/>
        </w:rPr>
        <w:t xml:space="preserve"> год.</w:t>
      </w:r>
    </w:p>
    <w:p w:rsidR="00541E5D" w:rsidRPr="00FF4DFE" w:rsidRDefault="00541E5D" w:rsidP="000536E1">
      <w:pPr>
        <w:tabs>
          <w:tab w:val="left" w:pos="0"/>
          <w:tab w:val="left" w:pos="3544"/>
        </w:tabs>
        <w:ind w:firstLine="426"/>
        <w:rPr>
          <w:szCs w:val="24"/>
        </w:rPr>
      </w:pPr>
      <w:r w:rsidRPr="00112655">
        <w:rPr>
          <w:sz w:val="24"/>
          <w:szCs w:val="24"/>
        </w:rPr>
        <w:t>Ознакомиться с ранее размещенным годовым отчет</w:t>
      </w:r>
      <w:r w:rsidR="000536E1">
        <w:rPr>
          <w:sz w:val="24"/>
          <w:szCs w:val="24"/>
        </w:rPr>
        <w:t>ом Общества за 2020</w:t>
      </w:r>
      <w:r w:rsidRPr="00112655">
        <w:rPr>
          <w:sz w:val="24"/>
          <w:szCs w:val="24"/>
        </w:rPr>
        <w:t xml:space="preserve"> год можно на Странице в сети Интернет по адресу</w:t>
      </w:r>
      <w:r w:rsidR="000536E1">
        <w:rPr>
          <w:sz w:val="24"/>
          <w:szCs w:val="24"/>
        </w:rPr>
        <w:t xml:space="preserve">: </w:t>
      </w:r>
      <w:r w:rsidR="000536E1" w:rsidRPr="00320F1F">
        <w:rPr>
          <w:b/>
          <w:i/>
          <w:sz w:val="21"/>
          <w:szCs w:val="21"/>
        </w:rPr>
        <w:t>https://disclosure.1prime.ru/Portal/Default.aspx?emId=7713300480</w:t>
      </w:r>
    </w:p>
    <w:p w:rsidR="00541E5D" w:rsidRPr="00112655" w:rsidRDefault="00541E5D" w:rsidP="00541E5D">
      <w:pPr>
        <w:pStyle w:val="a5"/>
        <w:ind w:firstLine="709"/>
        <w:jc w:val="both"/>
        <w:rPr>
          <w:b/>
          <w:bCs/>
          <w:sz w:val="24"/>
          <w:szCs w:val="24"/>
        </w:rPr>
      </w:pPr>
    </w:p>
    <w:p w:rsidR="00541E5D" w:rsidRPr="00112655" w:rsidRDefault="00541E5D" w:rsidP="00541E5D">
      <w:pPr>
        <w:pStyle w:val="a5"/>
        <w:ind w:firstLine="709"/>
        <w:jc w:val="center"/>
        <w:rPr>
          <w:b/>
          <w:sz w:val="24"/>
          <w:szCs w:val="24"/>
        </w:rPr>
      </w:pPr>
      <w:r w:rsidRPr="00112655">
        <w:rPr>
          <w:b/>
          <w:sz w:val="24"/>
          <w:szCs w:val="24"/>
        </w:rPr>
        <w:t>Краткое описание внесенных изменений:</w:t>
      </w:r>
    </w:p>
    <w:p w:rsidR="00541E5D" w:rsidRPr="00112655" w:rsidRDefault="00541E5D" w:rsidP="00541E5D">
      <w:pPr>
        <w:pStyle w:val="a5"/>
        <w:ind w:firstLine="709"/>
        <w:jc w:val="both"/>
        <w:rPr>
          <w:b/>
          <w:sz w:val="24"/>
          <w:szCs w:val="24"/>
        </w:rPr>
      </w:pPr>
    </w:p>
    <w:p w:rsidR="00541E5D" w:rsidRPr="00BF2E50" w:rsidRDefault="00BF2E50" w:rsidP="00BF2E50">
      <w:pPr>
        <w:pStyle w:val="ab"/>
        <w:numPr>
          <w:ilvl w:val="0"/>
          <w:numId w:val="1"/>
        </w:numPr>
        <w:ind w:right="-22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41E5D" w:rsidRPr="00BF2E50">
        <w:rPr>
          <w:sz w:val="24"/>
          <w:szCs w:val="24"/>
        </w:rPr>
        <w:t>азмер вознаграждения, выплаченного членам органов управления  Общества в течение 20</w:t>
      </w:r>
      <w:r>
        <w:rPr>
          <w:sz w:val="24"/>
          <w:szCs w:val="24"/>
        </w:rPr>
        <w:t>20</w:t>
      </w:r>
      <w:r w:rsidR="00541E5D" w:rsidRPr="00BF2E50">
        <w:rPr>
          <w:sz w:val="24"/>
          <w:szCs w:val="24"/>
        </w:rPr>
        <w:t xml:space="preserve"> года.</w:t>
      </w:r>
    </w:p>
    <w:p w:rsidR="00541E5D" w:rsidRPr="004E1039" w:rsidRDefault="00541E5D" w:rsidP="00541E5D">
      <w:pPr>
        <w:ind w:firstLine="284"/>
        <w:jc w:val="both"/>
        <w:rPr>
          <w:b/>
          <w:i/>
        </w:rPr>
      </w:pPr>
    </w:p>
    <w:p w:rsidR="00541E5D" w:rsidRPr="00AB67A5" w:rsidRDefault="00541E5D" w:rsidP="00541E5D">
      <w:pPr>
        <w:tabs>
          <w:tab w:val="left" w:pos="0"/>
          <w:tab w:val="left" w:pos="3544"/>
        </w:tabs>
        <w:ind w:firstLine="426"/>
        <w:jc w:val="center"/>
        <w:rPr>
          <w:rStyle w:val="Subst"/>
          <w:i w:val="0"/>
          <w:sz w:val="24"/>
          <w:szCs w:val="24"/>
        </w:rPr>
      </w:pPr>
      <w:r w:rsidRPr="00FB6369">
        <w:rPr>
          <w:b/>
          <w:sz w:val="24"/>
          <w:szCs w:val="24"/>
        </w:rPr>
        <w:t>Полный текст измененной (скорректированной) информации:</w:t>
      </w:r>
    </w:p>
    <w:p w:rsidR="008D1D77" w:rsidRDefault="008D1D77" w:rsidP="00541E5D">
      <w:pPr>
        <w:tabs>
          <w:tab w:val="left" w:pos="0"/>
          <w:tab w:val="left" w:pos="3544"/>
        </w:tabs>
        <w:ind w:firstLine="426"/>
        <w:jc w:val="center"/>
        <w:rPr>
          <w:b/>
          <w:sz w:val="24"/>
          <w:szCs w:val="24"/>
        </w:rPr>
      </w:pPr>
    </w:p>
    <w:p w:rsidR="00BF2E50" w:rsidRPr="00BF2E50" w:rsidRDefault="00BF2E50" w:rsidP="00BF2E50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BF2E50">
        <w:rPr>
          <w:rFonts w:eastAsiaTheme="minorHAnsi"/>
          <w:b/>
          <w:sz w:val="23"/>
          <w:szCs w:val="23"/>
          <w:lang w:eastAsia="en-US"/>
        </w:rPr>
        <w:t>Раздел Х</w:t>
      </w:r>
      <w:r w:rsidRPr="00BF2E50">
        <w:rPr>
          <w:rFonts w:eastAsiaTheme="minorHAnsi"/>
          <w:b/>
          <w:sz w:val="23"/>
          <w:szCs w:val="23"/>
          <w:lang w:val="en-US" w:eastAsia="en-US"/>
        </w:rPr>
        <w:t>II</w:t>
      </w:r>
      <w:r w:rsidRPr="00BF2E50">
        <w:rPr>
          <w:rFonts w:eastAsiaTheme="minorHAnsi"/>
          <w:b/>
          <w:sz w:val="23"/>
          <w:szCs w:val="23"/>
          <w:lang w:eastAsia="en-US"/>
        </w:rPr>
        <w:t>. Основные положения политики Общества в области вознаграждения и (или) компенсации расходов, а также  сведения по каждому из органов управления</w:t>
      </w:r>
    </w:p>
    <w:p w:rsidR="00BF2E50" w:rsidRPr="00BF2E50" w:rsidRDefault="00BF2E50" w:rsidP="00BF2E50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BF2E50">
        <w:rPr>
          <w:rFonts w:eastAsiaTheme="minorHAnsi"/>
          <w:b/>
          <w:sz w:val="23"/>
          <w:szCs w:val="23"/>
          <w:lang w:eastAsia="en-US"/>
        </w:rPr>
        <w:t>Общества (за исключением физического лица, занимавшего должность</w:t>
      </w:r>
    </w:p>
    <w:p w:rsidR="00BF2E50" w:rsidRPr="00BF2E50" w:rsidRDefault="00BF2E50" w:rsidP="00BF2E50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BF2E50">
        <w:rPr>
          <w:rFonts w:eastAsiaTheme="minorHAnsi"/>
          <w:b/>
          <w:sz w:val="23"/>
          <w:szCs w:val="23"/>
          <w:lang w:eastAsia="en-US"/>
        </w:rPr>
        <w:t>единоличного исполнительного органа управления Общества) с указанием</w:t>
      </w:r>
    </w:p>
    <w:p w:rsidR="00BF2E50" w:rsidRPr="00BF2E50" w:rsidRDefault="00BF2E50" w:rsidP="00BF2E50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BF2E50">
        <w:rPr>
          <w:rFonts w:eastAsiaTheme="minorHAnsi"/>
          <w:b/>
          <w:sz w:val="23"/>
          <w:szCs w:val="23"/>
          <w:lang w:eastAsia="en-US"/>
        </w:rPr>
        <w:t>размера всех видов вознаграждения и  с указанием размера расходов,</w:t>
      </w:r>
    </w:p>
    <w:p w:rsidR="00BF2E50" w:rsidRPr="00BF2E50" w:rsidRDefault="00BF2E50" w:rsidP="00BF2E50">
      <w:pPr>
        <w:spacing w:line="276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BF2E50">
        <w:rPr>
          <w:rFonts w:eastAsiaTheme="minorHAnsi"/>
          <w:b/>
          <w:sz w:val="23"/>
          <w:szCs w:val="23"/>
          <w:lang w:eastAsia="en-US"/>
        </w:rPr>
        <w:t>связанных с исполнением функций членов органов управления Общества, компенсированных Обществом в течение отчетного года.</w:t>
      </w:r>
    </w:p>
    <w:p w:rsidR="00541E5D" w:rsidRPr="00626D52" w:rsidRDefault="00541E5D" w:rsidP="00541E5D">
      <w:pPr>
        <w:pStyle w:val="Prikaz"/>
        <w:ind w:firstLine="426"/>
        <w:rPr>
          <w:b/>
          <w:bCs/>
          <w:sz w:val="22"/>
          <w:szCs w:val="22"/>
          <w:highlight w:val="yellow"/>
        </w:rPr>
      </w:pPr>
    </w:p>
    <w:p w:rsidR="00541E5D" w:rsidRPr="00626D52" w:rsidRDefault="00541E5D" w:rsidP="00541E5D">
      <w:pPr>
        <w:pStyle w:val="a5"/>
        <w:ind w:firstLine="426"/>
        <w:jc w:val="both"/>
        <w:rPr>
          <w:sz w:val="22"/>
          <w:szCs w:val="22"/>
          <w:highlight w:val="yellow"/>
        </w:rPr>
      </w:pPr>
      <w:r w:rsidRPr="00626D5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="008F4E4A">
        <w:rPr>
          <w:sz w:val="22"/>
          <w:szCs w:val="22"/>
        </w:rPr>
        <w:t>2020</w:t>
      </w:r>
      <w:r w:rsidRPr="00626D52">
        <w:rPr>
          <w:sz w:val="22"/>
          <w:szCs w:val="22"/>
        </w:rPr>
        <w:t xml:space="preserve"> году совокупный размер вознаграждений (включая заработную плату членам органов управления эмитента, являющихся (являвшихся) работниками эмитента, в том числе работающих (работавших) по совместительству, премии, комиссионные, льготы и/или компенсации расходов, вознаграждения, отдельно выплачиваемые за участие в работе соответствующего органа управления, а также иные виды вознаграждения), которые были выплачены э</w:t>
      </w:r>
      <w:r w:rsidR="007C73FA">
        <w:rPr>
          <w:sz w:val="22"/>
          <w:szCs w:val="22"/>
        </w:rPr>
        <w:t>митентом, составил 732 850,75</w:t>
      </w:r>
      <w:r w:rsidRPr="00626D52">
        <w:rPr>
          <w:sz w:val="22"/>
          <w:szCs w:val="22"/>
        </w:rPr>
        <w:t xml:space="preserve"> рублей.</w:t>
      </w:r>
    </w:p>
    <w:p w:rsidR="00541E5D" w:rsidRPr="00626D52" w:rsidRDefault="00541E5D" w:rsidP="00541E5D">
      <w:pPr>
        <w:pStyle w:val="a5"/>
        <w:ind w:firstLine="426"/>
        <w:jc w:val="center"/>
        <w:rPr>
          <w:b/>
          <w:sz w:val="22"/>
          <w:szCs w:val="22"/>
        </w:rPr>
      </w:pPr>
    </w:p>
    <w:p w:rsidR="008F4E4A" w:rsidRPr="008F4E4A" w:rsidRDefault="008F4E4A" w:rsidP="008F4E4A">
      <w:pPr>
        <w:spacing w:line="276" w:lineRule="auto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8F4E4A">
        <w:rPr>
          <w:rFonts w:eastAsiaTheme="minorHAnsi"/>
          <w:sz w:val="23"/>
          <w:szCs w:val="23"/>
          <w:lang w:eastAsia="en-US"/>
        </w:rPr>
        <w:t>По вопросам получения доступа к информации для акционеров можно обратиться по адресу: 127644, г. Москва, ул. Вагоноремонтная, д. 10</w:t>
      </w:r>
    </w:p>
    <w:p w:rsidR="008F4E4A" w:rsidRPr="008F4E4A" w:rsidRDefault="008F4E4A" w:rsidP="008F4E4A">
      <w:pPr>
        <w:spacing w:line="276" w:lineRule="auto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8F4E4A">
        <w:rPr>
          <w:rFonts w:eastAsiaTheme="minorHAnsi"/>
          <w:sz w:val="23"/>
          <w:szCs w:val="23"/>
          <w:lang w:eastAsia="en-US"/>
        </w:rPr>
        <w:t>Контактные телефоны: (499) 747-77-30</w:t>
      </w:r>
    </w:p>
    <w:p w:rsidR="00541E5D" w:rsidRDefault="00541E5D" w:rsidP="00541E5D">
      <w:pPr>
        <w:spacing w:line="276" w:lineRule="auto"/>
        <w:jc w:val="both"/>
        <w:rPr>
          <w:b/>
          <w:sz w:val="22"/>
          <w:szCs w:val="22"/>
        </w:rPr>
      </w:pPr>
    </w:p>
    <w:p w:rsidR="0080180E" w:rsidRDefault="0080180E"/>
    <w:sectPr w:rsidR="0080180E" w:rsidSect="00517A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48" w:rsidRDefault="00E62948" w:rsidP="008D1D77">
      <w:r>
        <w:separator/>
      </w:r>
    </w:p>
  </w:endnote>
  <w:endnote w:type="continuationSeparator" w:id="0">
    <w:p w:rsidR="00E62948" w:rsidRDefault="00E62948" w:rsidP="008D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7167"/>
      <w:docPartObj>
        <w:docPartGallery w:val="Page Numbers (Bottom of Page)"/>
        <w:docPartUnique/>
      </w:docPartObj>
    </w:sdtPr>
    <w:sdtEndPr/>
    <w:sdtContent>
      <w:p w:rsidR="008D1D77" w:rsidRDefault="00517A0C">
        <w:pPr>
          <w:pStyle w:val="a9"/>
          <w:jc w:val="right"/>
        </w:pPr>
        <w:r>
          <w:fldChar w:fldCharType="begin"/>
        </w:r>
        <w:r w:rsidR="008D1D77">
          <w:instrText>PAGE   \* MERGEFORMAT</w:instrText>
        </w:r>
        <w:r>
          <w:fldChar w:fldCharType="separate"/>
        </w:r>
        <w:r w:rsidR="0050541B">
          <w:rPr>
            <w:noProof/>
          </w:rPr>
          <w:t>1</w:t>
        </w:r>
        <w:r>
          <w:fldChar w:fldCharType="end"/>
        </w:r>
      </w:p>
    </w:sdtContent>
  </w:sdt>
  <w:p w:rsidR="008D1D77" w:rsidRDefault="008D1D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48" w:rsidRDefault="00E62948" w:rsidP="008D1D77">
      <w:r>
        <w:separator/>
      </w:r>
    </w:p>
  </w:footnote>
  <w:footnote w:type="continuationSeparator" w:id="0">
    <w:p w:rsidR="00E62948" w:rsidRDefault="00E62948" w:rsidP="008D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0BDD"/>
    <w:multiLevelType w:val="hybridMultilevel"/>
    <w:tmpl w:val="C03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5"/>
    <w:rsid w:val="000536E1"/>
    <w:rsid w:val="003B5DE9"/>
    <w:rsid w:val="00501DEF"/>
    <w:rsid w:val="0050541B"/>
    <w:rsid w:val="00517A0C"/>
    <w:rsid w:val="00541E5D"/>
    <w:rsid w:val="00661F25"/>
    <w:rsid w:val="007C73FA"/>
    <w:rsid w:val="0080180E"/>
    <w:rsid w:val="008057DF"/>
    <w:rsid w:val="008D1D77"/>
    <w:rsid w:val="008F4E4A"/>
    <w:rsid w:val="009A68B3"/>
    <w:rsid w:val="009C6F7F"/>
    <w:rsid w:val="00B5065B"/>
    <w:rsid w:val="00BC3D84"/>
    <w:rsid w:val="00BF2E50"/>
    <w:rsid w:val="00E62948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480B1-970A-465C-8357-B8BF5DE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E5D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41E5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4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541E5D"/>
    <w:rPr>
      <w:color w:val="0000FF"/>
      <w:u w:val="single"/>
    </w:rPr>
  </w:style>
  <w:style w:type="character" w:customStyle="1" w:styleId="Subst">
    <w:name w:val="Subst"/>
    <w:uiPriority w:val="99"/>
    <w:rsid w:val="00541E5D"/>
    <w:rPr>
      <w:b/>
      <w:bCs w:val="0"/>
      <w:i/>
      <w:iCs w:val="0"/>
    </w:rPr>
  </w:style>
  <w:style w:type="character" w:customStyle="1" w:styleId="s1">
    <w:name w:val="s1"/>
    <w:basedOn w:val="a0"/>
    <w:rsid w:val="00541E5D"/>
  </w:style>
  <w:style w:type="paragraph" w:customStyle="1" w:styleId="p1">
    <w:name w:val="p1"/>
    <w:basedOn w:val="a"/>
    <w:rsid w:val="00541E5D"/>
    <w:pPr>
      <w:spacing w:before="100" w:beforeAutospacing="1" w:after="100" w:afterAutospacing="1"/>
    </w:pPr>
    <w:rPr>
      <w:sz w:val="24"/>
      <w:szCs w:val="24"/>
    </w:rPr>
  </w:style>
  <w:style w:type="paragraph" w:customStyle="1" w:styleId="Prikaz">
    <w:name w:val="Prikaz"/>
    <w:basedOn w:val="a"/>
    <w:rsid w:val="00541E5D"/>
    <w:pPr>
      <w:suppressAutoHyphens/>
      <w:ind w:firstLine="709"/>
      <w:jc w:val="both"/>
    </w:pPr>
    <w:rPr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unhideWhenUsed/>
    <w:rsid w:val="008D1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1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F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AE87-D208-4D8C-AB17-06B01608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</dc:creator>
  <cp:lastModifiedBy>Анна Грицай</cp:lastModifiedBy>
  <cp:revision>2</cp:revision>
  <cp:lastPrinted>2021-08-31T09:10:00Z</cp:lastPrinted>
  <dcterms:created xsi:type="dcterms:W3CDTF">2021-09-03T11:35:00Z</dcterms:created>
  <dcterms:modified xsi:type="dcterms:W3CDTF">2021-09-03T11:35:00Z</dcterms:modified>
</cp:coreProperties>
</file>