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A8" w:rsidRDefault="00783CA8" w:rsidP="00783CA8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СПИСОК АФФИЛИРОВАННЫХ ЛИЦ</w:t>
      </w:r>
    </w:p>
    <w:p w:rsidR="00783CA8" w:rsidRDefault="00783CA8" w:rsidP="00783CA8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Открытого акционерного общества </w:t>
      </w:r>
    </w:p>
    <w:p w:rsidR="00783CA8" w:rsidRDefault="00783CA8" w:rsidP="00783CA8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«Научно – технический центр промышленных технологий и аэронавигационных систем»</w:t>
      </w:r>
    </w:p>
    <w:p w:rsidR="00783CA8" w:rsidRDefault="00783CA8" w:rsidP="00783CA8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83CA8" w:rsidTr="00BE12A4">
        <w:trPr>
          <w:jc w:val="center"/>
        </w:trPr>
        <w:tc>
          <w:tcPr>
            <w:tcW w:w="2296" w:type="dxa"/>
            <w:vAlign w:val="bottom"/>
            <w:hideMark/>
          </w:tcPr>
          <w:p w:rsidR="00783CA8" w:rsidRDefault="00783CA8" w:rsidP="00BE12A4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А</w:t>
            </w:r>
          </w:p>
        </w:tc>
      </w:tr>
    </w:tbl>
    <w:p w:rsidR="00783CA8" w:rsidRDefault="00783CA8" w:rsidP="00783CA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3CA8" w:rsidTr="00BE12A4">
        <w:trPr>
          <w:jc w:val="center"/>
        </w:trPr>
        <w:tc>
          <w:tcPr>
            <w:tcW w:w="595" w:type="dxa"/>
            <w:vAlign w:val="bottom"/>
            <w:hideMark/>
          </w:tcPr>
          <w:p w:rsidR="00783CA8" w:rsidRDefault="00783CA8" w:rsidP="00BE12A4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F6319F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783CA8" w:rsidRDefault="00783CA8" w:rsidP="00BE12A4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CD56C0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F6319F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97" w:type="dxa"/>
            <w:vAlign w:val="bottom"/>
          </w:tcPr>
          <w:p w:rsidR="00783CA8" w:rsidRDefault="00783CA8" w:rsidP="00BE12A4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CD56C0" w:rsidP="00BE12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</w:tr>
    </w:tbl>
    <w:p w:rsidR="00783CA8" w:rsidRDefault="00783CA8" w:rsidP="00783CA8">
      <w:pPr>
        <w:spacing w:before="240"/>
        <w:rPr>
          <w:sz w:val="24"/>
          <w:szCs w:val="24"/>
        </w:rPr>
      </w:pPr>
    </w:p>
    <w:p w:rsidR="00783CA8" w:rsidRDefault="00783CA8" w:rsidP="00783CA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     Российская Федерация, г. Москва, Сыромятнический проезд, д.6 кор.1</w:t>
      </w:r>
    </w:p>
    <w:p w:rsidR="00783CA8" w:rsidRDefault="00783CA8" w:rsidP="00783CA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783CA8" w:rsidRDefault="00783CA8" w:rsidP="00783CA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>
          <w:rPr>
            <w:rStyle w:val="a3"/>
            <w:color w:val="000000" w:themeColor="text1"/>
            <w:sz w:val="24"/>
            <w:szCs w:val="24"/>
          </w:rPr>
          <w:t>http://disclosure.1prime.ru/portal/default.aspx?emid=7709827690</w:t>
        </w:r>
      </w:hyperlink>
    </w:p>
    <w:p w:rsidR="00783CA8" w:rsidRDefault="00783CA8" w:rsidP="00783CA8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83CA8" w:rsidTr="00BE12A4">
        <w:trPr>
          <w:trHeight w:val="866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ind w:left="57" w:right="-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783CA8" w:rsidRDefault="00783CA8" w:rsidP="00BE12A4">
            <w:pPr>
              <w:spacing w:line="276" w:lineRule="auto"/>
              <w:ind w:left="57" w:right="96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ОАО «НТЦ Промтехаэро»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В.В. Рудинов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CA8" w:rsidTr="00BE12A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783CA8" w:rsidRDefault="00783CA8" w:rsidP="00BE12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lang w:eastAsia="en-US"/>
              </w:rPr>
            </w:pPr>
          </w:p>
        </w:tc>
      </w:tr>
      <w:tr w:rsidR="00783CA8" w:rsidTr="00BE12A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3CA8" w:rsidRDefault="00783CA8" w:rsidP="00F631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6319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dxa"/>
            <w:vAlign w:val="bottom"/>
            <w:hideMark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3CA8" w:rsidRDefault="00F6319F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783CA8" w:rsidRDefault="00783CA8" w:rsidP="00BE12A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F6319F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3CA8" w:rsidRDefault="00783CA8" w:rsidP="00CD56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D56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783CA8" w:rsidRDefault="00783CA8" w:rsidP="00BE12A4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783CA8" w:rsidTr="00BE12A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83CA8" w:rsidRDefault="00783CA8" w:rsidP="00783CA8">
      <w:pPr>
        <w:rPr>
          <w:sz w:val="24"/>
          <w:szCs w:val="24"/>
        </w:rPr>
      </w:pPr>
    </w:p>
    <w:p w:rsidR="00783CA8" w:rsidRDefault="00783CA8" w:rsidP="00783CA8">
      <w:pPr>
        <w:rPr>
          <w:sz w:val="24"/>
          <w:szCs w:val="24"/>
        </w:rPr>
      </w:pPr>
    </w:p>
    <w:p w:rsidR="00783CA8" w:rsidRDefault="00783CA8" w:rsidP="00783CA8">
      <w:pPr>
        <w:rPr>
          <w:sz w:val="24"/>
          <w:szCs w:val="24"/>
        </w:rPr>
      </w:pPr>
    </w:p>
    <w:p w:rsidR="00783CA8" w:rsidRDefault="00783CA8" w:rsidP="00783CA8">
      <w:pPr>
        <w:rPr>
          <w:sz w:val="24"/>
          <w:szCs w:val="24"/>
        </w:rPr>
      </w:pPr>
    </w:p>
    <w:p w:rsidR="00783CA8" w:rsidRDefault="00783CA8" w:rsidP="00783CA8">
      <w:pPr>
        <w:rPr>
          <w:sz w:val="24"/>
          <w:szCs w:val="24"/>
        </w:rPr>
      </w:pPr>
    </w:p>
    <w:p w:rsidR="00783CA8" w:rsidRDefault="00783CA8" w:rsidP="00783CA8">
      <w:pPr>
        <w:rPr>
          <w:sz w:val="24"/>
          <w:szCs w:val="24"/>
        </w:rPr>
      </w:pPr>
    </w:p>
    <w:p w:rsidR="00783CA8" w:rsidRDefault="00783CA8" w:rsidP="00783CA8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783CA8" w:rsidTr="00BE12A4">
        <w:trPr>
          <w:gridBefore w:val="12"/>
          <w:wBefore w:w="11651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783CA8" w:rsidTr="00BE12A4">
        <w:trPr>
          <w:gridBefore w:val="12"/>
          <w:wBefore w:w="1165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7709827690</w:t>
            </w:r>
          </w:p>
        </w:tc>
      </w:tr>
      <w:tr w:rsidR="00783CA8" w:rsidTr="00BE12A4">
        <w:trPr>
          <w:gridBefore w:val="12"/>
          <w:wBefore w:w="11651" w:type="dxa"/>
          <w:trHeight w:val="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1097746164119</w:t>
            </w:r>
          </w:p>
        </w:tc>
      </w:tr>
      <w:tr w:rsidR="00783CA8" w:rsidTr="00BE12A4">
        <w:trPr>
          <w:gridAfter w:val="3"/>
          <w:wAfter w:w="6378" w:type="dxa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 w:eastAsia="en-US"/>
                </w:rPr>
                <w:t>I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.</w:t>
              </w:r>
            </w:smartTag>
            <w:r>
              <w:rPr>
                <w:b/>
                <w:bCs/>
                <w:sz w:val="24"/>
                <w:szCs w:val="24"/>
                <w:lang w:eastAsia="en-US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F6319F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CD56C0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F6319F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CA8" w:rsidRDefault="00783CA8" w:rsidP="00BE12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A8" w:rsidRDefault="00CD56C0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783CA8" w:rsidRDefault="00783CA8" w:rsidP="00783CA8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59"/>
        <w:gridCol w:w="2923"/>
        <w:gridCol w:w="3827"/>
        <w:gridCol w:w="1418"/>
        <w:gridCol w:w="1842"/>
        <w:gridCol w:w="1701"/>
      </w:tblGrid>
      <w:tr w:rsidR="00783CA8" w:rsidTr="00BE12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аффилированного лица в уставном капитале </w:t>
            </w:r>
          </w:p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«НТЦ Промтехаэро»,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ОАО «НТЦ Промтехаэро», %</w:t>
            </w:r>
          </w:p>
        </w:tc>
      </w:tr>
      <w:tr w:rsidR="00783CA8" w:rsidTr="00BE12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ind w:right="-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83CA8" w:rsidTr="00BE12A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8" w:rsidRDefault="00783CA8" w:rsidP="00BE12A4">
            <w:pPr>
              <w:spacing w:line="276" w:lineRule="auto"/>
              <w:ind w:right="-42"/>
              <w:jc w:val="center"/>
              <w:rPr>
                <w:b/>
                <w:lang w:eastAsia="en-US"/>
              </w:rPr>
            </w:pPr>
          </w:p>
        </w:tc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 директоров  ОАО «НТЦ Промтехаэро»</w:t>
            </w:r>
          </w:p>
        </w:tc>
      </w:tr>
      <w:tr w:rsidR="00783CA8" w:rsidTr="00BE12A4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Ведров</w:t>
            </w:r>
          </w:p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Александр Анатольевич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</w:p>
          <w:p w:rsidR="00783CA8" w:rsidRDefault="00783CA8" w:rsidP="00BE12A4">
            <w:pPr>
              <w:spacing w:line="276" w:lineRule="auto"/>
              <w:jc w:val="center"/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3CA8" w:rsidTr="00BE12A4">
        <w:trPr>
          <w:trHeight w:val="7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Добридень</w:t>
            </w:r>
          </w:p>
          <w:p w:rsidR="00783CA8" w:rsidRDefault="00783CA8" w:rsidP="00BE12A4">
            <w:pPr>
              <w:spacing w:line="276" w:lineRule="auto"/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Василий Иванович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  <w:p w:rsidR="00783CA8" w:rsidRDefault="00783CA8" w:rsidP="00BE12A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3CA8" w:rsidTr="00BE12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Иванов</w:t>
            </w:r>
          </w:p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Владимир Петрович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3CA8" w:rsidTr="00BE12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Макеров</w:t>
            </w:r>
          </w:p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Андрей Борисович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3CA8" w:rsidTr="00BE12A4">
        <w:trPr>
          <w:trHeight w:val="5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Рудинов</w:t>
            </w:r>
          </w:p>
          <w:p w:rsidR="00783CA8" w:rsidRDefault="00783CA8" w:rsidP="00BE12A4">
            <w:pPr>
              <w:spacing w:line="276" w:lineRule="auto"/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Виталий Владимирович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  <w:p w:rsidR="00783CA8" w:rsidRDefault="00783CA8" w:rsidP="00BE12A4">
            <w:pPr>
              <w:spacing w:line="276" w:lineRule="auto"/>
              <w:jc w:val="center"/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 xml:space="preserve">-Лицо является единоличным исполнительным органом акционерного общества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30.06.2014</w:t>
            </w:r>
          </w:p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3CA8" w:rsidTr="00BE12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8" w:rsidRDefault="00783CA8" w:rsidP="00BE12A4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Лицо имеет право распоряжаться более чем 20% общего количества голосов, приходящихся на голосующие акции </w:t>
            </w:r>
          </w:p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ОАО «НТЦ  Промтехаэро»</w:t>
            </w:r>
          </w:p>
        </w:tc>
      </w:tr>
      <w:tr w:rsidR="00783CA8" w:rsidTr="00BE12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8" w:rsidRDefault="00783CA8" w:rsidP="00BE12A4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 xml:space="preserve">Открытое акционерное общество «Концерн ПВО «Алмаз-Антей»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Владелец более 20% голосующих акций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8" w:rsidRDefault="00783CA8" w:rsidP="00BE1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99,99%</w:t>
            </w:r>
          </w:p>
        </w:tc>
      </w:tr>
    </w:tbl>
    <w:p w:rsidR="00783CA8" w:rsidRDefault="00783CA8" w:rsidP="00783CA8"/>
    <w:sectPr w:rsidR="00783CA8" w:rsidSect="00783CA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A8"/>
    <w:rsid w:val="004D353B"/>
    <w:rsid w:val="00783CA8"/>
    <w:rsid w:val="00833253"/>
    <w:rsid w:val="00CD56C0"/>
    <w:rsid w:val="00F6319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A8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CA8"/>
    <w:rPr>
      <w:color w:val="0000FF" w:themeColor="hyperlink"/>
      <w:u w:val="single"/>
    </w:rPr>
  </w:style>
  <w:style w:type="character" w:customStyle="1" w:styleId="SUBST">
    <w:name w:val="__SUBST"/>
    <w:rsid w:val="00783CA8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A8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CA8"/>
    <w:rPr>
      <w:color w:val="0000FF" w:themeColor="hyperlink"/>
      <w:u w:val="single"/>
    </w:rPr>
  </w:style>
  <w:style w:type="character" w:customStyle="1" w:styleId="SUBST">
    <w:name w:val="__SUBST"/>
    <w:rsid w:val="00783CA8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77098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Пикунова Алина</dc:creator>
  <cp:lastModifiedBy>Пикунова Алина</cp:lastModifiedBy>
  <cp:revision>2</cp:revision>
  <dcterms:created xsi:type="dcterms:W3CDTF">2015-07-01T11:10:00Z</dcterms:created>
  <dcterms:modified xsi:type="dcterms:W3CDTF">2015-07-01T11:10:00Z</dcterms:modified>
</cp:coreProperties>
</file>