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60" w:rsidRPr="00567074" w:rsidRDefault="00117260" w:rsidP="00117260">
      <w:pPr>
        <w:autoSpaceDE w:val="0"/>
        <w:autoSpaceDN w:val="0"/>
        <w:adjustRightInd w:val="0"/>
        <w:rPr>
          <w:b/>
          <w:bCs/>
        </w:rPr>
      </w:pPr>
    </w:p>
    <w:p w:rsidR="00117260" w:rsidRPr="00567074" w:rsidRDefault="00117260" w:rsidP="00117260">
      <w:pPr>
        <w:autoSpaceDE w:val="0"/>
        <w:autoSpaceDN w:val="0"/>
        <w:adjustRightInd w:val="0"/>
        <w:rPr>
          <w:b/>
          <w:bCs/>
        </w:rPr>
      </w:pPr>
    </w:p>
    <w:tbl>
      <w:tblPr>
        <w:tblW w:w="10422" w:type="dxa"/>
        <w:tblLook w:val="04A0"/>
      </w:tblPr>
      <w:tblGrid>
        <w:gridCol w:w="5353"/>
        <w:gridCol w:w="5069"/>
      </w:tblGrid>
      <w:tr w:rsidR="00117260" w:rsidRPr="00567074" w:rsidTr="00820E4E">
        <w:tc>
          <w:tcPr>
            <w:tcW w:w="5353" w:type="dxa"/>
          </w:tcPr>
          <w:p w:rsidR="00117260" w:rsidRPr="00567074" w:rsidRDefault="00117260" w:rsidP="00820E4E">
            <w:pPr>
              <w:autoSpaceDE w:val="0"/>
              <w:autoSpaceDN w:val="0"/>
              <w:adjustRightInd w:val="0"/>
              <w:rPr>
                <w:bCs/>
              </w:rPr>
            </w:pPr>
            <w:proofErr w:type="gramStart"/>
            <w:r w:rsidRPr="00567074">
              <w:rPr>
                <w:bCs/>
              </w:rPr>
              <w:t xml:space="preserve">УТВЕРЖДЕН: </w:t>
            </w:r>
            <w:proofErr w:type="gramEnd"/>
          </w:p>
          <w:p w:rsidR="00117260" w:rsidRPr="00567074" w:rsidRDefault="00117260" w:rsidP="00820E4E">
            <w:pPr>
              <w:autoSpaceDE w:val="0"/>
              <w:autoSpaceDN w:val="0"/>
              <w:adjustRightInd w:val="0"/>
              <w:rPr>
                <w:bCs/>
              </w:rPr>
            </w:pPr>
            <w:r w:rsidRPr="00567074">
              <w:rPr>
                <w:bCs/>
                <w:iCs/>
              </w:rPr>
              <w:t>Годовым общим собранием акционеров</w:t>
            </w:r>
          </w:p>
          <w:p w:rsidR="00117260" w:rsidRPr="00567074" w:rsidRDefault="00117260" w:rsidP="00820E4E">
            <w:pPr>
              <w:autoSpaceDE w:val="0"/>
              <w:autoSpaceDN w:val="0"/>
              <w:adjustRightInd w:val="0"/>
              <w:rPr>
                <w:bCs/>
              </w:rPr>
            </w:pPr>
            <w:proofErr w:type="spellStart"/>
            <w:r w:rsidRPr="00567074">
              <w:rPr>
                <w:bCs/>
                <w:iCs/>
              </w:rPr>
              <w:t>ОАО</w:t>
            </w:r>
            <w:proofErr w:type="spellEnd"/>
            <w:r w:rsidRPr="00567074">
              <w:rPr>
                <w:bCs/>
                <w:iCs/>
              </w:rPr>
              <w:t xml:space="preserve"> «</w:t>
            </w:r>
            <w:r w:rsidRPr="00567074">
              <w:t xml:space="preserve">Кувандыкский завод </w:t>
            </w:r>
            <w:proofErr w:type="spellStart"/>
            <w:r w:rsidRPr="00567074">
              <w:t>КПО</w:t>
            </w:r>
            <w:proofErr w:type="spellEnd"/>
            <w:r w:rsidRPr="00567074">
              <w:t xml:space="preserve"> «Долина</w:t>
            </w:r>
            <w:r w:rsidRPr="00567074">
              <w:rPr>
                <w:bCs/>
                <w:iCs/>
              </w:rPr>
              <w:t>»</w:t>
            </w:r>
          </w:p>
          <w:p w:rsidR="00117260" w:rsidRPr="00567074" w:rsidRDefault="00117260" w:rsidP="00820E4E">
            <w:pPr>
              <w:autoSpaceDE w:val="0"/>
              <w:autoSpaceDN w:val="0"/>
              <w:adjustRightInd w:val="0"/>
              <w:rPr>
                <w:bCs/>
              </w:rPr>
            </w:pPr>
            <w:r w:rsidRPr="00567074">
              <w:rPr>
                <w:bCs/>
                <w:iCs/>
              </w:rPr>
              <w:t>«</w:t>
            </w:r>
            <w:r>
              <w:rPr>
                <w:bCs/>
                <w:iCs/>
              </w:rPr>
              <w:t>24</w:t>
            </w:r>
            <w:r w:rsidRPr="00567074">
              <w:rPr>
                <w:bCs/>
                <w:iCs/>
              </w:rPr>
              <w:t>»  мая 2013 года</w:t>
            </w:r>
          </w:p>
          <w:p w:rsidR="00117260" w:rsidRPr="00567074" w:rsidRDefault="00117260" w:rsidP="00820E4E">
            <w:pPr>
              <w:autoSpaceDE w:val="0"/>
              <w:autoSpaceDN w:val="0"/>
              <w:adjustRightInd w:val="0"/>
              <w:rPr>
                <w:bCs/>
              </w:rPr>
            </w:pPr>
            <w:r w:rsidRPr="00567074">
              <w:rPr>
                <w:bCs/>
                <w:iCs/>
              </w:rPr>
              <w:t>Протокол №</w:t>
            </w:r>
            <w:r>
              <w:rPr>
                <w:bCs/>
                <w:iCs/>
              </w:rPr>
              <w:t xml:space="preserve">  1 </w:t>
            </w:r>
            <w:r w:rsidRPr="00567074">
              <w:rPr>
                <w:bCs/>
                <w:iCs/>
              </w:rPr>
              <w:t>от «</w:t>
            </w:r>
            <w:r>
              <w:rPr>
                <w:bCs/>
                <w:iCs/>
              </w:rPr>
              <w:t>24</w:t>
            </w:r>
            <w:r w:rsidRPr="00567074">
              <w:rPr>
                <w:bCs/>
                <w:iCs/>
              </w:rPr>
              <w:t>» мая 2013 года</w:t>
            </w:r>
          </w:p>
          <w:p w:rsidR="00117260" w:rsidRPr="00567074" w:rsidRDefault="00117260" w:rsidP="00820E4E">
            <w:pPr>
              <w:autoSpaceDE w:val="0"/>
              <w:autoSpaceDN w:val="0"/>
              <w:adjustRightInd w:val="0"/>
              <w:rPr>
                <w:bCs/>
                <w:iCs/>
              </w:rPr>
            </w:pPr>
            <w:r w:rsidRPr="00567074">
              <w:rPr>
                <w:bCs/>
                <w:iCs/>
              </w:rPr>
              <w:t>Председатель Совета директоров</w:t>
            </w:r>
          </w:p>
          <w:p w:rsidR="00117260" w:rsidRPr="00567074" w:rsidRDefault="00117260" w:rsidP="00820E4E">
            <w:pPr>
              <w:autoSpaceDE w:val="0"/>
              <w:autoSpaceDN w:val="0"/>
              <w:adjustRightInd w:val="0"/>
              <w:rPr>
                <w:bCs/>
                <w:iCs/>
              </w:rPr>
            </w:pPr>
            <w:r w:rsidRPr="00567074">
              <w:rPr>
                <w:bCs/>
                <w:iCs/>
              </w:rPr>
              <w:t>_______________ В.Н. Давыдов</w:t>
            </w:r>
          </w:p>
          <w:p w:rsidR="00117260" w:rsidRPr="00567074" w:rsidRDefault="00117260" w:rsidP="00820E4E">
            <w:pPr>
              <w:autoSpaceDE w:val="0"/>
              <w:autoSpaceDN w:val="0"/>
              <w:adjustRightInd w:val="0"/>
              <w:rPr>
                <w:b/>
                <w:bCs/>
              </w:rPr>
            </w:pPr>
          </w:p>
        </w:tc>
        <w:tc>
          <w:tcPr>
            <w:tcW w:w="5069" w:type="dxa"/>
          </w:tcPr>
          <w:p w:rsidR="00117260" w:rsidRPr="00567074" w:rsidRDefault="00117260" w:rsidP="00820E4E">
            <w:pPr>
              <w:autoSpaceDE w:val="0"/>
              <w:autoSpaceDN w:val="0"/>
              <w:adjustRightInd w:val="0"/>
              <w:rPr>
                <w:bCs/>
              </w:rPr>
            </w:pPr>
            <w:proofErr w:type="gramStart"/>
            <w:r w:rsidRPr="00567074">
              <w:rPr>
                <w:bCs/>
              </w:rPr>
              <w:t>ПРЕДВАРИТЕЛЬНО УТВЕРЖДЕН:</w:t>
            </w:r>
            <w:proofErr w:type="gramEnd"/>
          </w:p>
          <w:p w:rsidR="00117260" w:rsidRPr="00567074" w:rsidRDefault="00117260" w:rsidP="00820E4E">
            <w:pPr>
              <w:autoSpaceDE w:val="0"/>
              <w:autoSpaceDN w:val="0"/>
              <w:adjustRightInd w:val="0"/>
              <w:rPr>
                <w:bCs/>
                <w:iCs/>
              </w:rPr>
            </w:pPr>
            <w:r w:rsidRPr="00567074">
              <w:rPr>
                <w:bCs/>
                <w:iCs/>
              </w:rPr>
              <w:t>Советом директоров</w:t>
            </w:r>
          </w:p>
          <w:p w:rsidR="00117260" w:rsidRPr="00567074" w:rsidRDefault="00117260" w:rsidP="00820E4E">
            <w:pPr>
              <w:autoSpaceDE w:val="0"/>
              <w:autoSpaceDN w:val="0"/>
              <w:adjustRightInd w:val="0"/>
              <w:rPr>
                <w:bCs/>
                <w:iCs/>
              </w:rPr>
            </w:pPr>
            <w:proofErr w:type="spellStart"/>
            <w:r w:rsidRPr="00567074">
              <w:rPr>
                <w:bCs/>
                <w:iCs/>
              </w:rPr>
              <w:t>ОАО</w:t>
            </w:r>
            <w:proofErr w:type="spellEnd"/>
            <w:r w:rsidRPr="00567074">
              <w:rPr>
                <w:bCs/>
                <w:iCs/>
              </w:rPr>
              <w:t xml:space="preserve"> «</w:t>
            </w:r>
            <w:r w:rsidRPr="00567074">
              <w:t xml:space="preserve">Кувандыкский завод </w:t>
            </w:r>
            <w:proofErr w:type="spellStart"/>
            <w:r w:rsidRPr="00567074">
              <w:t>КПО</w:t>
            </w:r>
            <w:proofErr w:type="spellEnd"/>
            <w:r w:rsidRPr="00567074">
              <w:t xml:space="preserve"> «Долина</w:t>
            </w:r>
            <w:r w:rsidRPr="00567074">
              <w:rPr>
                <w:bCs/>
                <w:iCs/>
              </w:rPr>
              <w:t>»</w:t>
            </w:r>
          </w:p>
          <w:p w:rsidR="00117260" w:rsidRPr="00567074" w:rsidRDefault="00117260" w:rsidP="00820E4E">
            <w:pPr>
              <w:autoSpaceDE w:val="0"/>
              <w:autoSpaceDN w:val="0"/>
              <w:adjustRightInd w:val="0"/>
              <w:rPr>
                <w:bCs/>
              </w:rPr>
            </w:pPr>
            <w:r w:rsidRPr="00567074">
              <w:rPr>
                <w:bCs/>
                <w:iCs/>
              </w:rPr>
              <w:t>«</w:t>
            </w:r>
            <w:r>
              <w:rPr>
                <w:bCs/>
                <w:iCs/>
              </w:rPr>
              <w:t>19</w:t>
            </w:r>
            <w:r w:rsidRPr="00567074">
              <w:rPr>
                <w:bCs/>
                <w:iCs/>
              </w:rPr>
              <w:t>» апреля 2013 года</w:t>
            </w:r>
          </w:p>
          <w:p w:rsidR="00117260" w:rsidRPr="00567074" w:rsidRDefault="00117260" w:rsidP="00820E4E">
            <w:pPr>
              <w:autoSpaceDE w:val="0"/>
              <w:autoSpaceDN w:val="0"/>
              <w:adjustRightInd w:val="0"/>
              <w:rPr>
                <w:bCs/>
              </w:rPr>
            </w:pPr>
            <w:r w:rsidRPr="00567074">
              <w:rPr>
                <w:bCs/>
                <w:iCs/>
              </w:rPr>
              <w:t>Протокол №</w:t>
            </w:r>
            <w:r>
              <w:rPr>
                <w:bCs/>
                <w:iCs/>
              </w:rPr>
              <w:t xml:space="preserve"> 7 </w:t>
            </w:r>
            <w:r w:rsidRPr="00567074">
              <w:rPr>
                <w:bCs/>
                <w:iCs/>
              </w:rPr>
              <w:t xml:space="preserve"> от «</w:t>
            </w:r>
            <w:r>
              <w:rPr>
                <w:bCs/>
                <w:iCs/>
              </w:rPr>
              <w:t>19</w:t>
            </w:r>
            <w:r w:rsidRPr="00567074">
              <w:rPr>
                <w:bCs/>
                <w:iCs/>
              </w:rPr>
              <w:t>» апреля 2013 года</w:t>
            </w:r>
          </w:p>
          <w:p w:rsidR="00117260" w:rsidRPr="00567074" w:rsidRDefault="00117260" w:rsidP="00820E4E">
            <w:pPr>
              <w:autoSpaceDE w:val="0"/>
              <w:autoSpaceDN w:val="0"/>
              <w:adjustRightInd w:val="0"/>
              <w:rPr>
                <w:bCs/>
              </w:rPr>
            </w:pPr>
            <w:r w:rsidRPr="00567074">
              <w:rPr>
                <w:bCs/>
                <w:iCs/>
              </w:rPr>
              <w:t>Зам</w:t>
            </w:r>
            <w:proofErr w:type="gramStart"/>
            <w:r w:rsidRPr="00567074">
              <w:rPr>
                <w:bCs/>
                <w:iCs/>
              </w:rPr>
              <w:t>.п</w:t>
            </w:r>
            <w:proofErr w:type="gramEnd"/>
            <w:r w:rsidRPr="00567074">
              <w:rPr>
                <w:bCs/>
                <w:iCs/>
              </w:rPr>
              <w:t>редседателя собрания</w:t>
            </w:r>
          </w:p>
          <w:p w:rsidR="00117260" w:rsidRPr="00567074" w:rsidRDefault="00117260" w:rsidP="00820E4E">
            <w:pPr>
              <w:autoSpaceDE w:val="0"/>
              <w:autoSpaceDN w:val="0"/>
              <w:adjustRightInd w:val="0"/>
              <w:rPr>
                <w:b/>
                <w:bCs/>
              </w:rPr>
            </w:pPr>
            <w:proofErr w:type="spellStart"/>
            <w:proofErr w:type="gramStart"/>
            <w:r w:rsidRPr="00567074">
              <w:rPr>
                <w:bCs/>
                <w:iCs/>
              </w:rPr>
              <w:t>______________________Ю.В</w:t>
            </w:r>
            <w:proofErr w:type="spellEnd"/>
            <w:r w:rsidRPr="00567074">
              <w:rPr>
                <w:bCs/>
                <w:iCs/>
              </w:rPr>
              <w:t>. Рудных</w:t>
            </w:r>
            <w:proofErr w:type="gramEnd"/>
          </w:p>
        </w:tc>
      </w:tr>
    </w:tbl>
    <w:p w:rsidR="00117260" w:rsidRPr="00567074" w:rsidRDefault="00117260" w:rsidP="00117260">
      <w:pPr>
        <w:autoSpaceDE w:val="0"/>
        <w:autoSpaceDN w:val="0"/>
        <w:adjustRightInd w:val="0"/>
        <w:rPr>
          <w:b/>
          <w:bCs/>
        </w:rPr>
      </w:pPr>
    </w:p>
    <w:p w:rsidR="00117260" w:rsidRPr="00567074" w:rsidRDefault="00117260" w:rsidP="00117260">
      <w:pPr>
        <w:autoSpaceDE w:val="0"/>
        <w:autoSpaceDN w:val="0"/>
        <w:adjustRightInd w:val="0"/>
        <w:jc w:val="right"/>
        <w:rPr>
          <w:bCs/>
        </w:rPr>
      </w:pPr>
    </w:p>
    <w:p w:rsidR="00117260" w:rsidRPr="00567074" w:rsidRDefault="00117260" w:rsidP="00117260">
      <w:pPr>
        <w:jc w:val="center"/>
      </w:pPr>
    </w:p>
    <w:p w:rsidR="00117260" w:rsidRPr="00567074" w:rsidRDefault="00117260" w:rsidP="00117260">
      <w:pPr>
        <w:jc w:val="center"/>
        <w:rPr>
          <w:b/>
        </w:rPr>
      </w:pPr>
      <w:r w:rsidRPr="00567074">
        <w:rPr>
          <w:b/>
        </w:rPr>
        <w:t>Годовой отчет Открытого акционерного общества</w:t>
      </w:r>
    </w:p>
    <w:p w:rsidR="00117260" w:rsidRPr="00567074" w:rsidRDefault="00117260" w:rsidP="00117260">
      <w:pPr>
        <w:jc w:val="center"/>
        <w:rPr>
          <w:b/>
        </w:rPr>
      </w:pPr>
      <w:r w:rsidRPr="00567074">
        <w:rPr>
          <w:b/>
        </w:rPr>
        <w:t xml:space="preserve">«Кувандыкский завод кузнечно-прессового оборудования «Долина» </w:t>
      </w:r>
    </w:p>
    <w:p w:rsidR="00117260" w:rsidRPr="00567074" w:rsidRDefault="00117260" w:rsidP="00117260">
      <w:pPr>
        <w:jc w:val="center"/>
        <w:rPr>
          <w:b/>
        </w:rPr>
      </w:pPr>
      <w:r w:rsidRPr="00567074">
        <w:rPr>
          <w:b/>
        </w:rPr>
        <w:t>за 2012 г.</w:t>
      </w:r>
    </w:p>
    <w:p w:rsidR="00117260" w:rsidRPr="00567074" w:rsidRDefault="00117260" w:rsidP="00117260">
      <w:pPr>
        <w:jc w:val="center"/>
        <w:rPr>
          <w:b/>
        </w:rPr>
      </w:pPr>
    </w:p>
    <w:p w:rsidR="00117260" w:rsidRPr="00567074" w:rsidRDefault="00117260" w:rsidP="00117260">
      <w:pPr>
        <w:jc w:val="center"/>
      </w:pPr>
      <w:r w:rsidRPr="00567074">
        <w:t xml:space="preserve"> </w:t>
      </w:r>
    </w:p>
    <w:p w:rsidR="00117260" w:rsidRPr="00567074" w:rsidRDefault="00117260" w:rsidP="00117260">
      <w:pPr>
        <w:jc w:val="center"/>
        <w:rPr>
          <w:b/>
        </w:rPr>
      </w:pPr>
      <w:r w:rsidRPr="00567074">
        <w:rPr>
          <w:b/>
        </w:rPr>
        <w:t>Общие сведения об открытом акционерном обществе</w:t>
      </w:r>
    </w:p>
    <w:p w:rsidR="00117260" w:rsidRPr="00567074" w:rsidRDefault="00117260" w:rsidP="00117260">
      <w:pPr>
        <w:jc w:val="cente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4"/>
        <w:gridCol w:w="5182"/>
      </w:tblGrid>
      <w:tr w:rsidR="00117260" w:rsidRPr="00567074" w:rsidTr="00820E4E">
        <w:tc>
          <w:tcPr>
            <w:tcW w:w="4914" w:type="dxa"/>
          </w:tcPr>
          <w:p w:rsidR="00117260" w:rsidRPr="00567074" w:rsidRDefault="00117260" w:rsidP="00820E4E">
            <w:pPr>
              <w:jc w:val="both"/>
            </w:pPr>
            <w:r w:rsidRPr="00567074">
              <w:t>Полное наименование открытого акционерного общества</w:t>
            </w:r>
          </w:p>
        </w:tc>
        <w:tc>
          <w:tcPr>
            <w:tcW w:w="5182" w:type="dxa"/>
          </w:tcPr>
          <w:p w:rsidR="00117260" w:rsidRPr="00567074" w:rsidRDefault="00117260" w:rsidP="00820E4E">
            <w:pPr>
              <w:jc w:val="both"/>
            </w:pPr>
            <w:r w:rsidRPr="00567074">
              <w:t>Открытое акционерное общество «Кувандыкский завод кузнечно-прессового оборудования «Долина»</w:t>
            </w:r>
          </w:p>
        </w:tc>
      </w:tr>
      <w:tr w:rsidR="00117260" w:rsidRPr="00567074" w:rsidTr="00820E4E">
        <w:tc>
          <w:tcPr>
            <w:tcW w:w="4914" w:type="dxa"/>
          </w:tcPr>
          <w:p w:rsidR="00117260" w:rsidRPr="00410169" w:rsidRDefault="00117260" w:rsidP="00820E4E">
            <w:pPr>
              <w:jc w:val="both"/>
            </w:pPr>
            <w:r w:rsidRPr="00410169">
              <w:t>Краткое наименование открытого акционерного общества</w:t>
            </w:r>
          </w:p>
        </w:tc>
        <w:tc>
          <w:tcPr>
            <w:tcW w:w="5182" w:type="dxa"/>
          </w:tcPr>
          <w:p w:rsidR="00117260" w:rsidRPr="00410169" w:rsidRDefault="00117260" w:rsidP="00820E4E">
            <w:pPr>
              <w:jc w:val="both"/>
            </w:pPr>
            <w:proofErr w:type="spellStart"/>
            <w:r w:rsidRPr="00410169">
              <w:t>ОАО</w:t>
            </w:r>
            <w:proofErr w:type="spellEnd"/>
            <w:r w:rsidRPr="00410169">
              <w:t xml:space="preserve"> «Кувандыкский завод </w:t>
            </w:r>
            <w:proofErr w:type="spellStart"/>
            <w:r w:rsidRPr="00410169">
              <w:t>КПО</w:t>
            </w:r>
            <w:proofErr w:type="spellEnd"/>
            <w:r w:rsidRPr="00410169">
              <w:t xml:space="preserve"> «Долина»</w:t>
            </w:r>
          </w:p>
        </w:tc>
      </w:tr>
      <w:tr w:rsidR="00117260" w:rsidRPr="00567074" w:rsidTr="00820E4E">
        <w:tc>
          <w:tcPr>
            <w:tcW w:w="4914" w:type="dxa"/>
          </w:tcPr>
          <w:p w:rsidR="00117260" w:rsidRPr="00410169" w:rsidRDefault="00117260" w:rsidP="00820E4E">
            <w:pPr>
              <w:autoSpaceDE w:val="0"/>
              <w:autoSpaceDN w:val="0"/>
              <w:adjustRightInd w:val="0"/>
              <w:rPr>
                <w:bCs/>
              </w:rPr>
            </w:pPr>
            <w:r w:rsidRPr="00410169">
              <w:rPr>
                <w:bCs/>
              </w:rPr>
              <w:t>Сведения о государственной регистрации Общества и регистрационный номер</w:t>
            </w:r>
          </w:p>
          <w:p w:rsidR="00117260" w:rsidRPr="00410169" w:rsidRDefault="00117260" w:rsidP="00820E4E">
            <w:pPr>
              <w:jc w:val="both"/>
            </w:pPr>
          </w:p>
        </w:tc>
        <w:tc>
          <w:tcPr>
            <w:tcW w:w="5182" w:type="dxa"/>
          </w:tcPr>
          <w:p w:rsidR="00117260" w:rsidRPr="00410169" w:rsidRDefault="00117260" w:rsidP="00820E4E">
            <w:pPr>
              <w:autoSpaceDE w:val="0"/>
              <w:autoSpaceDN w:val="0"/>
              <w:adjustRightInd w:val="0"/>
            </w:pPr>
            <w:r w:rsidRPr="00410169">
              <w:t>Номер государственной регистрации Общества: 961-р</w:t>
            </w:r>
          </w:p>
          <w:p w:rsidR="00117260" w:rsidRPr="00410169" w:rsidRDefault="00117260" w:rsidP="00820E4E">
            <w:pPr>
              <w:autoSpaceDE w:val="0"/>
              <w:autoSpaceDN w:val="0"/>
              <w:adjustRightInd w:val="0"/>
            </w:pPr>
            <w:r w:rsidRPr="00410169">
              <w:t>Дата государственной регистрации Общества: 07.06.2002 года</w:t>
            </w:r>
          </w:p>
          <w:p w:rsidR="00117260" w:rsidRPr="00410169" w:rsidRDefault="00117260" w:rsidP="00820E4E">
            <w:pPr>
              <w:autoSpaceDE w:val="0"/>
              <w:autoSpaceDN w:val="0"/>
              <w:adjustRightInd w:val="0"/>
            </w:pPr>
            <w:r w:rsidRPr="00410169">
              <w:t>Орган, осуществивший государственную регистрацию Общества: Администрация МО г</w:t>
            </w:r>
            <w:proofErr w:type="gramStart"/>
            <w:r w:rsidRPr="00410169">
              <w:t>.К</w:t>
            </w:r>
            <w:proofErr w:type="gramEnd"/>
            <w:r w:rsidRPr="00410169">
              <w:t>увандык и Кувандыкский район Оренбургской области</w:t>
            </w:r>
          </w:p>
        </w:tc>
      </w:tr>
      <w:tr w:rsidR="00117260" w:rsidRPr="00567074" w:rsidTr="00820E4E">
        <w:tc>
          <w:tcPr>
            <w:tcW w:w="4914" w:type="dxa"/>
          </w:tcPr>
          <w:p w:rsidR="00117260" w:rsidRPr="00410169" w:rsidRDefault="00117260" w:rsidP="00820E4E">
            <w:pPr>
              <w:jc w:val="both"/>
            </w:pPr>
            <w:r w:rsidRPr="00410169">
              <w:lastRenderedPageBreak/>
              <w:t xml:space="preserve">Основной государственный регистрационный номер  </w:t>
            </w:r>
          </w:p>
        </w:tc>
        <w:tc>
          <w:tcPr>
            <w:tcW w:w="5182" w:type="dxa"/>
          </w:tcPr>
          <w:p w:rsidR="00117260" w:rsidRPr="00410169" w:rsidRDefault="00117260" w:rsidP="00820E4E">
            <w:pPr>
              <w:jc w:val="both"/>
            </w:pPr>
            <w:r w:rsidRPr="00410169">
              <w:t>1025600752891</w:t>
            </w:r>
          </w:p>
        </w:tc>
      </w:tr>
      <w:tr w:rsidR="00117260" w:rsidRPr="00567074" w:rsidTr="00820E4E">
        <w:tc>
          <w:tcPr>
            <w:tcW w:w="4914" w:type="dxa"/>
          </w:tcPr>
          <w:p w:rsidR="00117260" w:rsidRPr="00410169" w:rsidRDefault="00117260" w:rsidP="00820E4E">
            <w:pPr>
              <w:jc w:val="both"/>
            </w:pPr>
            <w:r w:rsidRPr="00410169">
              <w:t>Дата внесения записи в Единый государственный реестр юридических лиц</w:t>
            </w:r>
          </w:p>
        </w:tc>
        <w:tc>
          <w:tcPr>
            <w:tcW w:w="5182" w:type="dxa"/>
          </w:tcPr>
          <w:p w:rsidR="00117260" w:rsidRPr="00410169" w:rsidRDefault="00117260" w:rsidP="00820E4E">
            <w:pPr>
              <w:jc w:val="both"/>
            </w:pPr>
            <w:r w:rsidRPr="00410169">
              <w:t>19 октября 2002 года</w:t>
            </w:r>
          </w:p>
        </w:tc>
      </w:tr>
      <w:tr w:rsidR="00117260" w:rsidRPr="00567074" w:rsidTr="00820E4E">
        <w:tc>
          <w:tcPr>
            <w:tcW w:w="4914" w:type="dxa"/>
          </w:tcPr>
          <w:p w:rsidR="00117260" w:rsidRPr="00410169" w:rsidRDefault="00117260" w:rsidP="00820E4E">
            <w:pPr>
              <w:jc w:val="both"/>
            </w:pPr>
            <w:r w:rsidRPr="00410169">
              <w:t xml:space="preserve">Наименование регистрирующего органа   </w:t>
            </w:r>
          </w:p>
        </w:tc>
        <w:tc>
          <w:tcPr>
            <w:tcW w:w="5182" w:type="dxa"/>
          </w:tcPr>
          <w:p w:rsidR="00117260" w:rsidRPr="00410169" w:rsidRDefault="00117260" w:rsidP="00820E4E">
            <w:pPr>
              <w:jc w:val="both"/>
            </w:pPr>
            <w:r w:rsidRPr="00410169">
              <w:t>Межрайонная инспекция Федеральной налоговой службы №8 по Оренбургской области</w:t>
            </w:r>
          </w:p>
        </w:tc>
      </w:tr>
      <w:tr w:rsidR="00117260" w:rsidRPr="00567074" w:rsidTr="00820E4E">
        <w:tc>
          <w:tcPr>
            <w:tcW w:w="4914" w:type="dxa"/>
          </w:tcPr>
          <w:p w:rsidR="00117260" w:rsidRPr="00410169" w:rsidRDefault="00117260" w:rsidP="00820E4E">
            <w:pPr>
              <w:jc w:val="both"/>
            </w:pPr>
            <w:r w:rsidRPr="00410169">
              <w:t>ИНН/</w:t>
            </w:r>
            <w:proofErr w:type="spellStart"/>
            <w:r w:rsidRPr="00410169">
              <w:t>КПП</w:t>
            </w:r>
            <w:proofErr w:type="spellEnd"/>
          </w:p>
        </w:tc>
        <w:tc>
          <w:tcPr>
            <w:tcW w:w="5182" w:type="dxa"/>
          </w:tcPr>
          <w:p w:rsidR="00117260" w:rsidRPr="00410169" w:rsidRDefault="00117260" w:rsidP="00820E4E">
            <w:pPr>
              <w:jc w:val="both"/>
            </w:pPr>
            <w:r w:rsidRPr="00410169">
              <w:t>5605000830/560501001</w:t>
            </w:r>
          </w:p>
        </w:tc>
      </w:tr>
      <w:tr w:rsidR="00117260" w:rsidRPr="00567074" w:rsidTr="00820E4E">
        <w:trPr>
          <w:trHeight w:val="340"/>
        </w:trPr>
        <w:tc>
          <w:tcPr>
            <w:tcW w:w="4914" w:type="dxa"/>
          </w:tcPr>
          <w:p w:rsidR="00117260" w:rsidRPr="00410169" w:rsidRDefault="00117260" w:rsidP="00820E4E">
            <w:pPr>
              <w:jc w:val="both"/>
            </w:pPr>
            <w:r w:rsidRPr="00410169">
              <w:t>Субъект Российской Федерации</w:t>
            </w:r>
          </w:p>
        </w:tc>
        <w:tc>
          <w:tcPr>
            <w:tcW w:w="5182" w:type="dxa"/>
          </w:tcPr>
          <w:p w:rsidR="00117260" w:rsidRPr="00410169" w:rsidRDefault="00117260" w:rsidP="00820E4E">
            <w:pPr>
              <w:jc w:val="both"/>
            </w:pPr>
            <w:r w:rsidRPr="00410169">
              <w:t xml:space="preserve">Оренбургская область </w:t>
            </w:r>
          </w:p>
        </w:tc>
      </w:tr>
      <w:tr w:rsidR="00117260" w:rsidRPr="00567074" w:rsidTr="00820E4E">
        <w:trPr>
          <w:trHeight w:val="340"/>
        </w:trPr>
        <w:tc>
          <w:tcPr>
            <w:tcW w:w="4914" w:type="dxa"/>
          </w:tcPr>
          <w:p w:rsidR="00117260" w:rsidRPr="00410169" w:rsidRDefault="00117260" w:rsidP="00820E4E">
            <w:pPr>
              <w:jc w:val="both"/>
            </w:pPr>
            <w:r w:rsidRPr="00410169">
              <w:t>Юридический адрес</w:t>
            </w:r>
          </w:p>
        </w:tc>
        <w:tc>
          <w:tcPr>
            <w:tcW w:w="5182" w:type="dxa"/>
          </w:tcPr>
          <w:p w:rsidR="00117260" w:rsidRPr="00410169" w:rsidRDefault="00117260" w:rsidP="00820E4E">
            <w:proofErr w:type="gramStart"/>
            <w:r w:rsidRPr="00410169">
              <w:t xml:space="preserve">462241, Оренбургская обл., </w:t>
            </w:r>
            <w:proofErr w:type="gramEnd"/>
          </w:p>
          <w:p w:rsidR="00117260" w:rsidRPr="00410169" w:rsidRDefault="00117260" w:rsidP="00820E4E">
            <w:pPr>
              <w:jc w:val="both"/>
            </w:pPr>
            <w:r w:rsidRPr="00410169">
              <w:t xml:space="preserve">г. Кувандык, ул. </w:t>
            </w:r>
            <w:proofErr w:type="gramStart"/>
            <w:r w:rsidRPr="00410169">
              <w:t>Школьная</w:t>
            </w:r>
            <w:proofErr w:type="gramEnd"/>
            <w:r w:rsidRPr="00410169">
              <w:t>, 5</w:t>
            </w:r>
          </w:p>
        </w:tc>
      </w:tr>
      <w:tr w:rsidR="00117260" w:rsidRPr="00567074" w:rsidTr="00820E4E">
        <w:trPr>
          <w:trHeight w:val="340"/>
        </w:trPr>
        <w:tc>
          <w:tcPr>
            <w:tcW w:w="4914" w:type="dxa"/>
          </w:tcPr>
          <w:p w:rsidR="00117260" w:rsidRPr="00410169" w:rsidRDefault="00117260" w:rsidP="00820E4E">
            <w:pPr>
              <w:jc w:val="both"/>
            </w:pPr>
            <w:r w:rsidRPr="00410169">
              <w:t>Почтовый адрес</w:t>
            </w:r>
          </w:p>
        </w:tc>
        <w:tc>
          <w:tcPr>
            <w:tcW w:w="5182" w:type="dxa"/>
          </w:tcPr>
          <w:p w:rsidR="00117260" w:rsidRPr="00410169" w:rsidRDefault="00117260" w:rsidP="00820E4E">
            <w:proofErr w:type="gramStart"/>
            <w:r w:rsidRPr="00410169">
              <w:t xml:space="preserve">462241, Оренбургская обл., </w:t>
            </w:r>
            <w:proofErr w:type="gramEnd"/>
          </w:p>
          <w:p w:rsidR="00117260" w:rsidRPr="00410169" w:rsidRDefault="00117260" w:rsidP="00820E4E">
            <w:pPr>
              <w:jc w:val="both"/>
            </w:pPr>
            <w:r w:rsidRPr="00410169">
              <w:t xml:space="preserve">г. Кувандык, ул. </w:t>
            </w:r>
            <w:proofErr w:type="gramStart"/>
            <w:r w:rsidRPr="00410169">
              <w:t>Школьная</w:t>
            </w:r>
            <w:proofErr w:type="gramEnd"/>
            <w:r w:rsidRPr="00410169">
              <w:t>, 5</w:t>
            </w:r>
          </w:p>
        </w:tc>
      </w:tr>
      <w:tr w:rsidR="00117260" w:rsidRPr="00567074" w:rsidTr="00820E4E">
        <w:trPr>
          <w:trHeight w:val="340"/>
        </w:trPr>
        <w:tc>
          <w:tcPr>
            <w:tcW w:w="4914" w:type="dxa"/>
          </w:tcPr>
          <w:p w:rsidR="00117260" w:rsidRPr="00410169" w:rsidRDefault="00117260" w:rsidP="00820E4E">
            <w:pPr>
              <w:jc w:val="both"/>
            </w:pPr>
            <w:r w:rsidRPr="00410169">
              <w:t>Контактный телефон</w:t>
            </w:r>
          </w:p>
        </w:tc>
        <w:tc>
          <w:tcPr>
            <w:tcW w:w="5182" w:type="dxa"/>
          </w:tcPr>
          <w:p w:rsidR="00117260" w:rsidRPr="00410169" w:rsidRDefault="00117260" w:rsidP="00820E4E">
            <w:pPr>
              <w:jc w:val="both"/>
            </w:pPr>
            <w:r w:rsidRPr="00410169">
              <w:t>(35361) 37 5 41</w:t>
            </w:r>
          </w:p>
        </w:tc>
      </w:tr>
      <w:tr w:rsidR="00117260" w:rsidRPr="00567074" w:rsidTr="00820E4E">
        <w:trPr>
          <w:trHeight w:val="340"/>
        </w:trPr>
        <w:tc>
          <w:tcPr>
            <w:tcW w:w="4914" w:type="dxa"/>
          </w:tcPr>
          <w:p w:rsidR="00117260" w:rsidRPr="00410169" w:rsidRDefault="00117260" w:rsidP="00820E4E">
            <w:pPr>
              <w:jc w:val="both"/>
            </w:pPr>
            <w:r w:rsidRPr="00410169">
              <w:t xml:space="preserve">Факс </w:t>
            </w:r>
          </w:p>
        </w:tc>
        <w:tc>
          <w:tcPr>
            <w:tcW w:w="5182" w:type="dxa"/>
          </w:tcPr>
          <w:p w:rsidR="00117260" w:rsidRPr="00410169" w:rsidRDefault="00117260" w:rsidP="00820E4E">
            <w:pPr>
              <w:jc w:val="both"/>
            </w:pPr>
            <w:r w:rsidRPr="00410169">
              <w:t>(35361) 39 2 85</w:t>
            </w:r>
          </w:p>
        </w:tc>
      </w:tr>
      <w:tr w:rsidR="00117260" w:rsidRPr="00567074" w:rsidTr="00820E4E">
        <w:trPr>
          <w:trHeight w:val="340"/>
        </w:trPr>
        <w:tc>
          <w:tcPr>
            <w:tcW w:w="4914" w:type="dxa"/>
          </w:tcPr>
          <w:p w:rsidR="00117260" w:rsidRPr="00410169" w:rsidRDefault="00117260" w:rsidP="00820E4E">
            <w:pPr>
              <w:jc w:val="both"/>
            </w:pPr>
            <w:r w:rsidRPr="00410169">
              <w:t>Адрес электронной почты</w:t>
            </w:r>
          </w:p>
        </w:tc>
        <w:tc>
          <w:tcPr>
            <w:tcW w:w="5182" w:type="dxa"/>
          </w:tcPr>
          <w:p w:rsidR="00117260" w:rsidRPr="00117260" w:rsidRDefault="00117260" w:rsidP="00820E4E">
            <w:hyperlink r:id="rId4" w:history="1">
              <w:r w:rsidRPr="00410169">
                <w:rPr>
                  <w:rStyle w:val="a5"/>
                  <w:lang w:val="en-US"/>
                </w:rPr>
                <w:t>http</w:t>
              </w:r>
              <w:r w:rsidRPr="00410169">
                <w:rPr>
                  <w:rStyle w:val="a5"/>
                </w:rPr>
                <w:t>://</w:t>
              </w:r>
              <w:r w:rsidRPr="00410169">
                <w:rPr>
                  <w:rStyle w:val="a5"/>
                  <w:lang w:val="en-US"/>
                </w:rPr>
                <w:t>www</w:t>
              </w:r>
              <w:r w:rsidRPr="00410169">
                <w:rPr>
                  <w:rStyle w:val="a5"/>
                </w:rPr>
                <w:t>.</w:t>
              </w:r>
              <w:r w:rsidRPr="00410169">
                <w:rPr>
                  <w:rStyle w:val="a5"/>
                  <w:lang w:val="en-US"/>
                </w:rPr>
                <w:t>ao</w:t>
              </w:r>
              <w:r w:rsidRPr="00410169">
                <w:rPr>
                  <w:rStyle w:val="a5"/>
                </w:rPr>
                <w:t>-</w:t>
              </w:r>
              <w:r w:rsidRPr="00410169">
                <w:rPr>
                  <w:rStyle w:val="a5"/>
                  <w:lang w:val="en-US"/>
                </w:rPr>
                <w:t>dolina</w:t>
              </w:r>
              <w:r w:rsidRPr="00410169">
                <w:rPr>
                  <w:rStyle w:val="a5"/>
                </w:rPr>
                <w:t>.</w:t>
              </w:r>
              <w:r w:rsidRPr="00410169">
                <w:rPr>
                  <w:rStyle w:val="a5"/>
                  <w:lang w:val="en-US"/>
                </w:rPr>
                <w:t>com</w:t>
              </w:r>
            </w:hyperlink>
          </w:p>
        </w:tc>
      </w:tr>
      <w:tr w:rsidR="00117260" w:rsidRPr="00567074" w:rsidTr="00820E4E">
        <w:trPr>
          <w:trHeight w:val="340"/>
        </w:trPr>
        <w:tc>
          <w:tcPr>
            <w:tcW w:w="4914" w:type="dxa"/>
          </w:tcPr>
          <w:p w:rsidR="00117260" w:rsidRPr="00410169" w:rsidRDefault="00117260" w:rsidP="00820E4E">
            <w:pPr>
              <w:jc w:val="both"/>
            </w:pPr>
            <w:r w:rsidRPr="00410169">
              <w:t xml:space="preserve">Основной вид деятельности  </w:t>
            </w:r>
          </w:p>
        </w:tc>
        <w:tc>
          <w:tcPr>
            <w:tcW w:w="5182" w:type="dxa"/>
          </w:tcPr>
          <w:p w:rsidR="00117260" w:rsidRPr="000619AE" w:rsidRDefault="00117260" w:rsidP="00820E4E">
            <w:r w:rsidRPr="000619AE">
              <w:t>29.40.3 – производство кузнечно – прессового оборудования</w:t>
            </w:r>
          </w:p>
        </w:tc>
      </w:tr>
      <w:tr w:rsidR="00117260" w:rsidRPr="00567074" w:rsidTr="00820E4E">
        <w:trPr>
          <w:trHeight w:val="284"/>
        </w:trPr>
        <w:tc>
          <w:tcPr>
            <w:tcW w:w="4914" w:type="dxa"/>
          </w:tcPr>
          <w:p w:rsidR="00117260" w:rsidRPr="00410169" w:rsidRDefault="00117260" w:rsidP="00820E4E">
            <w:pPr>
              <w:jc w:val="both"/>
            </w:pPr>
            <w:r w:rsidRPr="00410169">
              <w:t xml:space="preserve">Полное наименование и адрес </w:t>
            </w:r>
            <w:proofErr w:type="spellStart"/>
            <w:r w:rsidRPr="00410169">
              <w:t>реестродержателя</w:t>
            </w:r>
            <w:proofErr w:type="spellEnd"/>
          </w:p>
        </w:tc>
        <w:tc>
          <w:tcPr>
            <w:tcW w:w="5182" w:type="dxa"/>
          </w:tcPr>
          <w:p w:rsidR="00117260" w:rsidRPr="00410169" w:rsidRDefault="00117260" w:rsidP="00820E4E">
            <w:pPr>
              <w:jc w:val="both"/>
            </w:pPr>
            <w:r w:rsidRPr="00410169">
              <w:t xml:space="preserve">Закрытое акционерное общество  «Регистрационная компания Центр - </w:t>
            </w:r>
            <w:proofErr w:type="spellStart"/>
            <w:r w:rsidRPr="00410169">
              <w:t>Инвест</w:t>
            </w:r>
            <w:proofErr w:type="spellEnd"/>
            <w:r w:rsidRPr="00410169">
              <w:t>»</w:t>
            </w:r>
          </w:p>
          <w:p w:rsidR="00117260" w:rsidRPr="00410169" w:rsidRDefault="00117260" w:rsidP="00820E4E">
            <w:pPr>
              <w:jc w:val="both"/>
            </w:pPr>
            <w:r w:rsidRPr="00410169">
              <w:t>125364, г</w:t>
            </w:r>
            <w:proofErr w:type="gramStart"/>
            <w:r w:rsidRPr="00410169">
              <w:t>.М</w:t>
            </w:r>
            <w:proofErr w:type="gramEnd"/>
            <w:r w:rsidRPr="00410169">
              <w:t xml:space="preserve">осква, ул.Свободы, </w:t>
            </w:r>
            <w:proofErr w:type="spellStart"/>
            <w:r w:rsidRPr="00410169">
              <w:t>д.50</w:t>
            </w:r>
            <w:proofErr w:type="spellEnd"/>
          </w:p>
        </w:tc>
      </w:tr>
      <w:tr w:rsidR="00117260" w:rsidRPr="00567074" w:rsidTr="00820E4E">
        <w:trPr>
          <w:trHeight w:val="340"/>
        </w:trPr>
        <w:tc>
          <w:tcPr>
            <w:tcW w:w="4914" w:type="dxa"/>
          </w:tcPr>
          <w:p w:rsidR="00117260" w:rsidRPr="00567074" w:rsidRDefault="00117260" w:rsidP="00820E4E">
            <w:pPr>
              <w:jc w:val="both"/>
            </w:pPr>
            <w:r w:rsidRPr="00567074">
              <w:t xml:space="preserve">Размер уставного капитала на 31.12.2012 г. </w:t>
            </w:r>
          </w:p>
        </w:tc>
        <w:tc>
          <w:tcPr>
            <w:tcW w:w="5182" w:type="dxa"/>
          </w:tcPr>
          <w:p w:rsidR="00117260" w:rsidRPr="00567074" w:rsidRDefault="00117260" w:rsidP="00820E4E">
            <w:pPr>
              <w:jc w:val="both"/>
            </w:pPr>
            <w:r w:rsidRPr="00567074">
              <w:t>81 493 рублей</w:t>
            </w:r>
          </w:p>
        </w:tc>
      </w:tr>
      <w:tr w:rsidR="00117260" w:rsidRPr="00567074" w:rsidTr="00820E4E">
        <w:trPr>
          <w:trHeight w:val="340"/>
        </w:trPr>
        <w:tc>
          <w:tcPr>
            <w:tcW w:w="4914" w:type="dxa"/>
          </w:tcPr>
          <w:p w:rsidR="00117260" w:rsidRPr="00567074" w:rsidRDefault="00117260" w:rsidP="00820E4E">
            <w:pPr>
              <w:jc w:val="both"/>
            </w:pPr>
            <w:r w:rsidRPr="00567074">
              <w:t>Общее количество акций</w:t>
            </w:r>
          </w:p>
        </w:tc>
        <w:tc>
          <w:tcPr>
            <w:tcW w:w="5182" w:type="dxa"/>
          </w:tcPr>
          <w:p w:rsidR="00117260" w:rsidRPr="00567074" w:rsidRDefault="00117260" w:rsidP="00820E4E">
            <w:r w:rsidRPr="00567074">
              <w:t xml:space="preserve">81 493 </w:t>
            </w:r>
          </w:p>
        </w:tc>
      </w:tr>
      <w:tr w:rsidR="00117260" w:rsidRPr="00567074" w:rsidTr="00820E4E">
        <w:trPr>
          <w:trHeight w:val="340"/>
        </w:trPr>
        <w:tc>
          <w:tcPr>
            <w:tcW w:w="4914" w:type="dxa"/>
          </w:tcPr>
          <w:p w:rsidR="00117260" w:rsidRPr="00567074" w:rsidRDefault="00117260" w:rsidP="00820E4E">
            <w:pPr>
              <w:jc w:val="both"/>
            </w:pPr>
            <w:r w:rsidRPr="00567074">
              <w:t>Количество обыкновенных акций</w:t>
            </w:r>
          </w:p>
        </w:tc>
        <w:tc>
          <w:tcPr>
            <w:tcW w:w="5182" w:type="dxa"/>
          </w:tcPr>
          <w:p w:rsidR="00117260" w:rsidRPr="00567074" w:rsidRDefault="00117260" w:rsidP="00820E4E">
            <w:r w:rsidRPr="00567074">
              <w:t xml:space="preserve">81 493 </w:t>
            </w:r>
          </w:p>
        </w:tc>
      </w:tr>
      <w:tr w:rsidR="00117260" w:rsidRPr="00567074" w:rsidTr="00820E4E">
        <w:trPr>
          <w:trHeight w:val="284"/>
        </w:trPr>
        <w:tc>
          <w:tcPr>
            <w:tcW w:w="4914" w:type="dxa"/>
          </w:tcPr>
          <w:p w:rsidR="00117260" w:rsidRPr="00567074" w:rsidRDefault="00117260" w:rsidP="00820E4E">
            <w:pPr>
              <w:jc w:val="both"/>
            </w:pPr>
            <w:r w:rsidRPr="00567074">
              <w:t xml:space="preserve">Номинальная стоимость обыкновенных акций </w:t>
            </w:r>
          </w:p>
        </w:tc>
        <w:tc>
          <w:tcPr>
            <w:tcW w:w="5182" w:type="dxa"/>
          </w:tcPr>
          <w:p w:rsidR="00117260" w:rsidRPr="00554CC4" w:rsidRDefault="00117260" w:rsidP="00820E4E">
            <w:pPr>
              <w:jc w:val="both"/>
            </w:pPr>
            <w:r w:rsidRPr="00554CC4">
              <w:t>1  рубль</w:t>
            </w:r>
          </w:p>
        </w:tc>
      </w:tr>
      <w:tr w:rsidR="00117260" w:rsidRPr="00567074" w:rsidTr="00820E4E">
        <w:tc>
          <w:tcPr>
            <w:tcW w:w="4914" w:type="dxa"/>
          </w:tcPr>
          <w:p w:rsidR="00117260" w:rsidRPr="00567074" w:rsidRDefault="00117260" w:rsidP="00820E4E">
            <w:pPr>
              <w:jc w:val="both"/>
            </w:pPr>
            <w:r w:rsidRPr="00567074">
              <w:t xml:space="preserve">Государственный регистрационный номер выпуска обыкновенных акций и дата государственной регистрации </w:t>
            </w:r>
          </w:p>
        </w:tc>
        <w:tc>
          <w:tcPr>
            <w:tcW w:w="5182" w:type="dxa"/>
          </w:tcPr>
          <w:p w:rsidR="00117260" w:rsidRPr="00554CC4" w:rsidRDefault="00117260" w:rsidP="00820E4E">
            <w:pPr>
              <w:jc w:val="both"/>
            </w:pPr>
            <w:r w:rsidRPr="00554CC4">
              <w:t xml:space="preserve">№ </w:t>
            </w:r>
            <w:proofErr w:type="spellStart"/>
            <w:r w:rsidRPr="00554CC4">
              <w:t>1-01-00667-Е</w:t>
            </w:r>
            <w:proofErr w:type="spellEnd"/>
            <w:r w:rsidRPr="00554CC4">
              <w:t xml:space="preserve"> , 22.10.1999 г.</w:t>
            </w:r>
          </w:p>
        </w:tc>
      </w:tr>
      <w:tr w:rsidR="00117260" w:rsidRPr="00567074" w:rsidTr="00820E4E">
        <w:tc>
          <w:tcPr>
            <w:tcW w:w="4914" w:type="dxa"/>
          </w:tcPr>
          <w:p w:rsidR="00117260" w:rsidRPr="00567074" w:rsidRDefault="00117260" w:rsidP="00820E4E">
            <w:pPr>
              <w:jc w:val="both"/>
            </w:pPr>
            <w:r w:rsidRPr="00567074">
              <w:t>Количество привилегированных акций</w:t>
            </w:r>
          </w:p>
        </w:tc>
        <w:tc>
          <w:tcPr>
            <w:tcW w:w="5182" w:type="dxa"/>
          </w:tcPr>
          <w:p w:rsidR="00117260" w:rsidRPr="00567074" w:rsidRDefault="00117260" w:rsidP="00820E4E">
            <w:pPr>
              <w:jc w:val="both"/>
            </w:pPr>
            <w:r w:rsidRPr="00567074">
              <w:t>Привилегированных акций нет.</w:t>
            </w:r>
          </w:p>
        </w:tc>
      </w:tr>
      <w:tr w:rsidR="00117260" w:rsidRPr="00567074" w:rsidTr="00820E4E">
        <w:trPr>
          <w:trHeight w:val="284"/>
        </w:trPr>
        <w:tc>
          <w:tcPr>
            <w:tcW w:w="4914" w:type="dxa"/>
          </w:tcPr>
          <w:p w:rsidR="00117260" w:rsidRPr="00567074" w:rsidRDefault="00117260" w:rsidP="00820E4E">
            <w:pPr>
              <w:jc w:val="both"/>
            </w:pPr>
            <w:r w:rsidRPr="00567074">
              <w:t>Доля Российской Федерации в уставном капитале, %</w:t>
            </w:r>
          </w:p>
        </w:tc>
        <w:tc>
          <w:tcPr>
            <w:tcW w:w="5182" w:type="dxa"/>
          </w:tcPr>
          <w:p w:rsidR="00117260" w:rsidRPr="00567074" w:rsidRDefault="00117260" w:rsidP="00820E4E">
            <w:pPr>
              <w:jc w:val="both"/>
            </w:pPr>
            <w:r w:rsidRPr="00567074">
              <w:t>-</w:t>
            </w:r>
          </w:p>
        </w:tc>
      </w:tr>
      <w:tr w:rsidR="00117260" w:rsidRPr="00567074" w:rsidTr="00820E4E">
        <w:tc>
          <w:tcPr>
            <w:tcW w:w="4914" w:type="dxa"/>
          </w:tcPr>
          <w:p w:rsidR="00117260" w:rsidRPr="00567074" w:rsidRDefault="00117260" w:rsidP="00820E4E">
            <w:pPr>
              <w:jc w:val="both"/>
            </w:pPr>
            <w:r w:rsidRPr="00567074">
              <w:t>Доля Российской Федерации по обыкновенным акциям, %</w:t>
            </w:r>
          </w:p>
        </w:tc>
        <w:tc>
          <w:tcPr>
            <w:tcW w:w="5182" w:type="dxa"/>
          </w:tcPr>
          <w:p w:rsidR="00117260" w:rsidRPr="00567074" w:rsidRDefault="00117260" w:rsidP="00820E4E">
            <w:pPr>
              <w:jc w:val="both"/>
            </w:pPr>
            <w:r w:rsidRPr="00567074">
              <w:t>-</w:t>
            </w:r>
          </w:p>
        </w:tc>
      </w:tr>
      <w:tr w:rsidR="00117260" w:rsidRPr="00567074" w:rsidTr="00820E4E">
        <w:tc>
          <w:tcPr>
            <w:tcW w:w="4914" w:type="dxa"/>
          </w:tcPr>
          <w:p w:rsidR="00117260" w:rsidRPr="00567074" w:rsidRDefault="00117260" w:rsidP="00820E4E">
            <w:pPr>
              <w:jc w:val="both"/>
            </w:pPr>
            <w:r w:rsidRPr="00567074">
              <w:t>Основные акционерные общества (доля в уставном капитале, не менее 2 %)</w:t>
            </w:r>
          </w:p>
        </w:tc>
        <w:tc>
          <w:tcPr>
            <w:tcW w:w="5182" w:type="dxa"/>
          </w:tcPr>
          <w:p w:rsidR="00117260" w:rsidRPr="006F354A" w:rsidRDefault="00117260" w:rsidP="00820E4E">
            <w:pPr>
              <w:jc w:val="both"/>
            </w:pPr>
            <w:r w:rsidRPr="00567074">
              <w:t xml:space="preserve">В 2012 г. </w:t>
            </w:r>
            <w:r w:rsidRPr="006F354A">
              <w:t>основные акционеры общества:</w:t>
            </w:r>
          </w:p>
          <w:p w:rsidR="00117260" w:rsidRPr="006F354A" w:rsidRDefault="00117260" w:rsidP="00820E4E">
            <w:pPr>
              <w:jc w:val="both"/>
            </w:pPr>
            <w:r w:rsidRPr="006F354A">
              <w:t xml:space="preserve">Мингалеев Н.С. – 56,3 % </w:t>
            </w:r>
          </w:p>
          <w:p w:rsidR="00117260" w:rsidRDefault="00117260" w:rsidP="00820E4E">
            <w:pPr>
              <w:jc w:val="both"/>
            </w:pPr>
            <w:r w:rsidRPr="00567074">
              <w:t>Герасименко А.В. – 2</w:t>
            </w:r>
            <w:r>
              <w:t>0</w:t>
            </w:r>
            <w:r w:rsidRPr="00567074">
              <w:t xml:space="preserve"> %.</w:t>
            </w:r>
          </w:p>
          <w:p w:rsidR="00117260" w:rsidRPr="00567074" w:rsidRDefault="00117260" w:rsidP="00820E4E">
            <w:pPr>
              <w:jc w:val="both"/>
            </w:pPr>
            <w:r>
              <w:t>Калюжный Ю.И. – 2,42 %</w:t>
            </w:r>
          </w:p>
        </w:tc>
      </w:tr>
      <w:tr w:rsidR="00117260" w:rsidRPr="00567074" w:rsidTr="00820E4E">
        <w:tc>
          <w:tcPr>
            <w:tcW w:w="4914" w:type="dxa"/>
          </w:tcPr>
          <w:p w:rsidR="00117260" w:rsidRPr="0014186A" w:rsidRDefault="00117260" w:rsidP="00820E4E">
            <w:pPr>
              <w:jc w:val="both"/>
            </w:pPr>
            <w:r w:rsidRPr="0014186A">
              <w:t xml:space="preserve">Наличие специального права на участие Российской Федерации в управлении открытым акционерным обществом («золотой акции») (да/нет) </w:t>
            </w:r>
          </w:p>
        </w:tc>
        <w:tc>
          <w:tcPr>
            <w:tcW w:w="5182" w:type="dxa"/>
          </w:tcPr>
          <w:p w:rsidR="00117260" w:rsidRPr="0014186A" w:rsidRDefault="00117260" w:rsidP="00820E4E">
            <w:pPr>
              <w:jc w:val="both"/>
              <w:rPr>
                <w:color w:val="FF0000"/>
              </w:rPr>
            </w:pPr>
            <w:r w:rsidRPr="0014186A">
              <w:t>Специального права на участие Российской Федерации в управлении открытым акционерным обществом («золотой акции») – отсутствует.</w:t>
            </w:r>
          </w:p>
        </w:tc>
      </w:tr>
      <w:tr w:rsidR="00117260" w:rsidRPr="00567074" w:rsidTr="00820E4E">
        <w:tc>
          <w:tcPr>
            <w:tcW w:w="4914" w:type="dxa"/>
          </w:tcPr>
          <w:p w:rsidR="00117260" w:rsidRPr="0014186A" w:rsidRDefault="00117260" w:rsidP="00820E4E">
            <w:pPr>
              <w:jc w:val="both"/>
            </w:pPr>
            <w:r w:rsidRPr="0014186A">
              <w:t>Полное наименование и адрес аудитора Общества</w:t>
            </w:r>
          </w:p>
        </w:tc>
        <w:tc>
          <w:tcPr>
            <w:tcW w:w="5182" w:type="dxa"/>
          </w:tcPr>
          <w:p w:rsidR="00117260" w:rsidRPr="0014186A" w:rsidRDefault="00117260" w:rsidP="00820E4E">
            <w:pPr>
              <w:jc w:val="both"/>
              <w:rPr>
                <w:rStyle w:val="Subst"/>
                <w:b w:val="0"/>
                <w:i w:val="0"/>
              </w:rPr>
            </w:pPr>
            <w:r w:rsidRPr="0014186A">
              <w:rPr>
                <w:rStyle w:val="Subst"/>
                <w:b w:val="0"/>
                <w:i w:val="0"/>
              </w:rPr>
              <w:t xml:space="preserve">Закрытое акционерное общество «Аудит – Профи» </w:t>
            </w:r>
            <w:r w:rsidRPr="0014186A">
              <w:t>(ИНН</w:t>
            </w:r>
            <w:r w:rsidRPr="0014186A">
              <w:rPr>
                <w:rStyle w:val="Subst"/>
                <w:b w:val="0"/>
                <w:i w:val="0"/>
              </w:rPr>
              <w:t xml:space="preserve"> 5610080077)</w:t>
            </w:r>
          </w:p>
          <w:p w:rsidR="00117260" w:rsidRPr="0014186A" w:rsidRDefault="00117260" w:rsidP="00820E4E">
            <w:pPr>
              <w:jc w:val="both"/>
              <w:rPr>
                <w:color w:val="FF0000"/>
              </w:rPr>
            </w:pPr>
            <w:r w:rsidRPr="0014186A">
              <w:rPr>
                <w:rStyle w:val="Subst"/>
                <w:b w:val="0"/>
                <w:i w:val="0"/>
              </w:rPr>
              <w:t xml:space="preserve">Член </w:t>
            </w:r>
            <w:proofErr w:type="spellStart"/>
            <w:r w:rsidRPr="0014186A">
              <w:rPr>
                <w:rStyle w:val="Subst"/>
                <w:b w:val="0"/>
                <w:i w:val="0"/>
              </w:rPr>
              <w:t>саморегулируемой</w:t>
            </w:r>
            <w:proofErr w:type="spellEnd"/>
            <w:r w:rsidRPr="0014186A">
              <w:rPr>
                <w:rStyle w:val="Subst"/>
                <w:b w:val="0"/>
                <w:i w:val="0"/>
              </w:rPr>
              <w:t xml:space="preserve"> организац</w:t>
            </w:r>
            <w:proofErr w:type="gramStart"/>
            <w:r w:rsidRPr="0014186A">
              <w:rPr>
                <w:rStyle w:val="Subst"/>
                <w:b w:val="0"/>
                <w:i w:val="0"/>
              </w:rPr>
              <w:t>ии ау</w:t>
            </w:r>
            <w:proofErr w:type="gramEnd"/>
            <w:r w:rsidRPr="0014186A">
              <w:rPr>
                <w:rStyle w:val="Subst"/>
                <w:b w:val="0"/>
                <w:i w:val="0"/>
              </w:rPr>
              <w:t xml:space="preserve">диторов </w:t>
            </w:r>
            <w:proofErr w:type="spellStart"/>
            <w:r w:rsidRPr="0014186A">
              <w:rPr>
                <w:rStyle w:val="Subst"/>
                <w:b w:val="0"/>
                <w:i w:val="0"/>
              </w:rPr>
              <w:t>НП</w:t>
            </w:r>
            <w:proofErr w:type="spellEnd"/>
            <w:r w:rsidRPr="0014186A">
              <w:rPr>
                <w:rStyle w:val="Subst"/>
                <w:b w:val="0"/>
                <w:i w:val="0"/>
              </w:rPr>
              <w:t xml:space="preserve"> «Аудиторская Палата России»</w:t>
            </w:r>
          </w:p>
        </w:tc>
      </w:tr>
    </w:tbl>
    <w:p w:rsidR="00117260" w:rsidRPr="00567074" w:rsidRDefault="00117260" w:rsidP="00117260">
      <w:pPr>
        <w:jc w:val="both"/>
      </w:pPr>
    </w:p>
    <w:p w:rsidR="00117260" w:rsidRPr="00567074" w:rsidRDefault="00117260" w:rsidP="00117260">
      <w:pPr>
        <w:jc w:val="center"/>
        <w:rPr>
          <w:b/>
        </w:rPr>
      </w:pPr>
      <w:r w:rsidRPr="00567074">
        <w:rPr>
          <w:b/>
        </w:rPr>
        <w:t>Характеристика деятельности органов управления и контроля</w:t>
      </w:r>
      <w:r w:rsidRPr="00567074">
        <w:rPr>
          <w:b/>
        </w:rPr>
        <w:br/>
        <w:t>открытого акционерного общества</w:t>
      </w:r>
    </w:p>
    <w:p w:rsidR="00117260" w:rsidRPr="00567074" w:rsidRDefault="00117260" w:rsidP="0011726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7"/>
        <w:gridCol w:w="252"/>
        <w:gridCol w:w="995"/>
        <w:gridCol w:w="6143"/>
      </w:tblGrid>
      <w:tr w:rsidR="00117260" w:rsidRPr="00567074" w:rsidTr="00820E4E">
        <w:trPr>
          <w:cantSplit/>
          <w:trHeight w:val="352"/>
        </w:trPr>
        <w:tc>
          <w:tcPr>
            <w:tcW w:w="10137" w:type="dxa"/>
            <w:gridSpan w:val="4"/>
          </w:tcPr>
          <w:p w:rsidR="00117260" w:rsidRPr="005402B4" w:rsidRDefault="00117260" w:rsidP="00820E4E">
            <w:pPr>
              <w:jc w:val="center"/>
              <w:rPr>
                <w:color w:val="FF0000"/>
              </w:rPr>
            </w:pPr>
            <w:r w:rsidRPr="005402B4">
              <w:rPr>
                <w:b/>
              </w:rPr>
              <w:t xml:space="preserve">Общее собрание акционеров </w:t>
            </w:r>
          </w:p>
        </w:tc>
      </w:tr>
      <w:tr w:rsidR="00117260" w:rsidRPr="00567074" w:rsidTr="00820E4E">
        <w:trPr>
          <w:cantSplit/>
          <w:trHeight w:val="606"/>
        </w:trPr>
        <w:tc>
          <w:tcPr>
            <w:tcW w:w="2999" w:type="dxa"/>
            <w:gridSpan w:val="2"/>
          </w:tcPr>
          <w:p w:rsidR="00117260" w:rsidRPr="0014186A" w:rsidRDefault="00117260" w:rsidP="00820E4E">
            <w:pPr>
              <w:jc w:val="both"/>
            </w:pPr>
            <w:r w:rsidRPr="0014186A">
              <w:t>Годовое общее собрание акционеров (номер и дата протокола, вопросы повестки дня)</w:t>
            </w:r>
          </w:p>
        </w:tc>
        <w:tc>
          <w:tcPr>
            <w:tcW w:w="7138" w:type="dxa"/>
            <w:gridSpan w:val="2"/>
          </w:tcPr>
          <w:p w:rsidR="00117260" w:rsidRPr="0014186A" w:rsidRDefault="00117260" w:rsidP="00820E4E">
            <w:pPr>
              <w:jc w:val="both"/>
            </w:pPr>
            <w:r w:rsidRPr="0014186A">
              <w:t xml:space="preserve">Протокол ОС № 1 от  25.05.2012 г., </w:t>
            </w:r>
          </w:p>
          <w:p w:rsidR="00117260" w:rsidRPr="0014186A" w:rsidRDefault="00117260" w:rsidP="00820E4E">
            <w:pPr>
              <w:jc w:val="both"/>
            </w:pPr>
            <w:r w:rsidRPr="0014186A">
              <w:t xml:space="preserve">Вопросы повестки дня: </w:t>
            </w:r>
          </w:p>
          <w:p w:rsidR="00117260" w:rsidRPr="0014186A" w:rsidRDefault="00117260" w:rsidP="00820E4E">
            <w:pPr>
              <w:jc w:val="both"/>
            </w:pPr>
            <w:r w:rsidRPr="0014186A">
              <w:t xml:space="preserve">1. Утверждение годового отчета </w:t>
            </w:r>
            <w:proofErr w:type="spellStart"/>
            <w:r w:rsidRPr="0014186A">
              <w:t>ОАО</w:t>
            </w:r>
            <w:proofErr w:type="spellEnd"/>
            <w:r w:rsidRPr="0014186A">
              <w:t xml:space="preserve"> «Кувандыкский завод </w:t>
            </w:r>
            <w:proofErr w:type="spellStart"/>
            <w:r w:rsidRPr="0014186A">
              <w:t>КПО</w:t>
            </w:r>
            <w:proofErr w:type="spellEnd"/>
            <w:r w:rsidRPr="0014186A">
              <w:t xml:space="preserve"> «Долина» за 2011 год.</w:t>
            </w:r>
          </w:p>
          <w:p w:rsidR="00117260" w:rsidRPr="0014186A" w:rsidRDefault="00117260" w:rsidP="00820E4E">
            <w:pPr>
              <w:jc w:val="both"/>
            </w:pPr>
            <w:r w:rsidRPr="0014186A">
              <w:t xml:space="preserve">2. Утверждение годового бухгалтерского баланса, счета прибылей и убытков </w:t>
            </w:r>
            <w:proofErr w:type="spellStart"/>
            <w:r w:rsidRPr="0014186A">
              <w:t>ОАО</w:t>
            </w:r>
            <w:proofErr w:type="spellEnd"/>
            <w:r w:rsidRPr="0014186A">
              <w:t xml:space="preserve"> «Кувандыкский завод </w:t>
            </w:r>
            <w:proofErr w:type="spellStart"/>
            <w:r w:rsidRPr="0014186A">
              <w:t>КПО</w:t>
            </w:r>
            <w:proofErr w:type="spellEnd"/>
            <w:r w:rsidRPr="0014186A">
              <w:t xml:space="preserve"> «Долина» и их распределения.</w:t>
            </w:r>
          </w:p>
          <w:p w:rsidR="00117260" w:rsidRPr="0014186A" w:rsidRDefault="00117260" w:rsidP="00820E4E">
            <w:pPr>
              <w:jc w:val="both"/>
            </w:pPr>
            <w:r w:rsidRPr="0014186A">
              <w:t xml:space="preserve">3. Избрание членов Совета директоров </w:t>
            </w:r>
            <w:proofErr w:type="spellStart"/>
            <w:r w:rsidRPr="0014186A">
              <w:t>ОАО</w:t>
            </w:r>
            <w:proofErr w:type="spellEnd"/>
            <w:r w:rsidRPr="0014186A">
              <w:t xml:space="preserve"> «Кувандыкский завод </w:t>
            </w:r>
            <w:proofErr w:type="spellStart"/>
            <w:r w:rsidRPr="0014186A">
              <w:t>КПО</w:t>
            </w:r>
            <w:proofErr w:type="spellEnd"/>
            <w:r w:rsidRPr="0014186A">
              <w:t xml:space="preserve"> «Долина».</w:t>
            </w:r>
          </w:p>
          <w:p w:rsidR="00117260" w:rsidRPr="0014186A" w:rsidRDefault="00117260" w:rsidP="00820E4E">
            <w:pPr>
              <w:jc w:val="both"/>
            </w:pPr>
            <w:r w:rsidRPr="0014186A">
              <w:t xml:space="preserve">4. Избрание членов Ревизионной комиссии </w:t>
            </w:r>
            <w:proofErr w:type="spellStart"/>
            <w:r w:rsidRPr="0014186A">
              <w:t>ОАО</w:t>
            </w:r>
            <w:proofErr w:type="spellEnd"/>
            <w:r w:rsidRPr="0014186A">
              <w:t xml:space="preserve"> «Кувандыкский завод </w:t>
            </w:r>
            <w:proofErr w:type="spellStart"/>
            <w:r w:rsidRPr="0014186A">
              <w:t>КПО</w:t>
            </w:r>
            <w:proofErr w:type="spellEnd"/>
            <w:r w:rsidRPr="0014186A">
              <w:t xml:space="preserve"> «Долина».</w:t>
            </w:r>
          </w:p>
          <w:p w:rsidR="00117260" w:rsidRPr="0014186A" w:rsidRDefault="00117260" w:rsidP="00820E4E">
            <w:pPr>
              <w:jc w:val="both"/>
            </w:pPr>
            <w:r w:rsidRPr="0014186A">
              <w:t>5. Утверждение аудитора Общества.</w:t>
            </w:r>
          </w:p>
        </w:tc>
      </w:tr>
      <w:tr w:rsidR="00117260" w:rsidRPr="00567074" w:rsidTr="00820E4E">
        <w:trPr>
          <w:cantSplit/>
          <w:trHeight w:val="671"/>
        </w:trPr>
        <w:tc>
          <w:tcPr>
            <w:tcW w:w="2999" w:type="dxa"/>
            <w:gridSpan w:val="2"/>
          </w:tcPr>
          <w:p w:rsidR="00117260" w:rsidRPr="0014186A" w:rsidRDefault="00117260" w:rsidP="00820E4E">
            <w:pPr>
              <w:jc w:val="both"/>
            </w:pPr>
            <w:r w:rsidRPr="0014186A">
              <w:t>Внеочередные общие собрания акционеров (номера и дата протоколов, вопросы повесток дня)</w:t>
            </w:r>
          </w:p>
        </w:tc>
        <w:tc>
          <w:tcPr>
            <w:tcW w:w="7138" w:type="dxa"/>
            <w:gridSpan w:val="2"/>
          </w:tcPr>
          <w:p w:rsidR="00117260" w:rsidRPr="0014186A" w:rsidRDefault="00117260" w:rsidP="00820E4E">
            <w:pPr>
              <w:jc w:val="both"/>
            </w:pPr>
            <w:r w:rsidRPr="0014186A">
              <w:t>В 2012 г. внеочередные общие собрания акционеров не проводились.</w:t>
            </w:r>
          </w:p>
        </w:tc>
      </w:tr>
      <w:tr w:rsidR="00117260" w:rsidRPr="00567074" w:rsidTr="00820E4E">
        <w:trPr>
          <w:trHeight w:val="340"/>
        </w:trPr>
        <w:tc>
          <w:tcPr>
            <w:tcW w:w="10137" w:type="dxa"/>
            <w:gridSpan w:val="4"/>
            <w:vAlign w:val="center"/>
          </w:tcPr>
          <w:p w:rsidR="00117260" w:rsidRPr="005402B4" w:rsidRDefault="00117260" w:rsidP="00820E4E">
            <w:pPr>
              <w:jc w:val="center"/>
              <w:rPr>
                <w:b/>
              </w:rPr>
            </w:pPr>
            <w:r w:rsidRPr="005402B4">
              <w:rPr>
                <w:b/>
              </w:rPr>
              <w:t>Совет директоров</w:t>
            </w:r>
          </w:p>
        </w:tc>
      </w:tr>
      <w:tr w:rsidR="00117260" w:rsidRPr="00567074" w:rsidTr="00820E4E">
        <w:trPr>
          <w:trHeight w:val="3678"/>
        </w:trPr>
        <w:tc>
          <w:tcPr>
            <w:tcW w:w="2999" w:type="dxa"/>
            <w:gridSpan w:val="2"/>
          </w:tcPr>
          <w:p w:rsidR="00117260" w:rsidRPr="00567074" w:rsidRDefault="00117260" w:rsidP="00820E4E">
            <w:pPr>
              <w:jc w:val="both"/>
              <w:rPr>
                <w:highlight w:val="yellow"/>
              </w:rPr>
            </w:pPr>
            <w:proofErr w:type="gramStart"/>
            <w:r w:rsidRPr="00567074">
              <w:t>Состав совета директоров (наблюдательного совета) акционерного общества, включая информацию об изменениях в составе совета директоров (наблюдательного совета) акционерного общества, имевших место в отчетном году, и сведения о членах совета директоров (наблюдательного совета) акционерного общества, в том числе их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 а в случае</w:t>
            </w:r>
            <w:proofErr w:type="gramEnd"/>
            <w:r w:rsidRPr="00567074">
              <w:t xml:space="preserve">, </w:t>
            </w:r>
            <w:proofErr w:type="gramStart"/>
            <w:r w:rsidRPr="00567074">
              <w:t xml:space="preserve">если в течение отчетного года имели место совершенные членами совета директоров (наблюдательного совета) сделки по приобретению или отчуждению акций акционерного общества - также сведения о таких сделках с указанием по каждой сделке даты ее совершения, содержания сделки, категорий (типа) и количества акций акционерного общества, являвшихся предметом сделки. </w:t>
            </w:r>
            <w:r w:rsidRPr="00567074">
              <w:rPr>
                <w:highlight w:val="yellow"/>
              </w:rPr>
              <w:t xml:space="preserve"> </w:t>
            </w:r>
            <w:proofErr w:type="gramEnd"/>
          </w:p>
          <w:p w:rsidR="00117260" w:rsidRPr="00567074" w:rsidRDefault="00117260" w:rsidP="00820E4E">
            <w:pPr>
              <w:jc w:val="both"/>
              <w:rPr>
                <w:highlight w:val="yellow"/>
              </w:rPr>
            </w:pPr>
          </w:p>
        </w:tc>
        <w:tc>
          <w:tcPr>
            <w:tcW w:w="7138" w:type="dxa"/>
            <w:gridSpan w:val="2"/>
          </w:tcPr>
          <w:p w:rsidR="00117260" w:rsidRPr="0014186A" w:rsidRDefault="00117260" w:rsidP="00820E4E">
            <w:pPr>
              <w:jc w:val="both"/>
            </w:pPr>
            <w:r w:rsidRPr="0014186A">
              <w:t>В 2011-2012 году с Состав совета директоров входили:</w:t>
            </w:r>
          </w:p>
          <w:p w:rsidR="00117260" w:rsidRPr="0014186A" w:rsidRDefault="00117260" w:rsidP="00820E4E">
            <w:pPr>
              <w:ind w:right="-108"/>
              <w:jc w:val="both"/>
            </w:pPr>
            <w:r w:rsidRPr="0014186A">
              <w:t xml:space="preserve">1. Герасименко Александр Андреевич, 26.05.1986 г.р., генеральный директор </w:t>
            </w:r>
            <w:proofErr w:type="spellStart"/>
            <w:r w:rsidRPr="0014186A">
              <w:t>ОАО</w:t>
            </w:r>
            <w:proofErr w:type="spellEnd"/>
            <w:r w:rsidRPr="0014186A">
              <w:t xml:space="preserve"> «</w:t>
            </w:r>
            <w:proofErr w:type="spellStart"/>
            <w:r w:rsidRPr="0014186A">
              <w:t>Саринский</w:t>
            </w:r>
            <w:proofErr w:type="spellEnd"/>
            <w:r w:rsidRPr="0014186A">
              <w:t xml:space="preserve"> элеватор», акциями общества не владеет.</w:t>
            </w:r>
          </w:p>
          <w:p w:rsidR="00117260" w:rsidRPr="0014186A" w:rsidRDefault="00117260" w:rsidP="00820E4E">
            <w:pPr>
              <w:ind w:right="-108"/>
              <w:jc w:val="both"/>
            </w:pPr>
            <w:r w:rsidRPr="0014186A">
              <w:t xml:space="preserve">2. Давыдов Валерий Николаевич, 24.05.1957 г.р.,  начальник отдела </w:t>
            </w:r>
            <w:proofErr w:type="spellStart"/>
            <w:r w:rsidRPr="0014186A">
              <w:t>Гостехнадзора</w:t>
            </w:r>
            <w:proofErr w:type="spellEnd"/>
            <w:r w:rsidRPr="0014186A">
              <w:t xml:space="preserve"> Министерства сельского хозяйства Оренбургской области, акциями общества не владеет.</w:t>
            </w:r>
          </w:p>
          <w:p w:rsidR="00117260" w:rsidRPr="0014186A" w:rsidRDefault="00117260" w:rsidP="00820E4E">
            <w:pPr>
              <w:ind w:right="-108"/>
              <w:jc w:val="both"/>
            </w:pPr>
            <w:r w:rsidRPr="0014186A">
              <w:t xml:space="preserve">3. Марухин Валерий Владиславович, 12.09.1964 г.р., </w:t>
            </w:r>
          </w:p>
          <w:p w:rsidR="00117260" w:rsidRPr="0014186A" w:rsidRDefault="00117260" w:rsidP="00820E4E">
            <w:pPr>
              <w:ind w:right="-108"/>
              <w:jc w:val="both"/>
            </w:pPr>
            <w:r w:rsidRPr="0014186A">
              <w:t xml:space="preserve">исполнительный директор </w:t>
            </w:r>
            <w:proofErr w:type="spellStart"/>
            <w:r w:rsidRPr="0014186A">
              <w:t>Агрообъединение</w:t>
            </w:r>
            <w:proofErr w:type="spellEnd"/>
            <w:r w:rsidRPr="0014186A">
              <w:t xml:space="preserve"> "</w:t>
            </w:r>
            <w:proofErr w:type="spellStart"/>
            <w:r w:rsidRPr="0014186A">
              <w:t>Дубиновская</w:t>
            </w:r>
            <w:proofErr w:type="spellEnd"/>
            <w:r w:rsidRPr="0014186A">
              <w:t xml:space="preserve"> ассоциация", акциями общества не владеет.</w:t>
            </w:r>
          </w:p>
          <w:p w:rsidR="00117260" w:rsidRPr="0014186A" w:rsidRDefault="00117260" w:rsidP="00820E4E">
            <w:pPr>
              <w:jc w:val="both"/>
            </w:pPr>
            <w:r w:rsidRPr="0014186A">
              <w:t xml:space="preserve">4. Мингалеев Нигматулла Самигуллович, 02.10.1948 г.р., генеральный директор </w:t>
            </w:r>
            <w:proofErr w:type="spellStart"/>
            <w:r w:rsidRPr="0014186A">
              <w:t>ОАО</w:t>
            </w:r>
            <w:proofErr w:type="spellEnd"/>
            <w:r w:rsidRPr="0014186A">
              <w:t xml:space="preserve"> «Кувандыкский завод </w:t>
            </w:r>
            <w:proofErr w:type="spellStart"/>
            <w:r w:rsidRPr="0014186A">
              <w:t>КПО</w:t>
            </w:r>
            <w:proofErr w:type="spellEnd"/>
            <w:r w:rsidRPr="0014186A">
              <w:t xml:space="preserve"> «Долина», доля принадлежащих лицу акций общества: 56,3 %.</w:t>
            </w:r>
          </w:p>
          <w:p w:rsidR="00117260" w:rsidRPr="0014186A" w:rsidRDefault="00117260" w:rsidP="00820E4E">
            <w:pPr>
              <w:jc w:val="both"/>
            </w:pPr>
            <w:r w:rsidRPr="0014186A">
              <w:t>5. Мусалов Энвербек Мирзажанович, 1947 г.р.,  первый зам</w:t>
            </w:r>
            <w:proofErr w:type="gramStart"/>
            <w:r w:rsidRPr="0014186A">
              <w:t>.г</w:t>
            </w:r>
            <w:proofErr w:type="gramEnd"/>
            <w:r w:rsidRPr="0014186A">
              <w:t xml:space="preserve">ен.директора </w:t>
            </w:r>
            <w:proofErr w:type="spellStart"/>
            <w:r w:rsidRPr="0014186A">
              <w:t>ОАО</w:t>
            </w:r>
            <w:proofErr w:type="spellEnd"/>
            <w:r w:rsidRPr="0014186A">
              <w:t xml:space="preserve"> «Кувандыкский завод </w:t>
            </w:r>
            <w:proofErr w:type="spellStart"/>
            <w:r w:rsidRPr="0014186A">
              <w:t>КПО</w:t>
            </w:r>
            <w:proofErr w:type="spellEnd"/>
            <w:r w:rsidRPr="0014186A">
              <w:t xml:space="preserve"> «Долина», доля принадлежащих лицу акций общества: 0,196 %. </w:t>
            </w:r>
          </w:p>
          <w:p w:rsidR="00117260" w:rsidRPr="0014186A" w:rsidRDefault="00117260" w:rsidP="00820E4E">
            <w:pPr>
              <w:ind w:right="-108"/>
              <w:jc w:val="both"/>
            </w:pPr>
            <w:r w:rsidRPr="0014186A">
              <w:t xml:space="preserve">6. Рогозин Сергей Григорьевич, 30.07.1956 г.р., технический директор </w:t>
            </w:r>
            <w:proofErr w:type="spellStart"/>
            <w:r w:rsidRPr="0014186A">
              <w:t>ОАО</w:t>
            </w:r>
            <w:proofErr w:type="spellEnd"/>
            <w:r w:rsidRPr="0014186A">
              <w:t xml:space="preserve"> «Кувандыкский завод </w:t>
            </w:r>
            <w:proofErr w:type="spellStart"/>
            <w:r w:rsidRPr="0014186A">
              <w:t>КПО</w:t>
            </w:r>
            <w:proofErr w:type="spellEnd"/>
            <w:r w:rsidRPr="0014186A">
              <w:t xml:space="preserve"> «Долина», акциями общества не владеет.</w:t>
            </w:r>
          </w:p>
          <w:p w:rsidR="00117260" w:rsidRPr="0014186A" w:rsidRDefault="00117260" w:rsidP="00820E4E">
            <w:pPr>
              <w:jc w:val="both"/>
            </w:pPr>
            <w:r w:rsidRPr="0014186A">
              <w:t xml:space="preserve">7. Рудных Юрий Владимирович, 28.09.1958 г.р., финансовый директор </w:t>
            </w:r>
            <w:proofErr w:type="spellStart"/>
            <w:r w:rsidRPr="0014186A">
              <w:t>ОАО</w:t>
            </w:r>
            <w:proofErr w:type="spellEnd"/>
            <w:r w:rsidRPr="0014186A">
              <w:t xml:space="preserve"> «Кувандыкский завод </w:t>
            </w:r>
            <w:proofErr w:type="spellStart"/>
            <w:r w:rsidRPr="0014186A">
              <w:t>КПО</w:t>
            </w:r>
            <w:proofErr w:type="spellEnd"/>
            <w:r w:rsidRPr="0014186A">
              <w:t xml:space="preserve"> «Долина», доля принадлежащих лицу акций общества: 0,01 %.</w:t>
            </w:r>
          </w:p>
          <w:p w:rsidR="00117260" w:rsidRPr="0014186A" w:rsidRDefault="00117260" w:rsidP="00820E4E">
            <w:pPr>
              <w:jc w:val="both"/>
            </w:pPr>
          </w:p>
          <w:p w:rsidR="00117260" w:rsidRPr="0014186A" w:rsidRDefault="00117260" w:rsidP="00820E4E">
            <w:pPr>
              <w:jc w:val="both"/>
            </w:pPr>
            <w:r w:rsidRPr="0014186A">
              <w:t>Председателем Совета директоров был избран Давыдов Валерий Николаевич.</w:t>
            </w:r>
          </w:p>
          <w:p w:rsidR="00117260" w:rsidRPr="0014186A" w:rsidRDefault="00117260" w:rsidP="00820E4E">
            <w:pPr>
              <w:jc w:val="both"/>
            </w:pPr>
          </w:p>
          <w:p w:rsidR="00117260" w:rsidRPr="0014186A" w:rsidRDefault="00117260" w:rsidP="00820E4E">
            <w:pPr>
              <w:jc w:val="both"/>
            </w:pPr>
            <w:r w:rsidRPr="0014186A">
              <w:t>В отчетном году изменений в составе Совета директоров общества не произошло.</w:t>
            </w:r>
          </w:p>
          <w:p w:rsidR="00117260" w:rsidRPr="00567074" w:rsidRDefault="00117260" w:rsidP="00820E4E">
            <w:pPr>
              <w:jc w:val="both"/>
              <w:rPr>
                <w:highlight w:val="yellow"/>
              </w:rPr>
            </w:pPr>
          </w:p>
          <w:p w:rsidR="00117260" w:rsidRPr="0089543B" w:rsidRDefault="00117260" w:rsidP="00820E4E">
            <w:pPr>
              <w:widowControl w:val="0"/>
              <w:autoSpaceDE w:val="0"/>
              <w:autoSpaceDN w:val="0"/>
              <w:adjustRightInd w:val="0"/>
              <w:jc w:val="both"/>
              <w:rPr>
                <w:b/>
                <w:bCs/>
              </w:rPr>
            </w:pPr>
            <w:r w:rsidRPr="0089543B">
              <w:rPr>
                <w:b/>
                <w:bCs/>
              </w:rPr>
              <w:t xml:space="preserve">В течение 2012 г. членом Совета директоров общества были совершены следующие сделки с акциями общества: </w:t>
            </w:r>
          </w:p>
          <w:p w:rsidR="00117260" w:rsidRPr="0089543B" w:rsidRDefault="00117260" w:rsidP="00820E4E">
            <w:pPr>
              <w:widowControl w:val="0"/>
              <w:autoSpaceDE w:val="0"/>
              <w:autoSpaceDN w:val="0"/>
              <w:adjustRightInd w:val="0"/>
              <w:ind w:firstLine="540"/>
              <w:jc w:val="both"/>
            </w:pPr>
          </w:p>
          <w:tbl>
            <w:tblPr>
              <w:tblW w:w="6736" w:type="dxa"/>
              <w:tblCellSpacing w:w="5" w:type="nil"/>
              <w:tblInd w:w="75" w:type="dxa"/>
              <w:tblCellMar>
                <w:left w:w="75" w:type="dxa"/>
                <w:right w:w="75" w:type="dxa"/>
              </w:tblCellMar>
              <w:tblLook w:val="0000"/>
            </w:tblPr>
            <w:tblGrid>
              <w:gridCol w:w="1255"/>
              <w:gridCol w:w="1535"/>
              <w:gridCol w:w="2012"/>
              <w:gridCol w:w="1934"/>
            </w:tblGrid>
            <w:tr w:rsidR="00117260" w:rsidRPr="0089543B" w:rsidTr="00820E4E">
              <w:tblPrEx>
                <w:tblCellMar>
                  <w:top w:w="0" w:type="dxa"/>
                  <w:bottom w:w="0" w:type="dxa"/>
                </w:tblCellMar>
              </w:tblPrEx>
              <w:trPr>
                <w:trHeight w:val="1000"/>
                <w:tblCellSpacing w:w="5" w:type="nil"/>
              </w:trPr>
              <w:tc>
                <w:tcPr>
                  <w:tcW w:w="1255"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 xml:space="preserve">Фамилия, имя, отчество  </w:t>
                  </w:r>
                  <w:r w:rsidRPr="0089543B">
                    <w:rPr>
                      <w:rFonts w:ascii="Times New Roman" w:hAnsi="Times New Roman" w:cs="Times New Roman"/>
                    </w:rPr>
                    <w:br/>
                    <w:t>члена совета  директоров</w:t>
                  </w:r>
                </w:p>
              </w:tc>
              <w:tc>
                <w:tcPr>
                  <w:tcW w:w="1535"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 xml:space="preserve">Дата  </w:t>
                  </w:r>
                  <w:r w:rsidRPr="0089543B">
                    <w:rPr>
                      <w:rFonts w:ascii="Times New Roman" w:hAnsi="Times New Roman" w:cs="Times New Roman"/>
                    </w:rPr>
                    <w:br/>
                    <w:t>сделки</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 xml:space="preserve">Содержание сделки,   совершенной с  </w:t>
                  </w:r>
                  <w:r w:rsidRPr="0089543B">
                    <w:rPr>
                      <w:rFonts w:ascii="Times New Roman" w:hAnsi="Times New Roman" w:cs="Times New Roman"/>
                    </w:rPr>
                    <w:br/>
                    <w:t xml:space="preserve">акциями общества  </w:t>
                  </w:r>
                  <w:r w:rsidRPr="0089543B">
                    <w:rPr>
                      <w:rFonts w:ascii="Times New Roman" w:hAnsi="Times New Roman" w:cs="Times New Roman"/>
                    </w:rPr>
                    <w:br/>
                    <w:t xml:space="preserve">(покупка/продажа/ </w:t>
                  </w:r>
                  <w:r w:rsidRPr="0089543B">
                    <w:rPr>
                      <w:rFonts w:ascii="Times New Roman" w:hAnsi="Times New Roman" w:cs="Times New Roman"/>
                    </w:rPr>
                    <w:br/>
                    <w:t>дарение/иное)</w:t>
                  </w:r>
                </w:p>
              </w:tc>
              <w:tc>
                <w:tcPr>
                  <w:tcW w:w="1934"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 xml:space="preserve">Категория (тип) </w:t>
                  </w:r>
                  <w:r w:rsidRPr="0089543B">
                    <w:rPr>
                      <w:rFonts w:ascii="Times New Roman" w:hAnsi="Times New Roman" w:cs="Times New Roman"/>
                    </w:rPr>
                    <w:br/>
                    <w:t xml:space="preserve">и  количество    </w:t>
                  </w:r>
                  <w:r w:rsidRPr="0089543B">
                    <w:rPr>
                      <w:rFonts w:ascii="Times New Roman" w:hAnsi="Times New Roman" w:cs="Times New Roman"/>
                    </w:rPr>
                    <w:br/>
                    <w:t>акций, являвшихся</w:t>
                  </w:r>
                  <w:r w:rsidRPr="0089543B">
                    <w:rPr>
                      <w:rFonts w:ascii="Times New Roman" w:hAnsi="Times New Roman" w:cs="Times New Roman"/>
                    </w:rPr>
                    <w:br/>
                    <w:t>предметом сделки</w:t>
                  </w:r>
                </w:p>
              </w:tc>
            </w:tr>
            <w:tr w:rsidR="00117260" w:rsidRPr="0089543B" w:rsidTr="00820E4E">
              <w:tblPrEx>
                <w:tblCellMar>
                  <w:top w:w="0" w:type="dxa"/>
                  <w:bottom w:w="0" w:type="dxa"/>
                </w:tblCellMar>
              </w:tblPrEx>
              <w:trPr>
                <w:trHeight w:val="762"/>
                <w:tblCellSpacing w:w="5" w:type="nil"/>
              </w:trPr>
              <w:tc>
                <w:tcPr>
                  <w:tcW w:w="1255" w:type="dxa"/>
                  <w:vMerge w:val="restart"/>
                  <w:tcBorders>
                    <w:top w:val="single" w:sz="4" w:space="0" w:color="auto"/>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Мингалеев Н.С.</w:t>
                  </w:r>
                </w:p>
              </w:tc>
              <w:tc>
                <w:tcPr>
                  <w:tcW w:w="1535" w:type="dxa"/>
                  <w:tcBorders>
                    <w:top w:val="single" w:sz="4" w:space="0" w:color="auto"/>
                    <w:left w:val="single" w:sz="4" w:space="0" w:color="auto"/>
                    <w:bottom w:val="single" w:sz="4" w:space="0" w:color="auto"/>
                    <w:right w:val="single" w:sz="4" w:space="0" w:color="auto"/>
                  </w:tcBorders>
                </w:tcPr>
                <w:p w:rsidR="00117260" w:rsidRPr="00F75900" w:rsidRDefault="00117260" w:rsidP="00820E4E">
                  <w:r>
                    <w:t>17.01.2012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sidRPr="0089543B">
                    <w:rPr>
                      <w:rFonts w:ascii="Times New Roman" w:hAnsi="Times New Roman" w:cs="Times New Roman"/>
                    </w:rPr>
                    <w:t xml:space="preserve">16 шт.   </w:t>
                  </w:r>
                </w:p>
              </w:tc>
            </w:tr>
            <w:tr w:rsidR="00117260" w:rsidRPr="0089543B" w:rsidTr="00820E4E">
              <w:tblPrEx>
                <w:tblCellMar>
                  <w:top w:w="0" w:type="dxa"/>
                  <w:bottom w:w="0" w:type="dxa"/>
                </w:tblCellMar>
              </w:tblPrEx>
              <w:trPr>
                <w:trHeight w:val="702"/>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Pr="00F75900" w:rsidRDefault="00117260" w:rsidP="00820E4E">
                  <w:r>
                    <w:t>06.02.2012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sidRPr="0089543B">
                    <w:rPr>
                      <w:rFonts w:ascii="Times New Roman" w:hAnsi="Times New Roman" w:cs="Times New Roman"/>
                    </w:rPr>
                    <w:t xml:space="preserve">16 шт.   </w:t>
                  </w:r>
                </w:p>
              </w:tc>
            </w:tr>
            <w:tr w:rsidR="00117260" w:rsidRPr="0089543B" w:rsidTr="00820E4E">
              <w:tblPrEx>
                <w:tblCellMar>
                  <w:top w:w="0" w:type="dxa"/>
                  <w:bottom w:w="0" w:type="dxa"/>
                </w:tblCellMar>
              </w:tblPrEx>
              <w:trPr>
                <w:trHeight w:val="770"/>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Pr="00F75900" w:rsidRDefault="00117260" w:rsidP="00820E4E">
                  <w:r>
                    <w:t>02.03.2012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sidRPr="0089543B">
                    <w:rPr>
                      <w:rFonts w:ascii="Times New Roman" w:hAnsi="Times New Roman" w:cs="Times New Roman"/>
                    </w:rPr>
                    <w:t xml:space="preserve">16 шт.   </w:t>
                  </w:r>
                </w:p>
              </w:tc>
            </w:tr>
            <w:tr w:rsidR="00117260" w:rsidRPr="0089543B" w:rsidTr="00820E4E">
              <w:tblPrEx>
                <w:tblCellMar>
                  <w:top w:w="0" w:type="dxa"/>
                  <w:bottom w:w="0" w:type="dxa"/>
                </w:tblCellMar>
              </w:tblPrEx>
              <w:trPr>
                <w:trHeight w:val="696"/>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Pr="00F75900" w:rsidRDefault="00117260" w:rsidP="00820E4E">
                  <w:r w:rsidRPr="00F75900">
                    <w:t>03.04.2012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Pr>
                      <w:rFonts w:ascii="Times New Roman" w:hAnsi="Times New Roman" w:cs="Times New Roman"/>
                    </w:rPr>
                    <w:t>95</w:t>
                  </w:r>
                  <w:r w:rsidRPr="0089543B">
                    <w:rPr>
                      <w:rFonts w:ascii="Times New Roman" w:hAnsi="Times New Roman" w:cs="Times New Roman"/>
                    </w:rPr>
                    <w:t xml:space="preserve"> шт.   </w:t>
                  </w:r>
                </w:p>
              </w:tc>
            </w:tr>
            <w:tr w:rsidR="00117260" w:rsidRPr="0089543B" w:rsidTr="00820E4E">
              <w:tblPrEx>
                <w:tblCellMar>
                  <w:top w:w="0" w:type="dxa"/>
                  <w:bottom w:w="0" w:type="dxa"/>
                </w:tblCellMar>
              </w:tblPrEx>
              <w:trPr>
                <w:trHeight w:val="800"/>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Pr>
                      <w:rFonts w:ascii="Times New Roman" w:hAnsi="Times New Roman"/>
                      <w:sz w:val="24"/>
                      <w:szCs w:val="24"/>
                    </w:rPr>
                    <w:t>10</w:t>
                  </w:r>
                  <w:r w:rsidRPr="00F75900">
                    <w:rPr>
                      <w:rFonts w:ascii="Times New Roman" w:hAnsi="Times New Roman"/>
                      <w:sz w:val="24"/>
                      <w:szCs w:val="24"/>
                    </w:rPr>
                    <w:t>.04.2012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Pr>
                      <w:rFonts w:ascii="Times New Roman" w:hAnsi="Times New Roman" w:cs="Times New Roman"/>
                    </w:rPr>
                    <w:t>98</w:t>
                  </w:r>
                  <w:r w:rsidRPr="0089543B">
                    <w:rPr>
                      <w:rFonts w:ascii="Times New Roman" w:hAnsi="Times New Roman" w:cs="Times New Roman"/>
                    </w:rPr>
                    <w:t xml:space="preserve"> шт.   </w:t>
                  </w:r>
                </w:p>
              </w:tc>
            </w:tr>
            <w:tr w:rsidR="00117260" w:rsidRPr="0089543B" w:rsidTr="00820E4E">
              <w:tblPrEx>
                <w:tblCellMar>
                  <w:top w:w="0" w:type="dxa"/>
                  <w:bottom w:w="0" w:type="dxa"/>
                </w:tblCellMar>
              </w:tblPrEx>
              <w:trPr>
                <w:trHeight w:val="787"/>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Pr="00F75900" w:rsidRDefault="00117260" w:rsidP="00820E4E">
                  <w:pPr>
                    <w:jc w:val="center"/>
                  </w:pPr>
                  <w:r w:rsidRPr="00F75900">
                    <w:t>11.04.2012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Pr>
                      <w:rFonts w:ascii="Times New Roman" w:hAnsi="Times New Roman" w:cs="Times New Roman"/>
                    </w:rPr>
                    <w:t>15</w:t>
                  </w:r>
                  <w:r w:rsidRPr="0089543B">
                    <w:rPr>
                      <w:rFonts w:ascii="Times New Roman" w:hAnsi="Times New Roman" w:cs="Times New Roman"/>
                    </w:rPr>
                    <w:t xml:space="preserve"> шт.   </w:t>
                  </w:r>
                </w:p>
              </w:tc>
            </w:tr>
            <w:tr w:rsidR="00117260" w:rsidRPr="0089543B" w:rsidTr="00820E4E">
              <w:tblPrEx>
                <w:tblCellMar>
                  <w:top w:w="0" w:type="dxa"/>
                  <w:bottom w:w="0" w:type="dxa"/>
                </w:tblCellMar>
              </w:tblPrEx>
              <w:trPr>
                <w:trHeight w:val="758"/>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Default="00117260" w:rsidP="00820E4E">
                  <w:pPr>
                    <w:jc w:val="center"/>
                  </w:pPr>
                </w:p>
                <w:p w:rsidR="00117260" w:rsidRPr="00F75900" w:rsidRDefault="00117260" w:rsidP="00820E4E">
                  <w:pPr>
                    <w:jc w:val="center"/>
                  </w:pPr>
                  <w:r w:rsidRPr="00F75900">
                    <w:t>19.04.2012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Pr>
                      <w:rFonts w:ascii="Times New Roman" w:hAnsi="Times New Roman" w:cs="Times New Roman"/>
                    </w:rPr>
                    <w:t>45</w:t>
                  </w:r>
                  <w:r w:rsidRPr="0089543B">
                    <w:rPr>
                      <w:rFonts w:ascii="Times New Roman" w:hAnsi="Times New Roman" w:cs="Times New Roman"/>
                    </w:rPr>
                    <w:t xml:space="preserve"> шт.   </w:t>
                  </w:r>
                </w:p>
              </w:tc>
            </w:tr>
            <w:tr w:rsidR="00117260" w:rsidRPr="0089543B" w:rsidTr="00820E4E">
              <w:tblPrEx>
                <w:tblCellMar>
                  <w:top w:w="0" w:type="dxa"/>
                  <w:bottom w:w="0" w:type="dxa"/>
                </w:tblCellMar>
              </w:tblPrEx>
              <w:trPr>
                <w:trHeight w:val="744"/>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Default="00117260" w:rsidP="00820E4E">
                  <w:pPr>
                    <w:jc w:val="center"/>
                  </w:pPr>
                  <w:r w:rsidRPr="00F75900">
                    <w:t>27.04.2012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Pr>
                      <w:rFonts w:ascii="Times New Roman" w:hAnsi="Times New Roman" w:cs="Times New Roman"/>
                    </w:rPr>
                    <w:t>85</w:t>
                  </w:r>
                  <w:r w:rsidRPr="0089543B">
                    <w:rPr>
                      <w:rFonts w:ascii="Times New Roman" w:hAnsi="Times New Roman" w:cs="Times New Roman"/>
                    </w:rPr>
                    <w:t xml:space="preserve"> шт.   </w:t>
                  </w:r>
                </w:p>
              </w:tc>
            </w:tr>
            <w:tr w:rsidR="00117260" w:rsidRPr="0089543B" w:rsidTr="00820E4E">
              <w:tblPrEx>
                <w:tblCellMar>
                  <w:top w:w="0" w:type="dxa"/>
                  <w:bottom w:w="0" w:type="dxa"/>
                </w:tblCellMar>
              </w:tblPrEx>
              <w:trPr>
                <w:trHeight w:val="780"/>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Default="00117260" w:rsidP="00820E4E">
                  <w:pPr>
                    <w:jc w:val="center"/>
                  </w:pPr>
                  <w:r>
                    <w:t>18.05.2013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Pr>
                      <w:rFonts w:ascii="Times New Roman" w:hAnsi="Times New Roman" w:cs="Times New Roman"/>
                    </w:rPr>
                    <w:t>45</w:t>
                  </w:r>
                  <w:r w:rsidRPr="0089543B">
                    <w:rPr>
                      <w:rFonts w:ascii="Times New Roman" w:hAnsi="Times New Roman" w:cs="Times New Roman"/>
                    </w:rPr>
                    <w:t xml:space="preserve"> шт.   </w:t>
                  </w:r>
                </w:p>
              </w:tc>
            </w:tr>
            <w:tr w:rsidR="00117260" w:rsidRPr="0089543B" w:rsidTr="00820E4E">
              <w:tblPrEx>
                <w:tblCellMar>
                  <w:top w:w="0" w:type="dxa"/>
                  <w:bottom w:w="0" w:type="dxa"/>
                </w:tblCellMar>
              </w:tblPrEx>
              <w:trPr>
                <w:trHeight w:val="706"/>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rPr>
                      <w:rFonts w:ascii="Times New Roman" w:hAnsi="Times New Roman" w:cs="Times New Roman"/>
                    </w:rPr>
                  </w:pPr>
                  <w:r w:rsidRPr="0089543B">
                    <w:rPr>
                      <w:rFonts w:ascii="Times New Roman" w:hAnsi="Times New Roman"/>
                      <w:sz w:val="24"/>
                      <w:szCs w:val="24"/>
                    </w:rPr>
                    <w:t>31.05.2012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sidRPr="0089543B">
                    <w:rPr>
                      <w:rFonts w:ascii="Times New Roman" w:hAnsi="Times New Roman" w:cs="Times New Roman"/>
                    </w:rPr>
                    <w:t xml:space="preserve">16 шт.   </w:t>
                  </w:r>
                </w:p>
              </w:tc>
            </w:tr>
            <w:tr w:rsidR="00117260" w:rsidRPr="0089543B" w:rsidTr="00820E4E">
              <w:tblPrEx>
                <w:tblCellMar>
                  <w:top w:w="0" w:type="dxa"/>
                  <w:bottom w:w="0" w:type="dxa"/>
                </w:tblCellMar>
              </w:tblPrEx>
              <w:trPr>
                <w:trHeight w:val="701"/>
                <w:tblCellSpacing w:w="5" w:type="nil"/>
              </w:trPr>
              <w:tc>
                <w:tcPr>
                  <w:tcW w:w="1255" w:type="dxa"/>
                  <w:vMerge/>
                  <w:tcBorders>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rPr>
                      <w:rFonts w:ascii="Times New Roman" w:hAnsi="Times New Roman"/>
                      <w:sz w:val="24"/>
                      <w:szCs w:val="24"/>
                    </w:rPr>
                  </w:pPr>
                  <w:r w:rsidRPr="0089543B">
                    <w:rPr>
                      <w:rFonts w:ascii="Times New Roman" w:hAnsi="Times New Roman"/>
                      <w:sz w:val="24"/>
                      <w:szCs w:val="24"/>
                    </w:rPr>
                    <w:t>29</w:t>
                  </w:r>
                  <w:r>
                    <w:rPr>
                      <w:rFonts w:ascii="Times New Roman" w:hAnsi="Times New Roman"/>
                      <w:sz w:val="24"/>
                      <w:szCs w:val="24"/>
                    </w:rPr>
                    <w:t>.10.</w:t>
                  </w:r>
                  <w:r w:rsidRPr="0089543B">
                    <w:rPr>
                      <w:rFonts w:ascii="Times New Roman" w:hAnsi="Times New Roman"/>
                      <w:sz w:val="24"/>
                      <w:szCs w:val="24"/>
                    </w:rPr>
                    <w:t>2012 г.</w:t>
                  </w:r>
                </w:p>
                <w:p w:rsidR="00117260" w:rsidRPr="0089543B" w:rsidRDefault="00117260" w:rsidP="00820E4E">
                  <w:pPr>
                    <w:pStyle w:val="ConsPlusCell"/>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sidRPr="0089543B">
                    <w:rPr>
                      <w:rFonts w:ascii="Times New Roman" w:hAnsi="Times New Roman" w:cs="Times New Roman"/>
                    </w:rPr>
                    <w:t xml:space="preserve">74 шт.   </w:t>
                  </w:r>
                </w:p>
              </w:tc>
            </w:tr>
          </w:tbl>
          <w:p w:rsidR="00117260" w:rsidRPr="00567074" w:rsidRDefault="00117260" w:rsidP="00820E4E">
            <w:pPr>
              <w:jc w:val="both"/>
              <w:rPr>
                <w:highlight w:val="yellow"/>
              </w:rPr>
            </w:pPr>
          </w:p>
        </w:tc>
      </w:tr>
      <w:tr w:rsidR="00117260" w:rsidRPr="00567074" w:rsidTr="00820E4E">
        <w:trPr>
          <w:trHeight w:val="589"/>
        </w:trPr>
        <w:tc>
          <w:tcPr>
            <w:tcW w:w="2999" w:type="dxa"/>
            <w:gridSpan w:val="2"/>
          </w:tcPr>
          <w:p w:rsidR="00117260" w:rsidRPr="00567074" w:rsidRDefault="00117260" w:rsidP="00820E4E">
            <w:pPr>
              <w:jc w:val="both"/>
            </w:pPr>
            <w:r w:rsidRPr="00567074">
              <w:t>Заседания совета директоров (даты и номер протоколов, вопросы повесток дня)</w:t>
            </w:r>
          </w:p>
        </w:tc>
        <w:tc>
          <w:tcPr>
            <w:tcW w:w="7138" w:type="dxa"/>
            <w:gridSpan w:val="2"/>
          </w:tcPr>
          <w:p w:rsidR="00117260" w:rsidRPr="00113B1E" w:rsidRDefault="00117260" w:rsidP="00820E4E">
            <w:pPr>
              <w:jc w:val="both"/>
              <w:rPr>
                <w:i/>
              </w:rPr>
            </w:pPr>
            <w:r w:rsidRPr="00113B1E">
              <w:rPr>
                <w:i/>
              </w:rPr>
              <w:t>Протокол №6 от 17.01.2012 г.</w:t>
            </w:r>
          </w:p>
          <w:p w:rsidR="00117260" w:rsidRPr="00113B1E" w:rsidRDefault="00117260" w:rsidP="00820E4E">
            <w:pPr>
              <w:jc w:val="both"/>
            </w:pPr>
            <w:r w:rsidRPr="00113B1E">
              <w:t>Вопрос повестки дня:</w:t>
            </w:r>
          </w:p>
          <w:p w:rsidR="00117260" w:rsidRPr="00113B1E" w:rsidRDefault="00117260" w:rsidP="00820E4E">
            <w:pPr>
              <w:tabs>
                <w:tab w:val="left" w:pos="7350"/>
              </w:tabs>
              <w:jc w:val="both"/>
            </w:pPr>
            <w:r w:rsidRPr="00113B1E">
              <w:t xml:space="preserve">1. Создание Оргкомитета по подготовке и проведению годового общего собрания акционеров </w:t>
            </w:r>
            <w:proofErr w:type="spellStart"/>
            <w:r w:rsidRPr="00113B1E">
              <w:t>ОАО</w:t>
            </w:r>
            <w:proofErr w:type="spellEnd"/>
            <w:r w:rsidRPr="00113B1E">
              <w:t xml:space="preserve"> «Кувандыкский завод </w:t>
            </w:r>
            <w:proofErr w:type="spellStart"/>
            <w:r w:rsidRPr="00113B1E">
              <w:t>КПО</w:t>
            </w:r>
            <w:proofErr w:type="spellEnd"/>
            <w:r w:rsidRPr="00113B1E">
              <w:t xml:space="preserve"> «Долина».</w:t>
            </w:r>
          </w:p>
          <w:p w:rsidR="00117260" w:rsidRPr="00113B1E" w:rsidRDefault="00117260" w:rsidP="00820E4E">
            <w:pPr>
              <w:tabs>
                <w:tab w:val="left" w:pos="7350"/>
              </w:tabs>
              <w:jc w:val="both"/>
            </w:pPr>
            <w:r w:rsidRPr="00113B1E">
              <w:t xml:space="preserve">2. Утверждение </w:t>
            </w:r>
            <w:proofErr w:type="gramStart"/>
            <w:r w:rsidRPr="00113B1E">
              <w:t>графика подготовки годового общего собрания акционеров</w:t>
            </w:r>
            <w:proofErr w:type="gramEnd"/>
            <w:r w:rsidRPr="00113B1E">
              <w:t xml:space="preserve"> </w:t>
            </w:r>
            <w:proofErr w:type="spellStart"/>
            <w:r w:rsidRPr="00113B1E">
              <w:t>ОАО</w:t>
            </w:r>
            <w:proofErr w:type="spellEnd"/>
            <w:r w:rsidRPr="00113B1E">
              <w:t xml:space="preserve"> «Кувандыкский  завод </w:t>
            </w:r>
            <w:proofErr w:type="spellStart"/>
            <w:r w:rsidRPr="00113B1E">
              <w:t>КПО</w:t>
            </w:r>
            <w:proofErr w:type="spellEnd"/>
            <w:r w:rsidRPr="00113B1E">
              <w:t xml:space="preserve"> «Долина».</w:t>
            </w:r>
          </w:p>
          <w:p w:rsidR="00117260" w:rsidRPr="00113B1E" w:rsidRDefault="00117260" w:rsidP="00820E4E">
            <w:pPr>
              <w:tabs>
                <w:tab w:val="left" w:pos="7350"/>
              </w:tabs>
              <w:jc w:val="both"/>
            </w:pPr>
            <w:r w:rsidRPr="00113B1E">
              <w:t xml:space="preserve">3. Определение </w:t>
            </w:r>
            <w:proofErr w:type="gramStart"/>
            <w:r w:rsidRPr="00113B1E">
              <w:t>даты проведения годового общего собрания акционеров</w:t>
            </w:r>
            <w:proofErr w:type="gramEnd"/>
            <w:r w:rsidRPr="00113B1E">
              <w:t xml:space="preserve"> </w:t>
            </w:r>
            <w:proofErr w:type="spellStart"/>
            <w:r w:rsidRPr="00113B1E">
              <w:t>ОАО</w:t>
            </w:r>
            <w:proofErr w:type="spellEnd"/>
            <w:r w:rsidRPr="00113B1E">
              <w:t xml:space="preserve"> «Кувандыкский  завод </w:t>
            </w:r>
            <w:proofErr w:type="spellStart"/>
            <w:r w:rsidRPr="00113B1E">
              <w:t>КПО</w:t>
            </w:r>
            <w:proofErr w:type="spellEnd"/>
            <w:r w:rsidRPr="00113B1E">
              <w:t xml:space="preserve"> «Долина».</w:t>
            </w:r>
          </w:p>
          <w:p w:rsidR="00117260" w:rsidRPr="00113B1E" w:rsidRDefault="00117260" w:rsidP="00820E4E">
            <w:pPr>
              <w:jc w:val="both"/>
              <w:rPr>
                <w:i/>
              </w:rPr>
            </w:pPr>
          </w:p>
          <w:p w:rsidR="00117260" w:rsidRPr="00113B1E" w:rsidRDefault="00117260" w:rsidP="00820E4E">
            <w:pPr>
              <w:jc w:val="both"/>
              <w:rPr>
                <w:i/>
              </w:rPr>
            </w:pPr>
            <w:r w:rsidRPr="00113B1E">
              <w:rPr>
                <w:i/>
              </w:rPr>
              <w:t>Протокол №7 от 19.01.2012 г.</w:t>
            </w:r>
          </w:p>
          <w:p w:rsidR="00117260" w:rsidRPr="00113B1E" w:rsidRDefault="00117260" w:rsidP="00820E4E">
            <w:pPr>
              <w:jc w:val="both"/>
            </w:pPr>
            <w:r w:rsidRPr="00113B1E">
              <w:t>Вопрос повестки дня:</w:t>
            </w:r>
          </w:p>
          <w:p w:rsidR="00117260" w:rsidRPr="00113B1E" w:rsidRDefault="00117260" w:rsidP="00820E4E">
            <w:pPr>
              <w:jc w:val="both"/>
            </w:pPr>
            <w:r w:rsidRPr="00113B1E">
              <w:t xml:space="preserve">1. Утверждение Регистратора и одобрение условий договора на ведение и хранение реестра владельцев </w:t>
            </w:r>
            <w:proofErr w:type="gramStart"/>
            <w:r w:rsidRPr="00113B1E">
              <w:t>именных ценных</w:t>
            </w:r>
            <w:proofErr w:type="gramEnd"/>
            <w:r w:rsidRPr="00113B1E">
              <w:t xml:space="preserve"> бумаг с ЗАО «Регистрационная палата «Центр – </w:t>
            </w:r>
            <w:proofErr w:type="spellStart"/>
            <w:r w:rsidRPr="00113B1E">
              <w:t>Инвест</w:t>
            </w:r>
            <w:proofErr w:type="spellEnd"/>
            <w:r w:rsidRPr="00113B1E">
              <w:t>».</w:t>
            </w:r>
          </w:p>
          <w:p w:rsidR="00117260" w:rsidRPr="00113B1E" w:rsidRDefault="00117260" w:rsidP="00820E4E">
            <w:pPr>
              <w:jc w:val="both"/>
              <w:rPr>
                <w:i/>
              </w:rPr>
            </w:pPr>
          </w:p>
          <w:p w:rsidR="00117260" w:rsidRPr="00113B1E" w:rsidRDefault="00117260" w:rsidP="00820E4E">
            <w:pPr>
              <w:jc w:val="both"/>
              <w:rPr>
                <w:i/>
              </w:rPr>
            </w:pPr>
            <w:r w:rsidRPr="00113B1E">
              <w:rPr>
                <w:i/>
              </w:rPr>
              <w:t>Протокол №8 от 26.01.2012 г.</w:t>
            </w:r>
          </w:p>
          <w:p w:rsidR="00117260" w:rsidRPr="00113B1E" w:rsidRDefault="00117260" w:rsidP="00820E4E">
            <w:pPr>
              <w:jc w:val="both"/>
            </w:pPr>
            <w:r w:rsidRPr="00113B1E">
              <w:t>Вопрос повестки дня:</w:t>
            </w:r>
          </w:p>
          <w:p w:rsidR="00117260" w:rsidRPr="00113B1E" w:rsidRDefault="00117260" w:rsidP="00820E4E">
            <w:pPr>
              <w:jc w:val="both"/>
            </w:pPr>
            <w:r w:rsidRPr="00113B1E">
              <w:t>1. Согласование кандидатуры на должность начальника отдела материально – технического снабжения.</w:t>
            </w:r>
          </w:p>
          <w:p w:rsidR="00117260" w:rsidRPr="00113B1E" w:rsidRDefault="00117260" w:rsidP="00820E4E">
            <w:pPr>
              <w:jc w:val="both"/>
              <w:rPr>
                <w:i/>
              </w:rPr>
            </w:pPr>
          </w:p>
          <w:p w:rsidR="00117260" w:rsidRPr="00113B1E" w:rsidRDefault="00117260" w:rsidP="00820E4E">
            <w:pPr>
              <w:jc w:val="both"/>
              <w:rPr>
                <w:i/>
              </w:rPr>
            </w:pPr>
          </w:p>
          <w:p w:rsidR="00117260" w:rsidRPr="00113B1E" w:rsidRDefault="00117260" w:rsidP="00820E4E">
            <w:pPr>
              <w:jc w:val="both"/>
              <w:rPr>
                <w:i/>
              </w:rPr>
            </w:pPr>
            <w:r w:rsidRPr="00113B1E">
              <w:rPr>
                <w:i/>
              </w:rPr>
              <w:t>Протокол №9 от 02.02.2012 г.</w:t>
            </w:r>
          </w:p>
          <w:p w:rsidR="00117260" w:rsidRPr="00113B1E" w:rsidRDefault="00117260" w:rsidP="00820E4E">
            <w:pPr>
              <w:jc w:val="both"/>
            </w:pPr>
            <w:r w:rsidRPr="00113B1E">
              <w:t>Вопрос повестки дня:</w:t>
            </w:r>
          </w:p>
          <w:p w:rsidR="00117260" w:rsidRPr="00113B1E" w:rsidRDefault="00117260" w:rsidP="00820E4E">
            <w:pPr>
              <w:tabs>
                <w:tab w:val="left" w:pos="7350"/>
              </w:tabs>
              <w:jc w:val="both"/>
            </w:pPr>
            <w:r w:rsidRPr="00113B1E">
              <w:t>1. Об утверждении Ежеквартального отчета эмитента ценных бумаг за 4 квартал 2011 г.</w:t>
            </w:r>
          </w:p>
          <w:p w:rsidR="00117260" w:rsidRPr="00113B1E" w:rsidRDefault="00117260" w:rsidP="00820E4E">
            <w:pPr>
              <w:jc w:val="both"/>
              <w:rPr>
                <w:i/>
              </w:rPr>
            </w:pPr>
          </w:p>
          <w:p w:rsidR="00117260" w:rsidRPr="00113B1E" w:rsidRDefault="00117260" w:rsidP="00820E4E">
            <w:pPr>
              <w:jc w:val="both"/>
              <w:rPr>
                <w:i/>
              </w:rPr>
            </w:pPr>
          </w:p>
          <w:p w:rsidR="00117260" w:rsidRPr="00113B1E" w:rsidRDefault="00117260" w:rsidP="00820E4E">
            <w:pPr>
              <w:jc w:val="both"/>
              <w:rPr>
                <w:i/>
              </w:rPr>
            </w:pPr>
            <w:r w:rsidRPr="00113B1E">
              <w:rPr>
                <w:i/>
              </w:rPr>
              <w:t>Протокол №10 от 07.03.2012 г.</w:t>
            </w:r>
          </w:p>
          <w:p w:rsidR="00117260" w:rsidRPr="00113B1E" w:rsidRDefault="00117260" w:rsidP="00820E4E">
            <w:pPr>
              <w:jc w:val="both"/>
            </w:pPr>
            <w:r w:rsidRPr="00113B1E">
              <w:t>Вопрос повестки дня:</w:t>
            </w:r>
          </w:p>
          <w:p w:rsidR="00117260" w:rsidRPr="00113B1E" w:rsidRDefault="00117260" w:rsidP="00820E4E">
            <w:pPr>
              <w:jc w:val="both"/>
            </w:pPr>
            <w:r w:rsidRPr="00113B1E">
              <w:t>1. Рассмотрение предложений акционеров в повестку дня годового общего собрания акционеров, предложений по кандидатам в Совет директоров и Ревизионную комиссию.</w:t>
            </w:r>
          </w:p>
          <w:p w:rsidR="00117260" w:rsidRPr="00113B1E" w:rsidRDefault="00117260" w:rsidP="00820E4E">
            <w:pPr>
              <w:jc w:val="both"/>
              <w:rPr>
                <w:i/>
              </w:rPr>
            </w:pPr>
          </w:p>
          <w:p w:rsidR="00117260" w:rsidRPr="00113B1E" w:rsidRDefault="00117260" w:rsidP="00820E4E">
            <w:pPr>
              <w:jc w:val="both"/>
              <w:rPr>
                <w:i/>
              </w:rPr>
            </w:pPr>
            <w:r w:rsidRPr="00113B1E">
              <w:rPr>
                <w:i/>
              </w:rPr>
              <w:t>Протокол №11 от 19.03.2012 г.</w:t>
            </w:r>
          </w:p>
          <w:p w:rsidR="00117260" w:rsidRPr="00113B1E" w:rsidRDefault="00117260" w:rsidP="00820E4E">
            <w:pPr>
              <w:jc w:val="both"/>
            </w:pPr>
            <w:r w:rsidRPr="00113B1E">
              <w:t>Вопрос повестки дня:</w:t>
            </w:r>
          </w:p>
          <w:p w:rsidR="00117260" w:rsidRPr="00113B1E" w:rsidRDefault="00117260" w:rsidP="00820E4E">
            <w:pPr>
              <w:jc w:val="both"/>
            </w:pPr>
            <w:r w:rsidRPr="00113B1E">
              <w:t>1. О созыве и проведении годового общего собрания акционеров общества.</w:t>
            </w:r>
          </w:p>
          <w:p w:rsidR="00117260" w:rsidRPr="00113B1E" w:rsidRDefault="00117260" w:rsidP="00820E4E">
            <w:pPr>
              <w:jc w:val="both"/>
              <w:rPr>
                <w:i/>
              </w:rPr>
            </w:pPr>
          </w:p>
          <w:p w:rsidR="00117260" w:rsidRPr="00113B1E" w:rsidRDefault="00117260" w:rsidP="00820E4E">
            <w:pPr>
              <w:jc w:val="both"/>
              <w:rPr>
                <w:i/>
              </w:rPr>
            </w:pPr>
            <w:r w:rsidRPr="00113B1E">
              <w:rPr>
                <w:i/>
              </w:rPr>
              <w:t>Протокол №12 от 19.03.2012 г.</w:t>
            </w:r>
          </w:p>
          <w:p w:rsidR="00117260" w:rsidRPr="00113B1E" w:rsidRDefault="00117260" w:rsidP="00820E4E">
            <w:pPr>
              <w:jc w:val="both"/>
            </w:pPr>
            <w:r w:rsidRPr="00113B1E">
              <w:t>Вопрос повестки дня:</w:t>
            </w:r>
          </w:p>
          <w:p w:rsidR="00117260" w:rsidRPr="00113B1E" w:rsidRDefault="00117260" w:rsidP="00820E4E">
            <w:pPr>
              <w:jc w:val="both"/>
            </w:pPr>
            <w:r w:rsidRPr="00113B1E">
              <w:t xml:space="preserve">1. О внедрении системы Менеджмента Качества </w:t>
            </w:r>
            <w:r w:rsidRPr="00113B1E">
              <w:rPr>
                <w:lang w:val="en-US"/>
              </w:rPr>
              <w:t>ISO</w:t>
            </w:r>
            <w:r w:rsidRPr="00113B1E">
              <w:t>9001-2008.</w:t>
            </w:r>
          </w:p>
          <w:p w:rsidR="00117260" w:rsidRPr="00113B1E" w:rsidRDefault="00117260" w:rsidP="00820E4E">
            <w:pPr>
              <w:jc w:val="both"/>
            </w:pPr>
            <w:r w:rsidRPr="00113B1E">
              <w:t>2. О технической готовности Общества к выполнению мобилизационного задания.</w:t>
            </w:r>
          </w:p>
          <w:p w:rsidR="00117260" w:rsidRPr="00113B1E" w:rsidRDefault="00117260" w:rsidP="00820E4E">
            <w:pPr>
              <w:jc w:val="both"/>
            </w:pPr>
          </w:p>
          <w:p w:rsidR="00117260" w:rsidRPr="00113B1E" w:rsidRDefault="00117260" w:rsidP="00820E4E">
            <w:pPr>
              <w:jc w:val="both"/>
              <w:rPr>
                <w:i/>
              </w:rPr>
            </w:pPr>
            <w:r w:rsidRPr="00113B1E">
              <w:rPr>
                <w:i/>
              </w:rPr>
              <w:t>Протокол №13 от 13.04.2012 г.</w:t>
            </w:r>
          </w:p>
          <w:p w:rsidR="00117260" w:rsidRPr="00113B1E" w:rsidRDefault="00117260" w:rsidP="00820E4E">
            <w:pPr>
              <w:jc w:val="both"/>
            </w:pPr>
            <w:r w:rsidRPr="00113B1E">
              <w:t>Вопрос повестки дня:</w:t>
            </w:r>
          </w:p>
          <w:p w:rsidR="00117260" w:rsidRPr="00113B1E" w:rsidRDefault="00117260" w:rsidP="00820E4E">
            <w:pPr>
              <w:jc w:val="both"/>
            </w:pPr>
            <w:r w:rsidRPr="00113B1E">
              <w:t>1. Предварительное утверждение документов, рекомендуемых для утверждения годовым общим собранием акционеров Общества.</w:t>
            </w:r>
          </w:p>
          <w:p w:rsidR="00117260" w:rsidRPr="00113B1E" w:rsidRDefault="00117260" w:rsidP="00820E4E">
            <w:pPr>
              <w:jc w:val="both"/>
            </w:pPr>
            <w:r w:rsidRPr="00113B1E">
              <w:t>2. Подготовка информации по вопросам повестки дня собрания.</w:t>
            </w:r>
          </w:p>
          <w:p w:rsidR="00117260" w:rsidRPr="00113B1E" w:rsidRDefault="00117260" w:rsidP="00820E4E">
            <w:pPr>
              <w:jc w:val="both"/>
            </w:pPr>
          </w:p>
          <w:p w:rsidR="00117260" w:rsidRPr="00113B1E" w:rsidRDefault="00117260" w:rsidP="00820E4E">
            <w:pPr>
              <w:jc w:val="both"/>
              <w:rPr>
                <w:i/>
              </w:rPr>
            </w:pPr>
            <w:r w:rsidRPr="00113B1E">
              <w:rPr>
                <w:i/>
              </w:rPr>
              <w:t>Протокол №14 от 05.05.2012 г.</w:t>
            </w:r>
          </w:p>
          <w:p w:rsidR="00117260" w:rsidRPr="00113B1E" w:rsidRDefault="00117260" w:rsidP="00820E4E">
            <w:pPr>
              <w:jc w:val="both"/>
            </w:pPr>
            <w:r w:rsidRPr="00113B1E">
              <w:t>Вопрос повестки дня:</w:t>
            </w:r>
          </w:p>
          <w:p w:rsidR="00117260" w:rsidRPr="00113B1E" w:rsidRDefault="00117260" w:rsidP="00820E4E">
            <w:pPr>
              <w:tabs>
                <w:tab w:val="left" w:pos="7350"/>
              </w:tabs>
              <w:jc w:val="both"/>
            </w:pPr>
            <w:r w:rsidRPr="00113B1E">
              <w:t>1. Об утверждении Ежеквартального отчета эмитента ценных бумаг за 1 квартал 2012 г.</w:t>
            </w:r>
          </w:p>
          <w:p w:rsidR="00117260" w:rsidRPr="00113B1E" w:rsidRDefault="00117260" w:rsidP="00820E4E">
            <w:pPr>
              <w:tabs>
                <w:tab w:val="left" w:pos="7350"/>
              </w:tabs>
              <w:jc w:val="both"/>
            </w:pPr>
          </w:p>
          <w:p w:rsidR="00117260" w:rsidRPr="00113B1E" w:rsidRDefault="00117260" w:rsidP="00820E4E">
            <w:pPr>
              <w:jc w:val="both"/>
              <w:rPr>
                <w:i/>
              </w:rPr>
            </w:pPr>
            <w:r w:rsidRPr="00113B1E">
              <w:rPr>
                <w:i/>
              </w:rPr>
              <w:t>Протокол №1 от 25.055.2012 г.</w:t>
            </w:r>
          </w:p>
          <w:p w:rsidR="00117260" w:rsidRPr="00113B1E" w:rsidRDefault="00117260" w:rsidP="00820E4E">
            <w:pPr>
              <w:jc w:val="both"/>
            </w:pPr>
            <w:r w:rsidRPr="00113B1E">
              <w:t>Вопрос повестки дня:</w:t>
            </w:r>
          </w:p>
          <w:p w:rsidR="00117260" w:rsidRPr="00113B1E" w:rsidRDefault="00117260" w:rsidP="00820E4E">
            <w:pPr>
              <w:jc w:val="both"/>
              <w:rPr>
                <w:bCs/>
              </w:rPr>
            </w:pPr>
            <w:r w:rsidRPr="00113B1E">
              <w:rPr>
                <w:bCs/>
              </w:rPr>
              <w:t>1. Утверждение годового отчета за 2011 г.</w:t>
            </w:r>
          </w:p>
          <w:p w:rsidR="00117260" w:rsidRPr="00113B1E" w:rsidRDefault="00117260" w:rsidP="00820E4E">
            <w:pPr>
              <w:jc w:val="both"/>
              <w:rPr>
                <w:bCs/>
              </w:rPr>
            </w:pPr>
            <w:r w:rsidRPr="00113B1E">
              <w:rPr>
                <w:bCs/>
              </w:rPr>
              <w:t>2. Утверждение годово</w:t>
            </w:r>
            <w:r>
              <w:rPr>
                <w:bCs/>
              </w:rPr>
              <w:t>го</w:t>
            </w:r>
            <w:r w:rsidRPr="00113B1E">
              <w:rPr>
                <w:bCs/>
              </w:rPr>
              <w:t xml:space="preserve"> бухгалтерско</w:t>
            </w:r>
            <w:r>
              <w:rPr>
                <w:bCs/>
              </w:rPr>
              <w:t xml:space="preserve">го баланса, счета прибылей и убытков </w:t>
            </w:r>
            <w:r w:rsidRPr="00113B1E">
              <w:rPr>
                <w:bCs/>
              </w:rPr>
              <w:t>Общества</w:t>
            </w:r>
            <w:r>
              <w:rPr>
                <w:bCs/>
              </w:rPr>
              <w:t xml:space="preserve"> и их распределения</w:t>
            </w:r>
            <w:r w:rsidRPr="00113B1E">
              <w:rPr>
                <w:bCs/>
              </w:rPr>
              <w:t>.</w:t>
            </w:r>
          </w:p>
          <w:p w:rsidR="00117260" w:rsidRPr="00113B1E" w:rsidRDefault="00117260" w:rsidP="00820E4E">
            <w:pPr>
              <w:jc w:val="both"/>
              <w:rPr>
                <w:bCs/>
              </w:rPr>
            </w:pPr>
            <w:r w:rsidRPr="00113B1E">
              <w:rPr>
                <w:bCs/>
              </w:rPr>
              <w:t xml:space="preserve">3.  Избрание </w:t>
            </w:r>
            <w:proofErr w:type="gramStart"/>
            <w:r w:rsidRPr="00113B1E">
              <w:rPr>
                <w:bCs/>
              </w:rPr>
              <w:t>членов Совета директоров Общества</w:t>
            </w:r>
            <w:proofErr w:type="gramEnd"/>
            <w:r w:rsidRPr="00113B1E">
              <w:rPr>
                <w:bCs/>
              </w:rPr>
              <w:t>.</w:t>
            </w:r>
          </w:p>
          <w:p w:rsidR="00117260" w:rsidRPr="00113B1E" w:rsidRDefault="00117260" w:rsidP="00820E4E">
            <w:pPr>
              <w:jc w:val="both"/>
            </w:pPr>
            <w:r w:rsidRPr="00113B1E">
              <w:rPr>
                <w:bCs/>
              </w:rPr>
              <w:t xml:space="preserve">4.  </w:t>
            </w:r>
            <w:r w:rsidRPr="00113B1E">
              <w:t xml:space="preserve">Избрание членов Ревизионной комиссии Общества. </w:t>
            </w:r>
          </w:p>
          <w:p w:rsidR="00117260" w:rsidRPr="00113B1E" w:rsidRDefault="00117260" w:rsidP="00820E4E">
            <w:pPr>
              <w:jc w:val="both"/>
            </w:pPr>
            <w:r w:rsidRPr="00113B1E">
              <w:rPr>
                <w:b/>
                <w:bCs/>
              </w:rPr>
              <w:t xml:space="preserve">5.  </w:t>
            </w:r>
            <w:r w:rsidRPr="00113B1E">
              <w:t xml:space="preserve">Утверждение аудитора Общества. </w:t>
            </w:r>
          </w:p>
          <w:p w:rsidR="00117260" w:rsidRPr="00113B1E" w:rsidRDefault="00117260" w:rsidP="00820E4E">
            <w:pPr>
              <w:tabs>
                <w:tab w:val="left" w:pos="7350"/>
              </w:tabs>
              <w:jc w:val="both"/>
            </w:pPr>
          </w:p>
          <w:p w:rsidR="00117260" w:rsidRPr="00113B1E" w:rsidRDefault="00117260" w:rsidP="00820E4E">
            <w:pPr>
              <w:jc w:val="both"/>
              <w:rPr>
                <w:i/>
              </w:rPr>
            </w:pPr>
            <w:r w:rsidRPr="00113B1E">
              <w:rPr>
                <w:i/>
              </w:rPr>
              <w:t>Протокол №1 от 25.05.2012 г.</w:t>
            </w:r>
          </w:p>
          <w:p w:rsidR="00117260" w:rsidRPr="00113B1E" w:rsidRDefault="00117260" w:rsidP="00820E4E">
            <w:pPr>
              <w:jc w:val="both"/>
            </w:pPr>
            <w:r w:rsidRPr="00113B1E">
              <w:t>Вопрос повестки дня:</w:t>
            </w:r>
          </w:p>
          <w:p w:rsidR="00117260" w:rsidRPr="00113B1E" w:rsidRDefault="00117260" w:rsidP="00820E4E">
            <w:pPr>
              <w:jc w:val="both"/>
            </w:pPr>
            <w:r w:rsidRPr="00113B1E">
              <w:t xml:space="preserve">1. Избрание </w:t>
            </w:r>
            <w:proofErr w:type="gramStart"/>
            <w:r w:rsidRPr="00113B1E">
              <w:t>председателя Совета директоров Общества</w:t>
            </w:r>
            <w:proofErr w:type="gramEnd"/>
            <w:r w:rsidRPr="00113B1E">
              <w:t>.</w:t>
            </w:r>
          </w:p>
          <w:p w:rsidR="00117260" w:rsidRPr="00113B1E" w:rsidRDefault="00117260" w:rsidP="00820E4E">
            <w:pPr>
              <w:jc w:val="both"/>
            </w:pPr>
            <w:r w:rsidRPr="00113B1E">
              <w:t>2. Избрание зам</w:t>
            </w:r>
            <w:proofErr w:type="gramStart"/>
            <w:r w:rsidRPr="00113B1E">
              <w:t>.п</w:t>
            </w:r>
            <w:proofErr w:type="gramEnd"/>
            <w:r w:rsidRPr="00113B1E">
              <w:t>редседателя Совета директоров Общества.</w:t>
            </w:r>
          </w:p>
          <w:p w:rsidR="00117260" w:rsidRPr="00113B1E" w:rsidRDefault="00117260" w:rsidP="00820E4E">
            <w:pPr>
              <w:jc w:val="both"/>
            </w:pPr>
            <w:r w:rsidRPr="00113B1E">
              <w:t>3. Распределение обязанности среди членов Совета директоров Общества.</w:t>
            </w:r>
          </w:p>
          <w:p w:rsidR="00117260" w:rsidRPr="00113B1E" w:rsidRDefault="00117260" w:rsidP="00820E4E">
            <w:pPr>
              <w:jc w:val="both"/>
            </w:pPr>
            <w:r w:rsidRPr="00113B1E">
              <w:t>4. О плановых заседаниях Совета директоров Общества.</w:t>
            </w:r>
          </w:p>
          <w:p w:rsidR="00117260" w:rsidRPr="00113B1E" w:rsidRDefault="00117260" w:rsidP="00820E4E">
            <w:pPr>
              <w:jc w:val="both"/>
            </w:pPr>
            <w:r w:rsidRPr="00113B1E">
              <w:t>5. Утверждение размера оплаты за аудиторские услуги.</w:t>
            </w:r>
          </w:p>
          <w:p w:rsidR="00117260" w:rsidRPr="00113B1E" w:rsidRDefault="00117260" w:rsidP="00820E4E">
            <w:pPr>
              <w:jc w:val="both"/>
              <w:rPr>
                <w:i/>
              </w:rPr>
            </w:pPr>
          </w:p>
          <w:p w:rsidR="00117260" w:rsidRPr="00113B1E" w:rsidRDefault="00117260" w:rsidP="00820E4E">
            <w:pPr>
              <w:jc w:val="both"/>
              <w:rPr>
                <w:i/>
              </w:rPr>
            </w:pPr>
            <w:r w:rsidRPr="00113B1E">
              <w:rPr>
                <w:i/>
              </w:rPr>
              <w:t>Протокол №2 от 24.07.2012 г.</w:t>
            </w:r>
          </w:p>
          <w:p w:rsidR="00117260" w:rsidRPr="00113B1E" w:rsidRDefault="00117260" w:rsidP="00820E4E">
            <w:pPr>
              <w:jc w:val="both"/>
            </w:pPr>
            <w:r w:rsidRPr="00113B1E">
              <w:t>Вопрос повестки дня:</w:t>
            </w:r>
          </w:p>
          <w:p w:rsidR="00117260" w:rsidRPr="00113B1E" w:rsidRDefault="00117260" w:rsidP="00820E4E">
            <w:pPr>
              <w:jc w:val="both"/>
            </w:pPr>
            <w:r w:rsidRPr="00113B1E">
              <w:t>1. Об одобрении крупной сделки.</w:t>
            </w:r>
          </w:p>
          <w:p w:rsidR="00117260" w:rsidRPr="00113B1E" w:rsidRDefault="00117260" w:rsidP="00820E4E">
            <w:pPr>
              <w:jc w:val="both"/>
            </w:pPr>
          </w:p>
          <w:p w:rsidR="00117260" w:rsidRPr="00113B1E" w:rsidRDefault="00117260" w:rsidP="00820E4E">
            <w:pPr>
              <w:jc w:val="both"/>
              <w:rPr>
                <w:i/>
              </w:rPr>
            </w:pPr>
            <w:r w:rsidRPr="00113B1E">
              <w:rPr>
                <w:i/>
              </w:rPr>
              <w:t>Протокол №3 от 03.08.2012 г.</w:t>
            </w:r>
          </w:p>
          <w:p w:rsidR="00117260" w:rsidRPr="00113B1E" w:rsidRDefault="00117260" w:rsidP="00820E4E">
            <w:pPr>
              <w:jc w:val="both"/>
            </w:pPr>
            <w:r w:rsidRPr="00113B1E">
              <w:t>Вопрос повестки дня:</w:t>
            </w:r>
          </w:p>
          <w:p w:rsidR="00117260" w:rsidRPr="00113B1E" w:rsidRDefault="00117260" w:rsidP="00820E4E">
            <w:pPr>
              <w:jc w:val="both"/>
            </w:pPr>
            <w:r w:rsidRPr="00113B1E">
              <w:t>1. Об утверждении ежеквартального отчета эмитента ценных бумаг за 2 квартал 2012 г.</w:t>
            </w:r>
          </w:p>
          <w:p w:rsidR="00117260" w:rsidRPr="00113B1E" w:rsidRDefault="00117260" w:rsidP="00820E4E">
            <w:pPr>
              <w:jc w:val="both"/>
            </w:pPr>
          </w:p>
          <w:p w:rsidR="00117260" w:rsidRPr="00113B1E" w:rsidRDefault="00117260" w:rsidP="00820E4E">
            <w:pPr>
              <w:jc w:val="both"/>
              <w:rPr>
                <w:i/>
              </w:rPr>
            </w:pPr>
            <w:r w:rsidRPr="00113B1E">
              <w:rPr>
                <w:i/>
              </w:rPr>
              <w:t>Протокол №4/1 от 01.11.2012 г.</w:t>
            </w:r>
          </w:p>
          <w:p w:rsidR="00117260" w:rsidRPr="00113B1E" w:rsidRDefault="00117260" w:rsidP="00820E4E">
            <w:pPr>
              <w:jc w:val="both"/>
            </w:pPr>
            <w:r w:rsidRPr="00113B1E">
              <w:t>Вопрос повестки дня:</w:t>
            </w:r>
          </w:p>
          <w:p w:rsidR="00117260" w:rsidRPr="00113B1E" w:rsidRDefault="00117260" w:rsidP="00820E4E">
            <w:pPr>
              <w:jc w:val="both"/>
            </w:pPr>
            <w:r w:rsidRPr="00113B1E">
              <w:t>1. Об утверждении ежеквартального отчета эмитента ценных бумаг за 3 квартал 2012 г.</w:t>
            </w:r>
          </w:p>
          <w:p w:rsidR="00117260" w:rsidRPr="00113B1E" w:rsidRDefault="00117260" w:rsidP="00820E4E">
            <w:pPr>
              <w:autoSpaceDE w:val="0"/>
              <w:autoSpaceDN w:val="0"/>
              <w:adjustRightInd w:val="0"/>
              <w:jc w:val="both"/>
            </w:pPr>
          </w:p>
        </w:tc>
      </w:tr>
      <w:tr w:rsidR="00117260" w:rsidRPr="00567074" w:rsidTr="00820E4E">
        <w:trPr>
          <w:trHeight w:val="340"/>
        </w:trPr>
        <w:tc>
          <w:tcPr>
            <w:tcW w:w="10137" w:type="dxa"/>
            <w:gridSpan w:val="4"/>
            <w:vAlign w:val="center"/>
          </w:tcPr>
          <w:p w:rsidR="00117260" w:rsidRPr="005402B4" w:rsidRDefault="00117260" w:rsidP="00820E4E">
            <w:pPr>
              <w:jc w:val="center"/>
              <w:rPr>
                <w:b/>
              </w:rPr>
            </w:pPr>
            <w:r w:rsidRPr="005402B4">
              <w:rPr>
                <w:b/>
              </w:rPr>
              <w:t xml:space="preserve">Исполнительный орган общества </w:t>
            </w:r>
          </w:p>
        </w:tc>
      </w:tr>
      <w:tr w:rsidR="00117260" w:rsidRPr="00567074" w:rsidTr="00820E4E">
        <w:trPr>
          <w:trHeight w:val="530"/>
        </w:trPr>
        <w:tc>
          <w:tcPr>
            <w:tcW w:w="2999" w:type="dxa"/>
            <w:gridSpan w:val="2"/>
          </w:tcPr>
          <w:p w:rsidR="00117260" w:rsidRDefault="00117260" w:rsidP="00820E4E">
            <w:pPr>
              <w:jc w:val="both"/>
            </w:pPr>
            <w:r w:rsidRPr="003C7BCE">
              <w:t xml:space="preserve">Сведения о лице, занимающем должность </w:t>
            </w:r>
            <w:proofErr w:type="gramStart"/>
            <w:r w:rsidRPr="003C7BCE">
              <w:t>единоличного исполнительного</w:t>
            </w:r>
            <w:proofErr w:type="gramEnd"/>
            <w:r w:rsidRPr="003C7BCE">
              <w:t xml:space="preserve"> органа (управляющего, управляющей организации) общества, и при наличии коллегиального исполнительного органа общества сведения о членах коллегиального органа общества, в том числе их краткие биографические данные и владение акциями общества в течение отчетного года </w:t>
            </w:r>
          </w:p>
          <w:p w:rsidR="00117260" w:rsidRPr="003C7BCE" w:rsidRDefault="00117260" w:rsidP="00820E4E">
            <w:pPr>
              <w:jc w:val="both"/>
            </w:pPr>
          </w:p>
        </w:tc>
        <w:tc>
          <w:tcPr>
            <w:tcW w:w="7138" w:type="dxa"/>
            <w:gridSpan w:val="2"/>
          </w:tcPr>
          <w:p w:rsidR="00117260" w:rsidRDefault="00117260" w:rsidP="00820E4E">
            <w:pPr>
              <w:jc w:val="both"/>
            </w:pPr>
            <w:r w:rsidRPr="003C7BCE">
              <w:t xml:space="preserve">С 20.04.2010 г. </w:t>
            </w:r>
            <w:proofErr w:type="gramStart"/>
            <w:r w:rsidRPr="003C7BCE">
              <w:t>единоличный исполнительный</w:t>
            </w:r>
            <w:proofErr w:type="gramEnd"/>
            <w:r w:rsidRPr="003C7BCE">
              <w:t xml:space="preserve"> орган- генеральный директор - Мингалеев Нигматулла Самигуллович.  </w:t>
            </w:r>
          </w:p>
          <w:p w:rsidR="00117260" w:rsidRDefault="00117260" w:rsidP="00820E4E">
            <w:pPr>
              <w:widowControl w:val="0"/>
              <w:autoSpaceDE w:val="0"/>
              <w:autoSpaceDN w:val="0"/>
              <w:adjustRightInd w:val="0"/>
              <w:jc w:val="both"/>
              <w:rPr>
                <w:bCs/>
              </w:rPr>
            </w:pPr>
            <w:r w:rsidRPr="00271A75">
              <w:rPr>
                <w:bCs/>
              </w:rPr>
              <w:t xml:space="preserve">В течение 2012 г. </w:t>
            </w:r>
            <w:proofErr w:type="gramStart"/>
            <w:r w:rsidRPr="00271A75">
              <w:rPr>
                <w:bCs/>
              </w:rPr>
              <w:t>единоличным исполнительным</w:t>
            </w:r>
            <w:proofErr w:type="gramEnd"/>
            <w:r w:rsidRPr="00271A75">
              <w:rPr>
                <w:bCs/>
              </w:rPr>
              <w:t xml:space="preserve"> органом общества были совершены следующие сделки с акциями общества:</w:t>
            </w:r>
          </w:p>
          <w:p w:rsidR="00117260" w:rsidRPr="00271A75" w:rsidRDefault="00117260" w:rsidP="00820E4E">
            <w:pPr>
              <w:widowControl w:val="0"/>
              <w:autoSpaceDE w:val="0"/>
              <w:autoSpaceDN w:val="0"/>
              <w:adjustRightInd w:val="0"/>
              <w:jc w:val="both"/>
              <w:rPr>
                <w:bCs/>
              </w:rPr>
            </w:pPr>
            <w:r w:rsidRPr="00271A75">
              <w:rPr>
                <w:bCs/>
              </w:rPr>
              <w:t xml:space="preserve"> </w:t>
            </w:r>
          </w:p>
          <w:tbl>
            <w:tblPr>
              <w:tblW w:w="6736" w:type="dxa"/>
              <w:tblCellSpacing w:w="5" w:type="nil"/>
              <w:tblInd w:w="75" w:type="dxa"/>
              <w:tblCellMar>
                <w:left w:w="75" w:type="dxa"/>
                <w:right w:w="75" w:type="dxa"/>
              </w:tblCellMar>
              <w:tblLook w:val="0000"/>
            </w:tblPr>
            <w:tblGrid>
              <w:gridCol w:w="1255"/>
              <w:gridCol w:w="1535"/>
              <w:gridCol w:w="2012"/>
              <w:gridCol w:w="1934"/>
            </w:tblGrid>
            <w:tr w:rsidR="00117260" w:rsidRPr="0089543B" w:rsidTr="00820E4E">
              <w:tblPrEx>
                <w:tblCellMar>
                  <w:top w:w="0" w:type="dxa"/>
                  <w:bottom w:w="0" w:type="dxa"/>
                </w:tblCellMar>
              </w:tblPrEx>
              <w:trPr>
                <w:trHeight w:val="1000"/>
                <w:tblCellSpacing w:w="5" w:type="nil"/>
              </w:trPr>
              <w:tc>
                <w:tcPr>
                  <w:tcW w:w="1255"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 xml:space="preserve">Фамилия, имя, отчество  </w:t>
                  </w:r>
                  <w:r w:rsidRPr="0089543B">
                    <w:rPr>
                      <w:rFonts w:ascii="Times New Roman" w:hAnsi="Times New Roman" w:cs="Times New Roman"/>
                    </w:rPr>
                    <w:br/>
                    <w:t>члена совета  директоров</w:t>
                  </w:r>
                </w:p>
              </w:tc>
              <w:tc>
                <w:tcPr>
                  <w:tcW w:w="1535"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 xml:space="preserve">Дата  </w:t>
                  </w:r>
                  <w:r w:rsidRPr="0089543B">
                    <w:rPr>
                      <w:rFonts w:ascii="Times New Roman" w:hAnsi="Times New Roman" w:cs="Times New Roman"/>
                    </w:rPr>
                    <w:br/>
                    <w:t>сделки</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 xml:space="preserve">Содержание сделки,   совершенной с  </w:t>
                  </w:r>
                  <w:r w:rsidRPr="0089543B">
                    <w:rPr>
                      <w:rFonts w:ascii="Times New Roman" w:hAnsi="Times New Roman" w:cs="Times New Roman"/>
                    </w:rPr>
                    <w:br/>
                    <w:t xml:space="preserve">акциями общества  </w:t>
                  </w:r>
                  <w:r w:rsidRPr="0089543B">
                    <w:rPr>
                      <w:rFonts w:ascii="Times New Roman" w:hAnsi="Times New Roman" w:cs="Times New Roman"/>
                    </w:rPr>
                    <w:br/>
                    <w:t xml:space="preserve">(покупка/продажа/ </w:t>
                  </w:r>
                  <w:r w:rsidRPr="0089543B">
                    <w:rPr>
                      <w:rFonts w:ascii="Times New Roman" w:hAnsi="Times New Roman" w:cs="Times New Roman"/>
                    </w:rPr>
                    <w:br/>
                    <w:t>дарение/иное)</w:t>
                  </w:r>
                </w:p>
              </w:tc>
              <w:tc>
                <w:tcPr>
                  <w:tcW w:w="1934"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 xml:space="preserve">Категория (тип) </w:t>
                  </w:r>
                  <w:r w:rsidRPr="0089543B">
                    <w:rPr>
                      <w:rFonts w:ascii="Times New Roman" w:hAnsi="Times New Roman" w:cs="Times New Roman"/>
                    </w:rPr>
                    <w:br/>
                    <w:t xml:space="preserve">и  количество    </w:t>
                  </w:r>
                  <w:r w:rsidRPr="0089543B">
                    <w:rPr>
                      <w:rFonts w:ascii="Times New Roman" w:hAnsi="Times New Roman" w:cs="Times New Roman"/>
                    </w:rPr>
                    <w:br/>
                    <w:t>акций, являвшихся</w:t>
                  </w:r>
                  <w:r w:rsidRPr="0089543B">
                    <w:rPr>
                      <w:rFonts w:ascii="Times New Roman" w:hAnsi="Times New Roman" w:cs="Times New Roman"/>
                    </w:rPr>
                    <w:br/>
                    <w:t>предметом сделки</w:t>
                  </w:r>
                </w:p>
              </w:tc>
            </w:tr>
            <w:tr w:rsidR="00117260" w:rsidRPr="0089543B" w:rsidTr="00820E4E">
              <w:tblPrEx>
                <w:tblCellMar>
                  <w:top w:w="0" w:type="dxa"/>
                  <w:bottom w:w="0" w:type="dxa"/>
                </w:tblCellMar>
              </w:tblPrEx>
              <w:trPr>
                <w:trHeight w:val="762"/>
                <w:tblCellSpacing w:w="5" w:type="nil"/>
              </w:trPr>
              <w:tc>
                <w:tcPr>
                  <w:tcW w:w="1255" w:type="dxa"/>
                  <w:vMerge w:val="restart"/>
                  <w:tcBorders>
                    <w:top w:val="single" w:sz="4" w:space="0" w:color="auto"/>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Мингалеев Н.С.</w:t>
                  </w:r>
                </w:p>
              </w:tc>
              <w:tc>
                <w:tcPr>
                  <w:tcW w:w="1535" w:type="dxa"/>
                  <w:tcBorders>
                    <w:top w:val="single" w:sz="4" w:space="0" w:color="auto"/>
                    <w:left w:val="single" w:sz="4" w:space="0" w:color="auto"/>
                    <w:bottom w:val="single" w:sz="4" w:space="0" w:color="auto"/>
                    <w:right w:val="single" w:sz="4" w:space="0" w:color="auto"/>
                  </w:tcBorders>
                </w:tcPr>
                <w:p w:rsidR="00117260" w:rsidRPr="00F75900" w:rsidRDefault="00117260" w:rsidP="00820E4E">
                  <w:r>
                    <w:t>17.01.2012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sidRPr="0089543B">
                    <w:rPr>
                      <w:rFonts w:ascii="Times New Roman" w:hAnsi="Times New Roman" w:cs="Times New Roman"/>
                    </w:rPr>
                    <w:t xml:space="preserve">16 шт.   </w:t>
                  </w:r>
                </w:p>
              </w:tc>
            </w:tr>
            <w:tr w:rsidR="00117260" w:rsidRPr="0089543B" w:rsidTr="00820E4E">
              <w:tblPrEx>
                <w:tblCellMar>
                  <w:top w:w="0" w:type="dxa"/>
                  <w:bottom w:w="0" w:type="dxa"/>
                </w:tblCellMar>
              </w:tblPrEx>
              <w:trPr>
                <w:trHeight w:val="702"/>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Pr="00F75900" w:rsidRDefault="00117260" w:rsidP="00820E4E">
                  <w:r>
                    <w:t>06.02.2012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sidRPr="0089543B">
                    <w:rPr>
                      <w:rFonts w:ascii="Times New Roman" w:hAnsi="Times New Roman" w:cs="Times New Roman"/>
                    </w:rPr>
                    <w:t xml:space="preserve">16 шт.   </w:t>
                  </w:r>
                </w:p>
              </w:tc>
            </w:tr>
            <w:tr w:rsidR="00117260" w:rsidRPr="0089543B" w:rsidTr="00820E4E">
              <w:tblPrEx>
                <w:tblCellMar>
                  <w:top w:w="0" w:type="dxa"/>
                  <w:bottom w:w="0" w:type="dxa"/>
                </w:tblCellMar>
              </w:tblPrEx>
              <w:trPr>
                <w:trHeight w:val="770"/>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Pr="00F75900" w:rsidRDefault="00117260" w:rsidP="00820E4E">
                  <w:r>
                    <w:t>02.03.2012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sidRPr="0089543B">
                    <w:rPr>
                      <w:rFonts w:ascii="Times New Roman" w:hAnsi="Times New Roman" w:cs="Times New Roman"/>
                    </w:rPr>
                    <w:t xml:space="preserve">16 шт.   </w:t>
                  </w:r>
                </w:p>
              </w:tc>
            </w:tr>
            <w:tr w:rsidR="00117260" w:rsidRPr="0089543B" w:rsidTr="00820E4E">
              <w:tblPrEx>
                <w:tblCellMar>
                  <w:top w:w="0" w:type="dxa"/>
                  <w:bottom w:w="0" w:type="dxa"/>
                </w:tblCellMar>
              </w:tblPrEx>
              <w:trPr>
                <w:trHeight w:val="696"/>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Pr="00F75900" w:rsidRDefault="00117260" w:rsidP="00820E4E">
                  <w:r w:rsidRPr="00F75900">
                    <w:t>03.04.2012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Pr>
                      <w:rFonts w:ascii="Times New Roman" w:hAnsi="Times New Roman" w:cs="Times New Roman"/>
                    </w:rPr>
                    <w:t>95</w:t>
                  </w:r>
                  <w:r w:rsidRPr="0089543B">
                    <w:rPr>
                      <w:rFonts w:ascii="Times New Roman" w:hAnsi="Times New Roman" w:cs="Times New Roman"/>
                    </w:rPr>
                    <w:t xml:space="preserve"> шт.   </w:t>
                  </w:r>
                </w:p>
              </w:tc>
            </w:tr>
            <w:tr w:rsidR="00117260" w:rsidRPr="0089543B" w:rsidTr="00820E4E">
              <w:tblPrEx>
                <w:tblCellMar>
                  <w:top w:w="0" w:type="dxa"/>
                  <w:bottom w:w="0" w:type="dxa"/>
                </w:tblCellMar>
              </w:tblPrEx>
              <w:trPr>
                <w:trHeight w:val="800"/>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Pr>
                      <w:rFonts w:ascii="Times New Roman" w:hAnsi="Times New Roman"/>
                      <w:sz w:val="24"/>
                      <w:szCs w:val="24"/>
                    </w:rPr>
                    <w:t>10</w:t>
                  </w:r>
                  <w:r w:rsidRPr="00F75900">
                    <w:rPr>
                      <w:rFonts w:ascii="Times New Roman" w:hAnsi="Times New Roman"/>
                      <w:sz w:val="24"/>
                      <w:szCs w:val="24"/>
                    </w:rPr>
                    <w:t>.04.2012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Pr>
                      <w:rFonts w:ascii="Times New Roman" w:hAnsi="Times New Roman" w:cs="Times New Roman"/>
                    </w:rPr>
                    <w:t>98</w:t>
                  </w:r>
                  <w:r w:rsidRPr="0089543B">
                    <w:rPr>
                      <w:rFonts w:ascii="Times New Roman" w:hAnsi="Times New Roman" w:cs="Times New Roman"/>
                    </w:rPr>
                    <w:t xml:space="preserve"> шт.   </w:t>
                  </w:r>
                </w:p>
              </w:tc>
            </w:tr>
            <w:tr w:rsidR="00117260" w:rsidRPr="0089543B" w:rsidTr="00820E4E">
              <w:tblPrEx>
                <w:tblCellMar>
                  <w:top w:w="0" w:type="dxa"/>
                  <w:bottom w:w="0" w:type="dxa"/>
                </w:tblCellMar>
              </w:tblPrEx>
              <w:trPr>
                <w:trHeight w:val="787"/>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Pr="00F75900" w:rsidRDefault="00117260" w:rsidP="00820E4E">
                  <w:pPr>
                    <w:jc w:val="center"/>
                  </w:pPr>
                  <w:r w:rsidRPr="00F75900">
                    <w:t>11.04.2012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Pr>
                      <w:rFonts w:ascii="Times New Roman" w:hAnsi="Times New Roman" w:cs="Times New Roman"/>
                    </w:rPr>
                    <w:t>15</w:t>
                  </w:r>
                  <w:r w:rsidRPr="0089543B">
                    <w:rPr>
                      <w:rFonts w:ascii="Times New Roman" w:hAnsi="Times New Roman" w:cs="Times New Roman"/>
                    </w:rPr>
                    <w:t xml:space="preserve"> шт.   </w:t>
                  </w:r>
                </w:p>
              </w:tc>
            </w:tr>
            <w:tr w:rsidR="00117260" w:rsidRPr="0089543B" w:rsidTr="00820E4E">
              <w:tblPrEx>
                <w:tblCellMar>
                  <w:top w:w="0" w:type="dxa"/>
                  <w:bottom w:w="0" w:type="dxa"/>
                </w:tblCellMar>
              </w:tblPrEx>
              <w:trPr>
                <w:trHeight w:val="758"/>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Default="00117260" w:rsidP="00820E4E">
                  <w:pPr>
                    <w:jc w:val="center"/>
                  </w:pPr>
                </w:p>
                <w:p w:rsidR="00117260" w:rsidRPr="00F75900" w:rsidRDefault="00117260" w:rsidP="00820E4E">
                  <w:pPr>
                    <w:jc w:val="center"/>
                  </w:pPr>
                  <w:r w:rsidRPr="00F75900">
                    <w:t>19.04.2012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Pr>
                      <w:rFonts w:ascii="Times New Roman" w:hAnsi="Times New Roman" w:cs="Times New Roman"/>
                    </w:rPr>
                    <w:t>45</w:t>
                  </w:r>
                  <w:r w:rsidRPr="0089543B">
                    <w:rPr>
                      <w:rFonts w:ascii="Times New Roman" w:hAnsi="Times New Roman" w:cs="Times New Roman"/>
                    </w:rPr>
                    <w:t xml:space="preserve"> шт.   </w:t>
                  </w:r>
                </w:p>
              </w:tc>
            </w:tr>
            <w:tr w:rsidR="00117260" w:rsidRPr="0089543B" w:rsidTr="00820E4E">
              <w:tblPrEx>
                <w:tblCellMar>
                  <w:top w:w="0" w:type="dxa"/>
                  <w:bottom w:w="0" w:type="dxa"/>
                </w:tblCellMar>
              </w:tblPrEx>
              <w:trPr>
                <w:trHeight w:val="744"/>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Default="00117260" w:rsidP="00820E4E">
                  <w:pPr>
                    <w:jc w:val="center"/>
                  </w:pPr>
                  <w:r w:rsidRPr="00F75900">
                    <w:t>27.04.2012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Pr>
                      <w:rFonts w:ascii="Times New Roman" w:hAnsi="Times New Roman" w:cs="Times New Roman"/>
                    </w:rPr>
                    <w:t>85</w:t>
                  </w:r>
                  <w:r w:rsidRPr="0089543B">
                    <w:rPr>
                      <w:rFonts w:ascii="Times New Roman" w:hAnsi="Times New Roman" w:cs="Times New Roman"/>
                    </w:rPr>
                    <w:t xml:space="preserve"> шт.   </w:t>
                  </w:r>
                </w:p>
              </w:tc>
            </w:tr>
            <w:tr w:rsidR="00117260" w:rsidRPr="0089543B" w:rsidTr="00820E4E">
              <w:tblPrEx>
                <w:tblCellMar>
                  <w:top w:w="0" w:type="dxa"/>
                  <w:bottom w:w="0" w:type="dxa"/>
                </w:tblCellMar>
              </w:tblPrEx>
              <w:trPr>
                <w:trHeight w:val="780"/>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Default="00117260" w:rsidP="00820E4E">
                  <w:pPr>
                    <w:jc w:val="center"/>
                  </w:pPr>
                  <w:r>
                    <w:t>18.05.2013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Pr>
                      <w:rFonts w:ascii="Times New Roman" w:hAnsi="Times New Roman" w:cs="Times New Roman"/>
                    </w:rPr>
                    <w:t>45</w:t>
                  </w:r>
                  <w:r w:rsidRPr="0089543B">
                    <w:rPr>
                      <w:rFonts w:ascii="Times New Roman" w:hAnsi="Times New Roman" w:cs="Times New Roman"/>
                    </w:rPr>
                    <w:t xml:space="preserve"> шт.   </w:t>
                  </w:r>
                </w:p>
              </w:tc>
            </w:tr>
            <w:tr w:rsidR="00117260" w:rsidRPr="0089543B" w:rsidTr="00820E4E">
              <w:tblPrEx>
                <w:tblCellMar>
                  <w:top w:w="0" w:type="dxa"/>
                  <w:bottom w:w="0" w:type="dxa"/>
                </w:tblCellMar>
              </w:tblPrEx>
              <w:trPr>
                <w:trHeight w:val="706"/>
                <w:tblCellSpacing w:w="5" w:type="nil"/>
              </w:trPr>
              <w:tc>
                <w:tcPr>
                  <w:tcW w:w="1255" w:type="dxa"/>
                  <w:vMerge/>
                  <w:tcBorders>
                    <w:left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rPr>
                      <w:rFonts w:ascii="Times New Roman" w:hAnsi="Times New Roman" w:cs="Times New Roman"/>
                    </w:rPr>
                  </w:pPr>
                  <w:r w:rsidRPr="0089543B">
                    <w:rPr>
                      <w:rFonts w:ascii="Times New Roman" w:hAnsi="Times New Roman"/>
                      <w:sz w:val="24"/>
                      <w:szCs w:val="24"/>
                    </w:rPr>
                    <w:t>31.05.2012 г.</w:t>
                  </w: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sidRPr="0089543B">
                    <w:rPr>
                      <w:rFonts w:ascii="Times New Roman" w:hAnsi="Times New Roman" w:cs="Times New Roman"/>
                    </w:rPr>
                    <w:t xml:space="preserve">16 шт.   </w:t>
                  </w:r>
                </w:p>
              </w:tc>
            </w:tr>
            <w:tr w:rsidR="00117260" w:rsidRPr="0089543B" w:rsidTr="00820E4E">
              <w:tblPrEx>
                <w:tblCellMar>
                  <w:top w:w="0" w:type="dxa"/>
                  <w:bottom w:w="0" w:type="dxa"/>
                </w:tblCellMar>
              </w:tblPrEx>
              <w:trPr>
                <w:trHeight w:val="701"/>
                <w:tblCellSpacing w:w="5" w:type="nil"/>
              </w:trPr>
              <w:tc>
                <w:tcPr>
                  <w:tcW w:w="1255" w:type="dxa"/>
                  <w:vMerge/>
                  <w:tcBorders>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rPr>
                      <w:rFonts w:ascii="Times New Roman" w:hAnsi="Times New Roman"/>
                      <w:sz w:val="24"/>
                      <w:szCs w:val="24"/>
                    </w:rPr>
                  </w:pPr>
                  <w:r w:rsidRPr="0089543B">
                    <w:rPr>
                      <w:rFonts w:ascii="Times New Roman" w:hAnsi="Times New Roman"/>
                      <w:sz w:val="24"/>
                      <w:szCs w:val="24"/>
                    </w:rPr>
                    <w:t>29</w:t>
                  </w:r>
                  <w:r>
                    <w:rPr>
                      <w:rFonts w:ascii="Times New Roman" w:hAnsi="Times New Roman"/>
                      <w:sz w:val="24"/>
                      <w:szCs w:val="24"/>
                    </w:rPr>
                    <w:t>.10.</w:t>
                  </w:r>
                  <w:r w:rsidRPr="0089543B">
                    <w:rPr>
                      <w:rFonts w:ascii="Times New Roman" w:hAnsi="Times New Roman"/>
                      <w:sz w:val="24"/>
                      <w:szCs w:val="24"/>
                    </w:rPr>
                    <w:t>2012 г.</w:t>
                  </w:r>
                </w:p>
                <w:p w:rsidR="00117260" w:rsidRPr="0089543B" w:rsidRDefault="00117260" w:rsidP="00820E4E">
                  <w:pPr>
                    <w:pStyle w:val="ConsPlusCell"/>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117260" w:rsidRPr="0089543B" w:rsidRDefault="00117260" w:rsidP="00820E4E">
                  <w:pPr>
                    <w:pStyle w:val="ConsPlusCell"/>
                    <w:jc w:val="center"/>
                    <w:rPr>
                      <w:rFonts w:ascii="Times New Roman" w:hAnsi="Times New Roman" w:cs="Times New Roman"/>
                    </w:rPr>
                  </w:pPr>
                  <w:r w:rsidRPr="0089543B">
                    <w:rPr>
                      <w:rFonts w:ascii="Times New Roman" w:hAnsi="Times New Roman" w:cs="Times New Roman"/>
                    </w:rPr>
                    <w:t>покупка</w:t>
                  </w:r>
                </w:p>
              </w:tc>
              <w:tc>
                <w:tcPr>
                  <w:tcW w:w="1934" w:type="dxa"/>
                  <w:tcBorders>
                    <w:top w:val="single" w:sz="4" w:space="0" w:color="auto"/>
                    <w:left w:val="single" w:sz="4" w:space="0" w:color="auto"/>
                    <w:bottom w:val="single" w:sz="4" w:space="0" w:color="auto"/>
                    <w:right w:val="single" w:sz="4" w:space="0" w:color="auto"/>
                  </w:tcBorders>
                </w:tcPr>
                <w:p w:rsidR="00117260" w:rsidRDefault="00117260" w:rsidP="00820E4E">
                  <w:pPr>
                    <w:pStyle w:val="ConsPlusCell"/>
                    <w:rPr>
                      <w:rFonts w:ascii="Times New Roman" w:hAnsi="Times New Roman" w:cs="Times New Roman"/>
                    </w:rPr>
                  </w:pPr>
                  <w:r w:rsidRPr="0089543B">
                    <w:rPr>
                      <w:rFonts w:ascii="Times New Roman" w:hAnsi="Times New Roman" w:cs="Times New Roman"/>
                    </w:rPr>
                    <w:t xml:space="preserve">Обыкновенные именные акции, </w:t>
                  </w:r>
                </w:p>
                <w:p w:rsidR="00117260" w:rsidRPr="0089543B" w:rsidRDefault="00117260" w:rsidP="00820E4E">
                  <w:pPr>
                    <w:pStyle w:val="ConsPlusCell"/>
                    <w:rPr>
                      <w:rFonts w:ascii="Times New Roman" w:hAnsi="Times New Roman" w:cs="Times New Roman"/>
                    </w:rPr>
                  </w:pPr>
                  <w:r w:rsidRPr="0089543B">
                    <w:rPr>
                      <w:rFonts w:ascii="Times New Roman" w:hAnsi="Times New Roman" w:cs="Times New Roman"/>
                    </w:rPr>
                    <w:t xml:space="preserve">74 шт.   </w:t>
                  </w:r>
                </w:p>
              </w:tc>
            </w:tr>
          </w:tbl>
          <w:p w:rsidR="00117260" w:rsidRPr="003C7BCE" w:rsidRDefault="00117260" w:rsidP="00820E4E">
            <w:pPr>
              <w:ind w:left="152"/>
              <w:jc w:val="both"/>
            </w:pPr>
          </w:p>
        </w:tc>
      </w:tr>
      <w:tr w:rsidR="00117260" w:rsidRPr="00567074" w:rsidTr="00820E4E">
        <w:trPr>
          <w:trHeight w:val="340"/>
        </w:trPr>
        <w:tc>
          <w:tcPr>
            <w:tcW w:w="10137" w:type="dxa"/>
            <w:gridSpan w:val="4"/>
            <w:vAlign w:val="center"/>
          </w:tcPr>
          <w:p w:rsidR="00117260" w:rsidRPr="005402B4" w:rsidRDefault="00117260" w:rsidP="00820E4E">
            <w:pPr>
              <w:jc w:val="center"/>
              <w:rPr>
                <w:b/>
              </w:rPr>
            </w:pPr>
            <w:r w:rsidRPr="005402B4">
              <w:rPr>
                <w:b/>
              </w:rPr>
              <w:t>Ревизионная комиссия</w:t>
            </w:r>
          </w:p>
        </w:tc>
      </w:tr>
      <w:tr w:rsidR="00117260" w:rsidRPr="00567074" w:rsidTr="00820E4E">
        <w:trPr>
          <w:cantSplit/>
          <w:trHeight w:val="363"/>
        </w:trPr>
        <w:tc>
          <w:tcPr>
            <w:tcW w:w="2999" w:type="dxa"/>
            <w:gridSpan w:val="2"/>
          </w:tcPr>
          <w:p w:rsidR="00117260" w:rsidRPr="00410169" w:rsidRDefault="00117260" w:rsidP="00820E4E">
            <w:pPr>
              <w:jc w:val="both"/>
            </w:pPr>
            <w:r w:rsidRPr="00410169">
              <w:t>Количество членов ревизионной комиссии</w:t>
            </w:r>
          </w:p>
        </w:tc>
        <w:tc>
          <w:tcPr>
            <w:tcW w:w="7138" w:type="dxa"/>
            <w:gridSpan w:val="2"/>
          </w:tcPr>
          <w:p w:rsidR="00117260" w:rsidRPr="005402B4" w:rsidRDefault="00117260" w:rsidP="00820E4E">
            <w:pPr>
              <w:jc w:val="both"/>
            </w:pPr>
            <w:r w:rsidRPr="005402B4">
              <w:t>3</w:t>
            </w:r>
          </w:p>
        </w:tc>
      </w:tr>
      <w:tr w:rsidR="00117260" w:rsidRPr="00567074" w:rsidTr="00820E4E">
        <w:trPr>
          <w:cantSplit/>
        </w:trPr>
        <w:tc>
          <w:tcPr>
            <w:tcW w:w="2999" w:type="dxa"/>
            <w:gridSpan w:val="2"/>
          </w:tcPr>
          <w:p w:rsidR="00117260" w:rsidRPr="00410169" w:rsidRDefault="00117260" w:rsidP="00820E4E">
            <w:pPr>
              <w:jc w:val="both"/>
            </w:pPr>
            <w:r w:rsidRPr="00410169">
              <w:t xml:space="preserve">ФИО и должности </w:t>
            </w:r>
          </w:p>
        </w:tc>
        <w:tc>
          <w:tcPr>
            <w:tcW w:w="7138" w:type="dxa"/>
            <w:gridSpan w:val="2"/>
          </w:tcPr>
          <w:p w:rsidR="00117260" w:rsidRPr="005402B4" w:rsidRDefault="00117260" w:rsidP="00820E4E">
            <w:pPr>
              <w:jc w:val="both"/>
            </w:pPr>
            <w:r w:rsidRPr="005402B4">
              <w:rPr>
                <w:rStyle w:val="Subst"/>
                <w:b w:val="0"/>
                <w:i w:val="0"/>
              </w:rPr>
              <w:t xml:space="preserve">Степанова Надежда Владимировна, </w:t>
            </w:r>
            <w:r w:rsidRPr="005402B4">
              <w:t xml:space="preserve">начальник отдела экономического анализа и планирования </w:t>
            </w:r>
            <w:proofErr w:type="spellStart"/>
            <w:r w:rsidRPr="005402B4">
              <w:t>ОАО</w:t>
            </w:r>
            <w:proofErr w:type="spellEnd"/>
            <w:r w:rsidRPr="005402B4">
              <w:t xml:space="preserve"> «Кувандыкский завод </w:t>
            </w:r>
            <w:proofErr w:type="spellStart"/>
            <w:r w:rsidRPr="005402B4">
              <w:t>КПО</w:t>
            </w:r>
            <w:proofErr w:type="spellEnd"/>
            <w:r w:rsidRPr="005402B4">
              <w:t xml:space="preserve"> «Долина»;</w:t>
            </w:r>
          </w:p>
          <w:p w:rsidR="00117260" w:rsidRPr="005402B4" w:rsidRDefault="00117260" w:rsidP="00820E4E">
            <w:pPr>
              <w:rPr>
                <w:rStyle w:val="Subst"/>
                <w:b w:val="0"/>
                <w:i w:val="0"/>
              </w:rPr>
            </w:pPr>
            <w:r w:rsidRPr="005402B4">
              <w:rPr>
                <w:rStyle w:val="Subst"/>
                <w:b w:val="0"/>
                <w:i w:val="0"/>
              </w:rPr>
              <w:t xml:space="preserve">Назарова </w:t>
            </w:r>
            <w:proofErr w:type="spellStart"/>
            <w:r w:rsidRPr="005402B4">
              <w:rPr>
                <w:rStyle w:val="Subst"/>
                <w:b w:val="0"/>
                <w:i w:val="0"/>
              </w:rPr>
              <w:t>Альфия</w:t>
            </w:r>
            <w:proofErr w:type="spellEnd"/>
            <w:r w:rsidRPr="005402B4">
              <w:rPr>
                <w:rStyle w:val="Subst"/>
                <w:b w:val="0"/>
                <w:i w:val="0"/>
              </w:rPr>
              <w:t xml:space="preserve"> </w:t>
            </w:r>
            <w:proofErr w:type="spellStart"/>
            <w:r w:rsidRPr="005402B4">
              <w:rPr>
                <w:rStyle w:val="Subst"/>
                <w:b w:val="0"/>
                <w:i w:val="0"/>
              </w:rPr>
              <w:t>Сулеймановна</w:t>
            </w:r>
            <w:proofErr w:type="spellEnd"/>
            <w:r w:rsidRPr="005402B4">
              <w:rPr>
                <w:rStyle w:val="Subst"/>
                <w:b w:val="0"/>
                <w:i w:val="0"/>
              </w:rPr>
              <w:t xml:space="preserve">, </w:t>
            </w:r>
            <w:r w:rsidRPr="005402B4">
              <w:t>ведущий бухгалтер</w:t>
            </w:r>
          </w:p>
          <w:p w:rsidR="00117260" w:rsidRPr="005402B4" w:rsidRDefault="00117260" w:rsidP="00820E4E">
            <w:pPr>
              <w:rPr>
                <w:color w:val="FF0000"/>
              </w:rPr>
            </w:pPr>
            <w:proofErr w:type="spellStart"/>
            <w:r w:rsidRPr="005402B4">
              <w:t>ОАО</w:t>
            </w:r>
            <w:proofErr w:type="spellEnd"/>
            <w:r w:rsidRPr="005402B4">
              <w:t xml:space="preserve"> «Кувандыкский завод </w:t>
            </w:r>
            <w:proofErr w:type="spellStart"/>
            <w:r w:rsidRPr="005402B4">
              <w:t>КПО</w:t>
            </w:r>
            <w:proofErr w:type="spellEnd"/>
            <w:r w:rsidRPr="005402B4">
              <w:t xml:space="preserve"> «Долина»;</w:t>
            </w:r>
          </w:p>
          <w:p w:rsidR="00117260" w:rsidRPr="005402B4" w:rsidRDefault="00117260" w:rsidP="00820E4E">
            <w:pPr>
              <w:jc w:val="both"/>
            </w:pPr>
            <w:proofErr w:type="spellStart"/>
            <w:r w:rsidRPr="005402B4">
              <w:rPr>
                <w:rStyle w:val="Subst"/>
                <w:b w:val="0"/>
                <w:i w:val="0"/>
              </w:rPr>
              <w:t>Жумагазина</w:t>
            </w:r>
            <w:proofErr w:type="spellEnd"/>
            <w:r w:rsidRPr="005402B4">
              <w:rPr>
                <w:rStyle w:val="Subst"/>
                <w:b w:val="0"/>
                <w:i w:val="0"/>
              </w:rPr>
              <w:t xml:space="preserve"> </w:t>
            </w:r>
            <w:proofErr w:type="spellStart"/>
            <w:r w:rsidRPr="005402B4">
              <w:rPr>
                <w:rStyle w:val="Subst"/>
                <w:b w:val="0"/>
                <w:i w:val="0"/>
              </w:rPr>
              <w:t>Гульнара</w:t>
            </w:r>
            <w:proofErr w:type="spellEnd"/>
            <w:r w:rsidRPr="005402B4">
              <w:rPr>
                <w:rStyle w:val="Subst"/>
                <w:b w:val="0"/>
                <w:i w:val="0"/>
              </w:rPr>
              <w:t xml:space="preserve"> </w:t>
            </w:r>
            <w:proofErr w:type="spellStart"/>
            <w:r w:rsidRPr="005402B4">
              <w:rPr>
                <w:rStyle w:val="Subst"/>
                <w:b w:val="0"/>
                <w:i w:val="0"/>
              </w:rPr>
              <w:t>Утегеновна</w:t>
            </w:r>
            <w:proofErr w:type="spellEnd"/>
            <w:r w:rsidRPr="005402B4">
              <w:rPr>
                <w:rStyle w:val="Subst"/>
                <w:b w:val="0"/>
                <w:i w:val="0"/>
              </w:rPr>
              <w:t xml:space="preserve">, </w:t>
            </w:r>
            <w:r w:rsidRPr="005402B4">
              <w:t>зам</w:t>
            </w:r>
            <w:proofErr w:type="gramStart"/>
            <w:r w:rsidRPr="005402B4">
              <w:t>.г</w:t>
            </w:r>
            <w:proofErr w:type="gramEnd"/>
            <w:r w:rsidRPr="005402B4">
              <w:t xml:space="preserve">лавного бухгалтера </w:t>
            </w:r>
            <w:proofErr w:type="spellStart"/>
            <w:r w:rsidRPr="005402B4">
              <w:t>ОАО</w:t>
            </w:r>
            <w:proofErr w:type="spellEnd"/>
            <w:r w:rsidRPr="005402B4">
              <w:t xml:space="preserve"> «Кувандыкский завод </w:t>
            </w:r>
            <w:proofErr w:type="spellStart"/>
            <w:r w:rsidRPr="005402B4">
              <w:t>КПО</w:t>
            </w:r>
            <w:proofErr w:type="spellEnd"/>
            <w:r w:rsidRPr="005402B4">
              <w:t xml:space="preserve"> «Долина».</w:t>
            </w:r>
          </w:p>
          <w:p w:rsidR="00117260" w:rsidRPr="005402B4" w:rsidRDefault="00117260" w:rsidP="00820E4E">
            <w:pPr>
              <w:jc w:val="both"/>
            </w:pPr>
          </w:p>
          <w:p w:rsidR="00117260" w:rsidRPr="005402B4" w:rsidRDefault="00117260" w:rsidP="00820E4E">
            <w:pPr>
              <w:jc w:val="both"/>
              <w:rPr>
                <w:color w:val="FF0000"/>
              </w:rPr>
            </w:pPr>
            <w:r w:rsidRPr="005402B4">
              <w:t>Недостатков ревизорами не выявлено.</w:t>
            </w:r>
          </w:p>
        </w:tc>
      </w:tr>
      <w:tr w:rsidR="00117260" w:rsidRPr="00567074" w:rsidTr="00820E4E">
        <w:trPr>
          <w:trHeight w:val="340"/>
        </w:trPr>
        <w:tc>
          <w:tcPr>
            <w:tcW w:w="10137" w:type="dxa"/>
            <w:gridSpan w:val="4"/>
            <w:vAlign w:val="center"/>
          </w:tcPr>
          <w:p w:rsidR="00117260" w:rsidRPr="005402B4" w:rsidRDefault="00117260" w:rsidP="00820E4E">
            <w:pPr>
              <w:jc w:val="center"/>
              <w:rPr>
                <w:b/>
              </w:rPr>
            </w:pPr>
            <w:r w:rsidRPr="005402B4">
              <w:rPr>
                <w:b/>
              </w:rPr>
              <w:t>Положение акционерного общества в отрасли</w:t>
            </w:r>
          </w:p>
        </w:tc>
      </w:tr>
      <w:tr w:rsidR="00117260" w:rsidRPr="00567074" w:rsidTr="00820E4E">
        <w:tc>
          <w:tcPr>
            <w:tcW w:w="2747" w:type="dxa"/>
          </w:tcPr>
          <w:p w:rsidR="00117260" w:rsidRPr="00567074" w:rsidRDefault="00117260" w:rsidP="00820E4E">
            <w:pPr>
              <w:jc w:val="both"/>
            </w:pPr>
            <w:r w:rsidRPr="00567074">
              <w:t>Период деятельности общества в соответствующей отрасли, лет</w:t>
            </w:r>
          </w:p>
        </w:tc>
        <w:tc>
          <w:tcPr>
            <w:tcW w:w="7390" w:type="dxa"/>
            <w:gridSpan w:val="3"/>
          </w:tcPr>
          <w:p w:rsidR="00117260" w:rsidRPr="005402B4" w:rsidRDefault="00117260" w:rsidP="00820E4E">
            <w:pPr>
              <w:jc w:val="both"/>
            </w:pPr>
            <w:proofErr w:type="spellStart"/>
            <w:r w:rsidRPr="005402B4">
              <w:rPr>
                <w:rFonts w:ascii="Times New Roman CYR" w:hAnsi="Times New Roman CYR" w:cs="Times New Roman CYR"/>
              </w:rPr>
              <w:t>ОАО</w:t>
            </w:r>
            <w:proofErr w:type="spellEnd"/>
            <w:r w:rsidRPr="005402B4">
              <w:rPr>
                <w:rFonts w:ascii="Times New Roman CYR" w:hAnsi="Times New Roman CYR" w:cs="Times New Roman CYR"/>
              </w:rPr>
              <w:t xml:space="preserve">  «Кувандыкский  завод  </w:t>
            </w:r>
            <w:proofErr w:type="spellStart"/>
            <w:r w:rsidRPr="005402B4">
              <w:rPr>
                <w:rFonts w:ascii="Times New Roman CYR" w:hAnsi="Times New Roman CYR" w:cs="Times New Roman CYR"/>
              </w:rPr>
              <w:t>КПО</w:t>
            </w:r>
            <w:proofErr w:type="spellEnd"/>
            <w:r w:rsidRPr="005402B4">
              <w:rPr>
                <w:rFonts w:ascii="Times New Roman CYR" w:hAnsi="Times New Roman CYR" w:cs="Times New Roman CYR"/>
              </w:rPr>
              <w:t xml:space="preserve">  «Долина» работает в машиностроительной отрасли с 1941 </w:t>
            </w:r>
            <w:r w:rsidRPr="005402B4">
              <w:t>г.</w:t>
            </w:r>
          </w:p>
        </w:tc>
      </w:tr>
      <w:tr w:rsidR="00117260" w:rsidRPr="00567074" w:rsidTr="00820E4E">
        <w:tc>
          <w:tcPr>
            <w:tcW w:w="2747" w:type="dxa"/>
          </w:tcPr>
          <w:p w:rsidR="00117260" w:rsidRPr="00567074" w:rsidRDefault="00117260" w:rsidP="00820E4E">
            <w:pPr>
              <w:jc w:val="both"/>
            </w:pPr>
            <w:r w:rsidRPr="00567074">
              <w:t>Основные конкуренты общества в данной отрасли</w:t>
            </w:r>
          </w:p>
        </w:tc>
        <w:tc>
          <w:tcPr>
            <w:tcW w:w="7390" w:type="dxa"/>
            <w:gridSpan w:val="3"/>
          </w:tcPr>
          <w:p w:rsidR="00117260" w:rsidRPr="003146C7" w:rsidRDefault="00117260" w:rsidP="00820E4E">
            <w:pPr>
              <w:jc w:val="both"/>
            </w:pPr>
            <w:r w:rsidRPr="003146C7">
              <w:t>- СП «</w:t>
            </w:r>
            <w:proofErr w:type="spellStart"/>
            <w:r w:rsidRPr="003146C7">
              <w:t>Донпрессмаш</w:t>
            </w:r>
            <w:proofErr w:type="spellEnd"/>
            <w:r w:rsidRPr="003146C7">
              <w:t>», Ростовская область,  г</w:t>
            </w:r>
            <w:proofErr w:type="gramStart"/>
            <w:r w:rsidRPr="003146C7">
              <w:t>.А</w:t>
            </w:r>
            <w:proofErr w:type="gramEnd"/>
            <w:r w:rsidRPr="003146C7">
              <w:t>зов</w:t>
            </w:r>
          </w:p>
          <w:p w:rsidR="00117260" w:rsidRDefault="00117260" w:rsidP="00820E4E">
            <w:pPr>
              <w:jc w:val="both"/>
            </w:pPr>
            <w:r w:rsidRPr="003146C7">
              <w:t xml:space="preserve">- </w:t>
            </w:r>
            <w:proofErr w:type="spellStart"/>
            <w:r w:rsidRPr="003146C7">
              <w:t>ОАО</w:t>
            </w:r>
            <w:proofErr w:type="spellEnd"/>
            <w:r w:rsidRPr="003146C7">
              <w:t xml:space="preserve"> «</w:t>
            </w:r>
            <w:proofErr w:type="spellStart"/>
            <w:r w:rsidRPr="003146C7">
              <w:t>Сальский</w:t>
            </w:r>
            <w:proofErr w:type="spellEnd"/>
            <w:r w:rsidRPr="003146C7">
              <w:t xml:space="preserve"> завод </w:t>
            </w:r>
            <w:proofErr w:type="spellStart"/>
            <w:r w:rsidRPr="003146C7">
              <w:t>КПО</w:t>
            </w:r>
            <w:proofErr w:type="spellEnd"/>
            <w:r w:rsidRPr="003146C7">
              <w:t>», Ростовская область, г</w:t>
            </w:r>
            <w:proofErr w:type="gramStart"/>
            <w:r w:rsidRPr="003146C7">
              <w:t>.С</w:t>
            </w:r>
            <w:proofErr w:type="gramEnd"/>
            <w:r w:rsidRPr="003146C7">
              <w:t>альск</w:t>
            </w:r>
          </w:p>
          <w:p w:rsidR="00117260" w:rsidRPr="003146C7" w:rsidRDefault="00117260" w:rsidP="00820E4E">
            <w:pPr>
              <w:jc w:val="both"/>
            </w:pPr>
            <w:r>
              <w:t xml:space="preserve">- </w:t>
            </w:r>
            <w:proofErr w:type="spellStart"/>
            <w:r>
              <w:t>ОАО</w:t>
            </w:r>
            <w:proofErr w:type="spellEnd"/>
            <w:r>
              <w:t xml:space="preserve"> «Гидропресс», г</w:t>
            </w:r>
            <w:proofErr w:type="gramStart"/>
            <w:r>
              <w:t>.О</w:t>
            </w:r>
            <w:proofErr w:type="gramEnd"/>
            <w:r>
              <w:t>ренбург</w:t>
            </w:r>
          </w:p>
        </w:tc>
      </w:tr>
      <w:tr w:rsidR="00117260" w:rsidRPr="00567074" w:rsidTr="00820E4E">
        <w:tc>
          <w:tcPr>
            <w:tcW w:w="3994" w:type="dxa"/>
            <w:gridSpan w:val="3"/>
          </w:tcPr>
          <w:p w:rsidR="00117260" w:rsidRPr="00567074" w:rsidRDefault="00117260" w:rsidP="00820E4E">
            <w:pPr>
              <w:jc w:val="both"/>
            </w:pPr>
            <w:r w:rsidRPr="00567074">
              <w:t xml:space="preserve">Доля общества на соответствующей </w:t>
            </w:r>
            <w:proofErr w:type="gramStart"/>
            <w:r w:rsidRPr="00567074">
              <w:t>сегменте</w:t>
            </w:r>
            <w:proofErr w:type="gramEnd"/>
            <w:r w:rsidRPr="00567074">
              <w:t xml:space="preserve"> рынка в разрезе всех видов деятельности общества и изменение данного показателя за последние три года, %</w:t>
            </w:r>
          </w:p>
        </w:tc>
        <w:tc>
          <w:tcPr>
            <w:tcW w:w="6143" w:type="dxa"/>
          </w:tcPr>
          <w:p w:rsidR="00117260" w:rsidRPr="003146C7" w:rsidRDefault="00117260" w:rsidP="00820E4E">
            <w:pPr>
              <w:jc w:val="both"/>
            </w:pPr>
            <w:r w:rsidRPr="003146C7">
              <w:t>2010 г. - 90,7 %</w:t>
            </w:r>
          </w:p>
          <w:p w:rsidR="00117260" w:rsidRPr="003146C7" w:rsidRDefault="00117260" w:rsidP="00820E4E">
            <w:pPr>
              <w:jc w:val="both"/>
            </w:pPr>
            <w:r w:rsidRPr="003146C7">
              <w:t>2011 г. – 91,2 %</w:t>
            </w:r>
          </w:p>
          <w:p w:rsidR="00117260" w:rsidRPr="003146C7" w:rsidRDefault="00117260" w:rsidP="00820E4E">
            <w:pPr>
              <w:jc w:val="both"/>
            </w:pPr>
            <w:r w:rsidRPr="003146C7">
              <w:t xml:space="preserve">2012 г. – 92,8 % </w:t>
            </w:r>
          </w:p>
        </w:tc>
      </w:tr>
      <w:tr w:rsidR="00117260" w:rsidRPr="00567074" w:rsidTr="00820E4E">
        <w:tc>
          <w:tcPr>
            <w:tcW w:w="3994" w:type="dxa"/>
            <w:gridSpan w:val="3"/>
          </w:tcPr>
          <w:p w:rsidR="00117260" w:rsidRPr="00567074" w:rsidRDefault="00117260" w:rsidP="00820E4E">
            <w:pPr>
              <w:jc w:val="both"/>
            </w:pPr>
            <w:r w:rsidRPr="00567074">
              <w:t>Максимально допустимая проектная мощность (натуральный показатель, требуется обязательно указать размерность)</w:t>
            </w:r>
          </w:p>
        </w:tc>
        <w:tc>
          <w:tcPr>
            <w:tcW w:w="6143" w:type="dxa"/>
          </w:tcPr>
          <w:p w:rsidR="00117260" w:rsidRPr="003146C7" w:rsidRDefault="00117260" w:rsidP="00820E4E">
            <w:pPr>
              <w:jc w:val="both"/>
            </w:pPr>
            <w:r w:rsidRPr="003146C7">
              <w:t>-</w:t>
            </w:r>
          </w:p>
        </w:tc>
      </w:tr>
      <w:tr w:rsidR="00117260" w:rsidRPr="00567074" w:rsidTr="00820E4E">
        <w:tc>
          <w:tcPr>
            <w:tcW w:w="3994" w:type="dxa"/>
            <w:gridSpan w:val="3"/>
          </w:tcPr>
          <w:p w:rsidR="00117260" w:rsidRPr="00567074" w:rsidRDefault="00117260" w:rsidP="00820E4E">
            <w:pPr>
              <w:jc w:val="both"/>
            </w:pPr>
            <w:r w:rsidRPr="00567074">
              <w:t>Данные по загрузке проектной мощности, %</w:t>
            </w:r>
          </w:p>
        </w:tc>
        <w:tc>
          <w:tcPr>
            <w:tcW w:w="6143" w:type="dxa"/>
          </w:tcPr>
          <w:p w:rsidR="00117260" w:rsidRPr="003146C7" w:rsidRDefault="00117260" w:rsidP="00820E4E">
            <w:pPr>
              <w:jc w:val="both"/>
            </w:pPr>
            <w:r w:rsidRPr="003146C7">
              <w:t>53 %</w:t>
            </w:r>
          </w:p>
        </w:tc>
      </w:tr>
      <w:tr w:rsidR="00117260" w:rsidRPr="00567074" w:rsidTr="00820E4E">
        <w:tc>
          <w:tcPr>
            <w:tcW w:w="3994" w:type="dxa"/>
            <w:gridSpan w:val="3"/>
          </w:tcPr>
          <w:p w:rsidR="00117260" w:rsidRPr="00567074" w:rsidRDefault="00117260" w:rsidP="00820E4E">
            <w:pPr>
              <w:jc w:val="both"/>
            </w:pPr>
            <w:r w:rsidRPr="00567074">
              <w:t>Доказанные и возможные запасы сырья (для акционерного общества сырьевого сектора)</w:t>
            </w:r>
          </w:p>
        </w:tc>
        <w:tc>
          <w:tcPr>
            <w:tcW w:w="6143" w:type="dxa"/>
          </w:tcPr>
          <w:p w:rsidR="00117260" w:rsidRPr="003146C7" w:rsidRDefault="00117260" w:rsidP="00820E4E">
            <w:pPr>
              <w:jc w:val="both"/>
            </w:pPr>
            <w:r w:rsidRPr="003146C7">
              <w:t>Акционерное общество не является обществом сырьевого сектора.</w:t>
            </w:r>
          </w:p>
        </w:tc>
      </w:tr>
      <w:tr w:rsidR="00117260" w:rsidRPr="00567074" w:rsidTr="00820E4E">
        <w:trPr>
          <w:trHeight w:val="397"/>
        </w:trPr>
        <w:tc>
          <w:tcPr>
            <w:tcW w:w="10137" w:type="dxa"/>
            <w:gridSpan w:val="4"/>
            <w:vAlign w:val="center"/>
          </w:tcPr>
          <w:p w:rsidR="00117260" w:rsidRPr="005402B4" w:rsidRDefault="00117260" w:rsidP="00820E4E">
            <w:pPr>
              <w:jc w:val="center"/>
              <w:rPr>
                <w:b/>
              </w:rPr>
            </w:pPr>
            <w:r w:rsidRPr="005402B4">
              <w:rPr>
                <w:b/>
              </w:rPr>
              <w:t>Приоритетные направления деятельности открытого акционерного общества</w:t>
            </w:r>
          </w:p>
        </w:tc>
      </w:tr>
      <w:tr w:rsidR="00117260" w:rsidRPr="00567074" w:rsidTr="00820E4E">
        <w:trPr>
          <w:cantSplit/>
        </w:trPr>
        <w:tc>
          <w:tcPr>
            <w:tcW w:w="3994" w:type="dxa"/>
            <w:gridSpan w:val="3"/>
          </w:tcPr>
          <w:p w:rsidR="00117260" w:rsidRPr="005402B4" w:rsidRDefault="00117260" w:rsidP="00820E4E">
            <w:pPr>
              <w:jc w:val="both"/>
            </w:pPr>
            <w:r w:rsidRPr="005402B4">
              <w:t>Перечень приоритетных направлений деятельности общества</w:t>
            </w:r>
          </w:p>
          <w:p w:rsidR="00117260" w:rsidRPr="005402B4" w:rsidRDefault="00117260" w:rsidP="00820E4E">
            <w:pPr>
              <w:jc w:val="both"/>
            </w:pPr>
          </w:p>
        </w:tc>
        <w:tc>
          <w:tcPr>
            <w:tcW w:w="6143" w:type="dxa"/>
          </w:tcPr>
          <w:p w:rsidR="00117260" w:rsidRPr="005402B4" w:rsidRDefault="00117260" w:rsidP="00820E4E">
            <w:pPr>
              <w:jc w:val="both"/>
              <w:rPr>
                <w:b/>
                <w:i/>
              </w:rPr>
            </w:pPr>
            <w:r w:rsidRPr="005402B4">
              <w:rPr>
                <w:rStyle w:val="Subst"/>
                <w:b w:val="0"/>
                <w:i w:val="0"/>
              </w:rPr>
              <w:t xml:space="preserve">Наиболее приоритетным направлением общества является производство и реализация кузнечно – прессового оборудования, а именно ножницы листовые механические, </w:t>
            </w:r>
            <w:proofErr w:type="gramStart"/>
            <w:r w:rsidRPr="005402B4">
              <w:rPr>
                <w:rStyle w:val="Subst"/>
                <w:b w:val="0"/>
                <w:i w:val="0"/>
              </w:rPr>
              <w:t>пресс-ножницы</w:t>
            </w:r>
            <w:proofErr w:type="gramEnd"/>
            <w:r w:rsidRPr="005402B4">
              <w:rPr>
                <w:rStyle w:val="Subst"/>
                <w:b w:val="0"/>
                <w:i w:val="0"/>
              </w:rPr>
              <w:t xml:space="preserve"> комбинированные, ножницы сортовые, арматурные.</w:t>
            </w:r>
          </w:p>
        </w:tc>
      </w:tr>
      <w:tr w:rsidR="00117260" w:rsidRPr="00567074" w:rsidTr="00820E4E">
        <w:trPr>
          <w:cantSplit/>
          <w:trHeight w:val="640"/>
        </w:trPr>
        <w:tc>
          <w:tcPr>
            <w:tcW w:w="3994" w:type="dxa"/>
            <w:gridSpan w:val="3"/>
            <w:tcBorders>
              <w:bottom w:val="single" w:sz="4" w:space="0" w:color="auto"/>
            </w:tcBorders>
          </w:tcPr>
          <w:p w:rsidR="00117260" w:rsidRPr="005402B4" w:rsidRDefault="00117260" w:rsidP="00820E4E">
            <w:pPr>
              <w:jc w:val="both"/>
            </w:pPr>
            <w:r w:rsidRPr="005402B4">
              <w:t>Объем инвестиций в разрезе проектов и с разбивкой по источникам, тыс. руб.</w:t>
            </w:r>
          </w:p>
        </w:tc>
        <w:tc>
          <w:tcPr>
            <w:tcW w:w="6143" w:type="dxa"/>
            <w:tcBorders>
              <w:bottom w:val="single" w:sz="4" w:space="0" w:color="auto"/>
            </w:tcBorders>
          </w:tcPr>
          <w:p w:rsidR="00117260" w:rsidRPr="005402B4" w:rsidRDefault="00117260" w:rsidP="00820E4E">
            <w:pPr>
              <w:jc w:val="both"/>
            </w:pPr>
            <w:r w:rsidRPr="005402B4">
              <w:t>В 2012 г. инвестирование Общества не осуществлялось.</w:t>
            </w:r>
          </w:p>
        </w:tc>
      </w:tr>
      <w:tr w:rsidR="00117260" w:rsidRPr="00567074" w:rsidTr="00820E4E">
        <w:trPr>
          <w:cantSplit/>
        </w:trPr>
        <w:tc>
          <w:tcPr>
            <w:tcW w:w="3994" w:type="dxa"/>
            <w:gridSpan w:val="3"/>
          </w:tcPr>
          <w:p w:rsidR="00117260" w:rsidRPr="005402B4" w:rsidRDefault="00117260" w:rsidP="00820E4E">
            <w:pPr>
              <w:jc w:val="both"/>
            </w:pPr>
            <w:r w:rsidRPr="005402B4">
              <w:t>Информация о заключенных договорах купли/продажи долей, акций, паев хозяйственных товариществ и обществ, включая сведения о сторонах, предмете, цене и  иных условиях данных договоров</w:t>
            </w:r>
          </w:p>
        </w:tc>
        <w:tc>
          <w:tcPr>
            <w:tcW w:w="6143" w:type="dxa"/>
          </w:tcPr>
          <w:p w:rsidR="00117260" w:rsidRPr="005402B4" w:rsidRDefault="00117260" w:rsidP="00820E4E">
            <w:pPr>
              <w:jc w:val="both"/>
            </w:pPr>
            <w:r w:rsidRPr="005402B4">
              <w:t xml:space="preserve">В 2012 г. Общество не приобретало долей акций, паев, хозяйственных товариществ и обществ. </w:t>
            </w:r>
          </w:p>
        </w:tc>
      </w:tr>
      <w:tr w:rsidR="00117260" w:rsidRPr="00567074" w:rsidTr="00820E4E">
        <w:trPr>
          <w:cantSplit/>
        </w:trPr>
        <w:tc>
          <w:tcPr>
            <w:tcW w:w="3994" w:type="dxa"/>
            <w:gridSpan w:val="3"/>
          </w:tcPr>
          <w:p w:rsidR="00117260" w:rsidRPr="005402B4" w:rsidRDefault="00117260" w:rsidP="00820E4E">
            <w:pPr>
              <w:jc w:val="both"/>
            </w:pPr>
            <w:r w:rsidRPr="005402B4">
              <w:t>Информация о реформировании общества (при наличии)</w:t>
            </w:r>
          </w:p>
        </w:tc>
        <w:tc>
          <w:tcPr>
            <w:tcW w:w="6143" w:type="dxa"/>
          </w:tcPr>
          <w:p w:rsidR="00117260" w:rsidRPr="005402B4" w:rsidRDefault="00117260" w:rsidP="00820E4E">
            <w:pPr>
              <w:jc w:val="both"/>
            </w:pPr>
            <w:r w:rsidRPr="005402B4">
              <w:t>Реформирование Общества не планируется.</w:t>
            </w:r>
          </w:p>
        </w:tc>
      </w:tr>
      <w:tr w:rsidR="00117260" w:rsidRPr="00567074" w:rsidTr="00820E4E">
        <w:trPr>
          <w:trHeight w:val="851"/>
        </w:trPr>
        <w:tc>
          <w:tcPr>
            <w:tcW w:w="10137" w:type="dxa"/>
            <w:gridSpan w:val="4"/>
            <w:vAlign w:val="center"/>
          </w:tcPr>
          <w:p w:rsidR="00117260" w:rsidRPr="005402B4" w:rsidRDefault="00117260" w:rsidP="00820E4E">
            <w:pPr>
              <w:jc w:val="center"/>
              <w:rPr>
                <w:b/>
              </w:rPr>
            </w:pPr>
            <w:r w:rsidRPr="005402B4">
              <w:rPr>
                <w:b/>
              </w:rPr>
              <w:t>Отчет совета директоров открытого акционерного общества о результатах развития общества по приоритетным направлениям его деятельности</w:t>
            </w:r>
          </w:p>
        </w:tc>
      </w:tr>
      <w:tr w:rsidR="00117260" w:rsidRPr="00567074" w:rsidTr="00820E4E">
        <w:tc>
          <w:tcPr>
            <w:tcW w:w="3994" w:type="dxa"/>
            <w:gridSpan w:val="3"/>
          </w:tcPr>
          <w:p w:rsidR="00117260" w:rsidRPr="00567074" w:rsidRDefault="00117260" w:rsidP="00820E4E">
            <w:pPr>
              <w:jc w:val="both"/>
            </w:pPr>
            <w:r w:rsidRPr="00567074">
              <w:t>Информация об основных результатах работы общества в части приоритетных направлений</w:t>
            </w:r>
          </w:p>
        </w:tc>
        <w:tc>
          <w:tcPr>
            <w:tcW w:w="6143" w:type="dxa"/>
          </w:tcPr>
          <w:p w:rsidR="00117260" w:rsidRPr="00567074" w:rsidRDefault="00117260" w:rsidP="00820E4E">
            <w:pPr>
              <w:jc w:val="both"/>
              <w:rPr>
                <w:rStyle w:val="Subst"/>
                <w:b w:val="0"/>
                <w:i w:val="0"/>
              </w:rPr>
            </w:pPr>
            <w:r w:rsidRPr="00567074">
              <w:rPr>
                <w:rStyle w:val="Subst"/>
                <w:b w:val="0"/>
                <w:i w:val="0"/>
              </w:rPr>
              <w:t>На начало года  на предприятии находились основные средства по первоначальной стоимости на сумму</w:t>
            </w:r>
            <w:r>
              <w:rPr>
                <w:rStyle w:val="Subst"/>
                <w:b w:val="0"/>
                <w:i w:val="0"/>
              </w:rPr>
              <w:t xml:space="preserve"> 136 238 </w:t>
            </w:r>
            <w:r w:rsidRPr="00567074">
              <w:rPr>
                <w:rStyle w:val="Subst"/>
                <w:b w:val="0"/>
                <w:i w:val="0"/>
              </w:rPr>
              <w:t>тыс. рублей. В течени</w:t>
            </w:r>
            <w:proofErr w:type="gramStart"/>
            <w:r w:rsidRPr="00567074">
              <w:rPr>
                <w:rStyle w:val="Subst"/>
                <w:b w:val="0"/>
                <w:i w:val="0"/>
              </w:rPr>
              <w:t>и</w:t>
            </w:r>
            <w:proofErr w:type="gramEnd"/>
            <w:r w:rsidRPr="00567074">
              <w:rPr>
                <w:rStyle w:val="Subst"/>
                <w:b w:val="0"/>
                <w:i w:val="0"/>
              </w:rPr>
              <w:t xml:space="preserve"> года  </w:t>
            </w:r>
            <w:r>
              <w:rPr>
                <w:rStyle w:val="Subst"/>
                <w:b w:val="0"/>
                <w:i w:val="0"/>
              </w:rPr>
              <w:t xml:space="preserve">поступило </w:t>
            </w:r>
            <w:r w:rsidRPr="00567074">
              <w:rPr>
                <w:rStyle w:val="Subst"/>
                <w:b w:val="0"/>
                <w:i w:val="0"/>
              </w:rPr>
              <w:t>основны</w:t>
            </w:r>
            <w:r>
              <w:rPr>
                <w:rStyle w:val="Subst"/>
                <w:b w:val="0"/>
                <w:i w:val="0"/>
              </w:rPr>
              <w:t>х</w:t>
            </w:r>
            <w:r w:rsidRPr="00567074">
              <w:rPr>
                <w:rStyle w:val="Subst"/>
                <w:b w:val="0"/>
                <w:i w:val="0"/>
              </w:rPr>
              <w:t xml:space="preserve"> средств</w:t>
            </w:r>
            <w:r>
              <w:rPr>
                <w:rStyle w:val="Subst"/>
                <w:b w:val="0"/>
                <w:i w:val="0"/>
              </w:rPr>
              <w:t xml:space="preserve"> на сумму 13 153 тыс. рубле, выбыло основных средств на сумму 1 806 тыс. рублей. </w:t>
            </w:r>
            <w:r w:rsidRPr="00567074">
              <w:rPr>
                <w:rStyle w:val="Subst"/>
                <w:b w:val="0"/>
                <w:i w:val="0"/>
              </w:rPr>
              <w:t xml:space="preserve">Начислено амортизации за год </w:t>
            </w:r>
            <w:r>
              <w:rPr>
                <w:rStyle w:val="Subst"/>
                <w:b w:val="0"/>
                <w:i w:val="0"/>
              </w:rPr>
              <w:t xml:space="preserve">3 943 </w:t>
            </w:r>
            <w:r w:rsidRPr="00567074">
              <w:rPr>
                <w:rStyle w:val="Subst"/>
                <w:b w:val="0"/>
                <w:i w:val="0"/>
              </w:rPr>
              <w:t xml:space="preserve">тыс. рублей, переоценка стоимости основных  средств не производилась. Стоимость основных средств на конец отчётного периода составила </w:t>
            </w:r>
            <w:r>
              <w:rPr>
                <w:rStyle w:val="Subst"/>
                <w:b w:val="0"/>
                <w:i w:val="0"/>
              </w:rPr>
              <w:t xml:space="preserve">147 585 </w:t>
            </w:r>
            <w:r w:rsidRPr="00567074">
              <w:rPr>
                <w:rStyle w:val="Subst"/>
                <w:b w:val="0"/>
                <w:i w:val="0"/>
              </w:rPr>
              <w:t>тыс. руб</w:t>
            </w:r>
            <w:r>
              <w:rPr>
                <w:rStyle w:val="Subst"/>
                <w:b w:val="0"/>
                <w:i w:val="0"/>
              </w:rPr>
              <w:t>лей</w:t>
            </w:r>
            <w:r w:rsidRPr="00567074">
              <w:rPr>
                <w:rStyle w:val="Subst"/>
                <w:b w:val="0"/>
                <w:i w:val="0"/>
              </w:rPr>
              <w:t>.</w:t>
            </w:r>
          </w:p>
          <w:p w:rsidR="00117260" w:rsidRDefault="00117260" w:rsidP="00820E4E">
            <w:pPr>
              <w:jc w:val="both"/>
              <w:rPr>
                <w:rStyle w:val="Subst"/>
                <w:b w:val="0"/>
                <w:i w:val="0"/>
              </w:rPr>
            </w:pPr>
          </w:p>
          <w:p w:rsidR="00117260" w:rsidRPr="00567074" w:rsidRDefault="00117260" w:rsidP="00820E4E">
            <w:pPr>
              <w:jc w:val="both"/>
              <w:rPr>
                <w:rStyle w:val="Subst"/>
                <w:b w:val="0"/>
                <w:i w:val="0"/>
              </w:rPr>
            </w:pPr>
            <w:r w:rsidRPr="00567074">
              <w:rPr>
                <w:rStyle w:val="Subst"/>
                <w:b w:val="0"/>
                <w:i w:val="0"/>
              </w:rPr>
              <w:t>Дебиторская задолженность на начало года</w:t>
            </w:r>
            <w:r>
              <w:rPr>
                <w:rStyle w:val="Subst"/>
                <w:b w:val="0"/>
                <w:i w:val="0"/>
              </w:rPr>
              <w:t xml:space="preserve"> 10 388 т</w:t>
            </w:r>
            <w:r w:rsidRPr="00567074">
              <w:rPr>
                <w:rStyle w:val="Subst"/>
                <w:b w:val="0"/>
                <w:i w:val="0"/>
              </w:rPr>
              <w:t>ыс. руб., в т. ч. задолженность покупателей и заказчиков</w:t>
            </w:r>
            <w:r>
              <w:rPr>
                <w:rStyle w:val="Subst"/>
                <w:b w:val="0"/>
                <w:i w:val="0"/>
              </w:rPr>
              <w:t xml:space="preserve"> </w:t>
            </w:r>
            <w:r w:rsidRPr="00567074">
              <w:rPr>
                <w:rStyle w:val="Subst"/>
                <w:b w:val="0"/>
                <w:i w:val="0"/>
              </w:rPr>
              <w:t>–</w:t>
            </w:r>
            <w:r>
              <w:rPr>
                <w:rStyle w:val="Subst"/>
                <w:b w:val="0"/>
                <w:i w:val="0"/>
              </w:rPr>
              <w:t xml:space="preserve"> 5 151 </w:t>
            </w:r>
            <w:r w:rsidRPr="00567074">
              <w:rPr>
                <w:rStyle w:val="Subst"/>
                <w:b w:val="0"/>
                <w:i w:val="0"/>
              </w:rPr>
              <w:t>тыс. руб.;</w:t>
            </w:r>
          </w:p>
          <w:p w:rsidR="00117260" w:rsidRDefault="00117260" w:rsidP="00820E4E">
            <w:pPr>
              <w:jc w:val="both"/>
              <w:rPr>
                <w:rStyle w:val="Subst"/>
                <w:b w:val="0"/>
                <w:i w:val="0"/>
              </w:rPr>
            </w:pPr>
            <w:r w:rsidRPr="00567074">
              <w:rPr>
                <w:rStyle w:val="Subst"/>
                <w:b w:val="0"/>
                <w:i w:val="0"/>
              </w:rPr>
              <w:t xml:space="preserve">Краткосрочные финансовые вложения – </w:t>
            </w:r>
            <w:r>
              <w:rPr>
                <w:rStyle w:val="Subst"/>
                <w:b w:val="0"/>
                <w:i w:val="0"/>
              </w:rPr>
              <w:t xml:space="preserve">23 </w:t>
            </w:r>
            <w:r w:rsidRPr="00567074">
              <w:rPr>
                <w:rStyle w:val="Subst"/>
                <w:b w:val="0"/>
                <w:i w:val="0"/>
              </w:rPr>
              <w:t>тыс. руб.</w:t>
            </w:r>
            <w:r w:rsidRPr="00567074">
              <w:rPr>
                <w:rStyle w:val="Subst"/>
                <w:b w:val="0"/>
                <w:i w:val="0"/>
              </w:rPr>
              <w:br/>
            </w:r>
          </w:p>
          <w:p w:rsidR="00117260" w:rsidRDefault="00117260" w:rsidP="00820E4E">
            <w:pPr>
              <w:jc w:val="both"/>
              <w:rPr>
                <w:rStyle w:val="Subst"/>
                <w:b w:val="0"/>
                <w:i w:val="0"/>
              </w:rPr>
            </w:pPr>
            <w:r w:rsidRPr="00567074">
              <w:rPr>
                <w:rStyle w:val="Subst"/>
                <w:b w:val="0"/>
                <w:i w:val="0"/>
              </w:rPr>
              <w:t xml:space="preserve">Кредиторская задолженность на начало года </w:t>
            </w:r>
            <w:r>
              <w:rPr>
                <w:rStyle w:val="Subst"/>
                <w:b w:val="0"/>
                <w:i w:val="0"/>
              </w:rPr>
              <w:t xml:space="preserve">24 843 </w:t>
            </w:r>
            <w:r w:rsidRPr="00567074">
              <w:rPr>
                <w:rStyle w:val="Subst"/>
                <w:b w:val="0"/>
                <w:i w:val="0"/>
              </w:rPr>
              <w:t>тыс.</w:t>
            </w:r>
            <w:r>
              <w:rPr>
                <w:rStyle w:val="Subst"/>
                <w:b w:val="0"/>
                <w:i w:val="0"/>
              </w:rPr>
              <w:t xml:space="preserve"> </w:t>
            </w:r>
            <w:r w:rsidRPr="00567074">
              <w:rPr>
                <w:rStyle w:val="Subst"/>
                <w:b w:val="0"/>
                <w:i w:val="0"/>
              </w:rPr>
              <w:t>руб.:</w:t>
            </w:r>
          </w:p>
          <w:p w:rsidR="00117260" w:rsidRPr="00567074" w:rsidRDefault="00117260" w:rsidP="00820E4E">
            <w:pPr>
              <w:jc w:val="both"/>
              <w:rPr>
                <w:rStyle w:val="Subst"/>
                <w:b w:val="0"/>
                <w:i w:val="0"/>
              </w:rPr>
            </w:pPr>
            <w:r w:rsidRPr="00567074">
              <w:rPr>
                <w:rStyle w:val="Subst"/>
                <w:b w:val="0"/>
                <w:i w:val="0"/>
              </w:rPr>
              <w:t xml:space="preserve">в т.ч. поставщики и подрядчики – </w:t>
            </w:r>
            <w:r>
              <w:rPr>
                <w:rStyle w:val="Subst"/>
                <w:b w:val="0"/>
                <w:i w:val="0"/>
              </w:rPr>
              <w:t xml:space="preserve">1 709 </w:t>
            </w:r>
            <w:r w:rsidRPr="00567074">
              <w:rPr>
                <w:rStyle w:val="Subst"/>
                <w:b w:val="0"/>
                <w:i w:val="0"/>
              </w:rPr>
              <w:t>тыс</w:t>
            </w:r>
            <w:proofErr w:type="gramStart"/>
            <w:r w:rsidRPr="00567074">
              <w:rPr>
                <w:rStyle w:val="Subst"/>
                <w:b w:val="0"/>
                <w:i w:val="0"/>
              </w:rPr>
              <w:t>.р</w:t>
            </w:r>
            <w:proofErr w:type="gramEnd"/>
            <w:r w:rsidRPr="00567074">
              <w:rPr>
                <w:rStyle w:val="Subst"/>
                <w:b w:val="0"/>
                <w:i w:val="0"/>
              </w:rPr>
              <w:t>уб.</w:t>
            </w:r>
            <w:r w:rsidRPr="00567074">
              <w:rPr>
                <w:rStyle w:val="Subst"/>
                <w:b w:val="0"/>
                <w:i w:val="0"/>
              </w:rPr>
              <w:br/>
              <w:t>Задолженность:</w:t>
            </w:r>
            <w:r w:rsidRPr="00567074">
              <w:rPr>
                <w:rStyle w:val="Subst"/>
                <w:b w:val="0"/>
                <w:i w:val="0"/>
              </w:rPr>
              <w:br/>
              <w:t xml:space="preserve">перед персоналом  организации </w:t>
            </w:r>
            <w:r>
              <w:rPr>
                <w:rStyle w:val="Subst"/>
                <w:b w:val="0"/>
                <w:i w:val="0"/>
              </w:rPr>
              <w:t>–</w:t>
            </w:r>
            <w:r w:rsidRPr="00567074">
              <w:rPr>
                <w:rStyle w:val="Subst"/>
                <w:b w:val="0"/>
                <w:i w:val="0"/>
              </w:rPr>
              <w:t xml:space="preserve"> </w:t>
            </w:r>
            <w:r>
              <w:rPr>
                <w:rStyle w:val="Subst"/>
                <w:b w:val="0"/>
                <w:i w:val="0"/>
              </w:rPr>
              <w:t xml:space="preserve">2 723 </w:t>
            </w:r>
            <w:r w:rsidRPr="00567074">
              <w:rPr>
                <w:rStyle w:val="Subst"/>
                <w:b w:val="0"/>
                <w:i w:val="0"/>
              </w:rPr>
              <w:t>тыс.руб.</w:t>
            </w:r>
            <w:r w:rsidRPr="00567074">
              <w:rPr>
                <w:rStyle w:val="Subst"/>
                <w:b w:val="0"/>
                <w:i w:val="0"/>
              </w:rPr>
              <w:br/>
              <w:t xml:space="preserve">перед внебюджетными фондами – </w:t>
            </w:r>
            <w:r>
              <w:rPr>
                <w:rStyle w:val="Subst"/>
                <w:b w:val="0"/>
                <w:i w:val="0"/>
              </w:rPr>
              <w:t xml:space="preserve">447 </w:t>
            </w:r>
            <w:r w:rsidRPr="00567074">
              <w:rPr>
                <w:rStyle w:val="Subst"/>
                <w:b w:val="0"/>
                <w:i w:val="0"/>
              </w:rPr>
              <w:t>тыс.руб.</w:t>
            </w:r>
            <w:r w:rsidRPr="00567074">
              <w:rPr>
                <w:rStyle w:val="Subst"/>
                <w:b w:val="0"/>
                <w:i w:val="0"/>
              </w:rPr>
              <w:br/>
              <w:t xml:space="preserve">по налогам и сборам – </w:t>
            </w:r>
            <w:r>
              <w:rPr>
                <w:rStyle w:val="Subst"/>
                <w:b w:val="0"/>
                <w:i w:val="0"/>
              </w:rPr>
              <w:t xml:space="preserve">3 989 </w:t>
            </w:r>
            <w:r w:rsidRPr="00567074">
              <w:rPr>
                <w:rStyle w:val="Subst"/>
                <w:b w:val="0"/>
                <w:i w:val="0"/>
              </w:rPr>
              <w:t>тыс. руб.</w:t>
            </w:r>
            <w:r w:rsidRPr="00567074">
              <w:rPr>
                <w:rStyle w:val="Subst"/>
                <w:b w:val="0"/>
                <w:i w:val="0"/>
              </w:rPr>
              <w:br/>
            </w:r>
            <w:r w:rsidRPr="00567074">
              <w:rPr>
                <w:rStyle w:val="Subst"/>
                <w:b w:val="0"/>
                <w:i w:val="0"/>
              </w:rPr>
              <w:br/>
              <w:t>На конец отчетного периода:</w:t>
            </w:r>
          </w:p>
          <w:p w:rsidR="00117260" w:rsidRPr="00567074" w:rsidRDefault="00117260" w:rsidP="00820E4E">
            <w:pPr>
              <w:jc w:val="both"/>
              <w:rPr>
                <w:rStyle w:val="Subst"/>
                <w:b w:val="0"/>
                <w:i w:val="0"/>
              </w:rPr>
            </w:pPr>
            <w:r w:rsidRPr="00567074">
              <w:rPr>
                <w:rStyle w:val="Subst"/>
                <w:b w:val="0"/>
                <w:i w:val="0"/>
              </w:rPr>
              <w:t xml:space="preserve">дебиторская задолженность </w:t>
            </w:r>
            <w:r>
              <w:rPr>
                <w:rStyle w:val="Subst"/>
                <w:b w:val="0"/>
                <w:i w:val="0"/>
              </w:rPr>
              <w:t xml:space="preserve">14 878 </w:t>
            </w:r>
            <w:r w:rsidRPr="00567074">
              <w:rPr>
                <w:rStyle w:val="Subst"/>
                <w:b w:val="0"/>
                <w:i w:val="0"/>
              </w:rPr>
              <w:t>тыс</w:t>
            </w:r>
            <w:proofErr w:type="gramStart"/>
            <w:r w:rsidRPr="00567074">
              <w:rPr>
                <w:rStyle w:val="Subst"/>
                <w:b w:val="0"/>
                <w:i w:val="0"/>
              </w:rPr>
              <w:t>.р</w:t>
            </w:r>
            <w:proofErr w:type="gramEnd"/>
            <w:r w:rsidRPr="00567074">
              <w:rPr>
                <w:rStyle w:val="Subst"/>
                <w:b w:val="0"/>
                <w:i w:val="0"/>
              </w:rPr>
              <w:t xml:space="preserve">уб., в т. ч. задолженность покупателей и заказчиков – </w:t>
            </w:r>
            <w:r>
              <w:rPr>
                <w:rStyle w:val="Subst"/>
                <w:b w:val="0"/>
                <w:i w:val="0"/>
              </w:rPr>
              <w:t>8 077</w:t>
            </w:r>
            <w:r w:rsidRPr="00567074">
              <w:rPr>
                <w:rStyle w:val="Subst"/>
                <w:b w:val="0"/>
                <w:i w:val="0"/>
              </w:rPr>
              <w:t xml:space="preserve"> тыс. руб.</w:t>
            </w:r>
          </w:p>
          <w:p w:rsidR="00117260" w:rsidRPr="00567074" w:rsidRDefault="00117260" w:rsidP="00820E4E">
            <w:pPr>
              <w:jc w:val="both"/>
              <w:rPr>
                <w:rStyle w:val="Subst"/>
                <w:b w:val="0"/>
                <w:i w:val="0"/>
              </w:rPr>
            </w:pPr>
          </w:p>
          <w:p w:rsidR="00117260" w:rsidRDefault="00117260" w:rsidP="00820E4E">
            <w:pPr>
              <w:jc w:val="both"/>
              <w:rPr>
                <w:rStyle w:val="Subst"/>
                <w:b w:val="0"/>
                <w:i w:val="0"/>
              </w:rPr>
            </w:pPr>
            <w:r w:rsidRPr="00567074">
              <w:rPr>
                <w:rStyle w:val="Subst"/>
                <w:b w:val="0"/>
                <w:i w:val="0"/>
              </w:rPr>
              <w:t xml:space="preserve">Кредиторская задолженность – </w:t>
            </w:r>
            <w:r>
              <w:rPr>
                <w:rStyle w:val="Subst"/>
                <w:b w:val="0"/>
                <w:i w:val="0"/>
              </w:rPr>
              <w:t xml:space="preserve">22 454 </w:t>
            </w:r>
            <w:r w:rsidRPr="00567074">
              <w:rPr>
                <w:rStyle w:val="Subst"/>
                <w:b w:val="0"/>
                <w:i w:val="0"/>
              </w:rPr>
              <w:t>тыс</w:t>
            </w:r>
            <w:proofErr w:type="gramStart"/>
            <w:r w:rsidRPr="00567074">
              <w:rPr>
                <w:rStyle w:val="Subst"/>
                <w:b w:val="0"/>
                <w:i w:val="0"/>
              </w:rPr>
              <w:t>.р</w:t>
            </w:r>
            <w:proofErr w:type="gramEnd"/>
            <w:r w:rsidRPr="00567074">
              <w:rPr>
                <w:rStyle w:val="Subst"/>
                <w:b w:val="0"/>
                <w:i w:val="0"/>
              </w:rPr>
              <w:t>уб.:</w:t>
            </w:r>
            <w:r w:rsidRPr="00567074">
              <w:rPr>
                <w:rStyle w:val="Subst"/>
                <w:b w:val="0"/>
                <w:i w:val="0"/>
              </w:rPr>
              <w:br/>
              <w:t xml:space="preserve">в т.ч. поставщики и подрядчики – </w:t>
            </w:r>
            <w:r>
              <w:rPr>
                <w:rStyle w:val="Subst"/>
                <w:b w:val="0"/>
                <w:i w:val="0"/>
              </w:rPr>
              <w:t xml:space="preserve">1 281 </w:t>
            </w:r>
            <w:r w:rsidRPr="00567074">
              <w:rPr>
                <w:rStyle w:val="Subst"/>
                <w:b w:val="0"/>
                <w:i w:val="0"/>
              </w:rPr>
              <w:t>тыс.руб.</w:t>
            </w:r>
            <w:r w:rsidRPr="00567074">
              <w:rPr>
                <w:rStyle w:val="Subst"/>
                <w:b w:val="0"/>
                <w:i w:val="0"/>
              </w:rPr>
              <w:br/>
              <w:t xml:space="preserve">задолженность перед персоналом – </w:t>
            </w:r>
            <w:r>
              <w:rPr>
                <w:rStyle w:val="Subst"/>
                <w:b w:val="0"/>
                <w:i w:val="0"/>
              </w:rPr>
              <w:t xml:space="preserve">3 263 </w:t>
            </w:r>
            <w:r w:rsidRPr="00567074">
              <w:rPr>
                <w:rStyle w:val="Subst"/>
                <w:b w:val="0"/>
                <w:i w:val="0"/>
              </w:rPr>
              <w:t>тыс.руб.</w:t>
            </w:r>
            <w:r w:rsidRPr="00567074">
              <w:rPr>
                <w:rStyle w:val="Subst"/>
                <w:b w:val="0"/>
                <w:i w:val="0"/>
              </w:rPr>
              <w:br/>
              <w:t>задолженность перед внебюджетными фондами –</w:t>
            </w:r>
            <w:r>
              <w:rPr>
                <w:rStyle w:val="Subst"/>
                <w:b w:val="0"/>
                <w:i w:val="0"/>
              </w:rPr>
              <w:t xml:space="preserve"> 1 279 </w:t>
            </w:r>
            <w:r w:rsidRPr="00567074">
              <w:rPr>
                <w:rStyle w:val="Subst"/>
                <w:b w:val="0"/>
                <w:i w:val="0"/>
              </w:rPr>
              <w:t>тыс.руб.</w:t>
            </w:r>
          </w:p>
          <w:p w:rsidR="00117260" w:rsidRDefault="00117260" w:rsidP="00820E4E">
            <w:pPr>
              <w:jc w:val="both"/>
              <w:rPr>
                <w:rStyle w:val="Subst"/>
                <w:b w:val="0"/>
                <w:i w:val="0"/>
              </w:rPr>
            </w:pPr>
            <w:r w:rsidRPr="00567074">
              <w:rPr>
                <w:rStyle w:val="Subst"/>
                <w:b w:val="0"/>
                <w:i w:val="0"/>
              </w:rPr>
              <w:t>задолженность по налогам и сборам –</w:t>
            </w:r>
            <w:r>
              <w:rPr>
                <w:rStyle w:val="Subst"/>
                <w:b w:val="0"/>
                <w:i w:val="0"/>
              </w:rPr>
              <w:t xml:space="preserve"> 2 579 </w:t>
            </w:r>
            <w:r w:rsidRPr="00567074">
              <w:rPr>
                <w:rStyle w:val="Subst"/>
                <w:b w:val="0"/>
                <w:i w:val="0"/>
              </w:rPr>
              <w:t>тыс</w:t>
            </w:r>
            <w:proofErr w:type="gramStart"/>
            <w:r w:rsidRPr="00567074">
              <w:rPr>
                <w:rStyle w:val="Subst"/>
                <w:b w:val="0"/>
                <w:i w:val="0"/>
              </w:rPr>
              <w:t>.р</w:t>
            </w:r>
            <w:proofErr w:type="gramEnd"/>
            <w:r w:rsidRPr="00567074">
              <w:rPr>
                <w:rStyle w:val="Subst"/>
                <w:b w:val="0"/>
                <w:i w:val="0"/>
              </w:rPr>
              <w:t>уб.</w:t>
            </w:r>
            <w:r w:rsidRPr="00567074">
              <w:rPr>
                <w:rStyle w:val="Subst"/>
                <w:b w:val="0"/>
                <w:i w:val="0"/>
              </w:rPr>
              <w:br/>
            </w:r>
            <w:r w:rsidRPr="00567074">
              <w:rPr>
                <w:rStyle w:val="Subst"/>
                <w:b w:val="0"/>
                <w:i w:val="0"/>
              </w:rPr>
              <w:br/>
              <w:t xml:space="preserve">В 2012  году общая выручка на предприятии составила </w:t>
            </w:r>
            <w:r>
              <w:rPr>
                <w:rStyle w:val="Subst"/>
                <w:b w:val="0"/>
                <w:i w:val="0"/>
              </w:rPr>
              <w:t xml:space="preserve">197 891 </w:t>
            </w:r>
            <w:r w:rsidRPr="00567074">
              <w:rPr>
                <w:rStyle w:val="Subst"/>
                <w:b w:val="0"/>
                <w:i w:val="0"/>
              </w:rPr>
              <w:t>тыс. руб.:</w:t>
            </w:r>
            <w:r w:rsidRPr="00567074">
              <w:rPr>
                <w:rStyle w:val="Subst"/>
                <w:b w:val="0"/>
                <w:i w:val="0"/>
              </w:rPr>
              <w:br/>
              <w:t xml:space="preserve">по </w:t>
            </w:r>
            <w:r>
              <w:rPr>
                <w:rStyle w:val="Subst"/>
                <w:b w:val="0"/>
                <w:i w:val="0"/>
              </w:rPr>
              <w:t>общей</w:t>
            </w:r>
            <w:r w:rsidRPr="00567074">
              <w:rPr>
                <w:rStyle w:val="Subst"/>
                <w:b w:val="0"/>
                <w:i w:val="0"/>
              </w:rPr>
              <w:t xml:space="preserve"> системе налогообложения:</w:t>
            </w:r>
            <w:r w:rsidRPr="00567074">
              <w:rPr>
                <w:rStyle w:val="Subst"/>
                <w:b w:val="0"/>
                <w:i w:val="0"/>
              </w:rPr>
              <w:br/>
              <w:t xml:space="preserve">Прибыль </w:t>
            </w:r>
            <w:r>
              <w:rPr>
                <w:rStyle w:val="Subst"/>
                <w:b w:val="0"/>
                <w:i w:val="0"/>
              </w:rPr>
              <w:t xml:space="preserve">от продаж </w:t>
            </w:r>
            <w:r w:rsidRPr="00567074">
              <w:rPr>
                <w:rStyle w:val="Subst"/>
                <w:b w:val="0"/>
                <w:i w:val="0"/>
              </w:rPr>
              <w:t xml:space="preserve">-  </w:t>
            </w:r>
            <w:r>
              <w:rPr>
                <w:rStyle w:val="Subst"/>
                <w:b w:val="0"/>
                <w:i w:val="0"/>
              </w:rPr>
              <w:t xml:space="preserve">20 286 </w:t>
            </w:r>
            <w:r w:rsidRPr="00567074">
              <w:rPr>
                <w:rStyle w:val="Subst"/>
                <w:b w:val="0"/>
                <w:i w:val="0"/>
              </w:rPr>
              <w:t>тыс</w:t>
            </w:r>
            <w:proofErr w:type="gramStart"/>
            <w:r w:rsidRPr="00567074">
              <w:rPr>
                <w:rStyle w:val="Subst"/>
                <w:b w:val="0"/>
                <w:i w:val="0"/>
              </w:rPr>
              <w:t>.р</w:t>
            </w:r>
            <w:proofErr w:type="gramEnd"/>
            <w:r w:rsidRPr="00567074">
              <w:rPr>
                <w:rStyle w:val="Subst"/>
                <w:b w:val="0"/>
                <w:i w:val="0"/>
              </w:rPr>
              <w:t>уб.</w:t>
            </w:r>
            <w:r w:rsidRPr="00567074">
              <w:rPr>
                <w:rStyle w:val="Subst"/>
                <w:b w:val="0"/>
                <w:i w:val="0"/>
              </w:rPr>
              <w:br/>
              <w:t xml:space="preserve">Прочие доходы </w:t>
            </w:r>
            <w:r>
              <w:rPr>
                <w:rStyle w:val="Subst"/>
                <w:b w:val="0"/>
                <w:i w:val="0"/>
              </w:rPr>
              <w:t>–</w:t>
            </w:r>
            <w:r w:rsidRPr="00567074">
              <w:rPr>
                <w:rStyle w:val="Subst"/>
                <w:b w:val="0"/>
                <w:i w:val="0"/>
              </w:rPr>
              <w:t xml:space="preserve"> </w:t>
            </w:r>
            <w:r>
              <w:rPr>
                <w:rStyle w:val="Subst"/>
                <w:b w:val="0"/>
                <w:i w:val="0"/>
              </w:rPr>
              <w:t xml:space="preserve">17 622 </w:t>
            </w:r>
            <w:r w:rsidRPr="00567074">
              <w:rPr>
                <w:rStyle w:val="Subst"/>
                <w:b w:val="0"/>
                <w:i w:val="0"/>
              </w:rPr>
              <w:t xml:space="preserve">тыс.руб. </w:t>
            </w:r>
            <w:r w:rsidRPr="00567074">
              <w:rPr>
                <w:rStyle w:val="Subst"/>
                <w:b w:val="0"/>
                <w:i w:val="0"/>
              </w:rPr>
              <w:br/>
              <w:t>Прочие расходы</w:t>
            </w:r>
            <w:r>
              <w:rPr>
                <w:rStyle w:val="Subst"/>
                <w:b w:val="0"/>
                <w:i w:val="0"/>
              </w:rPr>
              <w:t xml:space="preserve"> –</w:t>
            </w:r>
            <w:r w:rsidRPr="00567074">
              <w:rPr>
                <w:rStyle w:val="Subst"/>
                <w:b w:val="0"/>
                <w:i w:val="0"/>
              </w:rPr>
              <w:t xml:space="preserve"> </w:t>
            </w:r>
            <w:r>
              <w:rPr>
                <w:rStyle w:val="Subst"/>
                <w:b w:val="0"/>
                <w:i w:val="0"/>
              </w:rPr>
              <w:t>18 876</w:t>
            </w:r>
            <w:r w:rsidRPr="00567074">
              <w:rPr>
                <w:rStyle w:val="Subst"/>
                <w:b w:val="0"/>
                <w:i w:val="0"/>
              </w:rPr>
              <w:t xml:space="preserve"> тыс. руб. </w:t>
            </w:r>
            <w:r w:rsidRPr="00567074">
              <w:rPr>
                <w:rStyle w:val="Subst"/>
                <w:b w:val="0"/>
                <w:i w:val="0"/>
              </w:rPr>
              <w:br/>
              <w:t xml:space="preserve">Налоги </w:t>
            </w:r>
            <w:r>
              <w:rPr>
                <w:rStyle w:val="Subst"/>
                <w:b w:val="0"/>
                <w:i w:val="0"/>
              </w:rPr>
              <w:t>на прибыль</w:t>
            </w:r>
            <w:r w:rsidRPr="00567074">
              <w:rPr>
                <w:rStyle w:val="Subst"/>
                <w:b w:val="0"/>
                <w:i w:val="0"/>
              </w:rPr>
              <w:t xml:space="preserve"> – </w:t>
            </w:r>
            <w:r>
              <w:rPr>
                <w:rStyle w:val="Subst"/>
                <w:b w:val="0"/>
                <w:i w:val="0"/>
              </w:rPr>
              <w:t xml:space="preserve">4 484 </w:t>
            </w:r>
            <w:r w:rsidRPr="00567074">
              <w:rPr>
                <w:rStyle w:val="Subst"/>
                <w:b w:val="0"/>
                <w:i w:val="0"/>
              </w:rPr>
              <w:t>тыс.руб.</w:t>
            </w:r>
            <w:r w:rsidRPr="00567074">
              <w:rPr>
                <w:rStyle w:val="Subst"/>
                <w:b w:val="0"/>
                <w:i w:val="0"/>
              </w:rPr>
              <w:br/>
              <w:t xml:space="preserve">Расходы по обычным видам деятельности по элементам затрат: </w:t>
            </w:r>
          </w:p>
          <w:p w:rsidR="00117260" w:rsidRPr="00567074" w:rsidRDefault="00117260" w:rsidP="00820E4E">
            <w:pPr>
              <w:jc w:val="both"/>
              <w:rPr>
                <w:rStyle w:val="Subst"/>
                <w:b w:val="0"/>
                <w:i w:val="0"/>
              </w:rPr>
            </w:pPr>
            <w:r w:rsidRPr="00567074">
              <w:rPr>
                <w:rStyle w:val="Subst"/>
                <w:b w:val="0"/>
                <w:i w:val="0"/>
              </w:rPr>
              <w:t xml:space="preserve">Затраты на оплату труда – </w:t>
            </w:r>
            <w:r>
              <w:rPr>
                <w:rStyle w:val="Subst"/>
                <w:b w:val="0"/>
                <w:i w:val="0"/>
              </w:rPr>
              <w:t xml:space="preserve">59 469 </w:t>
            </w:r>
            <w:r w:rsidRPr="00567074">
              <w:rPr>
                <w:rStyle w:val="Subst"/>
                <w:b w:val="0"/>
                <w:i w:val="0"/>
              </w:rPr>
              <w:t>тыс</w:t>
            </w:r>
            <w:proofErr w:type="gramStart"/>
            <w:r w:rsidRPr="00567074">
              <w:rPr>
                <w:rStyle w:val="Subst"/>
                <w:b w:val="0"/>
                <w:i w:val="0"/>
              </w:rPr>
              <w:t>.р</w:t>
            </w:r>
            <w:proofErr w:type="gramEnd"/>
            <w:r w:rsidRPr="00567074">
              <w:rPr>
                <w:rStyle w:val="Subst"/>
                <w:b w:val="0"/>
                <w:i w:val="0"/>
              </w:rPr>
              <w:t>уб.</w:t>
            </w:r>
            <w:r w:rsidRPr="00567074">
              <w:rPr>
                <w:rStyle w:val="Subst"/>
                <w:b w:val="0"/>
                <w:i w:val="0"/>
              </w:rPr>
              <w:br/>
              <w:t xml:space="preserve">Отчисления на социальные нужды – </w:t>
            </w:r>
            <w:r>
              <w:rPr>
                <w:rStyle w:val="Subst"/>
                <w:b w:val="0"/>
                <w:i w:val="0"/>
              </w:rPr>
              <w:t xml:space="preserve">18 852 </w:t>
            </w:r>
            <w:r w:rsidRPr="00567074">
              <w:rPr>
                <w:rStyle w:val="Subst"/>
                <w:b w:val="0"/>
                <w:i w:val="0"/>
              </w:rPr>
              <w:t>тыс. руб.</w:t>
            </w:r>
            <w:r w:rsidRPr="00567074">
              <w:rPr>
                <w:rStyle w:val="Subst"/>
                <w:b w:val="0"/>
                <w:i w:val="0"/>
              </w:rPr>
              <w:br/>
              <w:t>Амортизация –</w:t>
            </w:r>
            <w:r>
              <w:rPr>
                <w:rStyle w:val="Subst"/>
                <w:b w:val="0"/>
                <w:i w:val="0"/>
              </w:rPr>
              <w:t xml:space="preserve">3 980 </w:t>
            </w:r>
            <w:r w:rsidRPr="00567074">
              <w:rPr>
                <w:rStyle w:val="Subst"/>
                <w:b w:val="0"/>
                <w:i w:val="0"/>
              </w:rPr>
              <w:t>тыс.руб.</w:t>
            </w:r>
          </w:p>
          <w:p w:rsidR="00117260" w:rsidRPr="00567074" w:rsidRDefault="00117260" w:rsidP="00820E4E">
            <w:pPr>
              <w:jc w:val="both"/>
              <w:rPr>
                <w:b/>
                <w:i/>
              </w:rPr>
            </w:pPr>
            <w:r w:rsidRPr="00567074">
              <w:rPr>
                <w:rStyle w:val="Subst"/>
                <w:b w:val="0"/>
                <w:i w:val="0"/>
              </w:rPr>
              <w:t xml:space="preserve">В итоге предприятие получило  чистую прибыль </w:t>
            </w:r>
            <w:r>
              <w:rPr>
                <w:rStyle w:val="Subst"/>
                <w:b w:val="0"/>
                <w:i w:val="0"/>
              </w:rPr>
              <w:t>13 844</w:t>
            </w:r>
            <w:r w:rsidRPr="00567074">
              <w:rPr>
                <w:rStyle w:val="Subst"/>
                <w:b w:val="0"/>
                <w:i w:val="0"/>
              </w:rPr>
              <w:t xml:space="preserve"> тыс. руб. </w:t>
            </w:r>
          </w:p>
        </w:tc>
      </w:tr>
    </w:tbl>
    <w:p w:rsidR="00117260" w:rsidRDefault="00117260" w:rsidP="00117260">
      <w:pPr>
        <w:jc w:val="both"/>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827"/>
        <w:gridCol w:w="1575"/>
        <w:gridCol w:w="4962"/>
      </w:tblGrid>
      <w:tr w:rsidR="00117260" w:rsidRPr="005A70A2" w:rsidTr="00820E4E">
        <w:tc>
          <w:tcPr>
            <w:tcW w:w="10173" w:type="dxa"/>
            <w:gridSpan w:val="4"/>
          </w:tcPr>
          <w:p w:rsidR="00117260" w:rsidRPr="005A70A2" w:rsidRDefault="00117260" w:rsidP="00820E4E">
            <w:pPr>
              <w:jc w:val="center"/>
            </w:pPr>
          </w:p>
          <w:p w:rsidR="00117260" w:rsidRPr="005A70A2" w:rsidRDefault="00117260" w:rsidP="00820E4E">
            <w:pPr>
              <w:jc w:val="center"/>
              <w:rPr>
                <w:b/>
              </w:rPr>
            </w:pPr>
            <w:r w:rsidRPr="005A70A2">
              <w:rPr>
                <w:b/>
              </w:rPr>
              <w:t>Выручка от продажи товаров, продукции, работ, услуг, тыс. руб.</w:t>
            </w:r>
          </w:p>
        </w:tc>
      </w:tr>
      <w:tr w:rsidR="00117260" w:rsidRPr="005A70A2" w:rsidTr="00820E4E">
        <w:tc>
          <w:tcPr>
            <w:tcW w:w="1809" w:type="dxa"/>
          </w:tcPr>
          <w:p w:rsidR="00117260" w:rsidRPr="005A70A2" w:rsidRDefault="00117260" w:rsidP="00820E4E">
            <w:pPr>
              <w:jc w:val="center"/>
            </w:pPr>
            <w:r w:rsidRPr="005A70A2">
              <w:t>2012</w:t>
            </w:r>
          </w:p>
        </w:tc>
        <w:tc>
          <w:tcPr>
            <w:tcW w:w="1827" w:type="dxa"/>
          </w:tcPr>
          <w:p w:rsidR="00117260" w:rsidRPr="005A70A2" w:rsidRDefault="00117260" w:rsidP="00820E4E">
            <w:pPr>
              <w:jc w:val="center"/>
            </w:pPr>
            <w:r w:rsidRPr="005A70A2">
              <w:t>2011</w:t>
            </w:r>
          </w:p>
        </w:tc>
        <w:tc>
          <w:tcPr>
            <w:tcW w:w="1575" w:type="dxa"/>
          </w:tcPr>
          <w:p w:rsidR="00117260" w:rsidRPr="005A70A2" w:rsidRDefault="00117260" w:rsidP="00820E4E">
            <w:pPr>
              <w:jc w:val="center"/>
            </w:pPr>
            <w:r w:rsidRPr="005A70A2">
              <w:t>Темп роста, %</w:t>
            </w:r>
          </w:p>
        </w:tc>
        <w:tc>
          <w:tcPr>
            <w:tcW w:w="4962" w:type="dxa"/>
          </w:tcPr>
          <w:p w:rsidR="00117260" w:rsidRPr="005A70A2" w:rsidRDefault="00117260" w:rsidP="00820E4E">
            <w:pPr>
              <w:jc w:val="center"/>
            </w:pPr>
            <w:r w:rsidRPr="005A70A2">
              <w:t>Комментарий</w:t>
            </w:r>
          </w:p>
        </w:tc>
      </w:tr>
      <w:tr w:rsidR="00117260" w:rsidRPr="005A70A2" w:rsidTr="00820E4E">
        <w:tc>
          <w:tcPr>
            <w:tcW w:w="1809" w:type="dxa"/>
          </w:tcPr>
          <w:p w:rsidR="00117260" w:rsidRPr="005A70A2" w:rsidRDefault="00117260" w:rsidP="00820E4E">
            <w:pPr>
              <w:jc w:val="center"/>
            </w:pPr>
            <w:r w:rsidRPr="005A70A2">
              <w:t>197 891</w:t>
            </w:r>
          </w:p>
        </w:tc>
        <w:tc>
          <w:tcPr>
            <w:tcW w:w="1827" w:type="dxa"/>
          </w:tcPr>
          <w:p w:rsidR="00117260" w:rsidRPr="005A70A2" w:rsidRDefault="00117260" w:rsidP="00820E4E">
            <w:pPr>
              <w:jc w:val="center"/>
            </w:pPr>
            <w:r w:rsidRPr="005A70A2">
              <w:t>165 170</w:t>
            </w:r>
          </w:p>
        </w:tc>
        <w:tc>
          <w:tcPr>
            <w:tcW w:w="1575" w:type="dxa"/>
          </w:tcPr>
          <w:p w:rsidR="00117260" w:rsidRPr="005A70A2" w:rsidRDefault="00117260" w:rsidP="00820E4E">
            <w:pPr>
              <w:jc w:val="center"/>
            </w:pPr>
            <w:r w:rsidRPr="005A70A2">
              <w:t>19,82</w:t>
            </w:r>
          </w:p>
        </w:tc>
        <w:tc>
          <w:tcPr>
            <w:tcW w:w="4962" w:type="dxa"/>
          </w:tcPr>
          <w:p w:rsidR="00117260" w:rsidRPr="005A70A2" w:rsidRDefault="00117260" w:rsidP="00820E4E">
            <w:pPr>
              <w:jc w:val="both"/>
            </w:pPr>
            <w:r w:rsidRPr="005A70A2">
              <w:t>Рост выручки связан с увеличением поступлений от реализации продукции</w:t>
            </w:r>
          </w:p>
          <w:p w:rsidR="00117260" w:rsidRPr="005A70A2" w:rsidRDefault="00117260" w:rsidP="00820E4E">
            <w:pPr>
              <w:jc w:val="both"/>
            </w:pPr>
          </w:p>
        </w:tc>
      </w:tr>
      <w:tr w:rsidR="00117260" w:rsidRPr="005A70A2" w:rsidTr="00820E4E">
        <w:tc>
          <w:tcPr>
            <w:tcW w:w="10173" w:type="dxa"/>
            <w:gridSpan w:val="4"/>
          </w:tcPr>
          <w:p w:rsidR="00117260" w:rsidRPr="005A70A2" w:rsidRDefault="00117260" w:rsidP="00820E4E">
            <w:pPr>
              <w:jc w:val="center"/>
            </w:pPr>
          </w:p>
          <w:p w:rsidR="00117260" w:rsidRPr="005A70A2" w:rsidRDefault="00117260" w:rsidP="00820E4E">
            <w:pPr>
              <w:jc w:val="center"/>
              <w:rPr>
                <w:b/>
              </w:rPr>
            </w:pPr>
            <w:r w:rsidRPr="005A70A2">
              <w:rPr>
                <w:b/>
              </w:rPr>
              <w:t>Валовая прибыль/убыток, тыс. руб.</w:t>
            </w:r>
          </w:p>
        </w:tc>
      </w:tr>
      <w:tr w:rsidR="00117260" w:rsidRPr="005A70A2" w:rsidTr="00820E4E">
        <w:tc>
          <w:tcPr>
            <w:tcW w:w="1809" w:type="dxa"/>
          </w:tcPr>
          <w:p w:rsidR="00117260" w:rsidRPr="005A70A2" w:rsidRDefault="00117260" w:rsidP="00820E4E">
            <w:pPr>
              <w:jc w:val="center"/>
            </w:pPr>
            <w:r w:rsidRPr="005A70A2">
              <w:t>2012</w:t>
            </w:r>
          </w:p>
        </w:tc>
        <w:tc>
          <w:tcPr>
            <w:tcW w:w="1827" w:type="dxa"/>
          </w:tcPr>
          <w:p w:rsidR="00117260" w:rsidRPr="005A70A2" w:rsidRDefault="00117260" w:rsidP="00820E4E">
            <w:pPr>
              <w:jc w:val="center"/>
            </w:pPr>
            <w:r w:rsidRPr="005A70A2">
              <w:t>2011</w:t>
            </w:r>
          </w:p>
        </w:tc>
        <w:tc>
          <w:tcPr>
            <w:tcW w:w="1575" w:type="dxa"/>
          </w:tcPr>
          <w:p w:rsidR="00117260" w:rsidRPr="005A70A2" w:rsidRDefault="00117260" w:rsidP="00820E4E">
            <w:pPr>
              <w:jc w:val="center"/>
            </w:pPr>
            <w:r w:rsidRPr="005A70A2">
              <w:t>Темп роста, %</w:t>
            </w:r>
          </w:p>
        </w:tc>
        <w:tc>
          <w:tcPr>
            <w:tcW w:w="4962" w:type="dxa"/>
          </w:tcPr>
          <w:p w:rsidR="00117260" w:rsidRPr="005A70A2" w:rsidRDefault="00117260" w:rsidP="00820E4E">
            <w:pPr>
              <w:jc w:val="center"/>
            </w:pPr>
            <w:r w:rsidRPr="005A70A2">
              <w:t>Комментарий</w:t>
            </w:r>
          </w:p>
        </w:tc>
      </w:tr>
      <w:tr w:rsidR="00117260" w:rsidRPr="005A70A2" w:rsidTr="00820E4E">
        <w:tc>
          <w:tcPr>
            <w:tcW w:w="1809" w:type="dxa"/>
          </w:tcPr>
          <w:p w:rsidR="00117260" w:rsidRPr="005A70A2" w:rsidRDefault="00117260" w:rsidP="00820E4E">
            <w:pPr>
              <w:jc w:val="center"/>
            </w:pPr>
            <w:r w:rsidRPr="005A70A2">
              <w:t>72 288</w:t>
            </w:r>
          </w:p>
        </w:tc>
        <w:tc>
          <w:tcPr>
            <w:tcW w:w="1827" w:type="dxa"/>
          </w:tcPr>
          <w:p w:rsidR="00117260" w:rsidRPr="005A70A2" w:rsidRDefault="00117260" w:rsidP="00820E4E">
            <w:pPr>
              <w:jc w:val="center"/>
            </w:pPr>
            <w:r w:rsidRPr="005A70A2">
              <w:t>53 117</w:t>
            </w:r>
          </w:p>
        </w:tc>
        <w:tc>
          <w:tcPr>
            <w:tcW w:w="1575" w:type="dxa"/>
          </w:tcPr>
          <w:p w:rsidR="00117260" w:rsidRPr="005A70A2" w:rsidRDefault="00117260" w:rsidP="00820E4E">
            <w:pPr>
              <w:jc w:val="center"/>
            </w:pPr>
            <w:r w:rsidRPr="005A70A2">
              <w:t>36,09</w:t>
            </w:r>
          </w:p>
        </w:tc>
        <w:tc>
          <w:tcPr>
            <w:tcW w:w="4962" w:type="dxa"/>
          </w:tcPr>
          <w:p w:rsidR="00117260" w:rsidRPr="005A70A2" w:rsidRDefault="00117260" w:rsidP="00820E4E">
            <w:pPr>
              <w:jc w:val="both"/>
            </w:pPr>
            <w:r w:rsidRPr="005A70A2">
              <w:t>-</w:t>
            </w:r>
          </w:p>
          <w:p w:rsidR="00117260" w:rsidRPr="005A70A2" w:rsidRDefault="00117260" w:rsidP="00820E4E">
            <w:pPr>
              <w:jc w:val="both"/>
            </w:pPr>
          </w:p>
        </w:tc>
      </w:tr>
      <w:tr w:rsidR="00117260" w:rsidRPr="005A70A2" w:rsidTr="00820E4E">
        <w:tc>
          <w:tcPr>
            <w:tcW w:w="10173" w:type="dxa"/>
            <w:gridSpan w:val="4"/>
          </w:tcPr>
          <w:p w:rsidR="00117260" w:rsidRPr="005A70A2" w:rsidRDefault="00117260" w:rsidP="00820E4E">
            <w:pPr>
              <w:jc w:val="center"/>
            </w:pPr>
          </w:p>
          <w:p w:rsidR="00117260" w:rsidRPr="005A70A2" w:rsidRDefault="00117260" w:rsidP="00820E4E">
            <w:pPr>
              <w:jc w:val="center"/>
              <w:rPr>
                <w:b/>
              </w:rPr>
            </w:pPr>
            <w:r w:rsidRPr="005A70A2">
              <w:rPr>
                <w:b/>
              </w:rPr>
              <w:t>Чистая прибыль/убыток, тыс. руб.</w:t>
            </w:r>
          </w:p>
        </w:tc>
      </w:tr>
      <w:tr w:rsidR="00117260" w:rsidRPr="005A70A2" w:rsidTr="00820E4E">
        <w:tc>
          <w:tcPr>
            <w:tcW w:w="1809" w:type="dxa"/>
          </w:tcPr>
          <w:p w:rsidR="00117260" w:rsidRPr="005A70A2" w:rsidRDefault="00117260" w:rsidP="00820E4E">
            <w:pPr>
              <w:jc w:val="center"/>
            </w:pPr>
            <w:r w:rsidRPr="005A70A2">
              <w:t>2012</w:t>
            </w:r>
          </w:p>
        </w:tc>
        <w:tc>
          <w:tcPr>
            <w:tcW w:w="1827" w:type="dxa"/>
          </w:tcPr>
          <w:p w:rsidR="00117260" w:rsidRPr="005A70A2" w:rsidRDefault="00117260" w:rsidP="00820E4E">
            <w:pPr>
              <w:jc w:val="center"/>
            </w:pPr>
            <w:r w:rsidRPr="005A70A2">
              <w:t>2011</w:t>
            </w:r>
          </w:p>
        </w:tc>
        <w:tc>
          <w:tcPr>
            <w:tcW w:w="1575" w:type="dxa"/>
          </w:tcPr>
          <w:p w:rsidR="00117260" w:rsidRPr="005A70A2" w:rsidRDefault="00117260" w:rsidP="00820E4E">
            <w:pPr>
              <w:jc w:val="center"/>
            </w:pPr>
            <w:r w:rsidRPr="005A70A2">
              <w:t>Темп роста, %</w:t>
            </w:r>
          </w:p>
        </w:tc>
        <w:tc>
          <w:tcPr>
            <w:tcW w:w="4962" w:type="dxa"/>
          </w:tcPr>
          <w:p w:rsidR="00117260" w:rsidRPr="005A70A2" w:rsidRDefault="00117260" w:rsidP="00820E4E">
            <w:pPr>
              <w:jc w:val="center"/>
            </w:pPr>
            <w:r w:rsidRPr="005A70A2">
              <w:t>Комментарий</w:t>
            </w:r>
          </w:p>
        </w:tc>
      </w:tr>
      <w:tr w:rsidR="00117260" w:rsidRPr="005A70A2" w:rsidTr="00820E4E">
        <w:tc>
          <w:tcPr>
            <w:tcW w:w="1809" w:type="dxa"/>
          </w:tcPr>
          <w:p w:rsidR="00117260" w:rsidRPr="005A70A2" w:rsidRDefault="00117260" w:rsidP="00820E4E">
            <w:pPr>
              <w:jc w:val="center"/>
            </w:pPr>
            <w:r w:rsidRPr="005A70A2">
              <w:t>13 844</w:t>
            </w:r>
          </w:p>
        </w:tc>
        <w:tc>
          <w:tcPr>
            <w:tcW w:w="1827" w:type="dxa"/>
          </w:tcPr>
          <w:p w:rsidR="00117260" w:rsidRPr="005A70A2" w:rsidRDefault="00117260" w:rsidP="00820E4E">
            <w:pPr>
              <w:jc w:val="center"/>
            </w:pPr>
            <w:r w:rsidRPr="005A70A2">
              <w:t>1 439</w:t>
            </w:r>
          </w:p>
        </w:tc>
        <w:tc>
          <w:tcPr>
            <w:tcW w:w="1575" w:type="dxa"/>
          </w:tcPr>
          <w:p w:rsidR="00117260" w:rsidRPr="005A70A2" w:rsidRDefault="00117260" w:rsidP="00820E4E">
            <w:pPr>
              <w:jc w:val="center"/>
            </w:pPr>
            <w:r w:rsidRPr="005A70A2">
              <w:t>962</w:t>
            </w:r>
          </w:p>
        </w:tc>
        <w:tc>
          <w:tcPr>
            <w:tcW w:w="4962" w:type="dxa"/>
          </w:tcPr>
          <w:p w:rsidR="00117260" w:rsidRPr="005A70A2" w:rsidRDefault="00117260" w:rsidP="00820E4E">
            <w:pPr>
              <w:jc w:val="both"/>
            </w:pPr>
            <w:r w:rsidRPr="005A70A2">
              <w:t>-</w:t>
            </w:r>
          </w:p>
          <w:p w:rsidR="00117260" w:rsidRPr="005A70A2" w:rsidRDefault="00117260" w:rsidP="00820E4E">
            <w:pPr>
              <w:jc w:val="both"/>
            </w:pPr>
          </w:p>
        </w:tc>
      </w:tr>
      <w:tr w:rsidR="00117260" w:rsidRPr="005A70A2" w:rsidTr="00820E4E">
        <w:tc>
          <w:tcPr>
            <w:tcW w:w="10173" w:type="dxa"/>
            <w:gridSpan w:val="4"/>
          </w:tcPr>
          <w:p w:rsidR="00117260" w:rsidRPr="005A70A2" w:rsidRDefault="00117260" w:rsidP="00820E4E">
            <w:pPr>
              <w:jc w:val="center"/>
            </w:pPr>
          </w:p>
          <w:p w:rsidR="00117260" w:rsidRPr="005A70A2" w:rsidRDefault="00117260" w:rsidP="00820E4E">
            <w:pPr>
              <w:jc w:val="center"/>
              <w:rPr>
                <w:b/>
              </w:rPr>
            </w:pPr>
            <w:r w:rsidRPr="005A70A2">
              <w:rPr>
                <w:b/>
              </w:rPr>
              <w:t>Стоимость чистых активов, тыс. руб.</w:t>
            </w:r>
          </w:p>
        </w:tc>
      </w:tr>
      <w:tr w:rsidR="00117260" w:rsidRPr="005A70A2" w:rsidTr="00820E4E">
        <w:tc>
          <w:tcPr>
            <w:tcW w:w="1809" w:type="dxa"/>
          </w:tcPr>
          <w:p w:rsidR="00117260" w:rsidRPr="005A70A2" w:rsidRDefault="00117260" w:rsidP="00820E4E">
            <w:pPr>
              <w:jc w:val="center"/>
            </w:pPr>
            <w:r w:rsidRPr="005A70A2">
              <w:t>2012</w:t>
            </w:r>
          </w:p>
        </w:tc>
        <w:tc>
          <w:tcPr>
            <w:tcW w:w="1827" w:type="dxa"/>
          </w:tcPr>
          <w:p w:rsidR="00117260" w:rsidRPr="005A70A2" w:rsidRDefault="00117260" w:rsidP="00820E4E">
            <w:pPr>
              <w:jc w:val="center"/>
            </w:pPr>
            <w:r w:rsidRPr="005A70A2">
              <w:t>2011</w:t>
            </w:r>
          </w:p>
        </w:tc>
        <w:tc>
          <w:tcPr>
            <w:tcW w:w="1575" w:type="dxa"/>
          </w:tcPr>
          <w:p w:rsidR="00117260" w:rsidRPr="005A70A2" w:rsidRDefault="00117260" w:rsidP="00820E4E">
            <w:pPr>
              <w:jc w:val="center"/>
            </w:pPr>
            <w:r w:rsidRPr="005A70A2">
              <w:t>Темп роста, %</w:t>
            </w:r>
          </w:p>
        </w:tc>
        <w:tc>
          <w:tcPr>
            <w:tcW w:w="4962" w:type="dxa"/>
          </w:tcPr>
          <w:p w:rsidR="00117260" w:rsidRPr="005A70A2" w:rsidRDefault="00117260" w:rsidP="00820E4E">
            <w:pPr>
              <w:jc w:val="center"/>
            </w:pPr>
            <w:r w:rsidRPr="005A70A2">
              <w:t>Комментарий</w:t>
            </w:r>
          </w:p>
        </w:tc>
      </w:tr>
      <w:tr w:rsidR="00117260" w:rsidRPr="005A70A2" w:rsidTr="00820E4E">
        <w:tc>
          <w:tcPr>
            <w:tcW w:w="1809" w:type="dxa"/>
          </w:tcPr>
          <w:p w:rsidR="00117260" w:rsidRPr="005A70A2" w:rsidRDefault="00117260" w:rsidP="00820E4E">
            <w:pPr>
              <w:jc w:val="center"/>
            </w:pPr>
            <w:r w:rsidRPr="005A70A2">
              <w:t>163 074</w:t>
            </w:r>
          </w:p>
        </w:tc>
        <w:tc>
          <w:tcPr>
            <w:tcW w:w="1827" w:type="dxa"/>
          </w:tcPr>
          <w:p w:rsidR="00117260" w:rsidRPr="005A70A2" w:rsidRDefault="00117260" w:rsidP="00820E4E">
            <w:pPr>
              <w:jc w:val="center"/>
            </w:pPr>
            <w:r w:rsidRPr="005A70A2">
              <w:t>149 229</w:t>
            </w:r>
          </w:p>
        </w:tc>
        <w:tc>
          <w:tcPr>
            <w:tcW w:w="1575" w:type="dxa"/>
          </w:tcPr>
          <w:p w:rsidR="00117260" w:rsidRPr="005A70A2" w:rsidRDefault="00117260" w:rsidP="00820E4E">
            <w:pPr>
              <w:jc w:val="center"/>
            </w:pPr>
            <w:r w:rsidRPr="005A70A2">
              <w:t>9,27</w:t>
            </w:r>
          </w:p>
        </w:tc>
        <w:tc>
          <w:tcPr>
            <w:tcW w:w="4962" w:type="dxa"/>
          </w:tcPr>
          <w:p w:rsidR="00117260" w:rsidRPr="005A70A2" w:rsidRDefault="00117260" w:rsidP="00820E4E">
            <w:pPr>
              <w:jc w:val="both"/>
            </w:pPr>
            <w:r w:rsidRPr="005A70A2">
              <w:t>Рост прибыли</w:t>
            </w:r>
          </w:p>
          <w:p w:rsidR="00117260" w:rsidRPr="005A70A2" w:rsidRDefault="00117260" w:rsidP="00820E4E">
            <w:pPr>
              <w:jc w:val="both"/>
            </w:pPr>
          </w:p>
        </w:tc>
      </w:tr>
      <w:tr w:rsidR="00117260" w:rsidRPr="005A70A2" w:rsidTr="00820E4E">
        <w:tc>
          <w:tcPr>
            <w:tcW w:w="10173" w:type="dxa"/>
            <w:gridSpan w:val="4"/>
          </w:tcPr>
          <w:p w:rsidR="00117260" w:rsidRPr="005A70A2" w:rsidRDefault="00117260" w:rsidP="00820E4E">
            <w:pPr>
              <w:jc w:val="center"/>
            </w:pPr>
          </w:p>
          <w:p w:rsidR="00117260" w:rsidRPr="005A70A2" w:rsidRDefault="00117260" w:rsidP="00820E4E">
            <w:pPr>
              <w:jc w:val="center"/>
              <w:rPr>
                <w:b/>
              </w:rPr>
            </w:pPr>
            <w:r w:rsidRPr="005A70A2">
              <w:rPr>
                <w:b/>
              </w:rPr>
              <w:t>Задолженность по краткосрочным и долгосрочным займам</w:t>
            </w:r>
          </w:p>
        </w:tc>
      </w:tr>
      <w:tr w:rsidR="00117260" w:rsidRPr="005A70A2" w:rsidTr="00820E4E">
        <w:tc>
          <w:tcPr>
            <w:tcW w:w="1809" w:type="dxa"/>
          </w:tcPr>
          <w:p w:rsidR="00117260" w:rsidRPr="005A70A2" w:rsidRDefault="00117260" w:rsidP="00820E4E">
            <w:pPr>
              <w:jc w:val="center"/>
            </w:pPr>
            <w:r w:rsidRPr="005A70A2">
              <w:t>2012</w:t>
            </w:r>
          </w:p>
        </w:tc>
        <w:tc>
          <w:tcPr>
            <w:tcW w:w="1827" w:type="dxa"/>
          </w:tcPr>
          <w:p w:rsidR="00117260" w:rsidRPr="005A70A2" w:rsidRDefault="00117260" w:rsidP="00820E4E">
            <w:pPr>
              <w:jc w:val="center"/>
            </w:pPr>
            <w:r w:rsidRPr="005A70A2">
              <w:t>2011</w:t>
            </w:r>
          </w:p>
        </w:tc>
        <w:tc>
          <w:tcPr>
            <w:tcW w:w="1575" w:type="dxa"/>
          </w:tcPr>
          <w:p w:rsidR="00117260" w:rsidRPr="005A70A2" w:rsidRDefault="00117260" w:rsidP="00820E4E">
            <w:pPr>
              <w:jc w:val="center"/>
            </w:pPr>
            <w:r w:rsidRPr="005A70A2">
              <w:t>Темп роста, %</w:t>
            </w:r>
          </w:p>
        </w:tc>
        <w:tc>
          <w:tcPr>
            <w:tcW w:w="4962" w:type="dxa"/>
          </w:tcPr>
          <w:p w:rsidR="00117260" w:rsidRPr="005A70A2" w:rsidRDefault="00117260" w:rsidP="00820E4E">
            <w:pPr>
              <w:jc w:val="center"/>
            </w:pPr>
            <w:r w:rsidRPr="005A70A2">
              <w:t>Комментарий</w:t>
            </w:r>
          </w:p>
        </w:tc>
      </w:tr>
      <w:tr w:rsidR="00117260" w:rsidRPr="005A70A2" w:rsidTr="00820E4E">
        <w:tc>
          <w:tcPr>
            <w:tcW w:w="1809" w:type="dxa"/>
          </w:tcPr>
          <w:p w:rsidR="00117260" w:rsidRPr="005A70A2" w:rsidRDefault="00117260" w:rsidP="00820E4E">
            <w:pPr>
              <w:jc w:val="center"/>
            </w:pPr>
            <w:r w:rsidRPr="005A70A2">
              <w:t>2 600</w:t>
            </w:r>
          </w:p>
        </w:tc>
        <w:tc>
          <w:tcPr>
            <w:tcW w:w="1827" w:type="dxa"/>
          </w:tcPr>
          <w:p w:rsidR="00117260" w:rsidRPr="005A70A2" w:rsidRDefault="00117260" w:rsidP="00820E4E">
            <w:pPr>
              <w:jc w:val="center"/>
            </w:pPr>
            <w:r w:rsidRPr="005A70A2">
              <w:t>-</w:t>
            </w:r>
          </w:p>
        </w:tc>
        <w:tc>
          <w:tcPr>
            <w:tcW w:w="1575" w:type="dxa"/>
          </w:tcPr>
          <w:p w:rsidR="00117260" w:rsidRPr="005A70A2" w:rsidRDefault="00117260" w:rsidP="00820E4E">
            <w:pPr>
              <w:jc w:val="center"/>
            </w:pPr>
            <w:r w:rsidRPr="005A70A2">
              <w:t>-</w:t>
            </w:r>
          </w:p>
        </w:tc>
        <w:tc>
          <w:tcPr>
            <w:tcW w:w="4962" w:type="dxa"/>
          </w:tcPr>
          <w:p w:rsidR="00117260" w:rsidRPr="005A70A2" w:rsidRDefault="00117260" w:rsidP="00820E4E">
            <w:pPr>
              <w:jc w:val="both"/>
            </w:pPr>
            <w:r w:rsidRPr="005A70A2">
              <w:t>Задолженность по краткосрочному кредиту</w:t>
            </w:r>
          </w:p>
          <w:p w:rsidR="00117260" w:rsidRPr="005A70A2" w:rsidRDefault="00117260" w:rsidP="00820E4E">
            <w:pPr>
              <w:jc w:val="both"/>
            </w:pPr>
          </w:p>
        </w:tc>
      </w:tr>
      <w:tr w:rsidR="00117260" w:rsidRPr="005A70A2" w:rsidTr="00820E4E">
        <w:tc>
          <w:tcPr>
            <w:tcW w:w="10173" w:type="dxa"/>
            <w:gridSpan w:val="4"/>
          </w:tcPr>
          <w:p w:rsidR="00117260" w:rsidRPr="005A70A2" w:rsidRDefault="00117260" w:rsidP="00820E4E">
            <w:pPr>
              <w:jc w:val="center"/>
              <w:rPr>
                <w:b/>
              </w:rPr>
            </w:pPr>
            <w:r w:rsidRPr="005A70A2">
              <w:rPr>
                <w:b/>
              </w:rPr>
              <w:t>Кредиторская задолженность, тыс. руб.</w:t>
            </w:r>
          </w:p>
          <w:p w:rsidR="00117260" w:rsidRPr="005A70A2" w:rsidRDefault="00117260" w:rsidP="00820E4E">
            <w:pPr>
              <w:jc w:val="center"/>
            </w:pPr>
          </w:p>
        </w:tc>
      </w:tr>
      <w:tr w:rsidR="00117260" w:rsidRPr="005A70A2" w:rsidTr="00820E4E">
        <w:tc>
          <w:tcPr>
            <w:tcW w:w="1809" w:type="dxa"/>
          </w:tcPr>
          <w:p w:rsidR="00117260" w:rsidRPr="005A70A2" w:rsidRDefault="00117260" w:rsidP="00820E4E">
            <w:pPr>
              <w:jc w:val="center"/>
            </w:pPr>
            <w:r w:rsidRPr="005A70A2">
              <w:t>2012</w:t>
            </w:r>
          </w:p>
        </w:tc>
        <w:tc>
          <w:tcPr>
            <w:tcW w:w="1827" w:type="dxa"/>
          </w:tcPr>
          <w:p w:rsidR="00117260" w:rsidRPr="005A70A2" w:rsidRDefault="00117260" w:rsidP="00820E4E">
            <w:pPr>
              <w:jc w:val="center"/>
            </w:pPr>
            <w:r w:rsidRPr="005A70A2">
              <w:t>2011</w:t>
            </w:r>
          </w:p>
        </w:tc>
        <w:tc>
          <w:tcPr>
            <w:tcW w:w="1575" w:type="dxa"/>
          </w:tcPr>
          <w:p w:rsidR="00117260" w:rsidRPr="005A70A2" w:rsidRDefault="00117260" w:rsidP="00820E4E">
            <w:pPr>
              <w:jc w:val="center"/>
            </w:pPr>
            <w:r w:rsidRPr="005A70A2">
              <w:t>Темп роста, %</w:t>
            </w:r>
          </w:p>
        </w:tc>
        <w:tc>
          <w:tcPr>
            <w:tcW w:w="4962" w:type="dxa"/>
          </w:tcPr>
          <w:p w:rsidR="00117260" w:rsidRPr="005A70A2" w:rsidRDefault="00117260" w:rsidP="00820E4E">
            <w:pPr>
              <w:jc w:val="center"/>
            </w:pPr>
            <w:r w:rsidRPr="005A70A2">
              <w:t>Комментарий</w:t>
            </w:r>
          </w:p>
        </w:tc>
      </w:tr>
      <w:tr w:rsidR="00117260" w:rsidRPr="005A70A2" w:rsidTr="00820E4E">
        <w:tc>
          <w:tcPr>
            <w:tcW w:w="1809" w:type="dxa"/>
          </w:tcPr>
          <w:p w:rsidR="00117260" w:rsidRPr="005A70A2" w:rsidRDefault="00117260" w:rsidP="00820E4E">
            <w:pPr>
              <w:jc w:val="center"/>
            </w:pPr>
            <w:r w:rsidRPr="005A70A2">
              <w:t>19 854</w:t>
            </w:r>
          </w:p>
        </w:tc>
        <w:tc>
          <w:tcPr>
            <w:tcW w:w="1827" w:type="dxa"/>
          </w:tcPr>
          <w:p w:rsidR="00117260" w:rsidRPr="005A70A2" w:rsidRDefault="00117260" w:rsidP="00820E4E">
            <w:pPr>
              <w:jc w:val="center"/>
            </w:pPr>
            <w:r w:rsidRPr="005A70A2">
              <w:t>24 843</w:t>
            </w:r>
          </w:p>
        </w:tc>
        <w:tc>
          <w:tcPr>
            <w:tcW w:w="1575" w:type="dxa"/>
          </w:tcPr>
          <w:p w:rsidR="00117260" w:rsidRPr="005A70A2" w:rsidRDefault="00117260" w:rsidP="00820E4E">
            <w:pPr>
              <w:jc w:val="center"/>
            </w:pPr>
            <w:r w:rsidRPr="005A70A2">
              <w:t>-21</w:t>
            </w:r>
          </w:p>
        </w:tc>
        <w:tc>
          <w:tcPr>
            <w:tcW w:w="4962" w:type="dxa"/>
          </w:tcPr>
          <w:p w:rsidR="00117260" w:rsidRPr="005A70A2" w:rsidRDefault="00117260" w:rsidP="00820E4E">
            <w:pPr>
              <w:jc w:val="both"/>
            </w:pPr>
            <w:r w:rsidRPr="005A70A2">
              <w:t>Снижение кредиторской задолженности характеризуется снижением задолженности перед покупателями</w:t>
            </w:r>
          </w:p>
        </w:tc>
      </w:tr>
      <w:tr w:rsidR="00117260" w:rsidRPr="005A70A2" w:rsidTr="00820E4E">
        <w:tc>
          <w:tcPr>
            <w:tcW w:w="10173" w:type="dxa"/>
            <w:gridSpan w:val="4"/>
          </w:tcPr>
          <w:p w:rsidR="00117260" w:rsidRPr="005A70A2" w:rsidRDefault="00117260" w:rsidP="00820E4E">
            <w:pPr>
              <w:jc w:val="center"/>
              <w:rPr>
                <w:b/>
              </w:rPr>
            </w:pPr>
            <w:r w:rsidRPr="005A70A2">
              <w:rPr>
                <w:b/>
              </w:rPr>
              <w:t>Дебиторская задолженность, тыс. руб.</w:t>
            </w:r>
          </w:p>
          <w:p w:rsidR="00117260" w:rsidRPr="005A70A2" w:rsidRDefault="00117260" w:rsidP="00820E4E">
            <w:pPr>
              <w:jc w:val="center"/>
            </w:pPr>
          </w:p>
        </w:tc>
      </w:tr>
      <w:tr w:rsidR="00117260" w:rsidRPr="005A70A2" w:rsidTr="00820E4E">
        <w:tc>
          <w:tcPr>
            <w:tcW w:w="1809" w:type="dxa"/>
          </w:tcPr>
          <w:p w:rsidR="00117260" w:rsidRPr="005A70A2" w:rsidRDefault="00117260" w:rsidP="00820E4E">
            <w:pPr>
              <w:jc w:val="center"/>
            </w:pPr>
            <w:r w:rsidRPr="005A70A2">
              <w:t>2012</w:t>
            </w:r>
          </w:p>
        </w:tc>
        <w:tc>
          <w:tcPr>
            <w:tcW w:w="1827" w:type="dxa"/>
          </w:tcPr>
          <w:p w:rsidR="00117260" w:rsidRPr="005A70A2" w:rsidRDefault="00117260" w:rsidP="00820E4E">
            <w:pPr>
              <w:jc w:val="center"/>
            </w:pPr>
            <w:r w:rsidRPr="005A70A2">
              <w:t>2011</w:t>
            </w:r>
          </w:p>
        </w:tc>
        <w:tc>
          <w:tcPr>
            <w:tcW w:w="1575" w:type="dxa"/>
          </w:tcPr>
          <w:p w:rsidR="00117260" w:rsidRPr="005A70A2" w:rsidRDefault="00117260" w:rsidP="00820E4E">
            <w:pPr>
              <w:jc w:val="center"/>
            </w:pPr>
            <w:r w:rsidRPr="005A70A2">
              <w:t>Темп роста, %</w:t>
            </w:r>
          </w:p>
        </w:tc>
        <w:tc>
          <w:tcPr>
            <w:tcW w:w="4962" w:type="dxa"/>
          </w:tcPr>
          <w:p w:rsidR="00117260" w:rsidRPr="005A70A2" w:rsidRDefault="00117260" w:rsidP="00820E4E">
            <w:pPr>
              <w:jc w:val="center"/>
            </w:pPr>
            <w:r w:rsidRPr="005A70A2">
              <w:t>Комментарий</w:t>
            </w:r>
          </w:p>
        </w:tc>
      </w:tr>
      <w:tr w:rsidR="00117260" w:rsidRPr="005A70A2" w:rsidTr="00820E4E">
        <w:tc>
          <w:tcPr>
            <w:tcW w:w="1809" w:type="dxa"/>
          </w:tcPr>
          <w:p w:rsidR="00117260" w:rsidRPr="005A70A2" w:rsidRDefault="00117260" w:rsidP="00820E4E">
            <w:pPr>
              <w:jc w:val="center"/>
            </w:pPr>
            <w:r w:rsidRPr="005A70A2">
              <w:t>14 878</w:t>
            </w:r>
          </w:p>
        </w:tc>
        <w:tc>
          <w:tcPr>
            <w:tcW w:w="1827" w:type="dxa"/>
          </w:tcPr>
          <w:p w:rsidR="00117260" w:rsidRPr="005A70A2" w:rsidRDefault="00117260" w:rsidP="00820E4E">
            <w:pPr>
              <w:jc w:val="center"/>
            </w:pPr>
            <w:r w:rsidRPr="005A70A2">
              <w:t>10 388</w:t>
            </w:r>
          </w:p>
        </w:tc>
        <w:tc>
          <w:tcPr>
            <w:tcW w:w="1575" w:type="dxa"/>
          </w:tcPr>
          <w:p w:rsidR="00117260" w:rsidRPr="005A70A2" w:rsidRDefault="00117260" w:rsidP="00820E4E">
            <w:pPr>
              <w:jc w:val="center"/>
            </w:pPr>
            <w:r w:rsidRPr="005A70A2">
              <w:t>43</w:t>
            </w:r>
          </w:p>
        </w:tc>
        <w:tc>
          <w:tcPr>
            <w:tcW w:w="4962" w:type="dxa"/>
          </w:tcPr>
          <w:p w:rsidR="00117260" w:rsidRPr="005A70A2" w:rsidRDefault="00117260" w:rsidP="00820E4E">
            <w:pPr>
              <w:jc w:val="both"/>
            </w:pPr>
            <w:r w:rsidRPr="005A70A2">
              <w:t>Рост дебиторской задолженности характеризуется увеличением в течение 2012 г. образовавшейся задолженности покупателями.</w:t>
            </w:r>
          </w:p>
        </w:tc>
      </w:tr>
    </w:tbl>
    <w:p w:rsidR="00117260" w:rsidRDefault="00117260" w:rsidP="00117260">
      <w:pPr>
        <w:jc w:val="both"/>
      </w:pPr>
    </w:p>
    <w:p w:rsidR="00117260" w:rsidRPr="00567074" w:rsidRDefault="00117260" w:rsidP="00117260">
      <w:pPr>
        <w:jc w:val="both"/>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1985"/>
        <w:gridCol w:w="1701"/>
        <w:gridCol w:w="1275"/>
        <w:gridCol w:w="1559"/>
      </w:tblGrid>
      <w:tr w:rsidR="00117260" w:rsidRPr="005402B4" w:rsidTr="00820E4E">
        <w:tc>
          <w:tcPr>
            <w:tcW w:w="10172" w:type="dxa"/>
            <w:gridSpan w:val="5"/>
          </w:tcPr>
          <w:p w:rsidR="00117260" w:rsidRPr="005402B4" w:rsidRDefault="00117260" w:rsidP="00820E4E">
            <w:pPr>
              <w:jc w:val="center"/>
              <w:rPr>
                <w:b/>
              </w:rPr>
            </w:pPr>
            <w:r w:rsidRPr="005402B4">
              <w:rPr>
                <w:b/>
              </w:rPr>
              <w:t>Информация об объеме каждого из энергоресурсов, использованных обществом в отчетном году</w:t>
            </w:r>
          </w:p>
        </w:tc>
      </w:tr>
      <w:tr w:rsidR="00117260" w:rsidRPr="005402B4" w:rsidTr="00820E4E">
        <w:tc>
          <w:tcPr>
            <w:tcW w:w="3652" w:type="dxa"/>
            <w:vMerge w:val="restart"/>
          </w:tcPr>
          <w:p w:rsidR="00117260" w:rsidRPr="005402B4" w:rsidRDefault="00117260" w:rsidP="00820E4E">
            <w:pPr>
              <w:jc w:val="both"/>
            </w:pPr>
            <w:proofErr w:type="gramStart"/>
            <w:r w:rsidRPr="005402B4">
              <w:t>Информация об объеме каждого из энергоресурсов, использованных обществом в отчетном году видов энергетических ресурсов (тепловая энергия, электрическая энергия, бензин автомобильный, топливо дизельное, газ естественный (природный) в натуральном выражении и в денежном выражении.</w:t>
            </w:r>
            <w:proofErr w:type="gramEnd"/>
          </w:p>
        </w:tc>
        <w:tc>
          <w:tcPr>
            <w:tcW w:w="1985" w:type="dxa"/>
          </w:tcPr>
          <w:p w:rsidR="00117260" w:rsidRPr="005402B4" w:rsidRDefault="00117260" w:rsidP="00820E4E">
            <w:pPr>
              <w:pStyle w:val="ConsPlusCell"/>
              <w:ind w:firstLine="34"/>
              <w:rPr>
                <w:rFonts w:ascii="Times New Roman" w:hAnsi="Times New Roman" w:cs="Times New Roman"/>
              </w:rPr>
            </w:pPr>
            <w:r w:rsidRPr="005402B4">
              <w:rPr>
                <w:rFonts w:ascii="Times New Roman" w:hAnsi="Times New Roman" w:cs="Times New Roman"/>
              </w:rPr>
              <w:t xml:space="preserve">     Вид        </w:t>
            </w:r>
            <w:r w:rsidRPr="005402B4">
              <w:rPr>
                <w:rFonts w:ascii="Times New Roman" w:hAnsi="Times New Roman" w:cs="Times New Roman"/>
              </w:rPr>
              <w:br/>
              <w:t xml:space="preserve">энергетического </w:t>
            </w:r>
            <w:r w:rsidRPr="005402B4">
              <w:rPr>
                <w:rFonts w:ascii="Times New Roman" w:hAnsi="Times New Roman" w:cs="Times New Roman"/>
              </w:rPr>
              <w:br/>
              <w:t xml:space="preserve">   ресурса      </w:t>
            </w:r>
          </w:p>
        </w:tc>
        <w:tc>
          <w:tcPr>
            <w:tcW w:w="1701" w:type="dxa"/>
          </w:tcPr>
          <w:p w:rsidR="00117260" w:rsidRPr="005402B4" w:rsidRDefault="00117260" w:rsidP="00820E4E">
            <w:pPr>
              <w:pStyle w:val="ConsPlusCell"/>
              <w:rPr>
                <w:rFonts w:ascii="Times New Roman" w:hAnsi="Times New Roman" w:cs="Times New Roman"/>
              </w:rPr>
            </w:pPr>
            <w:r w:rsidRPr="005402B4">
              <w:rPr>
                <w:rFonts w:ascii="Times New Roman" w:hAnsi="Times New Roman" w:cs="Times New Roman"/>
              </w:rPr>
              <w:t xml:space="preserve">Объем    </w:t>
            </w:r>
            <w:r w:rsidRPr="005402B4">
              <w:rPr>
                <w:rFonts w:ascii="Times New Roman" w:hAnsi="Times New Roman" w:cs="Times New Roman"/>
              </w:rPr>
              <w:br/>
              <w:t xml:space="preserve">потребления в натуральном выражении  </w:t>
            </w:r>
          </w:p>
        </w:tc>
        <w:tc>
          <w:tcPr>
            <w:tcW w:w="1275" w:type="dxa"/>
          </w:tcPr>
          <w:p w:rsidR="00117260" w:rsidRPr="005402B4" w:rsidRDefault="00117260" w:rsidP="00820E4E">
            <w:pPr>
              <w:pStyle w:val="ConsPlusCell"/>
              <w:rPr>
                <w:rFonts w:ascii="Times New Roman" w:hAnsi="Times New Roman" w:cs="Times New Roman"/>
              </w:rPr>
            </w:pPr>
            <w:r w:rsidRPr="005402B4">
              <w:rPr>
                <w:rFonts w:ascii="Times New Roman" w:hAnsi="Times New Roman" w:cs="Times New Roman"/>
              </w:rPr>
              <w:t xml:space="preserve"> Единица  </w:t>
            </w:r>
            <w:r w:rsidRPr="005402B4">
              <w:rPr>
                <w:rFonts w:ascii="Times New Roman" w:hAnsi="Times New Roman" w:cs="Times New Roman"/>
              </w:rPr>
              <w:br/>
              <w:t xml:space="preserve">измерения </w:t>
            </w:r>
          </w:p>
        </w:tc>
        <w:tc>
          <w:tcPr>
            <w:tcW w:w="1559" w:type="dxa"/>
          </w:tcPr>
          <w:p w:rsidR="00117260" w:rsidRPr="00FC67B7" w:rsidRDefault="00117260" w:rsidP="00820E4E">
            <w:pPr>
              <w:jc w:val="both"/>
            </w:pPr>
            <w:r w:rsidRPr="00FC67B7">
              <w:t xml:space="preserve">   Объем    </w:t>
            </w:r>
            <w:r w:rsidRPr="00FC67B7">
              <w:br/>
              <w:t>потребления,</w:t>
            </w:r>
            <w:r w:rsidRPr="00FC67B7">
              <w:br/>
              <w:t xml:space="preserve">  тыс. руб. </w:t>
            </w:r>
          </w:p>
        </w:tc>
      </w:tr>
      <w:tr w:rsidR="00117260" w:rsidRPr="005402B4" w:rsidTr="00820E4E">
        <w:tc>
          <w:tcPr>
            <w:tcW w:w="3652" w:type="dxa"/>
            <w:vMerge/>
          </w:tcPr>
          <w:p w:rsidR="00117260" w:rsidRPr="005402B4" w:rsidRDefault="00117260" w:rsidP="00820E4E">
            <w:pPr>
              <w:pStyle w:val="ConsPlusCell"/>
              <w:rPr>
                <w:rFonts w:ascii="Times New Roman" w:hAnsi="Times New Roman" w:cs="Times New Roman"/>
              </w:rPr>
            </w:pPr>
          </w:p>
        </w:tc>
        <w:tc>
          <w:tcPr>
            <w:tcW w:w="1985" w:type="dxa"/>
          </w:tcPr>
          <w:p w:rsidR="00117260" w:rsidRPr="005402B4" w:rsidRDefault="00117260" w:rsidP="00820E4E">
            <w:pPr>
              <w:pStyle w:val="ConsPlusCell"/>
              <w:rPr>
                <w:rFonts w:ascii="Times New Roman" w:hAnsi="Times New Roman" w:cs="Times New Roman"/>
              </w:rPr>
            </w:pPr>
            <w:r w:rsidRPr="005402B4">
              <w:rPr>
                <w:rFonts w:ascii="Times New Roman" w:hAnsi="Times New Roman" w:cs="Times New Roman"/>
              </w:rPr>
              <w:t xml:space="preserve">Тепловая энергия  (отопление)    </w:t>
            </w:r>
          </w:p>
        </w:tc>
        <w:tc>
          <w:tcPr>
            <w:tcW w:w="1701" w:type="dxa"/>
          </w:tcPr>
          <w:p w:rsidR="00117260" w:rsidRPr="005402B4" w:rsidRDefault="00117260" w:rsidP="00820E4E">
            <w:pPr>
              <w:jc w:val="both"/>
            </w:pPr>
            <w:r w:rsidRPr="005402B4">
              <w:t>5724,3</w:t>
            </w:r>
          </w:p>
        </w:tc>
        <w:tc>
          <w:tcPr>
            <w:tcW w:w="1275" w:type="dxa"/>
          </w:tcPr>
          <w:p w:rsidR="00117260" w:rsidRPr="005402B4" w:rsidRDefault="00117260" w:rsidP="00820E4E">
            <w:pPr>
              <w:jc w:val="both"/>
            </w:pPr>
            <w:r w:rsidRPr="005402B4">
              <w:t>Гкал</w:t>
            </w:r>
          </w:p>
        </w:tc>
        <w:tc>
          <w:tcPr>
            <w:tcW w:w="1559" w:type="dxa"/>
          </w:tcPr>
          <w:p w:rsidR="00117260" w:rsidRPr="005402B4" w:rsidRDefault="00117260" w:rsidP="00820E4E">
            <w:pPr>
              <w:jc w:val="both"/>
            </w:pPr>
            <w:r>
              <w:t>5744,914</w:t>
            </w:r>
          </w:p>
        </w:tc>
      </w:tr>
      <w:tr w:rsidR="00117260" w:rsidRPr="005402B4" w:rsidTr="00820E4E">
        <w:tc>
          <w:tcPr>
            <w:tcW w:w="3652" w:type="dxa"/>
            <w:vMerge/>
          </w:tcPr>
          <w:p w:rsidR="00117260" w:rsidRPr="005402B4" w:rsidRDefault="00117260" w:rsidP="00820E4E">
            <w:pPr>
              <w:pStyle w:val="ConsPlusCell"/>
              <w:rPr>
                <w:rFonts w:ascii="Times New Roman" w:hAnsi="Times New Roman" w:cs="Times New Roman"/>
              </w:rPr>
            </w:pPr>
          </w:p>
        </w:tc>
        <w:tc>
          <w:tcPr>
            <w:tcW w:w="1985" w:type="dxa"/>
          </w:tcPr>
          <w:p w:rsidR="00117260" w:rsidRPr="005402B4" w:rsidRDefault="00117260" w:rsidP="00820E4E">
            <w:pPr>
              <w:pStyle w:val="ConsPlusCell"/>
              <w:rPr>
                <w:rFonts w:ascii="Times New Roman" w:hAnsi="Times New Roman" w:cs="Times New Roman"/>
              </w:rPr>
            </w:pPr>
            <w:r w:rsidRPr="005402B4">
              <w:rPr>
                <w:rFonts w:ascii="Times New Roman" w:hAnsi="Times New Roman" w:cs="Times New Roman"/>
              </w:rPr>
              <w:t xml:space="preserve">Электрическая   </w:t>
            </w:r>
            <w:r w:rsidRPr="005402B4">
              <w:rPr>
                <w:rFonts w:ascii="Times New Roman" w:hAnsi="Times New Roman" w:cs="Times New Roman"/>
              </w:rPr>
              <w:br/>
              <w:t xml:space="preserve">энергия         </w:t>
            </w:r>
          </w:p>
        </w:tc>
        <w:tc>
          <w:tcPr>
            <w:tcW w:w="1701" w:type="dxa"/>
          </w:tcPr>
          <w:p w:rsidR="00117260" w:rsidRPr="005402B4" w:rsidRDefault="00117260" w:rsidP="00820E4E">
            <w:pPr>
              <w:jc w:val="both"/>
            </w:pPr>
            <w:r w:rsidRPr="005402B4">
              <w:t>1965,052</w:t>
            </w:r>
          </w:p>
        </w:tc>
        <w:tc>
          <w:tcPr>
            <w:tcW w:w="1275" w:type="dxa"/>
          </w:tcPr>
          <w:p w:rsidR="00117260" w:rsidRPr="005402B4" w:rsidRDefault="00117260" w:rsidP="00820E4E">
            <w:pPr>
              <w:jc w:val="both"/>
            </w:pPr>
            <w:r w:rsidRPr="005402B4">
              <w:t>тыс</w:t>
            </w:r>
            <w:proofErr w:type="gramStart"/>
            <w:r w:rsidRPr="005402B4">
              <w:t>.к</w:t>
            </w:r>
            <w:proofErr w:type="gramEnd"/>
            <w:r w:rsidRPr="005402B4">
              <w:t>Втч</w:t>
            </w:r>
          </w:p>
        </w:tc>
        <w:tc>
          <w:tcPr>
            <w:tcW w:w="1559" w:type="dxa"/>
          </w:tcPr>
          <w:p w:rsidR="00117260" w:rsidRPr="005402B4" w:rsidRDefault="00117260" w:rsidP="00820E4E">
            <w:pPr>
              <w:jc w:val="both"/>
            </w:pPr>
            <w:r>
              <w:t>6045,925</w:t>
            </w:r>
          </w:p>
        </w:tc>
      </w:tr>
      <w:tr w:rsidR="00117260" w:rsidRPr="005402B4" w:rsidTr="00820E4E">
        <w:tc>
          <w:tcPr>
            <w:tcW w:w="3652" w:type="dxa"/>
            <w:vMerge/>
          </w:tcPr>
          <w:p w:rsidR="00117260" w:rsidRPr="005402B4" w:rsidRDefault="00117260" w:rsidP="00820E4E">
            <w:pPr>
              <w:pStyle w:val="ConsPlusCell"/>
              <w:rPr>
                <w:rFonts w:ascii="Times New Roman" w:hAnsi="Times New Roman" w:cs="Times New Roman"/>
              </w:rPr>
            </w:pPr>
          </w:p>
        </w:tc>
        <w:tc>
          <w:tcPr>
            <w:tcW w:w="1985" w:type="dxa"/>
          </w:tcPr>
          <w:p w:rsidR="00117260" w:rsidRPr="005402B4" w:rsidRDefault="00117260" w:rsidP="00820E4E">
            <w:pPr>
              <w:pStyle w:val="ConsPlusCell"/>
              <w:rPr>
                <w:rFonts w:ascii="Times New Roman" w:hAnsi="Times New Roman" w:cs="Times New Roman"/>
              </w:rPr>
            </w:pPr>
            <w:r w:rsidRPr="005402B4">
              <w:rPr>
                <w:rFonts w:ascii="Times New Roman" w:hAnsi="Times New Roman" w:cs="Times New Roman"/>
              </w:rPr>
              <w:t xml:space="preserve">Бензин          </w:t>
            </w:r>
            <w:r w:rsidRPr="005402B4">
              <w:rPr>
                <w:rFonts w:ascii="Times New Roman" w:hAnsi="Times New Roman" w:cs="Times New Roman"/>
              </w:rPr>
              <w:br/>
              <w:t xml:space="preserve">автомобильный   </w:t>
            </w:r>
          </w:p>
        </w:tc>
        <w:tc>
          <w:tcPr>
            <w:tcW w:w="1701" w:type="dxa"/>
          </w:tcPr>
          <w:p w:rsidR="00117260" w:rsidRPr="005402B4" w:rsidRDefault="00117260" w:rsidP="00820E4E">
            <w:pPr>
              <w:jc w:val="both"/>
            </w:pPr>
            <w:r w:rsidRPr="005402B4">
              <w:t>20,469</w:t>
            </w:r>
          </w:p>
        </w:tc>
        <w:tc>
          <w:tcPr>
            <w:tcW w:w="1275" w:type="dxa"/>
          </w:tcPr>
          <w:p w:rsidR="00117260" w:rsidRPr="005402B4" w:rsidRDefault="00117260" w:rsidP="00820E4E">
            <w:pPr>
              <w:jc w:val="both"/>
            </w:pPr>
            <w:r w:rsidRPr="005402B4">
              <w:t>т</w:t>
            </w:r>
          </w:p>
        </w:tc>
        <w:tc>
          <w:tcPr>
            <w:tcW w:w="1559" w:type="dxa"/>
          </w:tcPr>
          <w:p w:rsidR="00117260" w:rsidRPr="005402B4" w:rsidRDefault="00117260" w:rsidP="00820E4E">
            <w:pPr>
              <w:jc w:val="both"/>
            </w:pPr>
            <w:r>
              <w:t>989,4</w:t>
            </w:r>
          </w:p>
        </w:tc>
      </w:tr>
      <w:tr w:rsidR="00117260" w:rsidRPr="005402B4" w:rsidTr="00820E4E">
        <w:tc>
          <w:tcPr>
            <w:tcW w:w="3652" w:type="dxa"/>
            <w:vMerge/>
          </w:tcPr>
          <w:p w:rsidR="00117260" w:rsidRPr="005402B4" w:rsidRDefault="00117260" w:rsidP="00820E4E">
            <w:pPr>
              <w:pStyle w:val="ConsPlusCell"/>
              <w:rPr>
                <w:rFonts w:ascii="Times New Roman" w:hAnsi="Times New Roman" w:cs="Times New Roman"/>
              </w:rPr>
            </w:pPr>
          </w:p>
        </w:tc>
        <w:tc>
          <w:tcPr>
            <w:tcW w:w="1985" w:type="dxa"/>
          </w:tcPr>
          <w:p w:rsidR="00117260" w:rsidRPr="005402B4" w:rsidRDefault="00117260" w:rsidP="00820E4E">
            <w:pPr>
              <w:pStyle w:val="ConsPlusCell"/>
              <w:rPr>
                <w:rFonts w:ascii="Times New Roman" w:hAnsi="Times New Roman" w:cs="Times New Roman"/>
              </w:rPr>
            </w:pPr>
            <w:r w:rsidRPr="005402B4">
              <w:rPr>
                <w:rFonts w:ascii="Times New Roman" w:hAnsi="Times New Roman" w:cs="Times New Roman"/>
              </w:rPr>
              <w:t xml:space="preserve">Топливо         </w:t>
            </w:r>
            <w:r w:rsidRPr="005402B4">
              <w:rPr>
                <w:rFonts w:ascii="Times New Roman" w:hAnsi="Times New Roman" w:cs="Times New Roman"/>
              </w:rPr>
              <w:br/>
              <w:t xml:space="preserve">дизельное       </w:t>
            </w:r>
          </w:p>
        </w:tc>
        <w:tc>
          <w:tcPr>
            <w:tcW w:w="1701" w:type="dxa"/>
          </w:tcPr>
          <w:p w:rsidR="00117260" w:rsidRPr="005402B4" w:rsidRDefault="00117260" w:rsidP="00820E4E">
            <w:pPr>
              <w:jc w:val="both"/>
            </w:pPr>
            <w:r w:rsidRPr="005402B4">
              <w:t>82,770</w:t>
            </w:r>
          </w:p>
        </w:tc>
        <w:tc>
          <w:tcPr>
            <w:tcW w:w="1275" w:type="dxa"/>
          </w:tcPr>
          <w:p w:rsidR="00117260" w:rsidRPr="005402B4" w:rsidRDefault="00117260" w:rsidP="00820E4E">
            <w:pPr>
              <w:jc w:val="both"/>
            </w:pPr>
            <w:r w:rsidRPr="005402B4">
              <w:t>т</w:t>
            </w:r>
          </w:p>
        </w:tc>
        <w:tc>
          <w:tcPr>
            <w:tcW w:w="1559" w:type="dxa"/>
          </w:tcPr>
          <w:p w:rsidR="00117260" w:rsidRPr="005402B4" w:rsidRDefault="00117260" w:rsidP="00820E4E">
            <w:pPr>
              <w:jc w:val="both"/>
            </w:pPr>
            <w:r>
              <w:t>2929,4</w:t>
            </w:r>
          </w:p>
        </w:tc>
      </w:tr>
      <w:tr w:rsidR="00117260" w:rsidRPr="005402B4" w:rsidTr="00820E4E">
        <w:tc>
          <w:tcPr>
            <w:tcW w:w="3652" w:type="dxa"/>
            <w:vMerge/>
          </w:tcPr>
          <w:p w:rsidR="00117260" w:rsidRPr="005402B4" w:rsidRDefault="00117260" w:rsidP="00820E4E">
            <w:pPr>
              <w:pStyle w:val="ConsPlusCell"/>
              <w:rPr>
                <w:rFonts w:ascii="Times New Roman" w:hAnsi="Times New Roman" w:cs="Times New Roman"/>
              </w:rPr>
            </w:pPr>
          </w:p>
        </w:tc>
        <w:tc>
          <w:tcPr>
            <w:tcW w:w="1985" w:type="dxa"/>
          </w:tcPr>
          <w:p w:rsidR="00117260" w:rsidRPr="005402B4" w:rsidRDefault="00117260" w:rsidP="00820E4E">
            <w:pPr>
              <w:pStyle w:val="ConsPlusCell"/>
              <w:rPr>
                <w:rFonts w:ascii="Times New Roman" w:hAnsi="Times New Roman" w:cs="Times New Roman"/>
              </w:rPr>
            </w:pPr>
            <w:r w:rsidRPr="005402B4">
              <w:rPr>
                <w:rFonts w:ascii="Times New Roman" w:hAnsi="Times New Roman" w:cs="Times New Roman"/>
              </w:rPr>
              <w:t xml:space="preserve">Газ естественный    </w:t>
            </w:r>
            <w:r w:rsidRPr="005402B4">
              <w:rPr>
                <w:rFonts w:ascii="Times New Roman" w:hAnsi="Times New Roman" w:cs="Times New Roman"/>
              </w:rPr>
              <w:br/>
              <w:t xml:space="preserve">(природный)     </w:t>
            </w:r>
          </w:p>
        </w:tc>
        <w:tc>
          <w:tcPr>
            <w:tcW w:w="1701" w:type="dxa"/>
          </w:tcPr>
          <w:p w:rsidR="00117260" w:rsidRPr="005402B4" w:rsidRDefault="00117260" w:rsidP="00820E4E">
            <w:pPr>
              <w:jc w:val="both"/>
            </w:pPr>
            <w:r w:rsidRPr="005402B4">
              <w:t>3,882</w:t>
            </w:r>
          </w:p>
        </w:tc>
        <w:tc>
          <w:tcPr>
            <w:tcW w:w="1275" w:type="dxa"/>
          </w:tcPr>
          <w:p w:rsidR="00117260" w:rsidRPr="005402B4" w:rsidRDefault="00117260" w:rsidP="00820E4E">
            <w:pPr>
              <w:jc w:val="both"/>
            </w:pPr>
            <w:proofErr w:type="spellStart"/>
            <w:r w:rsidRPr="005402B4">
              <w:t>тыс</w:t>
            </w:r>
            <w:proofErr w:type="gramStart"/>
            <w:r w:rsidRPr="005402B4">
              <w:t>.м</w:t>
            </w:r>
            <w:proofErr w:type="gramEnd"/>
            <w:r w:rsidRPr="005402B4">
              <w:t>3</w:t>
            </w:r>
            <w:proofErr w:type="spellEnd"/>
          </w:p>
        </w:tc>
        <w:tc>
          <w:tcPr>
            <w:tcW w:w="1559" w:type="dxa"/>
          </w:tcPr>
          <w:p w:rsidR="00117260" w:rsidRPr="005402B4" w:rsidRDefault="00117260" w:rsidP="00820E4E">
            <w:pPr>
              <w:jc w:val="both"/>
            </w:pPr>
            <w:r>
              <w:t>16,736</w:t>
            </w:r>
          </w:p>
        </w:tc>
      </w:tr>
      <w:tr w:rsidR="00117260" w:rsidRPr="005402B4" w:rsidTr="00820E4E">
        <w:tc>
          <w:tcPr>
            <w:tcW w:w="10172" w:type="dxa"/>
            <w:gridSpan w:val="5"/>
          </w:tcPr>
          <w:p w:rsidR="00117260" w:rsidRPr="005402B4" w:rsidRDefault="00117260" w:rsidP="00820E4E">
            <w:pPr>
              <w:jc w:val="both"/>
            </w:pPr>
            <w:r w:rsidRPr="005402B4">
              <w:t xml:space="preserve">Иные виды энергетических ресурсов, </w:t>
            </w:r>
            <w:proofErr w:type="gramStart"/>
            <w:r w:rsidRPr="005402B4">
              <w:t>помимо</w:t>
            </w:r>
            <w:proofErr w:type="gramEnd"/>
            <w:r w:rsidRPr="005402B4">
              <w:t xml:space="preserve"> указанных в таблице, в отчетном году не использовались</w:t>
            </w:r>
          </w:p>
        </w:tc>
      </w:tr>
    </w:tbl>
    <w:p w:rsidR="00117260" w:rsidRPr="005402B4" w:rsidRDefault="00117260" w:rsidP="00117260">
      <w:pPr>
        <w:jc w:val="both"/>
      </w:pPr>
    </w:p>
    <w:p w:rsidR="00117260" w:rsidRPr="005402B4" w:rsidRDefault="00117260" w:rsidP="0011726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5069"/>
      </w:tblGrid>
      <w:tr w:rsidR="00117260" w:rsidRPr="00567074" w:rsidTr="00820E4E">
        <w:tc>
          <w:tcPr>
            <w:tcW w:w="10137" w:type="dxa"/>
            <w:gridSpan w:val="2"/>
          </w:tcPr>
          <w:p w:rsidR="00117260" w:rsidRPr="00567074" w:rsidRDefault="00117260" w:rsidP="00820E4E">
            <w:pPr>
              <w:jc w:val="center"/>
            </w:pPr>
            <w:r w:rsidRPr="005402B4">
              <w:rPr>
                <w:b/>
              </w:rPr>
              <w:t>Перспективы развития акционерного общества</w:t>
            </w:r>
          </w:p>
        </w:tc>
      </w:tr>
      <w:tr w:rsidR="00117260" w:rsidRPr="00567074" w:rsidTr="00820E4E">
        <w:tc>
          <w:tcPr>
            <w:tcW w:w="5068" w:type="dxa"/>
          </w:tcPr>
          <w:p w:rsidR="00117260" w:rsidRPr="00567074" w:rsidRDefault="00117260" w:rsidP="00820E4E">
            <w:pPr>
              <w:jc w:val="both"/>
            </w:pPr>
            <w:r w:rsidRPr="00567074">
              <w:t>Возможные направления развития общества с учетом тенденций рынка и потенциала организации</w:t>
            </w:r>
          </w:p>
        </w:tc>
        <w:tc>
          <w:tcPr>
            <w:tcW w:w="5069" w:type="dxa"/>
          </w:tcPr>
          <w:p w:rsidR="00117260" w:rsidRPr="00466EE7" w:rsidRDefault="00117260" w:rsidP="00820E4E">
            <w:pPr>
              <w:jc w:val="both"/>
              <w:rPr>
                <w:rStyle w:val="Subst"/>
                <w:b w:val="0"/>
                <w:i w:val="0"/>
              </w:rPr>
            </w:pPr>
            <w:r w:rsidRPr="00466EE7">
              <w:rPr>
                <w:rStyle w:val="Subst"/>
                <w:b w:val="0"/>
                <w:i w:val="0"/>
              </w:rPr>
              <w:t>Источниками финансирования оборотных средств эмитента являются собственные средства.</w:t>
            </w:r>
          </w:p>
          <w:p w:rsidR="00117260" w:rsidRPr="00466EE7" w:rsidRDefault="00117260" w:rsidP="00820E4E">
            <w:pPr>
              <w:jc w:val="both"/>
              <w:rPr>
                <w:rStyle w:val="Subst"/>
                <w:b w:val="0"/>
                <w:i w:val="0"/>
              </w:rPr>
            </w:pPr>
            <w:r w:rsidRPr="00466EE7">
              <w:rPr>
                <w:rStyle w:val="Subst"/>
                <w:b w:val="0"/>
                <w:i w:val="0"/>
              </w:rPr>
              <w:t xml:space="preserve">Эмитент придерживается политики финансирования оборотных средств за счёт собственных средств и привлечения заёмных средств (кредиты, займы и пр.) </w:t>
            </w:r>
          </w:p>
          <w:p w:rsidR="00117260" w:rsidRPr="00466EE7" w:rsidRDefault="00117260" w:rsidP="00820E4E">
            <w:pPr>
              <w:jc w:val="both"/>
              <w:rPr>
                <w:rStyle w:val="Subst"/>
                <w:b w:val="0"/>
                <w:i w:val="0"/>
              </w:rPr>
            </w:pPr>
            <w:r w:rsidRPr="00466EE7">
              <w:rPr>
                <w:rStyle w:val="Subst"/>
                <w:b w:val="0"/>
                <w:i w:val="0"/>
              </w:rPr>
              <w:t>Основной доход будет получен от производства и реализации кузнечно  - прессового оборудования.</w:t>
            </w:r>
          </w:p>
          <w:p w:rsidR="00117260" w:rsidRPr="00466EE7" w:rsidRDefault="00117260" w:rsidP="00820E4E">
            <w:pPr>
              <w:jc w:val="both"/>
            </w:pPr>
            <w:proofErr w:type="spellStart"/>
            <w:r w:rsidRPr="00466EE7">
              <w:rPr>
                <w:rFonts w:ascii="Times New Roman CYR" w:hAnsi="Times New Roman CYR" w:cs="Times New Roman CYR"/>
              </w:rPr>
              <w:t>ОАО</w:t>
            </w:r>
            <w:proofErr w:type="spellEnd"/>
            <w:r w:rsidRPr="00466EE7">
              <w:rPr>
                <w:rFonts w:ascii="Times New Roman CYR" w:hAnsi="Times New Roman CYR" w:cs="Times New Roman CYR"/>
              </w:rPr>
              <w:t xml:space="preserve">  «Кувандыкский  завод  </w:t>
            </w:r>
            <w:proofErr w:type="spellStart"/>
            <w:r w:rsidRPr="00466EE7">
              <w:rPr>
                <w:rFonts w:ascii="Times New Roman CYR" w:hAnsi="Times New Roman CYR" w:cs="Times New Roman CYR"/>
              </w:rPr>
              <w:t>КПО</w:t>
            </w:r>
            <w:proofErr w:type="spellEnd"/>
            <w:r w:rsidRPr="00466EE7">
              <w:rPr>
                <w:rFonts w:ascii="Times New Roman CYR" w:hAnsi="Times New Roman CYR" w:cs="Times New Roman CYR"/>
              </w:rPr>
              <w:t xml:space="preserve">  «Долина» по данным ассоциации «Станкоинструмент» является лидером по производству кузнечно-прессового оборудования в РФ</w:t>
            </w:r>
            <w:r w:rsidRPr="00466EE7">
              <w:rPr>
                <w:rStyle w:val="Subst"/>
                <w:b w:val="0"/>
                <w:i w:val="0"/>
              </w:rPr>
              <w:t>.</w:t>
            </w:r>
            <w:r w:rsidRPr="00466EE7">
              <w:t xml:space="preserve"> </w:t>
            </w:r>
            <w:r w:rsidRPr="000658D0">
              <w:rPr>
                <w:rFonts w:ascii="Times New Roman CYR" w:hAnsi="Times New Roman CYR" w:cs="Times New Roman CYR"/>
              </w:rPr>
              <w:t>Но эти цифры лишь условно дают заводу звание передового предприятия в отрасли. По количеству произведенных кузнечно</w:t>
            </w:r>
            <w:r>
              <w:rPr>
                <w:rFonts w:ascii="Times New Roman CYR" w:hAnsi="Times New Roman CYR" w:cs="Times New Roman CYR"/>
              </w:rPr>
              <w:t xml:space="preserve"> </w:t>
            </w:r>
            <w:r w:rsidRPr="000658D0">
              <w:rPr>
                <w:rFonts w:ascii="Times New Roman CYR" w:hAnsi="Times New Roman CYR" w:cs="Times New Roman CYR"/>
              </w:rPr>
              <w:t>-</w:t>
            </w:r>
            <w:r>
              <w:rPr>
                <w:rFonts w:ascii="Times New Roman CYR" w:hAnsi="Times New Roman CYR" w:cs="Times New Roman CYR"/>
              </w:rPr>
              <w:t xml:space="preserve"> </w:t>
            </w:r>
            <w:r w:rsidRPr="000658D0">
              <w:rPr>
                <w:rFonts w:ascii="Times New Roman CYR" w:hAnsi="Times New Roman CYR" w:cs="Times New Roman CYR"/>
              </w:rPr>
              <w:t>прессовых машин  цифра выглядит солидно, в абсолютных цифрах это 180 млн. рублей, которые дают небольшую прибыль в год. Не имея  дополнительных оборотных средств  тяжело проводить модернизацию производства, а это ключевой момент  в настоящее время для нормальной конкуренции с иностранными производителями.</w:t>
            </w:r>
          </w:p>
        </w:tc>
      </w:tr>
      <w:tr w:rsidR="00117260" w:rsidRPr="00567074" w:rsidTr="00820E4E">
        <w:tc>
          <w:tcPr>
            <w:tcW w:w="5068" w:type="dxa"/>
          </w:tcPr>
          <w:p w:rsidR="00117260" w:rsidRPr="00466EE7" w:rsidRDefault="00117260" w:rsidP="00820E4E">
            <w:pPr>
              <w:jc w:val="both"/>
            </w:pPr>
            <w:r w:rsidRPr="00466EE7">
              <w:t>Планируемые к реализации инвестиционные проекты</w:t>
            </w:r>
          </w:p>
        </w:tc>
        <w:tc>
          <w:tcPr>
            <w:tcW w:w="5069" w:type="dxa"/>
          </w:tcPr>
          <w:p w:rsidR="00117260" w:rsidRPr="00466EE7" w:rsidRDefault="00117260" w:rsidP="00820E4E">
            <w:pPr>
              <w:jc w:val="both"/>
            </w:pPr>
            <w:r>
              <w:t>Перевод в 2013 г. отопления цеха по выпуску сварных металлоконструкций №1 на инфракрасное излучающее газовое оборудование.</w:t>
            </w:r>
          </w:p>
        </w:tc>
      </w:tr>
      <w:tr w:rsidR="00117260" w:rsidRPr="00567074" w:rsidTr="00820E4E">
        <w:tc>
          <w:tcPr>
            <w:tcW w:w="5068" w:type="dxa"/>
          </w:tcPr>
          <w:p w:rsidR="00117260" w:rsidRPr="00466EE7" w:rsidRDefault="00117260" w:rsidP="00820E4E">
            <w:pPr>
              <w:jc w:val="both"/>
            </w:pPr>
            <w:r w:rsidRPr="00466EE7">
              <w:t>Планируемые направления использования чистой прибыли</w:t>
            </w:r>
          </w:p>
        </w:tc>
        <w:tc>
          <w:tcPr>
            <w:tcW w:w="5069" w:type="dxa"/>
          </w:tcPr>
          <w:p w:rsidR="00117260" w:rsidRPr="00466EE7" w:rsidRDefault="00117260" w:rsidP="00820E4E">
            <w:pPr>
              <w:jc w:val="both"/>
            </w:pPr>
            <w:r w:rsidRPr="00466EE7">
              <w:t>Чистую прибыль планируется направить на выполнение основных целей деятельности Общества.</w:t>
            </w:r>
          </w:p>
        </w:tc>
      </w:tr>
    </w:tbl>
    <w:p w:rsidR="00117260" w:rsidRPr="00567074" w:rsidRDefault="00117260" w:rsidP="0011726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841"/>
        <w:gridCol w:w="5069"/>
      </w:tblGrid>
      <w:tr w:rsidR="00117260" w:rsidRPr="00567074" w:rsidTr="00820E4E">
        <w:trPr>
          <w:trHeight w:val="680"/>
        </w:trPr>
        <w:tc>
          <w:tcPr>
            <w:tcW w:w="10137" w:type="dxa"/>
            <w:gridSpan w:val="3"/>
            <w:vAlign w:val="center"/>
          </w:tcPr>
          <w:p w:rsidR="00117260" w:rsidRPr="005402B4" w:rsidRDefault="00117260" w:rsidP="00820E4E">
            <w:pPr>
              <w:jc w:val="center"/>
              <w:rPr>
                <w:b/>
              </w:rPr>
            </w:pPr>
            <w:r w:rsidRPr="005402B4">
              <w:rPr>
                <w:b/>
              </w:rPr>
              <w:t xml:space="preserve">Информация о </w:t>
            </w:r>
            <w:proofErr w:type="gramStart"/>
            <w:r w:rsidRPr="005402B4">
              <w:rPr>
                <w:b/>
              </w:rPr>
              <w:t>совершенных</w:t>
            </w:r>
            <w:proofErr w:type="gramEnd"/>
            <w:r w:rsidRPr="005402B4">
              <w:rPr>
                <w:b/>
              </w:rPr>
              <w:t xml:space="preserve"> акционерным обществом в отчетном году </w:t>
            </w:r>
          </w:p>
          <w:p w:rsidR="00117260" w:rsidRPr="005402B4" w:rsidRDefault="00117260" w:rsidP="00820E4E">
            <w:pPr>
              <w:jc w:val="center"/>
              <w:rPr>
                <w:b/>
              </w:rPr>
            </w:pPr>
            <w:r w:rsidRPr="005402B4">
              <w:rPr>
                <w:b/>
              </w:rPr>
              <w:t xml:space="preserve">крупных </w:t>
            </w:r>
            <w:proofErr w:type="gramStart"/>
            <w:r w:rsidRPr="005402B4">
              <w:rPr>
                <w:b/>
              </w:rPr>
              <w:t>сделках</w:t>
            </w:r>
            <w:proofErr w:type="gramEnd"/>
          </w:p>
        </w:tc>
      </w:tr>
      <w:tr w:rsidR="00117260" w:rsidRPr="00567074" w:rsidTr="00820E4E">
        <w:tc>
          <w:tcPr>
            <w:tcW w:w="5068" w:type="dxa"/>
            <w:gridSpan w:val="2"/>
          </w:tcPr>
          <w:p w:rsidR="00117260" w:rsidRPr="005402B4" w:rsidRDefault="00117260" w:rsidP="00820E4E">
            <w:pPr>
              <w:jc w:val="both"/>
            </w:pPr>
            <w:proofErr w:type="gramStart"/>
            <w:r w:rsidRPr="005402B4">
              <w:t>Перечень совершенных в отчетном году сделок, признаваемых в соответствии с Федеральным законом от 16.12.1995 г. № 208-ФЗ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управления общества, принявшего решение об ее одобрении</w:t>
            </w:r>
            <w:proofErr w:type="gramEnd"/>
          </w:p>
        </w:tc>
        <w:tc>
          <w:tcPr>
            <w:tcW w:w="5069" w:type="dxa"/>
          </w:tcPr>
          <w:p w:rsidR="00117260" w:rsidRPr="005402B4" w:rsidRDefault="00117260" w:rsidP="00820E4E">
            <w:pPr>
              <w:pStyle w:val="a3"/>
              <w:rPr>
                <w:color w:val="000000"/>
                <w:sz w:val="22"/>
                <w:szCs w:val="22"/>
              </w:rPr>
            </w:pPr>
            <w:r w:rsidRPr="005402B4">
              <w:rPr>
                <w:sz w:val="22"/>
                <w:szCs w:val="22"/>
              </w:rPr>
              <w:t>В отчетном году общество крупных сделок не совершало.</w:t>
            </w:r>
          </w:p>
          <w:p w:rsidR="00117260" w:rsidRPr="005402B4" w:rsidRDefault="00117260" w:rsidP="00820E4E">
            <w:pPr>
              <w:jc w:val="both"/>
            </w:pPr>
          </w:p>
        </w:tc>
      </w:tr>
      <w:tr w:rsidR="00117260" w:rsidRPr="00567074" w:rsidTr="00820E4E">
        <w:trPr>
          <w:trHeight w:val="680"/>
        </w:trPr>
        <w:tc>
          <w:tcPr>
            <w:tcW w:w="10137" w:type="dxa"/>
            <w:gridSpan w:val="3"/>
            <w:vAlign w:val="center"/>
          </w:tcPr>
          <w:p w:rsidR="00117260" w:rsidRPr="005402B4" w:rsidRDefault="00117260" w:rsidP="00820E4E">
            <w:pPr>
              <w:jc w:val="center"/>
              <w:rPr>
                <w:b/>
              </w:rPr>
            </w:pPr>
            <w:r w:rsidRPr="005402B4">
              <w:rPr>
                <w:b/>
              </w:rPr>
              <w:t xml:space="preserve">Информация о </w:t>
            </w:r>
            <w:proofErr w:type="gramStart"/>
            <w:r w:rsidRPr="005402B4">
              <w:rPr>
                <w:b/>
              </w:rPr>
              <w:t>совершенных</w:t>
            </w:r>
            <w:proofErr w:type="gramEnd"/>
            <w:r w:rsidRPr="005402B4">
              <w:rPr>
                <w:b/>
              </w:rPr>
              <w:t xml:space="preserve"> акционерным обществом в отчетном году </w:t>
            </w:r>
          </w:p>
          <w:p w:rsidR="00117260" w:rsidRPr="005402B4" w:rsidRDefault="00117260" w:rsidP="00820E4E">
            <w:pPr>
              <w:jc w:val="center"/>
              <w:rPr>
                <w:b/>
              </w:rPr>
            </w:pPr>
            <w:r w:rsidRPr="005402B4">
              <w:rPr>
                <w:b/>
              </w:rPr>
              <w:t xml:space="preserve"> сделок, в совершении которых имеется заинтересованность</w:t>
            </w:r>
          </w:p>
        </w:tc>
      </w:tr>
      <w:tr w:rsidR="00117260" w:rsidRPr="00567074" w:rsidTr="00820E4E">
        <w:tc>
          <w:tcPr>
            <w:tcW w:w="5068" w:type="dxa"/>
            <w:gridSpan w:val="2"/>
          </w:tcPr>
          <w:p w:rsidR="00117260" w:rsidRPr="005402B4" w:rsidRDefault="00117260" w:rsidP="00820E4E">
            <w:pPr>
              <w:jc w:val="both"/>
            </w:pPr>
            <w:r w:rsidRPr="005402B4">
              <w:t>Перечень совершенных в отчетном году сделок, признаваемых в соответствии с Федеральным законом от 26.12.1995 г. № 208-ФЗ «Об акционерных обществах» сделками, в совершении которых имеется заинтересованность, с указанием по каждой сделке заинтересованного лица (лиц), существенных условий и органа управления общества, принявшего решение об ее одобрении.</w:t>
            </w:r>
          </w:p>
        </w:tc>
        <w:tc>
          <w:tcPr>
            <w:tcW w:w="5069" w:type="dxa"/>
          </w:tcPr>
          <w:p w:rsidR="00117260" w:rsidRPr="005402B4" w:rsidRDefault="00117260" w:rsidP="00820E4E">
            <w:pPr>
              <w:pStyle w:val="a3"/>
              <w:rPr>
                <w:color w:val="000000"/>
                <w:sz w:val="22"/>
                <w:szCs w:val="22"/>
              </w:rPr>
            </w:pPr>
            <w:r w:rsidRPr="005402B4">
              <w:rPr>
                <w:sz w:val="22"/>
                <w:szCs w:val="22"/>
              </w:rPr>
              <w:t>В отчетном году общество крупных сделок, в которых имеется заинтересованность, не совершало.</w:t>
            </w:r>
          </w:p>
          <w:p w:rsidR="00117260" w:rsidRPr="005402B4" w:rsidRDefault="00117260" w:rsidP="00820E4E">
            <w:pPr>
              <w:jc w:val="both"/>
            </w:pPr>
          </w:p>
        </w:tc>
      </w:tr>
      <w:tr w:rsidR="00117260" w:rsidRPr="00567074" w:rsidTr="00820E4E">
        <w:trPr>
          <w:trHeight w:val="680"/>
        </w:trPr>
        <w:tc>
          <w:tcPr>
            <w:tcW w:w="10137" w:type="dxa"/>
            <w:gridSpan w:val="3"/>
            <w:vAlign w:val="center"/>
          </w:tcPr>
          <w:p w:rsidR="00117260" w:rsidRPr="005402B4" w:rsidRDefault="00117260" w:rsidP="00820E4E">
            <w:pPr>
              <w:jc w:val="center"/>
              <w:rPr>
                <w:b/>
              </w:rPr>
            </w:pPr>
            <w:r w:rsidRPr="005402B4">
              <w:rPr>
                <w:b/>
              </w:rPr>
              <w:t>Отчет о выплате объявленных (начисленных) дивидендов по акциям акционерного общества</w:t>
            </w:r>
          </w:p>
        </w:tc>
      </w:tr>
      <w:tr w:rsidR="00117260" w:rsidRPr="00567074" w:rsidTr="00820E4E">
        <w:tc>
          <w:tcPr>
            <w:tcW w:w="5068" w:type="dxa"/>
            <w:gridSpan w:val="2"/>
          </w:tcPr>
          <w:p w:rsidR="00117260" w:rsidRPr="005402B4" w:rsidRDefault="00117260" w:rsidP="00820E4E">
            <w:pPr>
              <w:jc w:val="both"/>
            </w:pPr>
            <w:r w:rsidRPr="005402B4">
              <w:t>Решение о дивидендах (суть решения, дата и номер протокола общего собрания акционеров)</w:t>
            </w:r>
          </w:p>
        </w:tc>
        <w:tc>
          <w:tcPr>
            <w:tcW w:w="5069" w:type="dxa"/>
            <w:vMerge w:val="restart"/>
          </w:tcPr>
          <w:p w:rsidR="00117260" w:rsidRPr="005402B4" w:rsidRDefault="00117260" w:rsidP="00820E4E">
            <w:pPr>
              <w:jc w:val="both"/>
            </w:pPr>
          </w:p>
          <w:p w:rsidR="00117260" w:rsidRPr="005402B4" w:rsidRDefault="00117260" w:rsidP="00820E4E">
            <w:pPr>
              <w:jc w:val="both"/>
            </w:pPr>
          </w:p>
          <w:p w:rsidR="00117260" w:rsidRPr="005402B4" w:rsidRDefault="00117260" w:rsidP="00820E4E">
            <w:pPr>
              <w:jc w:val="both"/>
            </w:pPr>
            <w:proofErr w:type="gramStart"/>
            <w:r w:rsidRPr="005402B4">
              <w:t>Решение о начислении и выплате дивидендов принималось на общем собрании акционеров 25.05.2012 г. (протокол от 31.05.2012 г.), на котором было принято акционерами решение «Дивиденды не выплачивать, чистую прибыль, полученную по итогам деятельности за 2011 г. направить на развитие Общества».</w:t>
            </w:r>
            <w:proofErr w:type="gramEnd"/>
          </w:p>
        </w:tc>
      </w:tr>
      <w:tr w:rsidR="00117260" w:rsidRPr="00567074" w:rsidTr="00820E4E">
        <w:tc>
          <w:tcPr>
            <w:tcW w:w="5068" w:type="dxa"/>
            <w:gridSpan w:val="2"/>
          </w:tcPr>
          <w:p w:rsidR="00117260" w:rsidRPr="005402B4" w:rsidRDefault="00117260" w:rsidP="00820E4E">
            <w:pPr>
              <w:jc w:val="both"/>
            </w:pPr>
            <w:r w:rsidRPr="005402B4">
              <w:t>Предполагаемая сумма дивидендов, подлежащих перечислению в федеральный бюджет, тыс. руб.</w:t>
            </w:r>
          </w:p>
        </w:tc>
        <w:tc>
          <w:tcPr>
            <w:tcW w:w="5069" w:type="dxa"/>
            <w:vMerge/>
          </w:tcPr>
          <w:p w:rsidR="00117260" w:rsidRPr="005402B4" w:rsidRDefault="00117260" w:rsidP="00820E4E">
            <w:pPr>
              <w:jc w:val="both"/>
            </w:pPr>
          </w:p>
        </w:tc>
      </w:tr>
      <w:tr w:rsidR="00117260" w:rsidRPr="00567074" w:rsidTr="00820E4E">
        <w:tc>
          <w:tcPr>
            <w:tcW w:w="5068" w:type="dxa"/>
            <w:gridSpan w:val="2"/>
          </w:tcPr>
          <w:p w:rsidR="00117260" w:rsidRPr="005402B4" w:rsidRDefault="00117260" w:rsidP="00820E4E">
            <w:pPr>
              <w:jc w:val="both"/>
            </w:pPr>
            <w:r w:rsidRPr="005402B4">
              <w:t>Сумма дивидендов, перечисленная в федеральный бюджет, тыс. руб.</w:t>
            </w:r>
          </w:p>
        </w:tc>
        <w:tc>
          <w:tcPr>
            <w:tcW w:w="5069" w:type="dxa"/>
            <w:vMerge/>
          </w:tcPr>
          <w:p w:rsidR="00117260" w:rsidRPr="005402B4" w:rsidRDefault="00117260" w:rsidP="00820E4E">
            <w:pPr>
              <w:jc w:val="both"/>
            </w:pPr>
          </w:p>
        </w:tc>
      </w:tr>
      <w:tr w:rsidR="00117260" w:rsidRPr="00567074" w:rsidTr="00820E4E">
        <w:tc>
          <w:tcPr>
            <w:tcW w:w="5068" w:type="dxa"/>
            <w:gridSpan w:val="2"/>
          </w:tcPr>
          <w:p w:rsidR="00117260" w:rsidRPr="005402B4" w:rsidRDefault="00117260" w:rsidP="00820E4E">
            <w:pPr>
              <w:jc w:val="both"/>
            </w:pPr>
            <w:r w:rsidRPr="005402B4">
              <w:t>Дивидендная задолженность перед федеральным бюджетом, тыс. руб.</w:t>
            </w:r>
          </w:p>
        </w:tc>
        <w:tc>
          <w:tcPr>
            <w:tcW w:w="5069" w:type="dxa"/>
            <w:vMerge/>
          </w:tcPr>
          <w:p w:rsidR="00117260" w:rsidRPr="005402B4" w:rsidRDefault="00117260" w:rsidP="00820E4E">
            <w:pPr>
              <w:jc w:val="both"/>
            </w:pPr>
          </w:p>
        </w:tc>
      </w:tr>
      <w:tr w:rsidR="00117260" w:rsidRPr="00567074" w:rsidTr="00820E4E">
        <w:tc>
          <w:tcPr>
            <w:tcW w:w="5068" w:type="dxa"/>
            <w:gridSpan w:val="2"/>
          </w:tcPr>
          <w:p w:rsidR="00117260" w:rsidRPr="005402B4" w:rsidRDefault="00117260" w:rsidP="00820E4E">
            <w:pPr>
              <w:jc w:val="both"/>
            </w:pPr>
            <w:r w:rsidRPr="005402B4">
              <w:t>Реквизиты платежных документов, подтверждающих перечисление дивидендов в федеральный бюджет</w:t>
            </w:r>
          </w:p>
        </w:tc>
        <w:tc>
          <w:tcPr>
            <w:tcW w:w="5069" w:type="dxa"/>
            <w:vMerge/>
          </w:tcPr>
          <w:p w:rsidR="00117260" w:rsidRPr="005402B4" w:rsidRDefault="00117260" w:rsidP="00820E4E">
            <w:pPr>
              <w:jc w:val="both"/>
            </w:pPr>
          </w:p>
        </w:tc>
      </w:tr>
      <w:tr w:rsidR="00117260" w:rsidRPr="00567074" w:rsidTr="00820E4E">
        <w:trPr>
          <w:trHeight w:val="624"/>
        </w:trPr>
        <w:tc>
          <w:tcPr>
            <w:tcW w:w="10137" w:type="dxa"/>
            <w:gridSpan w:val="3"/>
            <w:vAlign w:val="center"/>
          </w:tcPr>
          <w:p w:rsidR="00117260" w:rsidRPr="005402B4" w:rsidRDefault="00117260" w:rsidP="00820E4E">
            <w:pPr>
              <w:jc w:val="center"/>
              <w:rPr>
                <w:b/>
              </w:rPr>
            </w:pPr>
            <w:r w:rsidRPr="005402B4">
              <w:rPr>
                <w:b/>
              </w:rPr>
              <w:t xml:space="preserve">Описание основных факторов риска, связанных с деятельностью </w:t>
            </w:r>
          </w:p>
          <w:p w:rsidR="00117260" w:rsidRPr="005402B4" w:rsidRDefault="00117260" w:rsidP="00820E4E">
            <w:pPr>
              <w:jc w:val="center"/>
              <w:rPr>
                <w:b/>
              </w:rPr>
            </w:pPr>
            <w:r w:rsidRPr="005402B4">
              <w:rPr>
                <w:b/>
              </w:rPr>
              <w:t>акционерного общества</w:t>
            </w:r>
          </w:p>
        </w:tc>
      </w:tr>
      <w:tr w:rsidR="00117260" w:rsidRPr="00567074" w:rsidTr="00820E4E">
        <w:tc>
          <w:tcPr>
            <w:tcW w:w="10137" w:type="dxa"/>
            <w:gridSpan w:val="3"/>
          </w:tcPr>
          <w:p w:rsidR="00117260" w:rsidRPr="005402B4" w:rsidRDefault="00117260" w:rsidP="00820E4E">
            <w:pPr>
              <w:autoSpaceDE w:val="0"/>
              <w:autoSpaceDN w:val="0"/>
              <w:adjustRightInd w:val="0"/>
            </w:pPr>
            <w:r w:rsidRPr="005402B4">
              <w:t>Основными факторами риска, которые могут повлиять на деятельность Общества, можно определить следующие риски:</w:t>
            </w:r>
          </w:p>
        </w:tc>
      </w:tr>
      <w:tr w:rsidR="00117260" w:rsidRPr="00567074" w:rsidTr="00820E4E">
        <w:tc>
          <w:tcPr>
            <w:tcW w:w="3227" w:type="dxa"/>
          </w:tcPr>
          <w:p w:rsidR="00117260" w:rsidRPr="005402B4" w:rsidRDefault="00117260" w:rsidP="00820E4E">
            <w:pPr>
              <w:jc w:val="both"/>
            </w:pPr>
            <w:r w:rsidRPr="005402B4">
              <w:t>Отраслевые риски</w:t>
            </w:r>
          </w:p>
        </w:tc>
        <w:tc>
          <w:tcPr>
            <w:tcW w:w="6910" w:type="dxa"/>
            <w:gridSpan w:val="2"/>
          </w:tcPr>
          <w:p w:rsidR="00117260" w:rsidRPr="005402B4" w:rsidRDefault="00117260" w:rsidP="00820E4E">
            <w:pPr>
              <w:ind w:left="35"/>
              <w:jc w:val="both"/>
              <w:rPr>
                <w:rStyle w:val="Subst"/>
                <w:b w:val="0"/>
                <w:i w:val="0"/>
              </w:rPr>
            </w:pPr>
            <w:r w:rsidRPr="005402B4">
              <w:rPr>
                <w:rStyle w:val="Subst"/>
                <w:b w:val="0"/>
                <w:i w:val="0"/>
              </w:rPr>
              <w:t xml:space="preserve">Отраслевые риски </w:t>
            </w:r>
            <w:proofErr w:type="spellStart"/>
            <w:r w:rsidRPr="005402B4">
              <w:rPr>
                <w:rStyle w:val="Subst"/>
                <w:b w:val="0"/>
                <w:i w:val="0"/>
              </w:rPr>
              <w:t>ОАО</w:t>
            </w:r>
            <w:proofErr w:type="spellEnd"/>
            <w:r w:rsidRPr="005402B4">
              <w:rPr>
                <w:rStyle w:val="Subst"/>
                <w:b w:val="0"/>
                <w:i w:val="0"/>
              </w:rPr>
              <w:t xml:space="preserve"> "Кувандыкский завод </w:t>
            </w:r>
            <w:proofErr w:type="spellStart"/>
            <w:r w:rsidRPr="005402B4">
              <w:rPr>
                <w:rStyle w:val="Subst"/>
                <w:b w:val="0"/>
                <w:i w:val="0"/>
              </w:rPr>
              <w:t>КПО</w:t>
            </w:r>
            <w:proofErr w:type="spellEnd"/>
            <w:r w:rsidRPr="005402B4">
              <w:rPr>
                <w:rStyle w:val="Subst"/>
                <w:b w:val="0"/>
                <w:i w:val="0"/>
              </w:rPr>
              <w:t xml:space="preserve"> "Долина" можно разделить на две группы: риски, связанные с рынками сырья, закупаемого обществом и риски отрасли машиностроения.</w:t>
            </w:r>
          </w:p>
          <w:p w:rsidR="00117260" w:rsidRPr="005402B4" w:rsidRDefault="00117260" w:rsidP="00820E4E">
            <w:pPr>
              <w:ind w:left="35"/>
              <w:jc w:val="both"/>
              <w:rPr>
                <w:b/>
                <w:i/>
              </w:rPr>
            </w:pPr>
            <w:r w:rsidRPr="005402B4">
              <w:rPr>
                <w:rStyle w:val="Subst"/>
                <w:b w:val="0"/>
                <w:i w:val="0"/>
              </w:rPr>
              <w:t xml:space="preserve">Для </w:t>
            </w:r>
            <w:proofErr w:type="spellStart"/>
            <w:r w:rsidRPr="005402B4">
              <w:rPr>
                <w:rStyle w:val="Subst"/>
                <w:b w:val="0"/>
                <w:i w:val="0"/>
              </w:rPr>
              <w:t>ОАО</w:t>
            </w:r>
            <w:proofErr w:type="spellEnd"/>
            <w:r w:rsidRPr="005402B4">
              <w:rPr>
                <w:rStyle w:val="Subst"/>
                <w:b w:val="0"/>
                <w:i w:val="0"/>
              </w:rPr>
              <w:t xml:space="preserve"> "Кувандыкский завод </w:t>
            </w:r>
            <w:proofErr w:type="spellStart"/>
            <w:r w:rsidRPr="005402B4">
              <w:rPr>
                <w:rStyle w:val="Subst"/>
                <w:b w:val="0"/>
                <w:i w:val="0"/>
              </w:rPr>
              <w:t>КПО</w:t>
            </w:r>
            <w:proofErr w:type="spellEnd"/>
            <w:r w:rsidRPr="005402B4">
              <w:rPr>
                <w:rStyle w:val="Subst"/>
                <w:b w:val="0"/>
                <w:i w:val="0"/>
              </w:rPr>
              <w:t xml:space="preserve"> "Долина" существенным является риск, связанный с возможностью резкого изменения цен на металл и дорогостоящие покупные и комплектующие изделия, используемые на производство продукции. Кроме того, на прибыль общества влияют цены на продукцию естественных монополий (электроэнергия, тепло и др.) но их доля в себестоимости не так велика, чтобы существенно влиять на прибыль.</w:t>
            </w:r>
            <w:r w:rsidRPr="005402B4">
              <w:rPr>
                <w:rStyle w:val="Subst"/>
                <w:b w:val="0"/>
                <w:i w:val="0"/>
              </w:rPr>
              <w:br/>
              <w:t>Отраслевые риски связаны с появлением новых конкурентов в отрасли, возможностью появления более качественной импортной продукции. Постоянное совершенствование выпускаемой продукции, улучшение качества снижают отраслевые риски общества.</w:t>
            </w:r>
            <w:r w:rsidRPr="005402B4">
              <w:rPr>
                <w:b/>
                <w:i/>
              </w:rPr>
              <w:t xml:space="preserve"> </w:t>
            </w:r>
          </w:p>
        </w:tc>
      </w:tr>
      <w:tr w:rsidR="00117260" w:rsidRPr="00567074" w:rsidTr="00820E4E">
        <w:tc>
          <w:tcPr>
            <w:tcW w:w="3227" w:type="dxa"/>
          </w:tcPr>
          <w:p w:rsidR="00117260" w:rsidRPr="005402B4" w:rsidRDefault="00117260" w:rsidP="00820E4E">
            <w:pPr>
              <w:jc w:val="both"/>
            </w:pPr>
            <w:proofErr w:type="spellStart"/>
            <w:r w:rsidRPr="005402B4">
              <w:t>Страновые</w:t>
            </w:r>
            <w:proofErr w:type="spellEnd"/>
            <w:r w:rsidRPr="005402B4">
              <w:t xml:space="preserve"> и региональные риски</w:t>
            </w:r>
          </w:p>
        </w:tc>
        <w:tc>
          <w:tcPr>
            <w:tcW w:w="6910" w:type="dxa"/>
            <w:gridSpan w:val="2"/>
          </w:tcPr>
          <w:p w:rsidR="00117260" w:rsidRPr="005402B4" w:rsidRDefault="00117260" w:rsidP="00820E4E">
            <w:pPr>
              <w:ind w:left="35"/>
              <w:jc w:val="both"/>
              <w:rPr>
                <w:b/>
                <w:i/>
              </w:rPr>
            </w:pPr>
            <w:proofErr w:type="spellStart"/>
            <w:r w:rsidRPr="005402B4">
              <w:rPr>
                <w:rStyle w:val="Subst"/>
                <w:b w:val="0"/>
                <w:i w:val="0"/>
              </w:rPr>
              <w:t>Страновые</w:t>
            </w:r>
            <w:proofErr w:type="spellEnd"/>
            <w:r w:rsidRPr="005402B4">
              <w:rPr>
                <w:rStyle w:val="Subst"/>
                <w:b w:val="0"/>
                <w:i w:val="0"/>
              </w:rPr>
              <w:t xml:space="preserve"> и региональные риски минимальны. Город Кувандык находится в благоприятной географической зоне. </w:t>
            </w:r>
            <w:r w:rsidRPr="005402B4">
              <w:t xml:space="preserve">Все возможные </w:t>
            </w:r>
            <w:proofErr w:type="spellStart"/>
            <w:r w:rsidRPr="005402B4">
              <w:t>страновые</w:t>
            </w:r>
            <w:proofErr w:type="spellEnd"/>
            <w:r w:rsidRPr="005402B4">
              <w:t xml:space="preserve">  и региональные риски, которые кардинально могут отразиться на деятельности Общества и ее результатах носят форс-мажорный характер, в частности: военные конфликты, террористические акты, техногенные аварии, введение чрезвычайного положения, распространение мирового финансово-экономического кризиса и т.д. </w:t>
            </w:r>
            <w:r w:rsidRPr="005402B4">
              <w:rPr>
                <w:rStyle w:val="Subst"/>
                <w:b w:val="0"/>
                <w:i w:val="0"/>
              </w:rPr>
              <w:t xml:space="preserve">Увеличение </w:t>
            </w:r>
            <w:proofErr w:type="spellStart"/>
            <w:r w:rsidRPr="005402B4">
              <w:rPr>
                <w:rStyle w:val="Subst"/>
                <w:b w:val="0"/>
                <w:i w:val="0"/>
              </w:rPr>
              <w:t>страновых</w:t>
            </w:r>
            <w:proofErr w:type="spellEnd"/>
            <w:r w:rsidRPr="005402B4">
              <w:rPr>
                <w:rStyle w:val="Subst"/>
                <w:b w:val="0"/>
                <w:i w:val="0"/>
              </w:rPr>
              <w:t xml:space="preserve"> и региональных рисков связано с уменьшением местных потребителей нашей продукции и увеличением клиентов, отдаленных от производителя.</w:t>
            </w:r>
          </w:p>
        </w:tc>
      </w:tr>
      <w:tr w:rsidR="00117260" w:rsidRPr="00567074" w:rsidTr="00820E4E">
        <w:tc>
          <w:tcPr>
            <w:tcW w:w="3227" w:type="dxa"/>
          </w:tcPr>
          <w:p w:rsidR="00117260" w:rsidRPr="00567074" w:rsidRDefault="00117260" w:rsidP="00820E4E">
            <w:pPr>
              <w:jc w:val="both"/>
              <w:rPr>
                <w:highlight w:val="yellow"/>
              </w:rPr>
            </w:pPr>
            <w:r w:rsidRPr="00567074">
              <w:t>Финансовые риски</w:t>
            </w:r>
          </w:p>
        </w:tc>
        <w:tc>
          <w:tcPr>
            <w:tcW w:w="6910" w:type="dxa"/>
            <w:gridSpan w:val="2"/>
          </w:tcPr>
          <w:p w:rsidR="00117260" w:rsidRPr="00AE3B17" w:rsidRDefault="00117260" w:rsidP="00820E4E">
            <w:pPr>
              <w:jc w:val="both"/>
            </w:pPr>
            <w:r w:rsidRPr="00AE3B17">
              <w:t xml:space="preserve">Основными финансовыми рисками, характерными для деятельности </w:t>
            </w:r>
            <w:proofErr w:type="spellStart"/>
            <w:r w:rsidRPr="00284413">
              <w:t>ОАО</w:t>
            </w:r>
            <w:proofErr w:type="spellEnd"/>
            <w:r w:rsidRPr="00284413">
              <w:t xml:space="preserve"> «Кувандыкский завод </w:t>
            </w:r>
            <w:proofErr w:type="spellStart"/>
            <w:r w:rsidRPr="00284413">
              <w:t>КПО</w:t>
            </w:r>
            <w:proofErr w:type="spellEnd"/>
            <w:r w:rsidRPr="00284413">
              <w:t xml:space="preserve"> «Долина» являются</w:t>
            </w:r>
            <w:r w:rsidRPr="00AE3B17">
              <w:t xml:space="preserve"> следующие:</w:t>
            </w:r>
          </w:p>
          <w:p w:rsidR="00117260" w:rsidRPr="00AE3B17" w:rsidRDefault="00117260" w:rsidP="00820E4E">
            <w:pPr>
              <w:jc w:val="both"/>
            </w:pPr>
            <w:r>
              <w:t xml:space="preserve">- </w:t>
            </w:r>
            <w:r w:rsidRPr="00AE3B17">
              <w:t>неплатежеспособность потребителей продукции;</w:t>
            </w:r>
          </w:p>
          <w:p w:rsidR="00117260" w:rsidRDefault="00117260" w:rsidP="00820E4E">
            <w:pPr>
              <w:jc w:val="both"/>
            </w:pPr>
            <w:r>
              <w:t xml:space="preserve">- </w:t>
            </w:r>
            <w:r w:rsidRPr="00AE3B17">
              <w:t>инфляция;</w:t>
            </w:r>
          </w:p>
          <w:p w:rsidR="00117260" w:rsidRPr="00AE3B17" w:rsidRDefault="00117260" w:rsidP="00820E4E">
            <w:pPr>
              <w:jc w:val="both"/>
            </w:pPr>
            <w:r>
              <w:t>-</w:t>
            </w:r>
            <w:r w:rsidRPr="00567074">
              <w:rPr>
                <w:rStyle w:val="Subst"/>
                <w:b w:val="0"/>
                <w:i w:val="0"/>
              </w:rPr>
              <w:t xml:space="preserve"> изменением налоговых ставок и процентных ставок по кредитам</w:t>
            </w:r>
            <w:r>
              <w:rPr>
                <w:rStyle w:val="Subst"/>
                <w:b w:val="0"/>
                <w:i w:val="0"/>
              </w:rPr>
              <w:t>;</w:t>
            </w:r>
          </w:p>
          <w:p w:rsidR="00117260" w:rsidRPr="00AE3B17" w:rsidRDefault="00117260" w:rsidP="00820E4E">
            <w:pPr>
              <w:jc w:val="both"/>
            </w:pPr>
            <w:r>
              <w:t xml:space="preserve">- </w:t>
            </w:r>
            <w:r w:rsidRPr="00AE3B17">
              <w:t>мировой финансово-экономический кризис.</w:t>
            </w:r>
          </w:p>
          <w:p w:rsidR="00117260" w:rsidRPr="00567074" w:rsidRDefault="00117260" w:rsidP="00820E4E">
            <w:pPr>
              <w:jc w:val="both"/>
              <w:rPr>
                <w:highlight w:val="yellow"/>
              </w:rPr>
            </w:pPr>
            <w:proofErr w:type="gramStart"/>
            <w:r w:rsidRPr="00AE3B17">
              <w:t xml:space="preserve">В случае отрицательных финансовых изменений Общество намерено пересмотреть свои взаимоотношения с ненадежными плательщиками за поставленную продукцию, усилить взаимоотношения с надежными и платежеспособными партнерами, а в случае развития инфляционных процессов -  оптимизировать собственные расходы сырья, материалов, энергоресурсов, а также оптимизировать трудовые процессы за счет внедрения современного высокоточного и высокопроизводительного оборудования, совершенствования технологических процессов по основному и вспомогательному производству.  </w:t>
            </w:r>
            <w:proofErr w:type="gramEnd"/>
          </w:p>
        </w:tc>
      </w:tr>
      <w:tr w:rsidR="00117260" w:rsidRPr="00567074" w:rsidTr="00820E4E">
        <w:tc>
          <w:tcPr>
            <w:tcW w:w="3227" w:type="dxa"/>
          </w:tcPr>
          <w:p w:rsidR="00117260" w:rsidRPr="00567074" w:rsidRDefault="00117260" w:rsidP="00820E4E">
            <w:pPr>
              <w:jc w:val="both"/>
              <w:rPr>
                <w:highlight w:val="yellow"/>
              </w:rPr>
            </w:pPr>
            <w:r w:rsidRPr="00567074">
              <w:t>Правовые риски</w:t>
            </w:r>
          </w:p>
        </w:tc>
        <w:tc>
          <w:tcPr>
            <w:tcW w:w="6910" w:type="dxa"/>
            <w:gridSpan w:val="2"/>
          </w:tcPr>
          <w:p w:rsidR="00117260" w:rsidRPr="00567074" w:rsidRDefault="00117260" w:rsidP="00820E4E">
            <w:pPr>
              <w:ind w:left="35"/>
              <w:jc w:val="both"/>
              <w:rPr>
                <w:highlight w:val="yellow"/>
              </w:rPr>
            </w:pPr>
            <w:proofErr w:type="gramStart"/>
            <w:r w:rsidRPr="00E36569">
              <w:t>Изменение валютного регулирования; изменения налогового законодательства; изменение правил таможенного контроля и пошлин; изменение требований по лицензированию основной деятельности эмитента; изменения судебной практики, связанные с деятельностью эмитента.</w:t>
            </w:r>
            <w:proofErr w:type="gramEnd"/>
            <w:r w:rsidRPr="00E36569">
              <w:t xml:space="preserve"> В этом случае Общество намерено действовать по обстоятельствам. При этом четко применяя в хозяйственных взаимоотношениях с партнерами все наиболее важные особенности законодательства.</w:t>
            </w:r>
          </w:p>
        </w:tc>
      </w:tr>
      <w:tr w:rsidR="00117260" w:rsidRPr="00567074" w:rsidTr="00820E4E">
        <w:tc>
          <w:tcPr>
            <w:tcW w:w="10137" w:type="dxa"/>
            <w:gridSpan w:val="3"/>
          </w:tcPr>
          <w:p w:rsidR="00117260" w:rsidRPr="00567074" w:rsidRDefault="00117260" w:rsidP="00820E4E">
            <w:pPr>
              <w:autoSpaceDE w:val="0"/>
              <w:autoSpaceDN w:val="0"/>
              <w:adjustRightInd w:val="0"/>
              <w:rPr>
                <w:highlight w:val="yellow"/>
              </w:rPr>
            </w:pPr>
            <w:r w:rsidRPr="00567074">
              <w:t>Осознавая наличие вышеперечисленных рисков, Общество предпринимает все зависящие от него усилия для минимизации потенциального влияния рисков и для снижения вероятности их реализации.</w:t>
            </w:r>
          </w:p>
        </w:tc>
      </w:tr>
    </w:tbl>
    <w:p w:rsidR="00117260" w:rsidRPr="00567074" w:rsidRDefault="00117260" w:rsidP="0011726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117260" w:rsidRPr="00567074" w:rsidTr="00820E4E">
        <w:trPr>
          <w:trHeight w:val="703"/>
        </w:trPr>
        <w:tc>
          <w:tcPr>
            <w:tcW w:w="10137" w:type="dxa"/>
          </w:tcPr>
          <w:p w:rsidR="00117260" w:rsidRPr="005402B4" w:rsidRDefault="00117260" w:rsidP="00820E4E">
            <w:pPr>
              <w:jc w:val="both"/>
            </w:pPr>
          </w:p>
          <w:p w:rsidR="00117260" w:rsidRPr="005402B4" w:rsidRDefault="00117260" w:rsidP="00820E4E">
            <w:pPr>
              <w:jc w:val="center"/>
              <w:rPr>
                <w:b/>
              </w:rPr>
            </w:pPr>
            <w:r w:rsidRPr="005402B4">
              <w:rPr>
                <w:b/>
              </w:rPr>
              <w:t>Сведения о соблюдении акционерным обществом Кодекса корпоративного поведения</w:t>
            </w:r>
          </w:p>
        </w:tc>
      </w:tr>
      <w:tr w:rsidR="00117260" w:rsidRPr="00567074" w:rsidTr="00820E4E">
        <w:trPr>
          <w:trHeight w:val="703"/>
        </w:trPr>
        <w:tc>
          <w:tcPr>
            <w:tcW w:w="10137" w:type="dxa"/>
          </w:tcPr>
          <w:p w:rsidR="00117260" w:rsidRPr="005402B4" w:rsidRDefault="00117260" w:rsidP="00820E4E">
            <w:pPr>
              <w:autoSpaceDE w:val="0"/>
              <w:autoSpaceDN w:val="0"/>
              <w:adjustRightInd w:val="0"/>
              <w:jc w:val="both"/>
            </w:pPr>
            <w:proofErr w:type="gramStart"/>
            <w:r w:rsidRPr="005402B4">
              <w:t xml:space="preserve">Обществом официально не утвержден кодекс корпоративного поведения или иной аналогичный документ, однако </w:t>
            </w:r>
            <w:proofErr w:type="spellStart"/>
            <w:r w:rsidRPr="005402B4">
              <w:t>ОАО</w:t>
            </w:r>
            <w:proofErr w:type="spellEnd"/>
            <w:r w:rsidRPr="005402B4">
              <w:t xml:space="preserve"> «Кувандыкский завод </w:t>
            </w:r>
            <w:proofErr w:type="spellStart"/>
            <w:r w:rsidRPr="005402B4">
              <w:t>КПО</w:t>
            </w:r>
            <w:proofErr w:type="spellEnd"/>
            <w:r w:rsidRPr="005402B4">
              <w:t xml:space="preserve"> «Долина»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нормативными правовыми актами федерального органа исполнительной власти по рынку ценных бумаг.</w:t>
            </w:r>
            <w:proofErr w:type="gramEnd"/>
          </w:p>
          <w:p w:rsidR="00117260" w:rsidRPr="005402B4" w:rsidRDefault="00117260" w:rsidP="00820E4E">
            <w:pPr>
              <w:autoSpaceDE w:val="0"/>
              <w:autoSpaceDN w:val="0"/>
              <w:adjustRightInd w:val="0"/>
              <w:jc w:val="both"/>
            </w:pPr>
            <w:r w:rsidRPr="005402B4">
              <w:t>В своей деятельности Общество руководствуется Кодексом корпоративного поведения, рекомендованным Федеральной комиссией по рынку ценных бумаг (Распоряжение ФКЦБ РФ от 04.04.2002 г. №421/р).</w:t>
            </w:r>
          </w:p>
          <w:p w:rsidR="00117260" w:rsidRPr="005402B4" w:rsidRDefault="00117260" w:rsidP="00820E4E">
            <w:pPr>
              <w:autoSpaceDE w:val="0"/>
              <w:autoSpaceDN w:val="0"/>
              <w:adjustRightInd w:val="0"/>
              <w:jc w:val="both"/>
              <w:rPr>
                <w:color w:val="000000"/>
              </w:rPr>
            </w:pPr>
            <w:proofErr w:type="gramStart"/>
            <w:r w:rsidRPr="005402B4">
              <w:rPr>
                <w:color w:val="000000"/>
              </w:rPr>
              <w:t>Основным принципом</w:t>
            </w:r>
            <w:proofErr w:type="gramEnd"/>
            <w:r w:rsidRPr="005402B4">
              <w:rPr>
                <w:color w:val="000000"/>
              </w:rPr>
              <w:t xml:space="preserve"> построения Обществом взаимоотношений с акционерами является разумный баланс интересов Общества как хозяйствующего субъекта и как акционерного общества</w:t>
            </w:r>
            <w:r w:rsidRPr="005402B4">
              <w:rPr>
                <w:color w:val="0000FF"/>
              </w:rPr>
              <w:t xml:space="preserve">, </w:t>
            </w:r>
            <w:r w:rsidRPr="005402B4">
              <w:rPr>
                <w:color w:val="000000"/>
              </w:rPr>
              <w:t>заинтересованного в защите прав и законных интересов своих акционеров.</w:t>
            </w:r>
          </w:p>
          <w:p w:rsidR="00117260" w:rsidRPr="005402B4" w:rsidRDefault="00117260" w:rsidP="00820E4E">
            <w:pPr>
              <w:jc w:val="both"/>
            </w:pPr>
          </w:p>
        </w:tc>
      </w:tr>
    </w:tbl>
    <w:p w:rsidR="00117260" w:rsidRDefault="00117260" w:rsidP="00117260">
      <w:pPr>
        <w:jc w:val="both"/>
      </w:pPr>
    </w:p>
    <w:p w:rsidR="00117260" w:rsidRPr="00567074" w:rsidRDefault="00117260" w:rsidP="0011726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37"/>
      </w:tblGrid>
      <w:tr w:rsidR="00117260" w:rsidRPr="00101727" w:rsidTr="00820E4E">
        <w:tc>
          <w:tcPr>
            <w:tcW w:w="10137" w:type="dxa"/>
          </w:tcPr>
          <w:p w:rsidR="00117260" w:rsidRPr="005402B4" w:rsidRDefault="00117260" w:rsidP="00820E4E">
            <w:pPr>
              <w:jc w:val="center"/>
              <w:rPr>
                <w:b/>
              </w:rPr>
            </w:pPr>
            <w:r w:rsidRPr="005402B4">
              <w:rPr>
                <w:b/>
              </w:rPr>
              <w:t>Заключение ревизионной комиссии к годовому отчету</w:t>
            </w:r>
          </w:p>
          <w:p w:rsidR="00117260" w:rsidRPr="00101727" w:rsidRDefault="00117260" w:rsidP="00820E4E">
            <w:pPr>
              <w:jc w:val="both"/>
            </w:pPr>
          </w:p>
        </w:tc>
      </w:tr>
      <w:tr w:rsidR="00117260" w:rsidRPr="00101727" w:rsidTr="00820E4E">
        <w:tc>
          <w:tcPr>
            <w:tcW w:w="10137" w:type="dxa"/>
          </w:tcPr>
          <w:p w:rsidR="00117260" w:rsidRPr="00101727" w:rsidRDefault="00117260" w:rsidP="00820E4E">
            <w:pPr>
              <w:jc w:val="both"/>
            </w:pPr>
            <w:r w:rsidRPr="00101727">
              <w:t xml:space="preserve">Заключение ревизионной комиссии </w:t>
            </w:r>
            <w:proofErr w:type="spellStart"/>
            <w:r w:rsidRPr="00101727">
              <w:t>ОАО</w:t>
            </w:r>
            <w:proofErr w:type="spellEnd"/>
            <w:r w:rsidRPr="00101727">
              <w:t xml:space="preserve"> «Кувандыкский завод </w:t>
            </w:r>
            <w:proofErr w:type="spellStart"/>
            <w:r w:rsidRPr="00101727">
              <w:t>КПО</w:t>
            </w:r>
            <w:proofErr w:type="spellEnd"/>
            <w:r w:rsidRPr="00101727">
              <w:t xml:space="preserve"> «Долина» о </w:t>
            </w:r>
            <w:r w:rsidRPr="007D5FD6">
              <w:t xml:space="preserve">достоверности данных, содержащихся в «Годовом отчете </w:t>
            </w:r>
            <w:proofErr w:type="spellStart"/>
            <w:r w:rsidRPr="007D5FD6">
              <w:t>ОАО</w:t>
            </w:r>
            <w:proofErr w:type="spellEnd"/>
            <w:r w:rsidRPr="007D5FD6">
              <w:t xml:space="preserve"> «Кувандыкский завод </w:t>
            </w:r>
            <w:proofErr w:type="spellStart"/>
            <w:r w:rsidRPr="007D5FD6">
              <w:t>КПО</w:t>
            </w:r>
            <w:proofErr w:type="spellEnd"/>
            <w:r w:rsidRPr="007D5FD6">
              <w:t xml:space="preserve"> «Долина» за 2012 год, от 11 апреля 2013</w:t>
            </w:r>
            <w:r w:rsidRPr="00101727">
              <w:t xml:space="preserve"> года, прилагается</w:t>
            </w:r>
            <w:r>
              <w:t>.</w:t>
            </w:r>
          </w:p>
        </w:tc>
      </w:tr>
    </w:tbl>
    <w:p w:rsidR="00117260" w:rsidRDefault="00117260" w:rsidP="00117260">
      <w:pPr>
        <w:jc w:val="both"/>
      </w:pPr>
    </w:p>
    <w:p w:rsidR="00117260" w:rsidRPr="00567074" w:rsidRDefault="00117260" w:rsidP="00117260">
      <w:pPr>
        <w:jc w:val="both"/>
      </w:pPr>
    </w:p>
    <w:p w:rsidR="00117260" w:rsidRDefault="00117260" w:rsidP="00117260">
      <w:pPr>
        <w:jc w:val="both"/>
      </w:pPr>
    </w:p>
    <w:p w:rsidR="00117260" w:rsidRPr="00567074" w:rsidRDefault="00117260" w:rsidP="00117260">
      <w:pPr>
        <w:jc w:val="both"/>
      </w:pPr>
      <w:r w:rsidRPr="00567074">
        <w:t xml:space="preserve">Генеральный директор </w:t>
      </w:r>
    </w:p>
    <w:p w:rsidR="00117260" w:rsidRPr="00567074" w:rsidRDefault="00117260" w:rsidP="00117260">
      <w:pPr>
        <w:jc w:val="both"/>
      </w:pPr>
      <w:proofErr w:type="spellStart"/>
      <w:r w:rsidRPr="00567074">
        <w:t>ОАО</w:t>
      </w:r>
      <w:proofErr w:type="spellEnd"/>
      <w:r w:rsidRPr="00567074">
        <w:t xml:space="preserve"> «Кувандыкский завод </w:t>
      </w:r>
      <w:proofErr w:type="spellStart"/>
      <w:r w:rsidRPr="00567074">
        <w:t>КПО</w:t>
      </w:r>
      <w:proofErr w:type="spellEnd"/>
      <w:r w:rsidRPr="00567074">
        <w:t xml:space="preserve"> «Долина»</w:t>
      </w:r>
      <w:r w:rsidRPr="00567074">
        <w:tab/>
      </w:r>
      <w:r w:rsidRPr="00567074">
        <w:tab/>
        <w:t xml:space="preserve">                                                               Мингалеев Н.С.</w:t>
      </w:r>
    </w:p>
    <w:p w:rsidR="00117260" w:rsidRPr="00567074" w:rsidRDefault="00117260" w:rsidP="00117260">
      <w:pPr>
        <w:jc w:val="both"/>
      </w:pPr>
    </w:p>
    <w:p w:rsidR="00117260" w:rsidRPr="00567074" w:rsidRDefault="00117260" w:rsidP="00117260">
      <w:pPr>
        <w:jc w:val="both"/>
      </w:pPr>
      <w:r w:rsidRPr="00567074">
        <w:t xml:space="preserve">Гл. бухгалтер </w:t>
      </w:r>
    </w:p>
    <w:p w:rsidR="00117260" w:rsidRPr="00567074" w:rsidRDefault="00117260" w:rsidP="00117260">
      <w:pPr>
        <w:jc w:val="both"/>
      </w:pPr>
      <w:proofErr w:type="spellStart"/>
      <w:r w:rsidRPr="00567074">
        <w:t>ОАО</w:t>
      </w:r>
      <w:proofErr w:type="spellEnd"/>
      <w:r w:rsidRPr="00567074">
        <w:t xml:space="preserve"> «Кувандыкский завод </w:t>
      </w:r>
      <w:proofErr w:type="spellStart"/>
      <w:r w:rsidRPr="00567074">
        <w:t>КПО</w:t>
      </w:r>
      <w:proofErr w:type="spellEnd"/>
      <w:r w:rsidRPr="00567074">
        <w:t xml:space="preserve"> «Долина» </w:t>
      </w:r>
      <w:r w:rsidRPr="00567074">
        <w:tab/>
      </w:r>
      <w:r w:rsidRPr="00567074">
        <w:tab/>
      </w:r>
      <w:r w:rsidRPr="00567074">
        <w:tab/>
      </w:r>
      <w:r w:rsidRPr="00567074">
        <w:tab/>
        <w:t xml:space="preserve">                             </w:t>
      </w:r>
      <w:r>
        <w:t xml:space="preserve">       </w:t>
      </w:r>
      <w:r w:rsidRPr="00567074">
        <w:t>Додонова Н.И.</w:t>
      </w:r>
    </w:p>
    <w:p w:rsidR="00117260" w:rsidRPr="00567074" w:rsidRDefault="00117260" w:rsidP="00117260">
      <w:pPr>
        <w:jc w:val="both"/>
      </w:pPr>
    </w:p>
    <w:p w:rsidR="00117260" w:rsidRPr="00567074" w:rsidRDefault="00117260" w:rsidP="00117260">
      <w:pPr>
        <w:jc w:val="both"/>
      </w:pPr>
      <w:r w:rsidRPr="00567074">
        <w:t xml:space="preserve">Председатель ревизионной комиссии  </w:t>
      </w:r>
    </w:p>
    <w:p w:rsidR="00117260" w:rsidRPr="00567074" w:rsidRDefault="00117260" w:rsidP="00117260">
      <w:pPr>
        <w:jc w:val="both"/>
      </w:pPr>
      <w:proofErr w:type="spellStart"/>
      <w:r w:rsidRPr="00567074">
        <w:t>ОАО</w:t>
      </w:r>
      <w:proofErr w:type="spellEnd"/>
      <w:r w:rsidRPr="00567074">
        <w:t xml:space="preserve"> «Кувандыкский завод </w:t>
      </w:r>
      <w:proofErr w:type="spellStart"/>
      <w:r w:rsidRPr="00567074">
        <w:t>КПО</w:t>
      </w:r>
      <w:proofErr w:type="spellEnd"/>
      <w:r w:rsidRPr="00567074">
        <w:t xml:space="preserve"> «Долина»                                                                             </w:t>
      </w:r>
      <w:r>
        <w:t xml:space="preserve">    </w:t>
      </w:r>
      <w:r w:rsidRPr="00567074">
        <w:t xml:space="preserve"> </w:t>
      </w:r>
      <w:r>
        <w:t xml:space="preserve"> </w:t>
      </w:r>
      <w:r w:rsidRPr="00567074">
        <w:t>Степанова Н.В.</w:t>
      </w:r>
    </w:p>
    <w:p w:rsidR="00285A84" w:rsidRDefault="00285A84"/>
    <w:sectPr w:rsidR="00285A8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17260"/>
    <w:rsid w:val="00117260"/>
    <w:rsid w:val="00285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st">
    <w:name w:val="Subst"/>
    <w:uiPriority w:val="99"/>
    <w:rsid w:val="00117260"/>
    <w:rPr>
      <w:b/>
      <w:bCs/>
      <w:i/>
      <w:iCs/>
    </w:rPr>
  </w:style>
  <w:style w:type="paragraph" w:styleId="a3">
    <w:name w:val="Body Text"/>
    <w:basedOn w:val="a"/>
    <w:link w:val="a4"/>
    <w:rsid w:val="00117260"/>
    <w:pPr>
      <w:widowControl w:val="0"/>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117260"/>
    <w:rPr>
      <w:rFonts w:ascii="Times New Roman" w:eastAsia="Times New Roman" w:hAnsi="Times New Roman" w:cs="Times New Roman"/>
      <w:sz w:val="24"/>
      <w:szCs w:val="20"/>
    </w:rPr>
  </w:style>
  <w:style w:type="character" w:styleId="a5">
    <w:name w:val="Hyperlink"/>
    <w:basedOn w:val="a0"/>
    <w:uiPriority w:val="99"/>
    <w:unhideWhenUsed/>
    <w:rsid w:val="00117260"/>
    <w:rPr>
      <w:color w:val="0000FF"/>
      <w:u w:val="single"/>
    </w:rPr>
  </w:style>
  <w:style w:type="paragraph" w:customStyle="1" w:styleId="ConsPlusCell">
    <w:name w:val="ConsPlusCell"/>
    <w:uiPriority w:val="99"/>
    <w:rsid w:val="00117260"/>
    <w:pPr>
      <w:widowControl w:val="0"/>
      <w:autoSpaceDE w:val="0"/>
      <w:autoSpaceDN w:val="0"/>
      <w:adjustRightInd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o-dolin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3830</Words>
  <Characters>21831</Characters>
  <Application>Microsoft Office Word</Application>
  <DocSecurity>0</DocSecurity>
  <Lines>181</Lines>
  <Paragraphs>51</Paragraphs>
  <ScaleCrop>false</ScaleCrop>
  <Company/>
  <LinksUpToDate>false</LinksUpToDate>
  <CharactersWithSpaces>25610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2</cp:revision>
  <dcterms:created xsi:type="dcterms:W3CDTF">2013-05-29T09:24:00Z</dcterms:created>
  <dcterms:modified xsi:type="dcterms:W3CDTF">2013-05-29T09:24:00Z</dcterms:modified>
</cp:coreProperties>
</file>