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E87C00" w:rsidRPr="00E87C00" w:rsidTr="00E87C00">
        <w:tc>
          <w:tcPr>
            <w:tcW w:w="5211" w:type="dxa"/>
          </w:tcPr>
          <w:p w:rsidR="00E87C00" w:rsidRPr="00E87C00" w:rsidRDefault="00E87C00" w:rsidP="00E87C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bookmarkStart w:id="0" w:name="_GoBack"/>
            <w:bookmarkEnd w:id="0"/>
            <w:r w:rsidRPr="00E87C0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ПРЕДВАРИТЕЛЬНО УТВЕРЖДЕН     </w:t>
            </w:r>
          </w:p>
          <w:p w:rsidR="00E87C00" w:rsidRPr="00E87C00" w:rsidRDefault="00E87C00" w:rsidP="00E87C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Советом директоров                                                                                                                      АО  «Омское радио»</w:t>
            </w:r>
          </w:p>
          <w:p w:rsidR="00E87C00" w:rsidRPr="00E87C00" w:rsidRDefault="00E87C00" w:rsidP="00E87C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протокол №  б/н </w:t>
            </w:r>
            <w:r w:rsidRPr="00E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«20» мая </w:t>
            </w:r>
            <w:r w:rsidRPr="00E87C0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2016 г.                                                                                </w:t>
            </w:r>
            <w:r w:rsidRPr="00E87C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5211" w:type="dxa"/>
          </w:tcPr>
          <w:p w:rsidR="00E87C00" w:rsidRDefault="00E87C00" w:rsidP="00E87C00">
            <w:pPr>
              <w:shd w:val="clear" w:color="auto" w:fill="FFFFFF"/>
              <w:ind w:left="164"/>
              <w:jc w:val="right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                                                                   УТВЕРЖДЕН</w:t>
            </w:r>
          </w:p>
          <w:p w:rsidR="00E87C00" w:rsidRDefault="00E87C00" w:rsidP="00E87C00">
            <w:pPr>
              <w:shd w:val="clear" w:color="auto" w:fill="FFFFFF"/>
              <w:spacing w:line="250" w:lineRule="exact"/>
              <w:ind w:left="154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протоколом ГОСА </w:t>
            </w:r>
          </w:p>
          <w:p w:rsidR="00E87C00" w:rsidRDefault="00E87C00" w:rsidP="00E87C00">
            <w:pPr>
              <w:shd w:val="clear" w:color="auto" w:fill="FFFFFF"/>
              <w:spacing w:line="250" w:lineRule="exact"/>
              <w:ind w:left="154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АО  «Омское радио»</w:t>
            </w:r>
          </w:p>
          <w:p w:rsidR="00E87C00" w:rsidRDefault="00E87C00" w:rsidP="00E87C00">
            <w:pPr>
              <w:shd w:val="clear" w:color="auto" w:fill="FFFFFF"/>
              <w:tabs>
                <w:tab w:val="left" w:leader="underscore" w:pos="1498"/>
                <w:tab w:val="left" w:leader="underscore" w:pos="2376"/>
                <w:tab w:val="left" w:leader="underscore" w:pos="3091"/>
              </w:tabs>
              <w:spacing w:line="250" w:lineRule="exact"/>
              <w:ind w:left="154"/>
              <w:jc w:val="righ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от «</w:t>
            </w:r>
            <w:r w:rsidRPr="00E87C00">
              <w:rPr>
                <w:bCs/>
                <w:color w:val="000000"/>
                <w:spacing w:val="-14"/>
              </w:rPr>
              <w:t>22</w:t>
            </w:r>
            <w:r>
              <w:rPr>
                <w:bCs/>
                <w:color w:val="000000"/>
                <w:spacing w:val="-14"/>
              </w:rPr>
              <w:t>»</w:t>
            </w:r>
            <w:r w:rsidRPr="00E87C00">
              <w:rPr>
                <w:bCs/>
                <w:color w:val="000000"/>
                <w:spacing w:val="-14"/>
              </w:rPr>
              <w:t xml:space="preserve"> июня </w:t>
            </w:r>
            <w:r w:rsidRPr="00E87C00">
              <w:rPr>
                <w:color w:val="000000"/>
                <w:spacing w:val="-14"/>
              </w:rPr>
              <w:t>2016 года</w:t>
            </w:r>
          </w:p>
          <w:p w:rsidR="00E87C00" w:rsidRDefault="00E87C00" w:rsidP="00E87C00">
            <w:pPr>
              <w:shd w:val="clear" w:color="auto" w:fill="FFFFFF"/>
              <w:spacing w:line="250" w:lineRule="exact"/>
              <w:ind w:left="163"/>
              <w:jc w:val="right"/>
              <w:rPr>
                <w:color w:val="000000"/>
                <w:spacing w:val="-13"/>
              </w:rPr>
            </w:pPr>
          </w:p>
          <w:p w:rsidR="00E87C00" w:rsidRPr="00E87C00" w:rsidRDefault="00E87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4F31" w:rsidRPr="00E87C00" w:rsidRDefault="004B4F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>
      <w:pPr>
        <w:shd w:val="clear" w:color="auto" w:fill="FFFFFF"/>
        <w:spacing w:before="494"/>
        <w:ind w:left="163"/>
        <w:jc w:val="center"/>
      </w:pPr>
    </w:p>
    <w:p w:rsidR="004B4F31" w:rsidRDefault="004B4F31">
      <w:pPr>
        <w:shd w:val="clear" w:color="auto" w:fill="FFFFFF"/>
        <w:spacing w:before="494"/>
        <w:ind w:left="163"/>
        <w:jc w:val="center"/>
      </w:pPr>
    </w:p>
    <w:p w:rsidR="004B4F31" w:rsidRDefault="004B4F31">
      <w:pPr>
        <w:shd w:val="clear" w:color="auto" w:fill="FFFFFF"/>
        <w:spacing w:before="494"/>
        <w:ind w:left="163"/>
        <w:jc w:val="center"/>
      </w:pPr>
    </w:p>
    <w:p w:rsidR="004B4F31" w:rsidRDefault="004B4F31">
      <w:pPr>
        <w:shd w:val="clear" w:color="auto" w:fill="FFFFFF"/>
        <w:spacing w:before="494"/>
        <w:ind w:left="163"/>
        <w:jc w:val="center"/>
      </w:pPr>
    </w:p>
    <w:p w:rsidR="004B4F31" w:rsidRDefault="004B4F31">
      <w:pPr>
        <w:shd w:val="clear" w:color="auto" w:fill="FFFFFF"/>
        <w:spacing w:before="494"/>
        <w:ind w:left="163"/>
        <w:jc w:val="center"/>
      </w:pPr>
    </w:p>
    <w:p w:rsidR="004B4F31" w:rsidRDefault="004B4F31">
      <w:pPr>
        <w:shd w:val="clear" w:color="auto" w:fill="FFFFFF"/>
        <w:spacing w:before="494"/>
        <w:ind w:left="163"/>
        <w:jc w:val="center"/>
      </w:pPr>
    </w:p>
    <w:p w:rsidR="004B4F31" w:rsidRDefault="004D5047">
      <w:pPr>
        <w:shd w:val="clear" w:color="auto" w:fill="FFFFFF"/>
        <w:spacing w:before="494"/>
        <w:ind w:left="163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ГОДОВОЙ ОТЧЕТ</w:t>
      </w:r>
      <w:r w:rsidR="004B4F31">
        <w:rPr>
          <w:b/>
          <w:bCs/>
          <w:color w:val="000000"/>
          <w:spacing w:val="-1"/>
        </w:rPr>
        <w:t xml:space="preserve"> АКЦИОНЕРНОГО ОБЩЕСТВА </w:t>
      </w:r>
    </w:p>
    <w:p w:rsidR="004B4F31" w:rsidRDefault="004B4F31">
      <w:pPr>
        <w:shd w:val="clear" w:color="auto" w:fill="FFFFFF"/>
        <w:spacing w:before="494"/>
        <w:ind w:left="163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«ОМСКОЕ РАДИО»</w:t>
      </w:r>
    </w:p>
    <w:p w:rsidR="004B4F31" w:rsidRDefault="004B4F31">
      <w:pPr>
        <w:shd w:val="clear" w:color="auto" w:fill="FFFFFF"/>
        <w:tabs>
          <w:tab w:val="left" w:leader="underscore" w:pos="8890"/>
        </w:tabs>
        <w:spacing w:before="10"/>
        <w:rPr>
          <w:sz w:val="20"/>
          <w:szCs w:val="20"/>
        </w:rPr>
      </w:pPr>
    </w:p>
    <w:p w:rsidR="004B4F31" w:rsidRDefault="004B4F31">
      <w:pPr>
        <w:shd w:val="clear" w:color="auto" w:fill="FFFFFF"/>
        <w:spacing w:before="245"/>
        <w:ind w:left="154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 xml:space="preserve">  за 201</w:t>
      </w:r>
      <w:r w:rsidR="008D4D55">
        <w:rPr>
          <w:b/>
          <w:bCs/>
          <w:color w:val="000000"/>
          <w:spacing w:val="2"/>
          <w:sz w:val="28"/>
          <w:szCs w:val="28"/>
        </w:rPr>
        <w:t>5</w:t>
      </w:r>
      <w:r>
        <w:rPr>
          <w:b/>
          <w:bCs/>
          <w:color w:val="000000"/>
          <w:spacing w:val="2"/>
          <w:sz w:val="28"/>
          <w:szCs w:val="28"/>
        </w:rPr>
        <w:t xml:space="preserve"> год</w:t>
      </w:r>
    </w:p>
    <w:p w:rsidR="004B4F31" w:rsidRDefault="004B4F31">
      <w:pPr>
        <w:shd w:val="clear" w:color="auto" w:fill="FFFFFF"/>
        <w:spacing w:before="245"/>
        <w:ind w:left="154"/>
      </w:pPr>
    </w:p>
    <w:p w:rsidR="004B4F31" w:rsidRDefault="004B4F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 w:rsidP="008D4D55">
      <w:pPr>
        <w:shd w:val="clear" w:color="auto" w:fill="FFFFFF"/>
        <w:tabs>
          <w:tab w:val="left" w:leader="underscore" w:pos="8890"/>
        </w:tabs>
        <w:spacing w:before="10"/>
        <w:ind w:firstLine="709"/>
        <w:jc w:val="both"/>
        <w:rPr>
          <w:color w:val="000000"/>
          <w:spacing w:val="-7"/>
        </w:rPr>
      </w:pPr>
      <w:r>
        <w:rPr>
          <w:color w:val="000000"/>
          <w:spacing w:val="-2"/>
        </w:rPr>
        <w:t>Совет директоров представляе</w:t>
      </w:r>
      <w:r w:rsidR="004D5047">
        <w:rPr>
          <w:color w:val="000000"/>
          <w:spacing w:val="-2"/>
        </w:rPr>
        <w:t xml:space="preserve">т годовой отчет о деятельности </w:t>
      </w:r>
      <w:r>
        <w:rPr>
          <w:color w:val="000000"/>
          <w:spacing w:val="-2"/>
        </w:rPr>
        <w:t xml:space="preserve">АО </w:t>
      </w:r>
      <w:r w:rsidR="007A31CF">
        <w:rPr>
          <w:color w:val="000000"/>
          <w:spacing w:val="-2"/>
        </w:rPr>
        <w:t>«</w:t>
      </w:r>
      <w:r>
        <w:rPr>
          <w:color w:val="000000"/>
          <w:spacing w:val="-2"/>
        </w:rPr>
        <w:t>Омское радио</w:t>
      </w:r>
      <w:r w:rsidR="007A31CF">
        <w:rPr>
          <w:color w:val="000000"/>
          <w:spacing w:val="-2"/>
        </w:rPr>
        <w:t>»</w:t>
      </w:r>
      <w:r>
        <w:rPr>
          <w:color w:val="000000"/>
          <w:spacing w:val="-2"/>
        </w:rPr>
        <w:t xml:space="preserve"> за 201</w:t>
      </w:r>
      <w:r w:rsidR="008D4D55">
        <w:rPr>
          <w:color w:val="000000"/>
          <w:spacing w:val="-2"/>
        </w:rPr>
        <w:t>5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7"/>
        </w:rPr>
        <w:t>год.</w:t>
      </w:r>
    </w:p>
    <w:p w:rsidR="004B4F31" w:rsidRDefault="004B4F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4F31" w:rsidRDefault="004B4F31" w:rsidP="009C33F6">
      <w:pPr>
        <w:pStyle w:val="ConsPlusNormal"/>
        <w:numPr>
          <w:ilvl w:val="0"/>
          <w:numId w:val="2"/>
        </w:numPr>
        <w:ind w:hanging="3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28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Общие сведения об Обществе</w:t>
      </w:r>
    </w:p>
    <w:p w:rsidR="004B4F31" w:rsidRDefault="004B4F31">
      <w:pPr>
        <w:pStyle w:val="ConsPlusNormal"/>
        <w:ind w:left="5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>
      <w:pPr>
        <w:suppressAutoHyphens w:val="0"/>
        <w:autoSpaceDE w:val="0"/>
        <w:ind w:left="567"/>
        <w:jc w:val="both"/>
      </w:pPr>
      <w:r>
        <w:t xml:space="preserve">1.1. </w:t>
      </w:r>
      <w:r w:rsidR="00775927">
        <w:t xml:space="preserve"> </w:t>
      </w:r>
      <w:r w:rsidR="007A31CF">
        <w:t xml:space="preserve">  </w:t>
      </w:r>
      <w:r w:rsidR="004D5047">
        <w:t>Полное наименование:</w:t>
      </w:r>
      <w:r>
        <w:t xml:space="preserve"> акционерное общество «Омское радио»</w:t>
      </w:r>
    </w:p>
    <w:p w:rsidR="00775927" w:rsidRDefault="004B4F31">
      <w:pPr>
        <w:suppressAutoHyphens w:val="0"/>
        <w:autoSpaceDE w:val="0"/>
        <w:ind w:left="567"/>
        <w:jc w:val="both"/>
      </w:pPr>
      <w:r>
        <w:t xml:space="preserve">1.2. </w:t>
      </w:r>
      <w:r w:rsidR="00775927">
        <w:t xml:space="preserve"> </w:t>
      </w:r>
      <w:r w:rsidR="007A31CF">
        <w:t xml:space="preserve">  </w:t>
      </w:r>
      <w:r w:rsidR="00775927">
        <w:t>Место нахождения и почтовый адрес:</w:t>
      </w:r>
    </w:p>
    <w:p w:rsidR="004B4F31" w:rsidRDefault="00775927" w:rsidP="00F77E3F">
      <w:pPr>
        <w:suppressAutoHyphens w:val="0"/>
        <w:autoSpaceDE w:val="0"/>
        <w:ind w:left="1134" w:hanging="567"/>
        <w:jc w:val="both"/>
      </w:pPr>
      <w:r>
        <w:t xml:space="preserve">        </w:t>
      </w:r>
      <w:r w:rsidR="007A31CF">
        <w:t xml:space="preserve">  </w:t>
      </w:r>
      <w:r w:rsidR="004B4F31">
        <w:t xml:space="preserve">Юридический адрес: Российская Федерация, индекс 644527, Омская область, Омский район, село Ростовка, здание Ростовкинской сельской администрации.  </w:t>
      </w:r>
    </w:p>
    <w:p w:rsidR="004B4F31" w:rsidRDefault="00775927" w:rsidP="007A31CF">
      <w:pPr>
        <w:suppressAutoHyphens w:val="0"/>
        <w:autoSpaceDE w:val="0"/>
        <w:ind w:left="1134" w:hanging="567"/>
        <w:jc w:val="both"/>
      </w:pPr>
      <w:r>
        <w:t xml:space="preserve">        </w:t>
      </w:r>
      <w:r w:rsidR="007A31CF">
        <w:t xml:space="preserve"> </w:t>
      </w:r>
      <w:r w:rsidR="004B4F31">
        <w:t xml:space="preserve">Фактический (почтовый адрес): Омская область, г.Омск, индекс 644100, пр-кт Королева, </w:t>
      </w:r>
    </w:p>
    <w:p w:rsidR="004B4F31" w:rsidRDefault="004B4F31" w:rsidP="00F77E3F">
      <w:pPr>
        <w:suppressAutoHyphens w:val="0"/>
        <w:autoSpaceDE w:val="0"/>
        <w:ind w:left="1134" w:hanging="567"/>
        <w:jc w:val="both"/>
        <w:rPr>
          <w:szCs w:val="28"/>
        </w:rPr>
      </w:pPr>
      <w:r>
        <w:rPr>
          <w:szCs w:val="28"/>
        </w:rPr>
        <w:t>1.</w:t>
      </w:r>
      <w:r w:rsidR="00775927">
        <w:rPr>
          <w:szCs w:val="28"/>
        </w:rPr>
        <w:t xml:space="preserve">3. </w:t>
      </w:r>
      <w:r>
        <w:rPr>
          <w:szCs w:val="28"/>
        </w:rPr>
        <w:t>АО «Омское радио» создано в соответствии с договором создания открытого акционерного общества «Омское радио» от 09 февраля 2001 года. Дата государственной регистрации: 14 февраля 2001 года, основной государственный регистрационный № 1025501858051.</w:t>
      </w:r>
    </w:p>
    <w:p w:rsidR="004B4F31" w:rsidRDefault="004B4F31">
      <w:pPr>
        <w:suppressAutoHyphens w:val="0"/>
        <w:autoSpaceDE w:val="0"/>
        <w:ind w:left="567"/>
        <w:jc w:val="both"/>
        <w:rPr>
          <w:szCs w:val="28"/>
        </w:rPr>
      </w:pPr>
      <w:r>
        <w:rPr>
          <w:szCs w:val="28"/>
        </w:rPr>
        <w:t>1.</w:t>
      </w:r>
      <w:r w:rsidR="00775927">
        <w:rPr>
          <w:szCs w:val="28"/>
        </w:rPr>
        <w:t>4.</w:t>
      </w:r>
      <w:r>
        <w:rPr>
          <w:szCs w:val="28"/>
        </w:rPr>
        <w:t xml:space="preserve"> </w:t>
      </w:r>
      <w:r w:rsidR="00775927">
        <w:rPr>
          <w:szCs w:val="28"/>
        </w:rPr>
        <w:t xml:space="preserve">  </w:t>
      </w:r>
      <w:r>
        <w:rPr>
          <w:szCs w:val="28"/>
        </w:rPr>
        <w:t>Идентификационный номер налогоплательщика: 5525014836</w:t>
      </w:r>
    </w:p>
    <w:p w:rsidR="009110EE" w:rsidRDefault="009110EE">
      <w:pPr>
        <w:suppressAutoHyphens w:val="0"/>
        <w:autoSpaceDE w:val="0"/>
        <w:ind w:left="567"/>
        <w:jc w:val="both"/>
        <w:rPr>
          <w:szCs w:val="28"/>
        </w:rPr>
      </w:pPr>
      <w:r>
        <w:rPr>
          <w:szCs w:val="28"/>
        </w:rPr>
        <w:t xml:space="preserve">         КПП организации: 552801001</w:t>
      </w:r>
    </w:p>
    <w:p w:rsidR="004B4F31" w:rsidRDefault="004B4F31">
      <w:pPr>
        <w:suppressAutoHyphens w:val="0"/>
        <w:autoSpaceDE w:val="0"/>
        <w:ind w:left="567"/>
        <w:jc w:val="both"/>
        <w:rPr>
          <w:szCs w:val="28"/>
        </w:rPr>
      </w:pPr>
      <w:r>
        <w:rPr>
          <w:szCs w:val="28"/>
        </w:rPr>
        <w:t>1.</w:t>
      </w:r>
      <w:r w:rsidR="00775927">
        <w:rPr>
          <w:szCs w:val="28"/>
        </w:rPr>
        <w:t xml:space="preserve">5.  </w:t>
      </w:r>
      <w:r>
        <w:rPr>
          <w:szCs w:val="28"/>
        </w:rPr>
        <w:t xml:space="preserve"> Сведения об уставном капитале:</w:t>
      </w:r>
    </w:p>
    <w:p w:rsidR="009110EE" w:rsidRDefault="004B4F31" w:rsidP="00F77E3F">
      <w:pPr>
        <w:suppressAutoHyphens w:val="0"/>
        <w:autoSpaceDE w:val="0"/>
        <w:ind w:left="1134"/>
        <w:jc w:val="both"/>
        <w:rPr>
          <w:szCs w:val="28"/>
        </w:rPr>
      </w:pPr>
      <w:r>
        <w:rPr>
          <w:szCs w:val="28"/>
        </w:rPr>
        <w:t xml:space="preserve">Уставный капитал общества составляет 100 000 (сто тысяч) рублей. Общество имеет 100 штук акций, номинальная стоимость одной акции 1000 рублей.  </w:t>
      </w:r>
    </w:p>
    <w:p w:rsidR="009110EE" w:rsidRDefault="009110EE" w:rsidP="009110EE">
      <w:pPr>
        <w:suppressAutoHyphens w:val="0"/>
        <w:autoSpaceDE w:val="0"/>
        <w:ind w:left="1134" w:hanging="567"/>
        <w:jc w:val="both"/>
        <w:rPr>
          <w:szCs w:val="28"/>
        </w:rPr>
      </w:pPr>
      <w:r>
        <w:rPr>
          <w:szCs w:val="28"/>
        </w:rPr>
        <w:t>1.6. Количество акционеров, зарегистрированных в реестре, в том числе количество акционеров, внесенных в список акционеров, имеющих право на участие в годовом общем собрании:</w:t>
      </w:r>
    </w:p>
    <w:p w:rsidR="003D5585" w:rsidRDefault="003D5585" w:rsidP="003D5585">
      <w:pPr>
        <w:suppressAutoHyphens w:val="0"/>
        <w:autoSpaceDE w:val="0"/>
        <w:ind w:left="1134"/>
        <w:jc w:val="both"/>
        <w:rPr>
          <w:szCs w:val="28"/>
        </w:rPr>
      </w:pPr>
      <w:r>
        <w:rPr>
          <w:szCs w:val="28"/>
        </w:rPr>
        <w:t>В реестре зарегистрировано 2 (два) акционера, в том числе имеющие право на участие в годовом собрании 2 (два)</w:t>
      </w:r>
    </w:p>
    <w:p w:rsidR="003D5585" w:rsidRDefault="003D5585" w:rsidP="003D5585">
      <w:pPr>
        <w:suppressAutoHyphens w:val="0"/>
        <w:autoSpaceDE w:val="0"/>
        <w:ind w:left="1134" w:hanging="567"/>
        <w:jc w:val="both"/>
        <w:rPr>
          <w:szCs w:val="28"/>
        </w:rPr>
      </w:pPr>
      <w:r>
        <w:rPr>
          <w:szCs w:val="28"/>
        </w:rPr>
        <w:t>1.7.    Список акционеров, владеющих</w:t>
      </w:r>
      <w:r w:rsidR="00E87C00">
        <w:rPr>
          <w:szCs w:val="28"/>
        </w:rPr>
        <w:t xml:space="preserve"> </w:t>
      </w:r>
      <w:r>
        <w:rPr>
          <w:szCs w:val="28"/>
        </w:rPr>
        <w:t>2 и более процентов голосующих акций общества:</w:t>
      </w:r>
    </w:p>
    <w:p w:rsidR="003D5585" w:rsidRDefault="003D5585" w:rsidP="003D5585">
      <w:pPr>
        <w:suppressAutoHyphens w:val="0"/>
        <w:autoSpaceDE w:val="0"/>
        <w:ind w:left="1134" w:hanging="567"/>
        <w:jc w:val="both"/>
        <w:rPr>
          <w:szCs w:val="28"/>
        </w:rPr>
      </w:pPr>
    </w:p>
    <w:tbl>
      <w:tblPr>
        <w:tblStyle w:val="ae"/>
        <w:tblW w:w="9072" w:type="dxa"/>
        <w:tblInd w:w="1242" w:type="dxa"/>
        <w:tblLook w:val="01E0" w:firstRow="1" w:lastRow="1" w:firstColumn="1" w:lastColumn="1" w:noHBand="0" w:noVBand="0"/>
      </w:tblPr>
      <w:tblGrid>
        <w:gridCol w:w="851"/>
        <w:gridCol w:w="4111"/>
        <w:gridCol w:w="1984"/>
        <w:gridCol w:w="2126"/>
      </w:tblGrid>
      <w:tr w:rsidR="009110EE" w:rsidRPr="00D61A31" w:rsidTr="006D1C49">
        <w:tc>
          <w:tcPr>
            <w:tcW w:w="851" w:type="dxa"/>
            <w:vAlign w:val="center"/>
          </w:tcPr>
          <w:p w:rsidR="009110EE" w:rsidRPr="00D61A31" w:rsidRDefault="009110EE" w:rsidP="003D5585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D61A31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111" w:type="dxa"/>
            <w:vAlign w:val="center"/>
          </w:tcPr>
          <w:p w:rsidR="009110EE" w:rsidRPr="00D61A31" w:rsidRDefault="009110EE" w:rsidP="003D5585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D61A31">
              <w:rPr>
                <w:b/>
                <w:sz w:val="20"/>
                <w:szCs w:val="20"/>
              </w:rPr>
              <w:t>Фамилия, имя отчество (полное наименование юридического лица)</w:t>
            </w:r>
          </w:p>
        </w:tc>
        <w:tc>
          <w:tcPr>
            <w:tcW w:w="1984" w:type="dxa"/>
            <w:vAlign w:val="center"/>
          </w:tcPr>
          <w:p w:rsidR="009110EE" w:rsidRPr="00D61A31" w:rsidRDefault="009110EE" w:rsidP="003D5585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D61A31">
              <w:rPr>
                <w:b/>
                <w:sz w:val="20"/>
                <w:szCs w:val="20"/>
              </w:rPr>
              <w:t>Количество голосующих акций</w:t>
            </w:r>
          </w:p>
        </w:tc>
        <w:tc>
          <w:tcPr>
            <w:tcW w:w="2126" w:type="dxa"/>
            <w:vAlign w:val="center"/>
          </w:tcPr>
          <w:p w:rsidR="009110EE" w:rsidRPr="00D61A31" w:rsidRDefault="009110EE" w:rsidP="003D5585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D61A31">
              <w:rPr>
                <w:b/>
                <w:sz w:val="20"/>
                <w:szCs w:val="20"/>
              </w:rPr>
              <w:t>% от общего числа голосующих акций</w:t>
            </w:r>
          </w:p>
        </w:tc>
      </w:tr>
      <w:tr w:rsidR="009110EE" w:rsidRPr="00D61A31" w:rsidTr="006D1C49">
        <w:tc>
          <w:tcPr>
            <w:tcW w:w="851" w:type="dxa"/>
            <w:vAlign w:val="center"/>
          </w:tcPr>
          <w:p w:rsidR="009110EE" w:rsidRPr="00D61A31" w:rsidRDefault="003D5585" w:rsidP="003D5585">
            <w:pPr>
              <w:suppressAutoHyphens w:val="0"/>
              <w:autoSpaceDE w:val="0"/>
              <w:jc w:val="center"/>
              <w:rPr>
                <w:szCs w:val="28"/>
              </w:rPr>
            </w:pPr>
            <w:r w:rsidRPr="00D61A31">
              <w:rPr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9110EE" w:rsidRPr="00D61A31" w:rsidRDefault="003D5585" w:rsidP="003D5585">
            <w:pPr>
              <w:suppressAutoHyphens w:val="0"/>
              <w:autoSpaceDE w:val="0"/>
              <w:jc w:val="center"/>
              <w:rPr>
                <w:szCs w:val="28"/>
              </w:rPr>
            </w:pPr>
            <w:r w:rsidRPr="00D61A31">
              <w:rPr>
                <w:szCs w:val="28"/>
              </w:rPr>
              <w:t>Министерство имущественных отношений Омской области</w:t>
            </w:r>
          </w:p>
        </w:tc>
        <w:tc>
          <w:tcPr>
            <w:tcW w:w="1984" w:type="dxa"/>
            <w:vAlign w:val="center"/>
          </w:tcPr>
          <w:p w:rsidR="009110EE" w:rsidRPr="00D61A31" w:rsidRDefault="003D5585" w:rsidP="003D5585">
            <w:pPr>
              <w:suppressAutoHyphens w:val="0"/>
              <w:autoSpaceDE w:val="0"/>
              <w:jc w:val="center"/>
              <w:rPr>
                <w:szCs w:val="28"/>
              </w:rPr>
            </w:pPr>
            <w:r w:rsidRPr="00D61A31">
              <w:rPr>
                <w:szCs w:val="28"/>
              </w:rPr>
              <w:t>51</w:t>
            </w:r>
          </w:p>
        </w:tc>
        <w:tc>
          <w:tcPr>
            <w:tcW w:w="2126" w:type="dxa"/>
            <w:vAlign w:val="center"/>
          </w:tcPr>
          <w:p w:rsidR="009110EE" w:rsidRPr="00D61A31" w:rsidRDefault="003D5585" w:rsidP="003D5585">
            <w:pPr>
              <w:suppressAutoHyphens w:val="0"/>
              <w:autoSpaceDE w:val="0"/>
              <w:jc w:val="center"/>
              <w:rPr>
                <w:szCs w:val="28"/>
              </w:rPr>
            </w:pPr>
            <w:r w:rsidRPr="00D61A31">
              <w:rPr>
                <w:szCs w:val="28"/>
              </w:rPr>
              <w:t>51%</w:t>
            </w:r>
          </w:p>
        </w:tc>
      </w:tr>
      <w:tr w:rsidR="009110EE" w:rsidTr="006D1C49">
        <w:tc>
          <w:tcPr>
            <w:tcW w:w="851" w:type="dxa"/>
            <w:vAlign w:val="center"/>
          </w:tcPr>
          <w:p w:rsidR="009110EE" w:rsidRPr="00D61A31" w:rsidRDefault="003D5585" w:rsidP="003D5585">
            <w:pPr>
              <w:suppressAutoHyphens w:val="0"/>
              <w:autoSpaceDE w:val="0"/>
              <w:jc w:val="center"/>
              <w:rPr>
                <w:szCs w:val="28"/>
              </w:rPr>
            </w:pPr>
            <w:r w:rsidRPr="00D61A31">
              <w:rPr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9110EE" w:rsidRPr="00D61A31" w:rsidRDefault="008D4D55" w:rsidP="003D5585">
            <w:pPr>
              <w:suppressAutoHyphens w:val="0"/>
              <w:autoSpaceDE w:val="0"/>
              <w:jc w:val="center"/>
              <w:rPr>
                <w:szCs w:val="28"/>
              </w:rPr>
            </w:pPr>
            <w:r w:rsidRPr="00D61A31">
              <w:rPr>
                <w:szCs w:val="28"/>
              </w:rPr>
              <w:t>Акционерное общество «Омская региональная телерадиовещательная компания»</w:t>
            </w:r>
          </w:p>
        </w:tc>
        <w:tc>
          <w:tcPr>
            <w:tcW w:w="1984" w:type="dxa"/>
            <w:vAlign w:val="center"/>
          </w:tcPr>
          <w:p w:rsidR="009110EE" w:rsidRPr="00D61A31" w:rsidRDefault="003D5585" w:rsidP="003D5585">
            <w:pPr>
              <w:suppressAutoHyphens w:val="0"/>
              <w:autoSpaceDE w:val="0"/>
              <w:jc w:val="center"/>
              <w:rPr>
                <w:szCs w:val="28"/>
              </w:rPr>
            </w:pPr>
            <w:r w:rsidRPr="00D61A31">
              <w:rPr>
                <w:szCs w:val="28"/>
              </w:rPr>
              <w:t>49</w:t>
            </w:r>
          </w:p>
        </w:tc>
        <w:tc>
          <w:tcPr>
            <w:tcW w:w="2126" w:type="dxa"/>
            <w:vAlign w:val="center"/>
          </w:tcPr>
          <w:p w:rsidR="009110EE" w:rsidRDefault="003D5585" w:rsidP="003D5585">
            <w:pPr>
              <w:suppressAutoHyphens w:val="0"/>
              <w:autoSpaceDE w:val="0"/>
              <w:jc w:val="center"/>
              <w:rPr>
                <w:szCs w:val="28"/>
              </w:rPr>
            </w:pPr>
            <w:r w:rsidRPr="00D61A31">
              <w:rPr>
                <w:szCs w:val="28"/>
              </w:rPr>
              <w:t>49%</w:t>
            </w:r>
          </w:p>
        </w:tc>
      </w:tr>
    </w:tbl>
    <w:p w:rsidR="003D5585" w:rsidRDefault="003D5585">
      <w:pPr>
        <w:suppressAutoHyphens w:val="0"/>
        <w:autoSpaceDE w:val="0"/>
        <w:ind w:left="567"/>
        <w:jc w:val="both"/>
        <w:rPr>
          <w:szCs w:val="28"/>
        </w:rPr>
      </w:pPr>
    </w:p>
    <w:p w:rsidR="00775927" w:rsidRDefault="00775927">
      <w:pPr>
        <w:suppressAutoHyphens w:val="0"/>
        <w:autoSpaceDE w:val="0"/>
        <w:ind w:left="567"/>
        <w:jc w:val="both"/>
        <w:rPr>
          <w:szCs w:val="28"/>
        </w:rPr>
      </w:pPr>
      <w:r>
        <w:rPr>
          <w:szCs w:val="28"/>
        </w:rPr>
        <w:t xml:space="preserve">1.8. </w:t>
      </w:r>
      <w:r w:rsidR="003D5585">
        <w:rPr>
          <w:szCs w:val="28"/>
        </w:rPr>
        <w:t xml:space="preserve">  </w:t>
      </w:r>
      <w:r>
        <w:rPr>
          <w:szCs w:val="28"/>
        </w:rPr>
        <w:t>Информация об аудиторе общества.</w:t>
      </w:r>
    </w:p>
    <w:p w:rsidR="00F77E3F" w:rsidRDefault="00775927" w:rsidP="003D5585">
      <w:pPr>
        <w:suppressAutoHyphens w:val="0"/>
        <w:autoSpaceDE w:val="0"/>
        <w:ind w:left="1134"/>
        <w:jc w:val="both"/>
        <w:rPr>
          <w:szCs w:val="28"/>
        </w:rPr>
      </w:pPr>
      <w:r>
        <w:rPr>
          <w:szCs w:val="28"/>
        </w:rPr>
        <w:t>Полное фирменное наименование:</w:t>
      </w:r>
      <w:r w:rsidR="00F77E3F" w:rsidRPr="00F77E3F">
        <w:rPr>
          <w:szCs w:val="28"/>
        </w:rPr>
        <w:t xml:space="preserve"> Общество с ограниченной ответственностью </w:t>
      </w:r>
      <w:r w:rsidR="003D5585">
        <w:rPr>
          <w:szCs w:val="28"/>
        </w:rPr>
        <w:t>«</w:t>
      </w:r>
      <w:r w:rsidR="00F77E3F">
        <w:rPr>
          <w:szCs w:val="28"/>
        </w:rPr>
        <w:t xml:space="preserve">Омская дочерняя аудиторская фирма «Аудитинформ» </w:t>
      </w:r>
    </w:p>
    <w:p w:rsidR="00775927" w:rsidRDefault="00775927" w:rsidP="003D5585">
      <w:pPr>
        <w:suppressAutoHyphens w:val="0"/>
        <w:autoSpaceDE w:val="0"/>
        <w:ind w:left="567" w:firstLine="567"/>
        <w:jc w:val="both"/>
        <w:rPr>
          <w:szCs w:val="28"/>
        </w:rPr>
      </w:pPr>
      <w:r>
        <w:rPr>
          <w:szCs w:val="28"/>
        </w:rPr>
        <w:t xml:space="preserve">Государственный регистрационный номер: </w:t>
      </w:r>
      <w:r w:rsidR="00F77E3F">
        <w:rPr>
          <w:szCs w:val="28"/>
        </w:rPr>
        <w:t>1025500973508</w:t>
      </w:r>
    </w:p>
    <w:p w:rsidR="00775927" w:rsidRDefault="00775927" w:rsidP="003D5585">
      <w:pPr>
        <w:suppressAutoHyphens w:val="0"/>
        <w:autoSpaceDE w:val="0"/>
        <w:ind w:left="567" w:firstLine="567"/>
        <w:jc w:val="both"/>
        <w:rPr>
          <w:szCs w:val="28"/>
        </w:rPr>
      </w:pPr>
      <w:r>
        <w:rPr>
          <w:szCs w:val="28"/>
        </w:rPr>
        <w:t xml:space="preserve">Место нахождения:  </w:t>
      </w:r>
      <w:r w:rsidR="00F77E3F">
        <w:rPr>
          <w:szCs w:val="28"/>
        </w:rPr>
        <w:t>Российская Федерация, 644070, г.Омск, ул. Арнольда Нейбута, д.7</w:t>
      </w:r>
    </w:p>
    <w:p w:rsidR="009C33F6" w:rsidRDefault="009C33F6" w:rsidP="009C33F6">
      <w:pPr>
        <w:suppressAutoHyphens w:val="0"/>
        <w:autoSpaceDE w:val="0"/>
        <w:ind w:left="1134"/>
        <w:jc w:val="both"/>
        <w:rPr>
          <w:szCs w:val="28"/>
        </w:rPr>
      </w:pPr>
      <w:r>
        <w:rPr>
          <w:szCs w:val="28"/>
        </w:rPr>
        <w:t>Наименование саморегулируемой организации аудиторов: Некоммерческое партнерство «Московская аудиторская палата».</w:t>
      </w:r>
    </w:p>
    <w:p w:rsidR="009C33F6" w:rsidRDefault="009C33F6" w:rsidP="009C33F6">
      <w:pPr>
        <w:suppressAutoHyphens w:val="0"/>
        <w:autoSpaceDE w:val="0"/>
        <w:ind w:left="1134"/>
        <w:jc w:val="both"/>
        <w:rPr>
          <w:szCs w:val="28"/>
        </w:rPr>
      </w:pPr>
      <w:r>
        <w:rPr>
          <w:szCs w:val="28"/>
        </w:rPr>
        <w:t>Номер в реестре аудиторов и аудиторских организаций саморегулируемой организации аудиторов: 10203048494.</w:t>
      </w:r>
    </w:p>
    <w:p w:rsidR="00775927" w:rsidRDefault="00775927" w:rsidP="009C33F6">
      <w:pPr>
        <w:numPr>
          <w:ilvl w:val="1"/>
          <w:numId w:val="7"/>
        </w:numPr>
        <w:suppressAutoHyphens w:val="0"/>
        <w:autoSpaceDE w:val="0"/>
        <w:jc w:val="both"/>
        <w:rPr>
          <w:szCs w:val="28"/>
        </w:rPr>
      </w:pPr>
      <w:r>
        <w:rPr>
          <w:szCs w:val="28"/>
        </w:rPr>
        <w:t>Информация о независимом оценщике</w:t>
      </w:r>
      <w:r w:rsidR="003D5585">
        <w:rPr>
          <w:szCs w:val="28"/>
        </w:rPr>
        <w:t>:</w:t>
      </w:r>
    </w:p>
    <w:p w:rsidR="003D5585" w:rsidRDefault="004D5047">
      <w:pPr>
        <w:suppressAutoHyphens w:val="0"/>
        <w:autoSpaceDE w:val="0"/>
        <w:ind w:left="567"/>
        <w:jc w:val="both"/>
        <w:rPr>
          <w:szCs w:val="28"/>
        </w:rPr>
      </w:pPr>
      <w:r>
        <w:rPr>
          <w:szCs w:val="28"/>
        </w:rPr>
        <w:tab/>
        <w:t xml:space="preserve">       Оценщики </w:t>
      </w:r>
      <w:r w:rsidR="003D5585">
        <w:rPr>
          <w:szCs w:val="28"/>
        </w:rPr>
        <w:t>АО «Омское радио» не привлекались.</w:t>
      </w:r>
    </w:p>
    <w:p w:rsidR="009C33F6" w:rsidRPr="00D61A31" w:rsidRDefault="009C33F6">
      <w:pPr>
        <w:suppressAutoHyphens w:val="0"/>
        <w:autoSpaceDE w:val="0"/>
        <w:ind w:left="567"/>
        <w:jc w:val="both"/>
        <w:rPr>
          <w:szCs w:val="28"/>
        </w:rPr>
      </w:pPr>
      <w:r w:rsidRPr="00D61A31">
        <w:rPr>
          <w:szCs w:val="28"/>
        </w:rPr>
        <w:t>1.10.  Информация о реестродержателе общества.</w:t>
      </w:r>
    </w:p>
    <w:p w:rsidR="009C33F6" w:rsidRPr="00D61A31" w:rsidRDefault="009C33F6" w:rsidP="0018719C">
      <w:pPr>
        <w:suppressAutoHyphens w:val="0"/>
        <w:autoSpaceDE w:val="0"/>
        <w:ind w:left="1134" w:hanging="567"/>
        <w:jc w:val="both"/>
        <w:rPr>
          <w:szCs w:val="28"/>
        </w:rPr>
      </w:pPr>
      <w:r w:rsidRPr="00D61A31">
        <w:rPr>
          <w:szCs w:val="28"/>
        </w:rPr>
        <w:t xml:space="preserve">          Реестродержателем является </w:t>
      </w:r>
      <w:r w:rsidR="003238CE" w:rsidRPr="00D61A31">
        <w:rPr>
          <w:szCs w:val="28"/>
        </w:rPr>
        <w:t>Омский филиал Акционерного общества «Регистраторское общество «Статус»</w:t>
      </w:r>
    </w:p>
    <w:p w:rsidR="00775927" w:rsidRPr="00D61A31" w:rsidRDefault="009C33F6" w:rsidP="009C33F6">
      <w:pPr>
        <w:suppressAutoHyphens w:val="0"/>
        <w:autoSpaceDE w:val="0"/>
        <w:ind w:left="1134" w:hanging="567"/>
        <w:jc w:val="both"/>
        <w:rPr>
          <w:szCs w:val="28"/>
        </w:rPr>
      </w:pPr>
      <w:r w:rsidRPr="00D61A31">
        <w:rPr>
          <w:szCs w:val="28"/>
        </w:rPr>
        <w:t>1.11</w:t>
      </w:r>
      <w:r w:rsidR="00775927" w:rsidRPr="00D61A31">
        <w:rPr>
          <w:szCs w:val="28"/>
        </w:rPr>
        <w:t>. Перечень средств массовой информации, в которых публикуется информация об обществе.</w:t>
      </w:r>
    </w:p>
    <w:p w:rsidR="00775927" w:rsidRPr="00D61A31" w:rsidRDefault="00775927" w:rsidP="009C33F6">
      <w:pPr>
        <w:suppressAutoHyphens w:val="0"/>
        <w:autoSpaceDE w:val="0"/>
        <w:ind w:left="1134"/>
        <w:jc w:val="both"/>
        <w:rPr>
          <w:szCs w:val="28"/>
        </w:rPr>
      </w:pPr>
      <w:r w:rsidRPr="00D61A31">
        <w:rPr>
          <w:szCs w:val="28"/>
        </w:rPr>
        <w:lastRenderedPageBreak/>
        <w:t>Информация</w:t>
      </w:r>
      <w:r w:rsidR="009C33F6" w:rsidRPr="00D61A31">
        <w:rPr>
          <w:szCs w:val="28"/>
        </w:rPr>
        <w:t>,</w:t>
      </w:r>
      <w:r w:rsidRPr="00D61A31">
        <w:rPr>
          <w:szCs w:val="28"/>
        </w:rPr>
        <w:t xml:space="preserve"> предназначенная для раскрытия в соответствии с требованиями законодательства размещается в сети интернет</w:t>
      </w:r>
      <w:r w:rsidR="004B4F31" w:rsidRPr="00D61A31">
        <w:rPr>
          <w:szCs w:val="28"/>
        </w:rPr>
        <w:t xml:space="preserve"> </w:t>
      </w:r>
      <w:r w:rsidRPr="00D61A31">
        <w:rPr>
          <w:szCs w:val="28"/>
        </w:rPr>
        <w:t xml:space="preserve">на </w:t>
      </w:r>
      <w:r w:rsidRPr="00D61A31">
        <w:rPr>
          <w:szCs w:val="28"/>
          <w:lang w:val="en-US"/>
        </w:rPr>
        <w:t>Web</w:t>
      </w:r>
      <w:r w:rsidRPr="00D61A31">
        <w:rPr>
          <w:szCs w:val="28"/>
        </w:rPr>
        <w:t xml:space="preserve">-сайте </w:t>
      </w:r>
      <w:r w:rsidRPr="00D61A31">
        <w:rPr>
          <w:szCs w:val="28"/>
          <w:lang w:val="en-US"/>
        </w:rPr>
        <w:t>http</w:t>
      </w:r>
      <w:r w:rsidRPr="00D61A31">
        <w:rPr>
          <w:szCs w:val="28"/>
        </w:rPr>
        <w:t>:/</w:t>
      </w:r>
      <w:r w:rsidRPr="00D61A31">
        <w:rPr>
          <w:szCs w:val="28"/>
          <w:lang w:val="en-US"/>
        </w:rPr>
        <w:t>disclosure</w:t>
      </w:r>
      <w:r w:rsidRPr="00D61A31">
        <w:rPr>
          <w:szCs w:val="28"/>
        </w:rPr>
        <w:t>.1</w:t>
      </w:r>
      <w:r w:rsidRPr="00D61A31">
        <w:rPr>
          <w:szCs w:val="28"/>
          <w:lang w:val="en-US"/>
        </w:rPr>
        <w:t>prime</w:t>
      </w:r>
      <w:r w:rsidRPr="00D61A31">
        <w:rPr>
          <w:szCs w:val="28"/>
        </w:rPr>
        <w:t>.</w:t>
      </w:r>
      <w:r w:rsidRPr="00D61A31">
        <w:rPr>
          <w:szCs w:val="28"/>
          <w:lang w:val="en-US"/>
        </w:rPr>
        <w:t>ru</w:t>
      </w:r>
      <w:r w:rsidRPr="00D61A31">
        <w:rPr>
          <w:szCs w:val="28"/>
        </w:rPr>
        <w:t xml:space="preserve"> и публикуется</w:t>
      </w:r>
      <w:r w:rsidR="00D66373" w:rsidRPr="00D61A31">
        <w:rPr>
          <w:szCs w:val="28"/>
        </w:rPr>
        <w:t xml:space="preserve"> </w:t>
      </w:r>
      <w:r w:rsidRPr="00D61A31">
        <w:rPr>
          <w:szCs w:val="28"/>
        </w:rPr>
        <w:t xml:space="preserve">в </w:t>
      </w:r>
      <w:r w:rsidR="00D66373" w:rsidRPr="00D61A31">
        <w:rPr>
          <w:szCs w:val="28"/>
        </w:rPr>
        <w:t>Л</w:t>
      </w:r>
      <w:r w:rsidRPr="00D61A31">
        <w:rPr>
          <w:szCs w:val="28"/>
        </w:rPr>
        <w:t>енте новостей</w:t>
      </w:r>
      <w:r w:rsidR="00D66373" w:rsidRPr="00D61A31">
        <w:rPr>
          <w:szCs w:val="28"/>
        </w:rPr>
        <w:t xml:space="preserve"> на сайте </w:t>
      </w:r>
      <w:r w:rsidR="00D66373" w:rsidRPr="00D61A31">
        <w:rPr>
          <w:szCs w:val="28"/>
          <w:lang w:val="en-US"/>
        </w:rPr>
        <w:t>http</w:t>
      </w:r>
      <w:r w:rsidR="00D66373" w:rsidRPr="00D61A31">
        <w:rPr>
          <w:szCs w:val="28"/>
        </w:rPr>
        <w:t>:/</w:t>
      </w:r>
      <w:r w:rsidR="00D61A31" w:rsidRPr="00D61A31">
        <w:rPr>
          <w:szCs w:val="28"/>
        </w:rPr>
        <w:t>/</w:t>
      </w:r>
      <w:r w:rsidR="00D66373" w:rsidRPr="00D61A31">
        <w:rPr>
          <w:szCs w:val="28"/>
          <w:lang w:val="en-US"/>
        </w:rPr>
        <w:t>disclosure</w:t>
      </w:r>
      <w:r w:rsidR="00D66373" w:rsidRPr="00D61A31">
        <w:rPr>
          <w:szCs w:val="28"/>
        </w:rPr>
        <w:t>.</w:t>
      </w:r>
      <w:r w:rsidR="00D66373" w:rsidRPr="00D61A31">
        <w:rPr>
          <w:szCs w:val="28"/>
          <w:lang w:val="en-US"/>
        </w:rPr>
        <w:t>prime</w:t>
      </w:r>
      <w:r w:rsidR="00D66373" w:rsidRPr="00D61A31">
        <w:rPr>
          <w:szCs w:val="28"/>
        </w:rPr>
        <w:t>.</w:t>
      </w:r>
      <w:r w:rsidR="00D66373" w:rsidRPr="00D61A31">
        <w:rPr>
          <w:szCs w:val="28"/>
          <w:lang w:val="en-US"/>
        </w:rPr>
        <w:t>ru</w:t>
      </w:r>
      <w:r w:rsidR="00D61A31">
        <w:rPr>
          <w:szCs w:val="28"/>
        </w:rPr>
        <w:t xml:space="preserve"> </w:t>
      </w:r>
    </w:p>
    <w:p w:rsidR="00D66373" w:rsidRDefault="00D66373" w:rsidP="00D66373">
      <w:pPr>
        <w:suppressAutoHyphens w:val="0"/>
        <w:autoSpaceDE w:val="0"/>
        <w:ind w:left="567"/>
        <w:jc w:val="both"/>
        <w:rPr>
          <w:szCs w:val="28"/>
        </w:rPr>
      </w:pPr>
      <w:r w:rsidRPr="00D66373">
        <w:rPr>
          <w:szCs w:val="28"/>
        </w:rPr>
        <w:t>1</w:t>
      </w:r>
      <w:r>
        <w:rPr>
          <w:szCs w:val="28"/>
        </w:rPr>
        <w:t>.1</w:t>
      </w:r>
      <w:r w:rsidR="009C33F6">
        <w:rPr>
          <w:szCs w:val="28"/>
        </w:rPr>
        <w:t>2</w:t>
      </w:r>
      <w:r>
        <w:rPr>
          <w:szCs w:val="28"/>
        </w:rPr>
        <w:t>. Филиалы и представительства общества</w:t>
      </w:r>
    </w:p>
    <w:p w:rsidR="00D66373" w:rsidRDefault="00D66373" w:rsidP="009C33F6">
      <w:pPr>
        <w:suppressAutoHyphens w:val="0"/>
        <w:autoSpaceDE w:val="0"/>
        <w:ind w:left="567" w:firstLine="567"/>
        <w:jc w:val="both"/>
        <w:rPr>
          <w:szCs w:val="28"/>
        </w:rPr>
      </w:pPr>
      <w:r>
        <w:rPr>
          <w:szCs w:val="28"/>
        </w:rPr>
        <w:t xml:space="preserve">Филиалов  и представительств общество не имеет.  </w:t>
      </w:r>
    </w:p>
    <w:p w:rsidR="00D66373" w:rsidRDefault="00D66373">
      <w:pPr>
        <w:suppressAutoHyphens w:val="0"/>
        <w:autoSpaceDE w:val="0"/>
        <w:ind w:left="567"/>
        <w:jc w:val="both"/>
        <w:rPr>
          <w:szCs w:val="28"/>
        </w:rPr>
      </w:pPr>
    </w:p>
    <w:p w:rsidR="004B4F31" w:rsidRDefault="004B4F31">
      <w:pPr>
        <w:suppressAutoHyphens w:val="0"/>
        <w:autoSpaceDE w:val="0"/>
        <w:ind w:left="567"/>
        <w:jc w:val="both"/>
        <w:rPr>
          <w:rFonts w:ascii="Times New Roman CYR" w:hAnsi="Times New Roman CYR" w:cs="Times New Roman CYR"/>
        </w:rPr>
      </w:pPr>
    </w:p>
    <w:p w:rsidR="004B4F31" w:rsidRDefault="00B9128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4F31">
        <w:rPr>
          <w:rFonts w:ascii="Times New Roman" w:hAnsi="Times New Roman" w:cs="Times New Roman"/>
          <w:b/>
          <w:sz w:val="24"/>
          <w:szCs w:val="24"/>
        </w:rPr>
        <w:t>Положение Общества в отрасли</w:t>
      </w:r>
    </w:p>
    <w:p w:rsidR="004B4F31" w:rsidRDefault="004B4F31" w:rsidP="008D4D55">
      <w:pPr>
        <w:shd w:val="clear" w:color="auto" w:fill="FFFFFF"/>
        <w:spacing w:before="197" w:line="0" w:lineRule="atLeas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За последнее десятилетие  в сфере  радиовещания произошли качественные изменения. Кроме общегосударственного и областных (городских) теле- и радиоканалов в нашей стране открылось большое число частных  радиостанций, которые представляют собой как разрозненные организации, так и организации, объединенные в единую сеть, осуществляющие вещание практически по всей территории России, наряду с общегосударственными. Обществом осуществляется деятельность только на внутреннем рынке. В условиях конкуренции с существующими местными каналами текущая прибыль, образовавшаяся от продажи услуг, направляется на приобретение современных технических средств, оборудования, аппаратуры, стоимость которых постоянно растет. В то же время цены на собственные услуги необходимо поддерживать на конкурентоспособном, приемлемом для потенциального клиента уровне.</w:t>
      </w:r>
    </w:p>
    <w:p w:rsidR="004B4F31" w:rsidRDefault="004B4F31" w:rsidP="008D4D55">
      <w:pPr>
        <w:shd w:val="clear" w:color="auto" w:fill="FFFFFF"/>
        <w:spacing w:before="197" w:line="0" w:lineRule="atLeas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Таким образом, за время существования Общества, по итогам года не всегда удается сформировать прибыль, необходимую для формирования резервного фонда  и выплаты дивидендов по обыкновенным акциям.</w:t>
      </w:r>
    </w:p>
    <w:p w:rsidR="004B4F31" w:rsidRDefault="004B4F31">
      <w:pPr>
        <w:shd w:val="clear" w:color="auto" w:fill="FFFFFF"/>
        <w:tabs>
          <w:tab w:val="left" w:leader="underscore" w:pos="10233"/>
        </w:tabs>
        <w:spacing w:before="10" w:line="0" w:lineRule="atLeast"/>
        <w:ind w:left="72" w:right="-83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    </w:t>
      </w:r>
    </w:p>
    <w:p w:rsidR="004B4F31" w:rsidRPr="00E401CD" w:rsidRDefault="00B9128F" w:rsidP="00B9128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4F31">
        <w:rPr>
          <w:rFonts w:ascii="Times New Roman" w:hAnsi="Times New Roman" w:cs="Times New Roman"/>
          <w:b/>
          <w:sz w:val="24"/>
          <w:szCs w:val="24"/>
        </w:rPr>
        <w:t>Направления деятельности Общества в 201</w:t>
      </w:r>
      <w:r w:rsidR="008D4D55">
        <w:rPr>
          <w:rFonts w:ascii="Times New Roman" w:hAnsi="Times New Roman" w:cs="Times New Roman"/>
          <w:b/>
          <w:sz w:val="24"/>
          <w:szCs w:val="24"/>
        </w:rPr>
        <w:t>5</w:t>
      </w:r>
      <w:r w:rsidR="004B4F31">
        <w:rPr>
          <w:rFonts w:ascii="Times New Roman" w:hAnsi="Times New Roman" w:cs="Times New Roman"/>
          <w:b/>
          <w:sz w:val="24"/>
          <w:szCs w:val="24"/>
        </w:rPr>
        <w:t xml:space="preserve"> году, в том числе приоритетные </w:t>
      </w:r>
    </w:p>
    <w:p w:rsidR="00E401CD" w:rsidRDefault="00E401CD" w:rsidP="008D4D55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Основной целью предприятия является осуществление деятельности в сфере радиовещания и получение прибыли. Для достижения указанных целей предприятие осуществляет следующие основные виды деятельности:</w:t>
      </w:r>
    </w:p>
    <w:p w:rsidR="00E401CD" w:rsidRDefault="00E401CD" w:rsidP="008D4D55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Деятельность в области радиовещания и телевидения.</w:t>
      </w:r>
    </w:p>
    <w:p w:rsidR="00E401CD" w:rsidRPr="008D4D55" w:rsidRDefault="00E401CD" w:rsidP="008D4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>Приоритетными видами деятельности являются организация и осуществление  радиовещания, а также рекламная и информационная деятельность.</w:t>
      </w:r>
    </w:p>
    <w:p w:rsidR="00E401CD" w:rsidRPr="008D4D55" w:rsidRDefault="00E401CD" w:rsidP="00E401CD">
      <w:pPr>
        <w:pStyle w:val="ConsPlusNormal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1CD" w:rsidRPr="00E401CD" w:rsidRDefault="0018719C" w:rsidP="001478AE">
      <w:pPr>
        <w:pStyle w:val="ConsPlusNormal"/>
        <w:numPr>
          <w:ilvl w:val="0"/>
          <w:numId w:val="2"/>
        </w:numPr>
        <w:tabs>
          <w:tab w:val="clear" w:pos="900"/>
          <w:tab w:val="num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9C">
        <w:rPr>
          <w:rFonts w:ascii="Times New Roman" w:hAnsi="Times New Roman" w:cs="Times New Roman"/>
          <w:b/>
          <w:sz w:val="24"/>
          <w:szCs w:val="24"/>
        </w:rPr>
        <w:t>Информация о неоконченных судебных разбирательствах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D55" w:rsidRDefault="00687277" w:rsidP="008D4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201</w:t>
      </w:r>
      <w:r w:rsidR="008D4D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общество </w:t>
      </w:r>
      <w:r w:rsidR="008D4D55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имеет н</w:t>
      </w:r>
      <w:r w:rsidR="001D6635">
        <w:rPr>
          <w:rFonts w:ascii="Times New Roman" w:hAnsi="Times New Roman" w:cs="Times New Roman"/>
          <w:sz w:val="24"/>
          <w:szCs w:val="24"/>
        </w:rPr>
        <w:t>еоконченн</w:t>
      </w:r>
      <w:r w:rsidR="008D4D55">
        <w:rPr>
          <w:rFonts w:ascii="Times New Roman" w:hAnsi="Times New Roman" w:cs="Times New Roman"/>
          <w:sz w:val="24"/>
          <w:szCs w:val="24"/>
        </w:rPr>
        <w:t>ых</w:t>
      </w:r>
      <w:r w:rsidR="001D6635">
        <w:rPr>
          <w:rFonts w:ascii="Times New Roman" w:hAnsi="Times New Roman" w:cs="Times New Roman"/>
          <w:sz w:val="24"/>
          <w:szCs w:val="24"/>
        </w:rPr>
        <w:t xml:space="preserve"> судебн</w:t>
      </w:r>
      <w:r w:rsidR="008D4D55">
        <w:rPr>
          <w:rFonts w:ascii="Times New Roman" w:hAnsi="Times New Roman" w:cs="Times New Roman"/>
          <w:sz w:val="24"/>
          <w:szCs w:val="24"/>
        </w:rPr>
        <w:t>ых</w:t>
      </w:r>
      <w:r w:rsidR="001D6635">
        <w:rPr>
          <w:rFonts w:ascii="Times New Roman" w:hAnsi="Times New Roman" w:cs="Times New Roman"/>
          <w:sz w:val="24"/>
          <w:szCs w:val="24"/>
        </w:rPr>
        <w:t xml:space="preserve"> разбирательств</w:t>
      </w:r>
      <w:r w:rsidR="008D4D55">
        <w:rPr>
          <w:rFonts w:ascii="Times New Roman" w:hAnsi="Times New Roman" w:cs="Times New Roman"/>
          <w:sz w:val="24"/>
          <w:szCs w:val="24"/>
        </w:rPr>
        <w:t>.</w:t>
      </w:r>
    </w:p>
    <w:p w:rsidR="004B4F31" w:rsidRDefault="004B4F31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4F31" w:rsidRDefault="00B9128F" w:rsidP="0018719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4F31">
        <w:rPr>
          <w:rFonts w:ascii="Times New Roman" w:hAnsi="Times New Roman" w:cs="Times New Roman"/>
          <w:b/>
          <w:sz w:val="24"/>
          <w:szCs w:val="24"/>
        </w:rPr>
        <w:t>Отчет исполнительных органов общества по финансовым показателям.</w:t>
      </w:r>
    </w:p>
    <w:p w:rsidR="004B4F31" w:rsidRDefault="00E401CD" w:rsidP="00DB42A1">
      <w:pPr>
        <w:shd w:val="clear" w:color="auto" w:fill="FFFFFF"/>
        <w:spacing w:before="130" w:line="0" w:lineRule="atLeast"/>
        <w:ind w:left="1134" w:hanging="567"/>
        <w:rPr>
          <w:color w:val="000000"/>
          <w:spacing w:val="-2"/>
        </w:rPr>
      </w:pPr>
      <w:r w:rsidRPr="00E87C00">
        <w:rPr>
          <w:b/>
          <w:color w:val="000000"/>
          <w:spacing w:val="-2"/>
        </w:rPr>
        <w:t>5</w:t>
      </w:r>
      <w:r w:rsidR="00DB42A1" w:rsidRPr="00E401CD">
        <w:rPr>
          <w:b/>
          <w:color w:val="000000"/>
          <w:spacing w:val="-2"/>
        </w:rPr>
        <w:t>.1</w:t>
      </w:r>
      <w:r w:rsidR="00DB42A1">
        <w:rPr>
          <w:color w:val="000000"/>
          <w:spacing w:val="-2"/>
        </w:rPr>
        <w:t xml:space="preserve">.    </w:t>
      </w:r>
      <w:r w:rsidR="004B4F31" w:rsidRPr="00C03D44">
        <w:rPr>
          <w:b/>
          <w:color w:val="000000"/>
          <w:spacing w:val="-2"/>
        </w:rPr>
        <w:t>Характеристика деятельности общества за отчетный год</w:t>
      </w:r>
      <w:r w:rsidR="004B4F31">
        <w:rPr>
          <w:color w:val="000000"/>
          <w:spacing w:val="-2"/>
        </w:rPr>
        <w:t>:</w:t>
      </w:r>
    </w:p>
    <w:p w:rsidR="004B4F31" w:rsidRDefault="004B4F31" w:rsidP="008D4D55">
      <w:pPr>
        <w:shd w:val="clear" w:color="auto" w:fill="FFFFFF"/>
        <w:spacing w:line="0" w:lineRule="atLeast"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ab/>
        <w:t>Основными видами деятельности общества, обеспечившими не менее чем 10 процентов объема реализации (выручки) за отчетный период являются:</w:t>
      </w:r>
    </w:p>
    <w:p w:rsidR="00611CAD" w:rsidRPr="00D61A31" w:rsidRDefault="004B4F31" w:rsidP="008D4D55">
      <w:pPr>
        <w:numPr>
          <w:ilvl w:val="0"/>
          <w:numId w:val="4"/>
        </w:numPr>
        <w:tabs>
          <w:tab w:val="clear" w:pos="0"/>
          <w:tab w:val="num" w:pos="1134"/>
        </w:tabs>
        <w:suppressAutoHyphens w:val="0"/>
        <w:autoSpaceDE w:val="0"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</w:t>
      </w:r>
      <w:r w:rsidRPr="00D61A31">
        <w:rPr>
          <w:color w:val="000000"/>
          <w:spacing w:val="-4"/>
        </w:rPr>
        <w:t xml:space="preserve">осуществление эфирного вещания через учрежденное обществом средство массовой информации </w:t>
      </w:r>
      <w:r w:rsidR="004D5047" w:rsidRPr="00D61A31">
        <w:rPr>
          <w:color w:val="000000"/>
          <w:spacing w:val="-4"/>
        </w:rPr>
        <w:t>(«Омское радио»</w:t>
      </w:r>
      <w:r w:rsidR="00611CAD" w:rsidRPr="00D61A31">
        <w:rPr>
          <w:color w:val="000000"/>
          <w:spacing w:val="-4"/>
        </w:rPr>
        <w:t xml:space="preserve"> (Свидетельство о регистрации СМИ Эл </w:t>
      </w:r>
      <w:r w:rsidR="00D61A31">
        <w:rPr>
          <w:color w:val="000000"/>
          <w:spacing w:val="-4"/>
        </w:rPr>
        <w:t>55</w:t>
      </w:r>
      <w:r w:rsidR="00611CAD" w:rsidRPr="00D61A31">
        <w:rPr>
          <w:color w:val="000000"/>
          <w:spacing w:val="-4"/>
        </w:rPr>
        <w:t>-</w:t>
      </w:r>
      <w:r w:rsidR="00D61A31">
        <w:rPr>
          <w:color w:val="000000"/>
          <w:spacing w:val="-4"/>
        </w:rPr>
        <w:t>00488</w:t>
      </w:r>
      <w:r w:rsidR="00611CAD" w:rsidRPr="00D61A31">
        <w:rPr>
          <w:color w:val="000000"/>
          <w:spacing w:val="-4"/>
        </w:rPr>
        <w:t xml:space="preserve"> от </w:t>
      </w:r>
      <w:r w:rsidR="00D61A31">
        <w:rPr>
          <w:color w:val="000000"/>
          <w:spacing w:val="-4"/>
        </w:rPr>
        <w:t xml:space="preserve">28 </w:t>
      </w:r>
      <w:r w:rsidR="00611CAD" w:rsidRPr="00D61A31">
        <w:rPr>
          <w:color w:val="000000"/>
          <w:spacing w:val="-4"/>
        </w:rPr>
        <w:t>я</w:t>
      </w:r>
      <w:r w:rsidR="00D61A31">
        <w:rPr>
          <w:color w:val="000000"/>
          <w:spacing w:val="-4"/>
        </w:rPr>
        <w:t>нваря</w:t>
      </w:r>
      <w:r w:rsidR="00611CAD" w:rsidRPr="00D61A31">
        <w:rPr>
          <w:color w:val="000000"/>
          <w:spacing w:val="-4"/>
        </w:rPr>
        <w:t xml:space="preserve"> 2</w:t>
      </w:r>
      <w:r w:rsidR="00D61A31">
        <w:rPr>
          <w:color w:val="000000"/>
          <w:spacing w:val="-4"/>
        </w:rPr>
        <w:t>015</w:t>
      </w:r>
      <w:r w:rsidR="00611CAD" w:rsidRPr="00D61A31">
        <w:rPr>
          <w:color w:val="000000"/>
          <w:spacing w:val="-4"/>
        </w:rPr>
        <w:t xml:space="preserve"> года), так же получены соответствующие лицензии:</w:t>
      </w:r>
    </w:p>
    <w:p w:rsidR="004B4F31" w:rsidRPr="00D61A31" w:rsidRDefault="004B4F31" w:rsidP="008D4D55">
      <w:pPr>
        <w:numPr>
          <w:ilvl w:val="0"/>
          <w:numId w:val="4"/>
        </w:numPr>
        <w:tabs>
          <w:tab w:val="clear" w:pos="0"/>
          <w:tab w:val="num" w:pos="1134"/>
        </w:tabs>
        <w:suppressAutoHyphens w:val="0"/>
        <w:autoSpaceDE w:val="0"/>
        <w:ind w:firstLine="709"/>
        <w:jc w:val="both"/>
        <w:rPr>
          <w:color w:val="000000"/>
          <w:spacing w:val="-4"/>
        </w:rPr>
      </w:pPr>
      <w:r w:rsidRPr="00D61A31">
        <w:rPr>
          <w:rFonts w:ascii="Times New Roman CYR" w:hAnsi="Times New Roman CYR" w:cs="Times New Roman CYR"/>
        </w:rPr>
        <w:t xml:space="preserve">Лицензия </w:t>
      </w:r>
      <w:r w:rsidR="00611CAD" w:rsidRPr="00D61A31">
        <w:rPr>
          <w:rFonts w:ascii="Times New Roman CYR" w:hAnsi="Times New Roman CYR" w:cs="Times New Roman CYR"/>
        </w:rPr>
        <w:t>№ 126788</w:t>
      </w:r>
      <w:r w:rsidRPr="00D61A31">
        <w:rPr>
          <w:rFonts w:ascii="Times New Roman CYR" w:hAnsi="Times New Roman CYR" w:cs="Times New Roman CYR"/>
        </w:rPr>
        <w:t xml:space="preserve"> на Услуги связи для целей эфирного вещания</w:t>
      </w:r>
      <w:r w:rsidRPr="00D61A31">
        <w:rPr>
          <w:color w:val="000000"/>
          <w:spacing w:val="-4"/>
        </w:rPr>
        <w:t xml:space="preserve"> выдана Федеральной службой по надзору  в сфере связи, информационных технологий и массовых коммуникаций) .</w:t>
      </w:r>
    </w:p>
    <w:p w:rsidR="004B4F31" w:rsidRPr="00D61A31" w:rsidRDefault="00DB42A1" w:rsidP="008D4D55">
      <w:pPr>
        <w:numPr>
          <w:ilvl w:val="0"/>
          <w:numId w:val="5"/>
        </w:numPr>
        <w:shd w:val="clear" w:color="auto" w:fill="FFFFFF"/>
        <w:tabs>
          <w:tab w:val="clear" w:pos="1287"/>
          <w:tab w:val="left" w:pos="1134"/>
        </w:tabs>
        <w:spacing w:line="0" w:lineRule="atLeast"/>
        <w:ind w:left="0" w:firstLine="709"/>
        <w:jc w:val="both"/>
        <w:rPr>
          <w:color w:val="000000"/>
          <w:spacing w:val="-4"/>
        </w:rPr>
      </w:pPr>
      <w:r w:rsidRPr="00D61A31">
        <w:rPr>
          <w:color w:val="000000"/>
          <w:spacing w:val="-4"/>
        </w:rPr>
        <w:t xml:space="preserve">  </w:t>
      </w:r>
      <w:r w:rsidR="004B4F31" w:rsidRPr="00D61A31">
        <w:rPr>
          <w:color w:val="000000"/>
          <w:spacing w:val="-4"/>
        </w:rPr>
        <w:t>осуществление радиовещания (Лицензия на осуществление радиовещания Серия РВ  № 21713  от 24 августа 2012г., выдана  Федеральной службой по надзору  в сфере связи, информационных технологий и массовых коммуникаций).</w:t>
      </w:r>
    </w:p>
    <w:p w:rsidR="004B4F31" w:rsidRDefault="004B4F31" w:rsidP="008D4D55">
      <w:pPr>
        <w:shd w:val="clear" w:color="auto" w:fill="FFFFFF"/>
        <w:spacing w:line="0" w:lineRule="atLeast"/>
        <w:ind w:firstLine="709"/>
        <w:rPr>
          <w:color w:val="000000"/>
          <w:spacing w:val="-4"/>
        </w:rPr>
      </w:pPr>
      <w:r>
        <w:rPr>
          <w:color w:val="000000"/>
          <w:spacing w:val="-4"/>
        </w:rPr>
        <w:t>Суммарное время вещания по  направлениям вещания  (в процентах от общего объема вещания) составляет соответственно:</w:t>
      </w:r>
    </w:p>
    <w:p w:rsidR="004B4F31" w:rsidRDefault="004B4F31" w:rsidP="008D4D55">
      <w:pPr>
        <w:shd w:val="clear" w:color="auto" w:fill="FFFFFF"/>
        <w:spacing w:line="0" w:lineRule="atLeast"/>
        <w:ind w:firstLine="709"/>
        <w:rPr>
          <w:color w:val="000000"/>
          <w:spacing w:val="-4"/>
        </w:rPr>
      </w:pPr>
      <w:r>
        <w:rPr>
          <w:color w:val="000000"/>
          <w:spacing w:val="-4"/>
        </w:rPr>
        <w:t xml:space="preserve">-информационно— </w:t>
      </w:r>
      <w:r w:rsidR="00D61A31">
        <w:rPr>
          <w:color w:val="000000"/>
          <w:spacing w:val="-4"/>
        </w:rPr>
        <w:t>80</w:t>
      </w:r>
      <w:r>
        <w:rPr>
          <w:color w:val="000000"/>
          <w:spacing w:val="-4"/>
        </w:rPr>
        <w:t xml:space="preserve"> %</w:t>
      </w:r>
    </w:p>
    <w:p w:rsidR="004B4F31" w:rsidRDefault="004B4F31" w:rsidP="008D4D55">
      <w:pPr>
        <w:shd w:val="clear" w:color="auto" w:fill="FFFFFF"/>
        <w:spacing w:line="0" w:lineRule="atLeast"/>
        <w:ind w:firstLine="709"/>
        <w:rPr>
          <w:color w:val="000000"/>
          <w:spacing w:val="-4"/>
        </w:rPr>
      </w:pPr>
      <w:r>
        <w:rPr>
          <w:color w:val="000000"/>
          <w:spacing w:val="-4"/>
        </w:rPr>
        <w:t>-</w:t>
      </w:r>
      <w:r w:rsidR="00D61A31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развлекательное — </w:t>
      </w:r>
      <w:r w:rsidR="00D61A31">
        <w:rPr>
          <w:color w:val="000000"/>
          <w:spacing w:val="-4"/>
        </w:rPr>
        <w:t>2</w:t>
      </w:r>
      <w:r>
        <w:rPr>
          <w:color w:val="000000"/>
          <w:spacing w:val="-4"/>
        </w:rPr>
        <w:t>0%</w:t>
      </w:r>
    </w:p>
    <w:p w:rsidR="004B4F31" w:rsidRDefault="004B4F31" w:rsidP="008D4D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 Объем реализации услуг </w:t>
      </w:r>
      <w:r w:rsidR="006D1C49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Общества за период 201</w:t>
      </w:r>
      <w:r w:rsidR="008D4D55">
        <w:rPr>
          <w:rFonts w:ascii="Times New Roman" w:hAnsi="Times New Roman" w:cs="Times New Roman"/>
          <w:color w:val="000000"/>
          <w:spacing w:val="-4"/>
          <w:sz w:val="24"/>
          <w:szCs w:val="24"/>
        </w:rPr>
        <w:t>5 года составил:</w:t>
      </w:r>
    </w:p>
    <w:p w:rsidR="004B4F31" w:rsidRDefault="008D4D55" w:rsidP="008D4D55">
      <w:pPr>
        <w:shd w:val="clear" w:color="auto" w:fill="FFFFFF"/>
        <w:spacing w:line="370" w:lineRule="atLeast"/>
        <w:ind w:firstLine="709"/>
        <w:rPr>
          <w:iCs/>
          <w:color w:val="000000"/>
          <w:spacing w:val="-4"/>
          <w:sz w:val="20"/>
          <w:szCs w:val="20"/>
        </w:rPr>
      </w:pPr>
      <w:r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 w:rsidR="004B4F31">
        <w:rPr>
          <w:color w:val="000000"/>
          <w:spacing w:val="-4"/>
        </w:rPr>
        <w:t>Единица измерения</w:t>
      </w:r>
      <w:r w:rsidR="004B4F31">
        <w:rPr>
          <w:color w:val="000000"/>
          <w:spacing w:val="-4"/>
          <w:sz w:val="20"/>
          <w:szCs w:val="20"/>
        </w:rPr>
        <w:t xml:space="preserve">: </w:t>
      </w:r>
      <w:r w:rsidR="003F7C0B">
        <w:rPr>
          <w:color w:val="000000"/>
          <w:spacing w:val="-4"/>
          <w:sz w:val="20"/>
          <w:szCs w:val="20"/>
        </w:rPr>
        <w:t xml:space="preserve">тыс. </w:t>
      </w:r>
      <w:r w:rsidR="004B4F31">
        <w:rPr>
          <w:iCs/>
          <w:color w:val="000000"/>
          <w:spacing w:val="-4"/>
          <w:sz w:val="20"/>
          <w:szCs w:val="20"/>
        </w:rPr>
        <w:t>руб.</w:t>
      </w:r>
    </w:p>
    <w:tbl>
      <w:tblPr>
        <w:tblW w:w="0" w:type="auto"/>
        <w:tblInd w:w="11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2126"/>
      </w:tblGrid>
      <w:tr w:rsidR="004B4F31" w:rsidTr="008D4D55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B4F31" w:rsidRPr="006D1C49" w:rsidRDefault="004B4F31" w:rsidP="006D1C49">
            <w:pPr>
              <w:pStyle w:val="a9"/>
              <w:snapToGrid w:val="0"/>
              <w:jc w:val="center"/>
              <w:rPr>
                <w:b/>
                <w:sz w:val="20"/>
                <w:szCs w:val="20"/>
              </w:rPr>
            </w:pPr>
            <w:r w:rsidRPr="006D1C49">
              <w:rPr>
                <w:b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B4F31" w:rsidRPr="006D1C49" w:rsidRDefault="008D4D55" w:rsidP="006D1C49">
            <w:pPr>
              <w:pStyle w:val="a9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Радио</w:t>
            </w:r>
            <w:r w:rsidR="004B4F31" w:rsidRPr="006D1C49">
              <w:rPr>
                <w:b/>
                <w:sz w:val="20"/>
                <w:szCs w:val="20"/>
              </w:rPr>
              <w:t>вещание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B4F31" w:rsidRPr="006D1C49" w:rsidRDefault="004B4F31" w:rsidP="006D1C49">
            <w:pPr>
              <w:pStyle w:val="a9"/>
              <w:snapToGrid w:val="0"/>
              <w:jc w:val="center"/>
              <w:rPr>
                <w:b/>
                <w:sz w:val="20"/>
                <w:szCs w:val="20"/>
              </w:rPr>
            </w:pPr>
            <w:r w:rsidRPr="006D1C49">
              <w:rPr>
                <w:b/>
                <w:sz w:val="20"/>
                <w:szCs w:val="20"/>
              </w:rPr>
              <w:t>Итого</w:t>
            </w:r>
          </w:p>
        </w:tc>
      </w:tr>
      <w:tr w:rsidR="004B4F31" w:rsidTr="008D4D55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B4F31" w:rsidRDefault="004B4F31">
            <w:pPr>
              <w:pStyle w:val="a9"/>
              <w:snapToGrid w:val="0"/>
            </w:pPr>
            <w:r>
              <w:t>Объем выручки от продажи продукции (работ,</w:t>
            </w:r>
            <w:r w:rsidR="008D4D55">
              <w:t xml:space="preserve"> </w:t>
            </w:r>
            <w:r>
              <w:t>услуг), руб.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4B4F31" w:rsidRPr="003F7C0B" w:rsidRDefault="008D4D55">
            <w:pPr>
              <w:pStyle w:val="a9"/>
              <w:snapToGrid w:val="0"/>
              <w:jc w:val="center"/>
            </w:pPr>
            <w:r>
              <w:t>3 069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4F31" w:rsidRPr="003F7C0B" w:rsidRDefault="008D4D55">
            <w:pPr>
              <w:pStyle w:val="a9"/>
              <w:snapToGrid w:val="0"/>
              <w:jc w:val="center"/>
            </w:pPr>
            <w:r>
              <w:t>3 069</w:t>
            </w:r>
          </w:p>
        </w:tc>
      </w:tr>
      <w:tr w:rsidR="004B4F31" w:rsidTr="008D4D55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B4F31" w:rsidRDefault="004B4F31">
            <w:pPr>
              <w:pStyle w:val="a9"/>
              <w:snapToGrid w:val="0"/>
            </w:pPr>
            <w:r>
              <w:t>Доля от общего объема выручки, 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4B4F31" w:rsidRDefault="004B4F31">
            <w:pPr>
              <w:pStyle w:val="a9"/>
              <w:snapToGrid w:val="0"/>
              <w:jc w:val="center"/>
            </w:pPr>
            <w:r>
              <w:t>100,0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4F31" w:rsidRDefault="004B4F31">
            <w:pPr>
              <w:pStyle w:val="a9"/>
              <w:snapToGrid w:val="0"/>
              <w:jc w:val="center"/>
            </w:pPr>
            <w:r>
              <w:t>100,0</w:t>
            </w:r>
          </w:p>
        </w:tc>
      </w:tr>
    </w:tbl>
    <w:p w:rsidR="004B4F31" w:rsidRDefault="004B4F31">
      <w:pPr>
        <w:pStyle w:val="ConsPlusNormal"/>
        <w:ind w:left="540" w:firstLine="0"/>
        <w:jc w:val="both"/>
      </w:pPr>
    </w:p>
    <w:p w:rsidR="004B4F31" w:rsidRDefault="004B4F31" w:rsidP="00C03D44">
      <w:pPr>
        <w:shd w:val="clear" w:color="auto" w:fill="FFFFFF"/>
        <w:spacing w:line="0" w:lineRule="atLeast"/>
        <w:ind w:left="110" w:firstLine="1024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Данные об инвестициях, осуществленных в отчетном году.</w:t>
      </w:r>
    </w:p>
    <w:p w:rsidR="004B4F31" w:rsidRDefault="004B4F31" w:rsidP="008D4D55">
      <w:pPr>
        <w:shd w:val="clear" w:color="auto" w:fill="FFFFFF"/>
        <w:tabs>
          <w:tab w:val="left" w:leader="underscore" w:pos="6096"/>
        </w:tabs>
        <w:spacing w:line="0" w:lineRule="atLeast"/>
        <w:ind w:firstLine="709"/>
        <w:rPr>
          <w:color w:val="000000"/>
        </w:rPr>
      </w:pPr>
      <w:r>
        <w:rPr>
          <w:color w:val="000000"/>
        </w:rPr>
        <w:t xml:space="preserve">В </w:t>
      </w:r>
      <w:r w:rsidR="00DC6A1F">
        <w:rPr>
          <w:color w:val="000000"/>
        </w:rPr>
        <w:t>201</w:t>
      </w:r>
      <w:r w:rsidR="008D4D55">
        <w:rPr>
          <w:color w:val="000000"/>
        </w:rPr>
        <w:t>5</w:t>
      </w:r>
      <w:r w:rsidR="00611CAD">
        <w:rPr>
          <w:color w:val="000000"/>
        </w:rPr>
        <w:t xml:space="preserve"> </w:t>
      </w:r>
      <w:r>
        <w:rPr>
          <w:color w:val="000000"/>
        </w:rPr>
        <w:t>год</w:t>
      </w:r>
      <w:r w:rsidR="00DC6A1F">
        <w:rPr>
          <w:color w:val="000000"/>
        </w:rPr>
        <w:t>у</w:t>
      </w:r>
      <w:r>
        <w:rPr>
          <w:color w:val="000000"/>
        </w:rPr>
        <w:t xml:space="preserve"> </w:t>
      </w:r>
      <w:r w:rsidR="00E46712">
        <w:rPr>
          <w:color w:val="000000"/>
        </w:rPr>
        <w:t>приобретен диплексер типа 2ИРФ1к 105-106,2 на сумму 123,4 тыс. руб.</w:t>
      </w:r>
    </w:p>
    <w:p w:rsidR="00C03D44" w:rsidRDefault="00C03D44" w:rsidP="00C03D44">
      <w:pPr>
        <w:shd w:val="clear" w:color="auto" w:fill="FFFFFF"/>
        <w:spacing w:before="110" w:line="0" w:lineRule="atLeast"/>
        <w:ind w:left="1134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Информация об объеме каждого из использованных акционерным обществом 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выражении.</w:t>
      </w:r>
    </w:p>
    <w:p w:rsidR="00C03D44" w:rsidRPr="00C03D44" w:rsidRDefault="00C03D44" w:rsidP="008D4D55">
      <w:pPr>
        <w:shd w:val="clear" w:color="auto" w:fill="FFFFFF"/>
        <w:spacing w:before="110" w:line="0" w:lineRule="atLeast"/>
        <w:ind w:firstLine="709"/>
        <w:jc w:val="both"/>
        <w:rPr>
          <w:color w:val="000000"/>
          <w:spacing w:val="1"/>
        </w:rPr>
      </w:pPr>
      <w:r w:rsidRPr="00C03D44">
        <w:rPr>
          <w:color w:val="000000"/>
          <w:spacing w:val="1"/>
        </w:rPr>
        <w:t>Информация об использованных акционерным обществом в 201</w:t>
      </w:r>
      <w:r w:rsidR="008D4D55">
        <w:rPr>
          <w:color w:val="000000"/>
          <w:spacing w:val="1"/>
        </w:rPr>
        <w:t>5</w:t>
      </w:r>
      <w:r>
        <w:rPr>
          <w:color w:val="000000"/>
          <w:spacing w:val="1"/>
        </w:rPr>
        <w:t xml:space="preserve"> </w:t>
      </w:r>
      <w:r w:rsidRPr="00C03D44">
        <w:rPr>
          <w:color w:val="000000"/>
          <w:spacing w:val="1"/>
        </w:rPr>
        <w:t>году энергетических ресурсах:</w:t>
      </w:r>
    </w:p>
    <w:p w:rsidR="004B4F31" w:rsidRDefault="004B4F31">
      <w:pPr>
        <w:shd w:val="clear" w:color="auto" w:fill="FFFFFF"/>
        <w:tabs>
          <w:tab w:val="left" w:leader="underscore" w:pos="6096"/>
        </w:tabs>
        <w:spacing w:line="0" w:lineRule="atLeast"/>
        <w:ind w:left="101"/>
        <w:rPr>
          <w:color w:val="000000"/>
        </w:rPr>
      </w:pPr>
    </w:p>
    <w:tbl>
      <w:tblPr>
        <w:tblW w:w="9072" w:type="dxa"/>
        <w:tblInd w:w="11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8"/>
        <w:gridCol w:w="3369"/>
        <w:gridCol w:w="2335"/>
      </w:tblGrid>
      <w:tr w:rsidR="00C03D44" w:rsidTr="00C03D44">
        <w:tc>
          <w:tcPr>
            <w:tcW w:w="3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3D44" w:rsidRPr="001D20B4" w:rsidRDefault="00C03D44" w:rsidP="00E269E6">
            <w:pPr>
              <w:pStyle w:val="a9"/>
              <w:snapToGrid w:val="0"/>
              <w:jc w:val="center"/>
              <w:rPr>
                <w:b/>
                <w:sz w:val="20"/>
                <w:szCs w:val="20"/>
              </w:rPr>
            </w:pPr>
            <w:r w:rsidRPr="001D20B4">
              <w:rPr>
                <w:b/>
                <w:sz w:val="20"/>
                <w:szCs w:val="20"/>
              </w:rPr>
              <w:t>Вид энергетических ресурсов</w:t>
            </w:r>
          </w:p>
        </w:tc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3D44" w:rsidRPr="001D20B4" w:rsidRDefault="00C03D44" w:rsidP="00E269E6">
            <w:pPr>
              <w:pStyle w:val="a9"/>
              <w:snapToGrid w:val="0"/>
              <w:jc w:val="center"/>
              <w:rPr>
                <w:b/>
                <w:sz w:val="20"/>
                <w:szCs w:val="20"/>
              </w:rPr>
            </w:pPr>
            <w:r w:rsidRPr="001D20B4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2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D44" w:rsidRPr="001D20B4" w:rsidRDefault="00C03D44" w:rsidP="00E269E6">
            <w:pPr>
              <w:pStyle w:val="a9"/>
              <w:snapToGrid w:val="0"/>
              <w:jc w:val="center"/>
              <w:rPr>
                <w:b/>
                <w:sz w:val="20"/>
                <w:szCs w:val="20"/>
              </w:rPr>
            </w:pPr>
            <w:r w:rsidRPr="001D20B4">
              <w:rPr>
                <w:b/>
                <w:sz w:val="20"/>
                <w:szCs w:val="20"/>
              </w:rPr>
              <w:t xml:space="preserve">Стоимость, </w:t>
            </w:r>
            <w:r w:rsidR="003F7C0B">
              <w:rPr>
                <w:b/>
                <w:sz w:val="20"/>
                <w:szCs w:val="20"/>
              </w:rPr>
              <w:t xml:space="preserve">тыс. </w:t>
            </w:r>
            <w:r w:rsidRPr="001D20B4">
              <w:rPr>
                <w:b/>
                <w:sz w:val="20"/>
                <w:szCs w:val="20"/>
              </w:rPr>
              <w:t>руб.</w:t>
            </w:r>
          </w:p>
        </w:tc>
      </w:tr>
      <w:tr w:rsidR="00C03D44" w:rsidTr="00C03D44"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</w:tcPr>
          <w:p w:rsidR="00C03D44" w:rsidRDefault="00C03D44" w:rsidP="00E269E6">
            <w:pPr>
              <w:pStyle w:val="a9"/>
              <w:snapToGrid w:val="0"/>
            </w:pPr>
            <w:r>
              <w:t xml:space="preserve">Электроэнергия </w:t>
            </w:r>
          </w:p>
        </w:tc>
        <w:tc>
          <w:tcPr>
            <w:tcW w:w="3369" w:type="dxa"/>
            <w:tcBorders>
              <w:left w:val="single" w:sz="1" w:space="0" w:color="000000"/>
              <w:bottom w:val="single" w:sz="1" w:space="0" w:color="000000"/>
            </w:tcBorders>
          </w:tcPr>
          <w:p w:rsidR="00C03D44" w:rsidRDefault="00E46712" w:rsidP="00E269E6">
            <w:pPr>
              <w:pStyle w:val="a9"/>
              <w:snapToGrid w:val="0"/>
              <w:jc w:val="center"/>
            </w:pPr>
            <w:r>
              <w:t>18 217</w:t>
            </w:r>
            <w:r w:rsidR="003D6390">
              <w:t xml:space="preserve"> кВт</w:t>
            </w:r>
          </w:p>
        </w:tc>
        <w:tc>
          <w:tcPr>
            <w:tcW w:w="2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D44" w:rsidRDefault="002C2034" w:rsidP="00E269E6">
            <w:pPr>
              <w:pStyle w:val="a9"/>
              <w:snapToGrid w:val="0"/>
              <w:jc w:val="center"/>
            </w:pPr>
            <w:r>
              <w:t>6</w:t>
            </w:r>
            <w:r w:rsidR="00E46712">
              <w:t>3</w:t>
            </w:r>
            <w:r>
              <w:t xml:space="preserve"> </w:t>
            </w:r>
          </w:p>
        </w:tc>
      </w:tr>
    </w:tbl>
    <w:p w:rsidR="00C03D44" w:rsidRPr="00C03D44" w:rsidRDefault="00C03D44" w:rsidP="008D4D55">
      <w:pPr>
        <w:widowControl w:val="0"/>
        <w:shd w:val="clear" w:color="auto" w:fill="FFFFFF"/>
        <w:spacing w:before="110" w:line="0" w:lineRule="atLeast"/>
        <w:ind w:firstLine="709"/>
        <w:jc w:val="both"/>
        <w:rPr>
          <w:rFonts w:eastAsia="Arial"/>
          <w:color w:val="000000"/>
          <w:spacing w:val="1"/>
        </w:rPr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C03D44">
        <w:rPr>
          <w:rFonts w:eastAsia="Arial"/>
          <w:color w:val="000000"/>
          <w:spacing w:val="1"/>
        </w:rPr>
        <w:t>Данные о расходе теплоэнергии, а также данные о расходах на приобретение энергетических ресурсов отсутствуют в связи с тем, что по усло</w:t>
      </w:r>
      <w:r w:rsidR="00DC6A1F">
        <w:rPr>
          <w:rFonts w:eastAsia="Arial"/>
          <w:color w:val="000000"/>
          <w:spacing w:val="1"/>
        </w:rPr>
        <w:t xml:space="preserve">виям договора аренды помещения </w:t>
      </w:r>
      <w:r w:rsidRPr="00C03D44">
        <w:rPr>
          <w:rFonts w:eastAsia="Arial"/>
          <w:color w:val="000000"/>
          <w:spacing w:val="1"/>
        </w:rPr>
        <w:t>АО «ГТРК-Омск» вносит плату арендодателю помещения, включающую в себя стоимость потребленной теплоэнергии и электроэнергии.</w:t>
      </w:r>
    </w:p>
    <w:p w:rsidR="003D6390" w:rsidRDefault="003D6390" w:rsidP="00174033">
      <w:pPr>
        <w:widowControl w:val="0"/>
        <w:shd w:val="clear" w:color="auto" w:fill="FFFFFF"/>
        <w:tabs>
          <w:tab w:val="left" w:pos="1418"/>
        </w:tabs>
        <w:autoSpaceDE w:val="0"/>
        <w:spacing w:line="370" w:lineRule="exact"/>
        <w:ind w:left="1134" w:firstLine="426"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1"/>
        </w:rPr>
        <w:t xml:space="preserve">Характеристика рынков (сырья, сбыта и т.п.), на которых оперирует общество, сведения о конкуренции на </w:t>
      </w:r>
      <w:r>
        <w:rPr>
          <w:b/>
          <w:bCs/>
          <w:color w:val="000000"/>
          <w:spacing w:val="-5"/>
        </w:rPr>
        <w:t>них.</w:t>
      </w:r>
    </w:p>
    <w:p w:rsidR="003D6390" w:rsidRDefault="003D6390" w:rsidP="008D4D55">
      <w:pPr>
        <w:shd w:val="clear" w:color="auto" w:fill="FFFFFF"/>
        <w:tabs>
          <w:tab w:val="left" w:leader="underscore" w:pos="10147"/>
        </w:tabs>
        <w:spacing w:before="14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Понятия «материалы», «товары», «сырье» в хозяйственной деятельности общества отсутствует.</w:t>
      </w:r>
    </w:p>
    <w:p w:rsidR="003D6390" w:rsidRDefault="003D6390" w:rsidP="008D4D55">
      <w:pPr>
        <w:shd w:val="clear" w:color="auto" w:fill="FFFFFF"/>
        <w:tabs>
          <w:tab w:val="left" w:leader="underscore" w:pos="10147"/>
        </w:tabs>
        <w:spacing w:before="14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Основными поставщиками общества  является </w:t>
      </w:r>
      <w:r w:rsidR="00AD3D01">
        <w:rPr>
          <w:color w:val="000000"/>
          <w:spacing w:val="-5"/>
        </w:rPr>
        <w:t>ЗАО</w:t>
      </w:r>
      <w:r w:rsidR="00174033">
        <w:rPr>
          <w:color w:val="000000"/>
          <w:spacing w:val="-5"/>
        </w:rPr>
        <w:t xml:space="preserve"> «</w:t>
      </w:r>
      <w:r w:rsidR="00AD3D01">
        <w:rPr>
          <w:color w:val="000000"/>
          <w:spacing w:val="-5"/>
        </w:rPr>
        <w:t>Региональный радиоканал</w:t>
      </w:r>
      <w:r w:rsidR="00174033">
        <w:rPr>
          <w:color w:val="000000"/>
          <w:spacing w:val="-5"/>
        </w:rPr>
        <w:t xml:space="preserve">» </w:t>
      </w:r>
      <w:r>
        <w:rPr>
          <w:color w:val="000000"/>
          <w:spacing w:val="-5"/>
        </w:rPr>
        <w:t>(</w:t>
      </w:r>
      <w:r w:rsidR="00AD3D01">
        <w:rPr>
          <w:color w:val="000000"/>
          <w:spacing w:val="-5"/>
        </w:rPr>
        <w:t>предоставление права на распространение Радиоканала путем Ретрансляции «Радио Шансон»).</w:t>
      </w:r>
    </w:p>
    <w:p w:rsidR="003D6390" w:rsidRDefault="003D6390" w:rsidP="008D4D55">
      <w:pPr>
        <w:shd w:val="clear" w:color="auto" w:fill="FFFFFF"/>
        <w:tabs>
          <w:tab w:val="left" w:leader="underscore" w:pos="10147"/>
        </w:tabs>
        <w:spacing w:before="14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Рынком сбыта продукции для общества является территория г.</w:t>
      </w:r>
      <w:r w:rsidR="00E401CD" w:rsidRPr="00E401CD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Омска и Омской области.</w:t>
      </w:r>
    </w:p>
    <w:p w:rsidR="003D6390" w:rsidRDefault="003D6390" w:rsidP="008D4D55">
      <w:pPr>
        <w:shd w:val="clear" w:color="auto" w:fill="FFFFFF"/>
        <w:tabs>
          <w:tab w:val="left" w:leader="underscore" w:pos="10147"/>
        </w:tabs>
        <w:spacing w:before="14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Факторы, которые могут негативно повлиять на сбыт Обществом его продукции (работ, услуг), и возможные действия общества по уменьшению такого влияния:</w:t>
      </w:r>
    </w:p>
    <w:p w:rsidR="003D6390" w:rsidRDefault="003D6390" w:rsidP="008D4D55">
      <w:pPr>
        <w:shd w:val="clear" w:color="auto" w:fill="FFFFFF"/>
        <w:tabs>
          <w:tab w:val="left" w:leader="underscore" w:pos="10147"/>
        </w:tabs>
        <w:spacing w:before="14" w:line="0" w:lineRule="atLeast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-конкуренция со стороны поставщиков аналогичных услуг;</w:t>
      </w:r>
    </w:p>
    <w:p w:rsidR="003D6390" w:rsidRDefault="003D6390" w:rsidP="008D4D55">
      <w:pPr>
        <w:shd w:val="clear" w:color="auto" w:fill="FFFFFF"/>
        <w:tabs>
          <w:tab w:val="left" w:leader="underscore" w:pos="10147"/>
        </w:tabs>
        <w:spacing w:before="14" w:line="0" w:lineRule="atLeast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-возможные сбои в работе оборудования;</w:t>
      </w:r>
    </w:p>
    <w:p w:rsidR="003D6390" w:rsidRDefault="003D6390" w:rsidP="008D4D55">
      <w:pPr>
        <w:shd w:val="clear" w:color="auto" w:fill="FFFFFF"/>
        <w:tabs>
          <w:tab w:val="left" w:leader="underscore" w:pos="10147"/>
        </w:tabs>
        <w:spacing w:before="14" w:line="0" w:lineRule="atLeast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-возможные помехи, связанные с особенностями климата и погодных условий и т. д.</w:t>
      </w:r>
    </w:p>
    <w:p w:rsidR="003D6390" w:rsidRDefault="003D6390" w:rsidP="008D4D55">
      <w:pPr>
        <w:shd w:val="clear" w:color="auto" w:fill="FFFFFF"/>
        <w:tabs>
          <w:tab w:val="left" w:leader="underscore" w:pos="10099"/>
        </w:tabs>
        <w:spacing w:before="125" w:line="0" w:lineRule="atLeast"/>
        <w:ind w:firstLine="709"/>
        <w:jc w:val="both"/>
        <w:rPr>
          <w:color w:val="000000"/>
        </w:rPr>
      </w:pPr>
      <w:r>
        <w:rPr>
          <w:color w:val="000000"/>
        </w:rPr>
        <w:t>В случае возникновения перечисленных факторов общество старается предпринять все возможные меры по ограничению их негативного влияния в зависимости от создавшейся ситуации</w:t>
      </w:r>
      <w:r w:rsidR="00174033">
        <w:rPr>
          <w:color w:val="000000"/>
        </w:rPr>
        <w:t>.</w:t>
      </w:r>
    </w:p>
    <w:p w:rsidR="003D6390" w:rsidRDefault="003D6390" w:rsidP="008D4D55">
      <w:pPr>
        <w:shd w:val="clear" w:color="auto" w:fill="FFFFFF"/>
        <w:tabs>
          <w:tab w:val="left" w:pos="709"/>
          <w:tab w:val="left" w:leader="underscore" w:pos="10147"/>
        </w:tabs>
        <w:spacing w:before="14" w:line="0" w:lineRule="atLeast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Конкурентами являются государственные и частные телерадиокомпании, деятельность которых аналогична деятельности общества</w:t>
      </w:r>
      <w:r w:rsidR="00174033">
        <w:rPr>
          <w:color w:val="000000"/>
          <w:spacing w:val="-5"/>
        </w:rPr>
        <w:t>.</w:t>
      </w:r>
    </w:p>
    <w:p w:rsidR="00174033" w:rsidRDefault="00174033" w:rsidP="00174033">
      <w:pPr>
        <w:shd w:val="clear" w:color="auto" w:fill="FFFFFF"/>
        <w:tabs>
          <w:tab w:val="left" w:leader="underscore" w:pos="10099"/>
        </w:tabs>
        <w:spacing w:before="125" w:line="235" w:lineRule="exact"/>
        <w:ind w:left="1134" w:firstLine="426"/>
        <w:jc w:val="both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2"/>
        </w:rPr>
        <w:t xml:space="preserve">Оценка деловой активности (широта рынков сбыта продукции и ее динамика за отчетный год, репутация </w:t>
      </w:r>
      <w:r>
        <w:rPr>
          <w:b/>
          <w:bCs/>
          <w:color w:val="000000"/>
          <w:spacing w:val="-2"/>
        </w:rPr>
        <w:t>общества, выражающаяся, в частности, в известности его клиентов):</w:t>
      </w:r>
    </w:p>
    <w:p w:rsidR="00174033" w:rsidRDefault="00174033" w:rsidP="00E46712">
      <w:pPr>
        <w:shd w:val="clear" w:color="auto" w:fill="FFFFFF"/>
        <w:tabs>
          <w:tab w:val="left" w:leader="underscore" w:pos="10099"/>
        </w:tabs>
        <w:spacing w:before="125" w:line="235" w:lineRule="exact"/>
        <w:ind w:firstLine="709"/>
        <w:jc w:val="both"/>
        <w:rPr>
          <w:color w:val="000000"/>
        </w:rPr>
      </w:pPr>
      <w:r>
        <w:rPr>
          <w:color w:val="000000"/>
        </w:rPr>
        <w:t>Виды хозяйственной деятельности (виды деятельности, виды продукции (работ, услуг)), обеспечившие не менее чем 10 процентов объема реализации (выручки) общества за отчетный период:</w:t>
      </w:r>
    </w:p>
    <w:p w:rsidR="00174033" w:rsidRDefault="00174033" w:rsidP="00E46712">
      <w:pPr>
        <w:shd w:val="clear" w:color="auto" w:fill="FFFFFF"/>
        <w:tabs>
          <w:tab w:val="left" w:leader="underscore" w:pos="10099"/>
        </w:tabs>
        <w:spacing w:before="125" w:line="235" w:lineRule="exact"/>
        <w:ind w:firstLine="709"/>
        <w:jc w:val="both"/>
        <w:rPr>
          <w:color w:val="000000"/>
        </w:rPr>
      </w:pPr>
      <w:r>
        <w:rPr>
          <w:color w:val="000000"/>
        </w:rPr>
        <w:t>Единица измерения: руб.</w:t>
      </w:r>
    </w:p>
    <w:p w:rsidR="00174033" w:rsidRDefault="00174033" w:rsidP="00E46712">
      <w:pPr>
        <w:shd w:val="clear" w:color="auto" w:fill="FFFFFF"/>
        <w:tabs>
          <w:tab w:val="left" w:leader="underscore" w:pos="10099"/>
        </w:tabs>
        <w:spacing w:before="125" w:line="235" w:lineRule="exact"/>
        <w:ind w:firstLine="709"/>
        <w:rPr>
          <w:color w:val="000000"/>
        </w:rPr>
      </w:pPr>
      <w:r>
        <w:rPr>
          <w:color w:val="000000"/>
        </w:rPr>
        <w:t>Наименование вида продукции (работ, услуг</w:t>
      </w:r>
      <w:r w:rsidR="00E401CD" w:rsidRPr="00E401CD">
        <w:rPr>
          <w:color w:val="000000"/>
        </w:rPr>
        <w:t>)</w:t>
      </w:r>
      <w:r w:rsidR="00E401CD" w:rsidRPr="00E401CD">
        <w:rPr>
          <w:color w:val="000000"/>
          <w:spacing w:val="-4"/>
        </w:rPr>
        <w:t xml:space="preserve"> </w:t>
      </w:r>
      <w:r w:rsidR="00E401CD">
        <w:rPr>
          <w:color w:val="000000"/>
          <w:spacing w:val="-4"/>
        </w:rPr>
        <w:t>радиовещание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2126"/>
        <w:gridCol w:w="2126"/>
      </w:tblGrid>
      <w:tr w:rsidR="00174033" w:rsidTr="00E46712"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4033" w:rsidRPr="001D20B4" w:rsidRDefault="00174033" w:rsidP="00174033">
            <w:pPr>
              <w:pStyle w:val="a9"/>
              <w:snapToGrid w:val="0"/>
              <w:ind w:left="1079" w:hanging="992"/>
              <w:jc w:val="center"/>
              <w:rPr>
                <w:b/>
                <w:sz w:val="20"/>
                <w:szCs w:val="20"/>
              </w:rPr>
            </w:pPr>
            <w:r w:rsidRPr="001D20B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4033" w:rsidRPr="001D20B4" w:rsidRDefault="00174033" w:rsidP="00E269E6">
            <w:pPr>
              <w:pStyle w:val="a9"/>
              <w:snapToGrid w:val="0"/>
              <w:jc w:val="center"/>
              <w:rPr>
                <w:b/>
                <w:sz w:val="20"/>
                <w:szCs w:val="20"/>
              </w:rPr>
            </w:pPr>
            <w:r w:rsidRPr="001D20B4">
              <w:rPr>
                <w:b/>
                <w:sz w:val="20"/>
                <w:szCs w:val="20"/>
              </w:rPr>
              <w:t>201</w:t>
            </w:r>
            <w:r w:rsidR="00E46712">
              <w:rPr>
                <w:b/>
                <w:sz w:val="20"/>
                <w:szCs w:val="20"/>
              </w:rPr>
              <w:t>4</w:t>
            </w:r>
            <w:r w:rsidRPr="001D20B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4033" w:rsidRPr="001D20B4" w:rsidRDefault="00174033" w:rsidP="00E269E6">
            <w:pPr>
              <w:pStyle w:val="a9"/>
              <w:snapToGrid w:val="0"/>
              <w:jc w:val="center"/>
              <w:rPr>
                <w:b/>
                <w:sz w:val="20"/>
                <w:szCs w:val="20"/>
              </w:rPr>
            </w:pPr>
            <w:r w:rsidRPr="001D20B4">
              <w:rPr>
                <w:b/>
                <w:sz w:val="20"/>
                <w:szCs w:val="20"/>
              </w:rPr>
              <w:t>201</w:t>
            </w:r>
            <w:r w:rsidR="00E46712">
              <w:rPr>
                <w:b/>
                <w:sz w:val="20"/>
                <w:szCs w:val="20"/>
              </w:rPr>
              <w:t>5</w:t>
            </w:r>
            <w:r w:rsidRPr="001D20B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74033" w:rsidTr="00E46712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174033" w:rsidRDefault="00174033" w:rsidP="00E269E6">
            <w:pPr>
              <w:pStyle w:val="a9"/>
              <w:snapToGrid w:val="0"/>
            </w:pPr>
            <w:r>
              <w:t>Объем выручки (доходов) от данного вида хозяйственной деятельности, руб.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4033" w:rsidRDefault="00E46712" w:rsidP="00E401CD">
            <w:pPr>
              <w:pStyle w:val="a9"/>
              <w:snapToGrid w:val="0"/>
              <w:jc w:val="center"/>
            </w:pPr>
            <w:r>
              <w:t>3 994</w:t>
            </w:r>
            <w:r w:rsidR="00AD3D01">
              <w:t xml:space="preserve">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4033" w:rsidRDefault="00E46712" w:rsidP="00E401CD">
            <w:pPr>
              <w:pStyle w:val="a9"/>
              <w:snapToGrid w:val="0"/>
              <w:jc w:val="center"/>
            </w:pPr>
            <w:r>
              <w:t>3 096</w:t>
            </w:r>
          </w:p>
        </w:tc>
      </w:tr>
      <w:tr w:rsidR="00174033" w:rsidTr="00E46712">
        <w:trPr>
          <w:trHeight w:val="308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174033" w:rsidRDefault="00174033" w:rsidP="00E269E6">
            <w:pPr>
              <w:pStyle w:val="a9"/>
              <w:snapToGrid w:val="0"/>
            </w:pPr>
            <w:r>
              <w:t>Доля объема выручки (доходов) от  данного вида хозяйственной деятельности в общем объеме выручки (доходов) общества,%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4033" w:rsidRDefault="003A1D51" w:rsidP="00E401CD">
            <w:pPr>
              <w:pStyle w:val="a9"/>
              <w:snapToGrid w:val="0"/>
              <w:spacing w:line="360" w:lineRule="auto"/>
              <w:jc w:val="center"/>
            </w:pPr>
            <w:r>
              <w:t>100%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4033" w:rsidRDefault="003A1D51" w:rsidP="00E401CD">
            <w:pPr>
              <w:pStyle w:val="a9"/>
              <w:snapToGrid w:val="0"/>
              <w:jc w:val="center"/>
            </w:pPr>
            <w:r>
              <w:t>100%</w:t>
            </w:r>
          </w:p>
        </w:tc>
      </w:tr>
    </w:tbl>
    <w:p w:rsidR="00174033" w:rsidRDefault="00174033" w:rsidP="00E46712">
      <w:pPr>
        <w:shd w:val="clear" w:color="auto" w:fill="FFFFFF"/>
        <w:tabs>
          <w:tab w:val="left" w:leader="underscore" w:pos="10099"/>
        </w:tabs>
        <w:spacing w:before="125" w:line="238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По сравнению с аналогичным периодом прошлого года произошло </w:t>
      </w:r>
      <w:r w:rsidR="00E46712">
        <w:rPr>
          <w:color w:val="000000"/>
        </w:rPr>
        <w:t xml:space="preserve">уменьшение </w:t>
      </w:r>
      <w:r>
        <w:rPr>
          <w:color w:val="000000"/>
        </w:rPr>
        <w:t xml:space="preserve">объема выручки от </w:t>
      </w:r>
      <w:r w:rsidR="00E401CD">
        <w:rPr>
          <w:color w:val="000000"/>
          <w:spacing w:val="-4"/>
        </w:rPr>
        <w:t>радиовещания</w:t>
      </w:r>
      <w:r w:rsidR="00E401CD">
        <w:rPr>
          <w:color w:val="000000"/>
        </w:rPr>
        <w:t xml:space="preserve"> </w:t>
      </w:r>
      <w:r w:rsidR="00520D4F">
        <w:rPr>
          <w:color w:val="000000"/>
        </w:rPr>
        <w:t xml:space="preserve">на </w:t>
      </w:r>
      <w:r w:rsidR="00E46712">
        <w:rPr>
          <w:color w:val="000000"/>
        </w:rPr>
        <w:t xml:space="preserve">898 </w:t>
      </w:r>
      <w:r w:rsidR="003F7C0B">
        <w:rPr>
          <w:color w:val="000000"/>
        </w:rPr>
        <w:t>тыс.</w:t>
      </w:r>
      <w:r w:rsidR="0018719C">
        <w:rPr>
          <w:color w:val="000000"/>
        </w:rPr>
        <w:t xml:space="preserve"> </w:t>
      </w:r>
      <w:r w:rsidR="00520D4F">
        <w:rPr>
          <w:color w:val="000000"/>
        </w:rPr>
        <w:t>руб. Себестоимость услуг по сравнению с 201</w:t>
      </w:r>
      <w:r w:rsidR="00E46712">
        <w:rPr>
          <w:color w:val="000000"/>
        </w:rPr>
        <w:t>5</w:t>
      </w:r>
      <w:r w:rsidR="00520D4F">
        <w:rPr>
          <w:color w:val="000000"/>
        </w:rPr>
        <w:t xml:space="preserve"> годом так же </w:t>
      </w:r>
      <w:r w:rsidR="00E46712">
        <w:rPr>
          <w:color w:val="000000"/>
        </w:rPr>
        <w:t>уменьшилась</w:t>
      </w:r>
      <w:r w:rsidR="00520D4F">
        <w:rPr>
          <w:color w:val="000000"/>
        </w:rPr>
        <w:t xml:space="preserve"> на </w:t>
      </w:r>
      <w:r w:rsidR="00E46712">
        <w:rPr>
          <w:color w:val="000000"/>
        </w:rPr>
        <w:t>304</w:t>
      </w:r>
      <w:r w:rsidR="00572841">
        <w:rPr>
          <w:color w:val="000000"/>
        </w:rPr>
        <w:t xml:space="preserve"> </w:t>
      </w:r>
      <w:r w:rsidR="003F7C0B">
        <w:rPr>
          <w:color w:val="000000"/>
        </w:rPr>
        <w:t xml:space="preserve">тыс. </w:t>
      </w:r>
      <w:r w:rsidR="00520D4F">
        <w:rPr>
          <w:color w:val="000000"/>
        </w:rPr>
        <w:t>руб. По результатам отчетного 201</w:t>
      </w:r>
      <w:r w:rsidR="00E46712">
        <w:rPr>
          <w:color w:val="000000"/>
        </w:rPr>
        <w:t>5</w:t>
      </w:r>
      <w:r w:rsidR="00520D4F">
        <w:rPr>
          <w:color w:val="000000"/>
        </w:rPr>
        <w:t xml:space="preserve"> года Обществом получен </w:t>
      </w:r>
      <w:r w:rsidR="00E46712">
        <w:rPr>
          <w:color w:val="000000"/>
        </w:rPr>
        <w:t xml:space="preserve">убыток </w:t>
      </w:r>
      <w:r w:rsidR="00520D4F">
        <w:rPr>
          <w:color w:val="000000"/>
        </w:rPr>
        <w:t xml:space="preserve">в размере </w:t>
      </w:r>
      <w:r w:rsidR="00E46712">
        <w:rPr>
          <w:color w:val="000000"/>
        </w:rPr>
        <w:t>294</w:t>
      </w:r>
      <w:r w:rsidR="00572841">
        <w:rPr>
          <w:color w:val="000000"/>
        </w:rPr>
        <w:t xml:space="preserve"> </w:t>
      </w:r>
      <w:r w:rsidR="003F7C0B">
        <w:rPr>
          <w:color w:val="000000"/>
        </w:rPr>
        <w:t>тыс.</w:t>
      </w:r>
      <w:r w:rsidR="006B5EB3">
        <w:rPr>
          <w:color w:val="000000"/>
        </w:rPr>
        <w:t xml:space="preserve"> руб.</w:t>
      </w:r>
    </w:p>
    <w:p w:rsidR="006B5EB3" w:rsidRDefault="006B5EB3" w:rsidP="006B5EB3">
      <w:pPr>
        <w:shd w:val="clear" w:color="auto" w:fill="FFFFFF"/>
        <w:tabs>
          <w:tab w:val="left" w:leader="underscore" w:pos="10109"/>
        </w:tabs>
        <w:spacing w:before="125" w:line="240" w:lineRule="exact"/>
        <w:ind w:left="1134" w:firstLine="426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4"/>
        </w:rPr>
        <w:t>Информация о крупных коммерческих и некоммерческих организациях, в которых участвует общество</w:t>
      </w:r>
      <w:r w:rsidR="00E401CD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-3"/>
        </w:rPr>
        <w:t>(ассоциации, союзы, объединения, финансово-промышленные группы).</w:t>
      </w:r>
    </w:p>
    <w:p w:rsidR="006B5EB3" w:rsidRDefault="006B5EB3" w:rsidP="00E46712">
      <w:pPr>
        <w:shd w:val="clear" w:color="auto" w:fill="FFFFFF"/>
        <w:tabs>
          <w:tab w:val="left" w:leader="underscore" w:pos="10109"/>
        </w:tabs>
        <w:spacing w:before="125" w:line="240" w:lineRule="exact"/>
        <w:ind w:firstLine="709"/>
        <w:rPr>
          <w:color w:val="000000"/>
        </w:rPr>
      </w:pPr>
      <w:r>
        <w:rPr>
          <w:color w:val="000000"/>
        </w:rPr>
        <w:t>В промышленных, банковских, финансовых группах, холдингах, концернах, ассоциациях общество не участвует.</w:t>
      </w:r>
    </w:p>
    <w:p w:rsidR="006B5EB3" w:rsidRDefault="006B5EB3" w:rsidP="00EF54E3">
      <w:pPr>
        <w:shd w:val="clear" w:color="auto" w:fill="FFFFFF"/>
        <w:tabs>
          <w:tab w:val="left" w:leader="underscore" w:pos="10162"/>
        </w:tabs>
        <w:spacing w:before="24"/>
        <w:ind w:left="1134" w:firstLine="426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Качественные изменения в имущественном и финансовом положении общества, их причины</w:t>
      </w:r>
    </w:p>
    <w:p w:rsidR="006B5EB3" w:rsidRDefault="006B5EB3" w:rsidP="00E46712">
      <w:pPr>
        <w:shd w:val="clear" w:color="auto" w:fill="FFFFFF"/>
        <w:tabs>
          <w:tab w:val="left" w:leader="underscore" w:pos="10162"/>
        </w:tabs>
        <w:spacing w:before="24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Стоимость имущества общества на 31 декабря 201</w:t>
      </w:r>
      <w:r w:rsidR="00E46712">
        <w:rPr>
          <w:color w:val="000000"/>
          <w:spacing w:val="-3"/>
        </w:rPr>
        <w:t>5</w:t>
      </w:r>
      <w:r>
        <w:rPr>
          <w:color w:val="000000"/>
          <w:spacing w:val="-3"/>
        </w:rPr>
        <w:t xml:space="preserve"> года составила</w:t>
      </w:r>
      <w:r w:rsidR="00572841">
        <w:rPr>
          <w:color w:val="000000"/>
          <w:spacing w:val="-3"/>
        </w:rPr>
        <w:t xml:space="preserve"> </w:t>
      </w:r>
      <w:r w:rsidR="00E46712">
        <w:rPr>
          <w:color w:val="000000"/>
          <w:spacing w:val="-3"/>
        </w:rPr>
        <w:t>2 468</w:t>
      </w:r>
      <w:r w:rsidR="00C12CCB">
        <w:rPr>
          <w:color w:val="000000"/>
          <w:spacing w:val="-3"/>
        </w:rPr>
        <w:t xml:space="preserve"> тыс.</w:t>
      </w:r>
      <w:r>
        <w:rPr>
          <w:color w:val="000000"/>
          <w:spacing w:val="-3"/>
        </w:rPr>
        <w:t xml:space="preserve"> руб</w:t>
      </w:r>
      <w:r w:rsidR="00C12CCB">
        <w:rPr>
          <w:color w:val="000000"/>
          <w:spacing w:val="-3"/>
        </w:rPr>
        <w:t>.</w:t>
      </w:r>
      <w:r>
        <w:rPr>
          <w:color w:val="000000"/>
          <w:spacing w:val="-3"/>
        </w:rPr>
        <w:t xml:space="preserve"> против </w:t>
      </w:r>
      <w:r w:rsidR="00E46712">
        <w:rPr>
          <w:color w:val="000000"/>
          <w:spacing w:val="-3"/>
        </w:rPr>
        <w:t xml:space="preserve">2 397 </w:t>
      </w:r>
      <w:r w:rsidR="00572841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рублей на 31 декабря 201</w:t>
      </w:r>
      <w:r w:rsidR="00E46712">
        <w:rPr>
          <w:color w:val="000000"/>
          <w:spacing w:val="-3"/>
        </w:rPr>
        <w:t>4</w:t>
      </w:r>
      <w:r>
        <w:rPr>
          <w:color w:val="000000"/>
          <w:spacing w:val="-3"/>
        </w:rPr>
        <w:t xml:space="preserve"> года. Первоначальная стоимость основных средств на начало 201</w:t>
      </w:r>
      <w:r w:rsidR="00E46712">
        <w:rPr>
          <w:color w:val="000000"/>
          <w:spacing w:val="-3"/>
        </w:rPr>
        <w:t>5</w:t>
      </w:r>
      <w:r w:rsidR="00572841">
        <w:rPr>
          <w:color w:val="000000"/>
          <w:spacing w:val="-3"/>
        </w:rPr>
        <w:t xml:space="preserve"> года составляла </w:t>
      </w:r>
      <w:r w:rsidR="00A30907">
        <w:rPr>
          <w:color w:val="000000"/>
          <w:spacing w:val="-3"/>
        </w:rPr>
        <w:t xml:space="preserve">2 540,0 </w:t>
      </w:r>
      <w:r w:rsidR="00E20DBA">
        <w:rPr>
          <w:color w:val="000000"/>
          <w:spacing w:val="-3"/>
        </w:rPr>
        <w:t xml:space="preserve">тыс. </w:t>
      </w:r>
      <w:r w:rsidR="00572841">
        <w:rPr>
          <w:color w:val="000000"/>
          <w:spacing w:val="-3"/>
        </w:rPr>
        <w:t xml:space="preserve">руб. </w:t>
      </w:r>
      <w:r w:rsidR="00A30907">
        <w:rPr>
          <w:color w:val="000000"/>
          <w:spacing w:val="-3"/>
        </w:rPr>
        <w:t>В</w:t>
      </w:r>
      <w:r w:rsidR="00572841">
        <w:rPr>
          <w:color w:val="000000"/>
          <w:spacing w:val="-3"/>
        </w:rPr>
        <w:t xml:space="preserve"> течении 201</w:t>
      </w:r>
      <w:r w:rsidR="00A30907">
        <w:rPr>
          <w:color w:val="000000"/>
          <w:spacing w:val="-3"/>
        </w:rPr>
        <w:t>5</w:t>
      </w:r>
      <w:r w:rsidR="00572841">
        <w:rPr>
          <w:color w:val="000000"/>
          <w:spacing w:val="-3"/>
        </w:rPr>
        <w:t xml:space="preserve"> года были приобретены основные средства на сумму </w:t>
      </w:r>
      <w:r w:rsidR="00A30907">
        <w:rPr>
          <w:color w:val="000000"/>
          <w:spacing w:val="-3"/>
        </w:rPr>
        <w:t>123,4</w:t>
      </w:r>
      <w:r w:rsidR="00E20DBA">
        <w:rPr>
          <w:color w:val="000000"/>
          <w:spacing w:val="-3"/>
        </w:rPr>
        <w:t xml:space="preserve"> тыс.р</w:t>
      </w:r>
      <w:r w:rsidR="00572841">
        <w:rPr>
          <w:color w:val="000000"/>
          <w:spacing w:val="-3"/>
        </w:rPr>
        <w:t>уб</w:t>
      </w:r>
      <w:r w:rsidR="00C04BF5">
        <w:rPr>
          <w:color w:val="000000"/>
          <w:spacing w:val="-3"/>
        </w:rPr>
        <w:t>.</w:t>
      </w:r>
      <w:r w:rsidR="00A30907">
        <w:rPr>
          <w:color w:val="000000"/>
          <w:spacing w:val="-3"/>
        </w:rPr>
        <w:t xml:space="preserve"> и на конец 2015</w:t>
      </w:r>
      <w:r w:rsidR="00572841">
        <w:rPr>
          <w:color w:val="000000"/>
          <w:spacing w:val="-3"/>
        </w:rPr>
        <w:t xml:space="preserve"> года </w:t>
      </w:r>
      <w:r>
        <w:rPr>
          <w:color w:val="000000"/>
          <w:spacing w:val="-3"/>
        </w:rPr>
        <w:t xml:space="preserve"> </w:t>
      </w:r>
      <w:r w:rsidR="00572841">
        <w:rPr>
          <w:color w:val="000000"/>
          <w:spacing w:val="-3"/>
        </w:rPr>
        <w:t>первоначальная стоимость составила</w:t>
      </w:r>
      <w:r>
        <w:rPr>
          <w:color w:val="000000"/>
          <w:spacing w:val="-3"/>
        </w:rPr>
        <w:t xml:space="preserve"> </w:t>
      </w:r>
      <w:r w:rsidR="00A30907">
        <w:rPr>
          <w:color w:val="000000"/>
          <w:spacing w:val="-3"/>
        </w:rPr>
        <w:t>2 663,4</w:t>
      </w:r>
      <w:r w:rsidR="00572841">
        <w:rPr>
          <w:color w:val="000000"/>
          <w:spacing w:val="-3"/>
        </w:rPr>
        <w:t xml:space="preserve"> </w:t>
      </w:r>
      <w:r w:rsidR="00E20DBA">
        <w:rPr>
          <w:color w:val="000000"/>
          <w:spacing w:val="-3"/>
        </w:rPr>
        <w:t>тыс.</w:t>
      </w:r>
      <w:r>
        <w:rPr>
          <w:color w:val="000000"/>
          <w:spacing w:val="-3"/>
        </w:rPr>
        <w:t xml:space="preserve"> руб.    </w:t>
      </w:r>
    </w:p>
    <w:p w:rsidR="006B5EB3" w:rsidRDefault="006B5EB3" w:rsidP="00E46712">
      <w:pPr>
        <w:shd w:val="clear" w:color="auto" w:fill="FFFFFF"/>
        <w:tabs>
          <w:tab w:val="left" w:leader="underscore" w:pos="10162"/>
        </w:tabs>
        <w:spacing w:before="24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Наряду с этим в составе имущества общества произошли такие качественные изменения как:</w:t>
      </w:r>
    </w:p>
    <w:p w:rsidR="006B5EB3" w:rsidRDefault="006B5EB3" w:rsidP="00E46712">
      <w:pPr>
        <w:widowControl w:val="0"/>
        <w:shd w:val="clear" w:color="auto" w:fill="FFFFFF"/>
        <w:tabs>
          <w:tab w:val="left" w:leader="underscore" w:pos="10162"/>
        </w:tabs>
        <w:autoSpaceDE w:val="0"/>
        <w:spacing w:before="24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- на </w:t>
      </w:r>
      <w:r w:rsidR="00A30907">
        <w:rPr>
          <w:color w:val="000000"/>
          <w:spacing w:val="-3"/>
        </w:rPr>
        <w:t>53</w:t>
      </w:r>
      <w:r w:rsidR="00301CA0">
        <w:rPr>
          <w:color w:val="000000"/>
          <w:spacing w:val="-3"/>
        </w:rPr>
        <w:t xml:space="preserve"> тыс.руб.</w:t>
      </w:r>
      <w:r>
        <w:rPr>
          <w:color w:val="000000"/>
          <w:spacing w:val="-3"/>
        </w:rPr>
        <w:t xml:space="preserve"> </w:t>
      </w:r>
      <w:r w:rsidR="00C04BF5">
        <w:rPr>
          <w:color w:val="000000"/>
          <w:spacing w:val="-3"/>
        </w:rPr>
        <w:t>уменьшилась</w:t>
      </w:r>
      <w:r>
        <w:rPr>
          <w:color w:val="000000"/>
          <w:spacing w:val="-3"/>
        </w:rPr>
        <w:t xml:space="preserve"> стоимость запасов, что обусловлено </w:t>
      </w:r>
      <w:r w:rsidR="00C04BF5">
        <w:rPr>
          <w:color w:val="000000"/>
          <w:spacing w:val="-3"/>
        </w:rPr>
        <w:t>уменьшением</w:t>
      </w:r>
      <w:r>
        <w:rPr>
          <w:color w:val="000000"/>
          <w:spacing w:val="-3"/>
        </w:rPr>
        <w:t xml:space="preserve"> размера расходов будущих периодов.</w:t>
      </w:r>
    </w:p>
    <w:p w:rsidR="006B5EB3" w:rsidRDefault="006B5EB3" w:rsidP="00E46712">
      <w:pPr>
        <w:widowControl w:val="0"/>
        <w:shd w:val="clear" w:color="auto" w:fill="FFFFFF"/>
        <w:tabs>
          <w:tab w:val="left" w:leader="underscore" w:pos="10162"/>
        </w:tabs>
        <w:autoSpaceDE w:val="0"/>
        <w:spacing w:before="24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- на </w:t>
      </w:r>
      <w:r w:rsidR="00A30907">
        <w:rPr>
          <w:color w:val="000000"/>
          <w:spacing w:val="-3"/>
        </w:rPr>
        <w:t>165</w:t>
      </w:r>
      <w:r w:rsidR="00301CA0">
        <w:rPr>
          <w:color w:val="000000"/>
          <w:spacing w:val="-3"/>
        </w:rPr>
        <w:t xml:space="preserve"> тыс.</w:t>
      </w:r>
      <w:r>
        <w:rPr>
          <w:color w:val="000000"/>
          <w:spacing w:val="-3"/>
        </w:rPr>
        <w:t>руб</w:t>
      </w:r>
      <w:r w:rsidR="00301CA0">
        <w:rPr>
          <w:color w:val="000000"/>
          <w:spacing w:val="-3"/>
        </w:rPr>
        <w:t>.</w:t>
      </w:r>
      <w:r>
        <w:rPr>
          <w:color w:val="000000"/>
          <w:spacing w:val="-3"/>
        </w:rPr>
        <w:t xml:space="preserve"> увеличилась дебиторская  задолженность, что обусловлено увеличением размера задолженности покупателей и заказчиков.</w:t>
      </w:r>
    </w:p>
    <w:p w:rsidR="00E401CD" w:rsidRDefault="006B5EB3" w:rsidP="00E46712">
      <w:pPr>
        <w:shd w:val="clear" w:color="auto" w:fill="FFFFFF"/>
        <w:tabs>
          <w:tab w:val="left" w:leader="underscore" w:pos="10162"/>
        </w:tabs>
        <w:spacing w:before="24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Перечисленные моменты можно рассматривать как основные факторы изменения финансовых коэффициентов</w:t>
      </w:r>
    </w:p>
    <w:p w:rsidR="005811D0" w:rsidRPr="00E401CD" w:rsidRDefault="005811D0" w:rsidP="00E401CD">
      <w:pPr>
        <w:shd w:val="clear" w:color="auto" w:fill="FFFFFF"/>
        <w:tabs>
          <w:tab w:val="left" w:leader="underscore" w:pos="10162"/>
        </w:tabs>
        <w:spacing w:before="24"/>
        <w:ind w:left="1134" w:firstLine="426"/>
        <w:jc w:val="both"/>
        <w:rPr>
          <w:color w:val="000000"/>
          <w:spacing w:val="-3"/>
        </w:rPr>
      </w:pPr>
    </w:p>
    <w:p w:rsidR="004B4F31" w:rsidRPr="00E401CD" w:rsidRDefault="005811D0" w:rsidP="00E401CD">
      <w:pPr>
        <w:shd w:val="clear" w:color="auto" w:fill="FFFFFF"/>
        <w:tabs>
          <w:tab w:val="left" w:leader="underscore" w:pos="10162"/>
        </w:tabs>
        <w:spacing w:before="24"/>
        <w:ind w:left="1134" w:hanging="567"/>
        <w:jc w:val="both"/>
        <w:rPr>
          <w:color w:val="000000"/>
          <w:spacing w:val="-3"/>
        </w:rPr>
      </w:pPr>
      <w:r>
        <w:rPr>
          <w:b/>
          <w:bCs/>
          <w:color w:val="000000"/>
          <w:spacing w:val="-2"/>
        </w:rPr>
        <w:t>5</w:t>
      </w:r>
      <w:r w:rsidR="00B9128F">
        <w:rPr>
          <w:b/>
          <w:bCs/>
          <w:color w:val="000000"/>
          <w:spacing w:val="-2"/>
        </w:rPr>
        <w:t xml:space="preserve">.2. </w:t>
      </w:r>
      <w:r w:rsidR="004B4F31">
        <w:rPr>
          <w:b/>
          <w:bCs/>
          <w:color w:val="000000"/>
          <w:spacing w:val="-2"/>
        </w:rPr>
        <w:t>Основные показатели финансовой деятельности общества за отчетный год</w:t>
      </w:r>
      <w:r w:rsidR="00E26BC0" w:rsidRPr="00E26BC0">
        <w:rPr>
          <w:b/>
          <w:bCs/>
          <w:color w:val="000000"/>
          <w:spacing w:val="-2"/>
        </w:rPr>
        <w:t xml:space="preserve"> (</w:t>
      </w:r>
      <w:r w:rsidR="00301CA0">
        <w:rPr>
          <w:b/>
          <w:bCs/>
          <w:color w:val="000000"/>
          <w:spacing w:val="-2"/>
        </w:rPr>
        <w:t>тыс.</w:t>
      </w:r>
      <w:r w:rsidR="00E26BC0">
        <w:rPr>
          <w:b/>
          <w:bCs/>
          <w:color w:val="000000"/>
          <w:spacing w:val="-2"/>
        </w:rPr>
        <w:t>руб.</w:t>
      </w:r>
      <w:r w:rsidR="00E26BC0" w:rsidRPr="00E26BC0">
        <w:rPr>
          <w:b/>
          <w:bCs/>
          <w:color w:val="000000"/>
          <w:spacing w:val="-2"/>
        </w:rPr>
        <w:t>)</w:t>
      </w:r>
    </w:p>
    <w:p w:rsidR="003044FE" w:rsidRDefault="003044FE" w:rsidP="00B9128F">
      <w:pPr>
        <w:widowControl w:val="0"/>
        <w:shd w:val="clear" w:color="auto" w:fill="FFFFFF"/>
        <w:autoSpaceDE w:val="0"/>
        <w:spacing w:line="370" w:lineRule="exact"/>
        <w:ind w:left="82" w:firstLine="485"/>
        <w:rPr>
          <w:b/>
          <w:bCs/>
          <w:color w:val="000000"/>
          <w:spacing w:val="-2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2126"/>
        <w:gridCol w:w="2126"/>
      </w:tblGrid>
      <w:tr w:rsidR="007A31CF" w:rsidTr="00A30907"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A31CF" w:rsidRPr="001D20B4" w:rsidRDefault="007A31CF" w:rsidP="00A30907">
            <w:pPr>
              <w:pStyle w:val="a9"/>
              <w:snapToGrid w:val="0"/>
              <w:ind w:left="-1189" w:firstLine="1189"/>
              <w:jc w:val="center"/>
              <w:rPr>
                <w:b/>
                <w:sz w:val="20"/>
                <w:szCs w:val="20"/>
              </w:rPr>
            </w:pPr>
            <w:r w:rsidRPr="001D20B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31CF" w:rsidRPr="001D20B4" w:rsidRDefault="007A31CF">
            <w:pPr>
              <w:pStyle w:val="a9"/>
              <w:snapToGrid w:val="0"/>
              <w:jc w:val="center"/>
              <w:rPr>
                <w:b/>
                <w:sz w:val="20"/>
                <w:szCs w:val="20"/>
              </w:rPr>
            </w:pPr>
            <w:r w:rsidRPr="001D20B4">
              <w:rPr>
                <w:b/>
                <w:sz w:val="20"/>
                <w:szCs w:val="20"/>
              </w:rPr>
              <w:t xml:space="preserve">Значение показателя за </w:t>
            </w:r>
            <w:r>
              <w:rPr>
                <w:b/>
                <w:sz w:val="20"/>
                <w:szCs w:val="20"/>
              </w:rPr>
              <w:t>201</w:t>
            </w:r>
            <w:r w:rsidR="00A3090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  <w:p w:rsidR="007A31CF" w:rsidRPr="001D20B4" w:rsidRDefault="007A31CF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1D20B4">
              <w:rPr>
                <w:b/>
                <w:sz w:val="20"/>
                <w:szCs w:val="20"/>
              </w:rPr>
              <w:t>(тыс.руб.)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1CF" w:rsidRPr="001D20B4" w:rsidRDefault="007A31CF" w:rsidP="007A31CF">
            <w:pPr>
              <w:pStyle w:val="a9"/>
              <w:snapToGrid w:val="0"/>
              <w:jc w:val="center"/>
              <w:rPr>
                <w:b/>
                <w:sz w:val="20"/>
                <w:szCs w:val="20"/>
              </w:rPr>
            </w:pPr>
            <w:r w:rsidRPr="001D20B4">
              <w:rPr>
                <w:b/>
                <w:sz w:val="20"/>
                <w:szCs w:val="20"/>
              </w:rPr>
              <w:t xml:space="preserve">Значение показателя за </w:t>
            </w:r>
            <w:r>
              <w:rPr>
                <w:b/>
                <w:sz w:val="20"/>
                <w:szCs w:val="20"/>
              </w:rPr>
              <w:t>201</w:t>
            </w:r>
            <w:r w:rsidR="00A30907">
              <w:rPr>
                <w:b/>
                <w:sz w:val="20"/>
                <w:szCs w:val="20"/>
              </w:rPr>
              <w:t>5 год</w:t>
            </w:r>
          </w:p>
          <w:p w:rsidR="007A31CF" w:rsidRPr="001D20B4" w:rsidRDefault="007A31CF" w:rsidP="007A31CF">
            <w:pPr>
              <w:pStyle w:val="a9"/>
              <w:snapToGrid w:val="0"/>
              <w:jc w:val="center"/>
              <w:rPr>
                <w:b/>
                <w:sz w:val="20"/>
                <w:szCs w:val="20"/>
              </w:rPr>
            </w:pPr>
            <w:r w:rsidRPr="001D20B4">
              <w:rPr>
                <w:b/>
                <w:sz w:val="20"/>
                <w:szCs w:val="20"/>
              </w:rPr>
              <w:t>(тыс.руб.)</w:t>
            </w:r>
          </w:p>
        </w:tc>
      </w:tr>
      <w:tr w:rsidR="00A30907" w:rsidTr="00A30907">
        <w:trPr>
          <w:trHeight w:val="544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A30907" w:rsidRDefault="00A30907" w:rsidP="005811D0">
            <w:pPr>
              <w:pStyle w:val="a5"/>
              <w:snapToGrid w:val="0"/>
              <w:spacing w:after="120"/>
              <w:jc w:val="left"/>
            </w:pPr>
            <w:r>
              <w:t>Выручка от продажи товаров, продукции, работ, услуг (за минусом НДС, акцизов и аналогичных обязательных платежей)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Pr="00301CA0" w:rsidRDefault="00A30907" w:rsidP="00A9673D">
            <w:pPr>
              <w:pStyle w:val="a9"/>
              <w:snapToGrid w:val="0"/>
              <w:jc w:val="center"/>
            </w:pPr>
            <w:r>
              <w:rPr>
                <w:lang w:val="en-US"/>
              </w:rPr>
              <w:t>3 99</w:t>
            </w:r>
            <w: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Pr="00301CA0" w:rsidRDefault="00A30907" w:rsidP="001F44FF">
            <w:pPr>
              <w:pStyle w:val="a9"/>
              <w:snapToGrid w:val="0"/>
              <w:jc w:val="center"/>
            </w:pPr>
            <w:r>
              <w:t>3 069</w:t>
            </w:r>
          </w:p>
        </w:tc>
      </w:tr>
      <w:tr w:rsidR="00A30907" w:rsidTr="00A30907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A30907" w:rsidRDefault="00A30907">
            <w:pPr>
              <w:pStyle w:val="a9"/>
              <w:snapToGrid w:val="0"/>
            </w:pPr>
            <w:r>
              <w:t>Себестоимость проданных товаров, продукции, работ, услуг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Pr="00301CA0" w:rsidRDefault="00A30907" w:rsidP="00A9673D">
            <w:pPr>
              <w:pStyle w:val="a9"/>
              <w:snapToGrid w:val="0"/>
              <w:jc w:val="center"/>
            </w:pPr>
            <w:r>
              <w:t>-</w:t>
            </w:r>
            <w:r>
              <w:rPr>
                <w:lang w:val="en-US"/>
              </w:rPr>
              <w:t>3 55</w:t>
            </w:r>
            <w: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Pr="00301CA0" w:rsidRDefault="00A30907" w:rsidP="001F44FF">
            <w:pPr>
              <w:pStyle w:val="a9"/>
              <w:snapToGrid w:val="0"/>
              <w:jc w:val="center"/>
            </w:pPr>
            <w:r>
              <w:t>- 3 250</w:t>
            </w:r>
          </w:p>
        </w:tc>
      </w:tr>
      <w:tr w:rsidR="00A30907" w:rsidTr="00A30907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A30907" w:rsidRDefault="00A30907">
            <w:pPr>
              <w:pStyle w:val="a9"/>
              <w:snapToGrid w:val="0"/>
            </w:pPr>
            <w:r>
              <w:t>Прибыль(убыток) от продаж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Pr="00301CA0" w:rsidRDefault="00A30907" w:rsidP="00A9673D">
            <w:pPr>
              <w:pStyle w:val="a9"/>
              <w:snapToGrid w:val="0"/>
              <w:jc w:val="center"/>
            </w:pPr>
            <w:r>
              <w:t>440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Pr="00301CA0" w:rsidRDefault="00A30907" w:rsidP="001F44FF">
            <w:pPr>
              <w:pStyle w:val="a9"/>
              <w:snapToGrid w:val="0"/>
              <w:jc w:val="center"/>
            </w:pPr>
            <w:r>
              <w:t>-181</w:t>
            </w:r>
          </w:p>
        </w:tc>
      </w:tr>
      <w:tr w:rsidR="00A30907" w:rsidTr="00A30907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A30907" w:rsidRDefault="00A30907">
            <w:pPr>
              <w:pStyle w:val="a9"/>
              <w:snapToGrid w:val="0"/>
            </w:pPr>
            <w:r>
              <w:t>Прочие доходы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Pr="00E26BC0" w:rsidRDefault="00A30907" w:rsidP="00A9673D">
            <w:pPr>
              <w:pStyle w:val="a9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74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Pr="00A30907" w:rsidRDefault="00A30907" w:rsidP="001F44FF">
            <w:pPr>
              <w:pStyle w:val="a9"/>
              <w:snapToGrid w:val="0"/>
              <w:jc w:val="center"/>
            </w:pPr>
            <w:r>
              <w:t>18</w:t>
            </w:r>
          </w:p>
        </w:tc>
      </w:tr>
      <w:tr w:rsidR="00A30907" w:rsidTr="00A30907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A30907" w:rsidRDefault="00A30907">
            <w:pPr>
              <w:pStyle w:val="a9"/>
              <w:snapToGrid w:val="0"/>
            </w:pPr>
            <w:r>
              <w:t>Прочие расходы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Pr="00E26BC0" w:rsidRDefault="00A30907" w:rsidP="00A9673D">
            <w:pPr>
              <w:pStyle w:val="a9"/>
              <w:snapToGrid w:val="0"/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 xml:space="preserve">187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Pr="00A30907" w:rsidRDefault="00A30907" w:rsidP="001F44FF">
            <w:pPr>
              <w:pStyle w:val="a9"/>
              <w:snapToGrid w:val="0"/>
              <w:jc w:val="center"/>
            </w:pPr>
            <w:r>
              <w:t>-116</w:t>
            </w:r>
          </w:p>
        </w:tc>
      </w:tr>
      <w:tr w:rsidR="00A30907" w:rsidTr="00A30907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A30907" w:rsidRDefault="00A30907">
            <w:pPr>
              <w:pStyle w:val="a9"/>
              <w:snapToGrid w:val="0"/>
            </w:pPr>
            <w:r>
              <w:t>Прибыль (убыток до налогообложения)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Pr="00301CA0" w:rsidRDefault="00A30907" w:rsidP="00A9673D">
            <w:pPr>
              <w:pStyle w:val="a9"/>
              <w:snapToGrid w:val="0"/>
              <w:jc w:val="center"/>
            </w:pPr>
            <w:r>
              <w:rPr>
                <w:lang w:val="en-US"/>
              </w:rPr>
              <w:t>32</w:t>
            </w:r>
            <w:r>
              <w:t>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Pr="00301CA0" w:rsidRDefault="00A30907" w:rsidP="001F44FF">
            <w:pPr>
              <w:pStyle w:val="a9"/>
              <w:snapToGrid w:val="0"/>
              <w:jc w:val="center"/>
            </w:pPr>
            <w:r>
              <w:t>-358</w:t>
            </w:r>
          </w:p>
        </w:tc>
      </w:tr>
      <w:tr w:rsidR="00A30907" w:rsidTr="00A30907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A30907" w:rsidRDefault="00A30907">
            <w:pPr>
              <w:pStyle w:val="a9"/>
              <w:snapToGrid w:val="0"/>
            </w:pPr>
            <w:r>
              <w:t>Отложенные налоговые активы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Pr="00301CA0" w:rsidRDefault="00A30907" w:rsidP="00A9673D">
            <w:pPr>
              <w:pStyle w:val="a9"/>
              <w:snapToGrid w:val="0"/>
              <w:jc w:val="center"/>
            </w:pPr>
            <w:r>
              <w:t>-</w:t>
            </w:r>
            <w:r>
              <w:rPr>
                <w:lang w:val="en-US"/>
              </w:rPr>
              <w:t>6</w:t>
            </w:r>
            <w:r>
              <w:t>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Pr="00301CA0" w:rsidRDefault="00A30907" w:rsidP="001F44FF">
            <w:pPr>
              <w:pStyle w:val="a9"/>
              <w:snapToGrid w:val="0"/>
              <w:jc w:val="center"/>
            </w:pPr>
            <w:r>
              <w:t>72</w:t>
            </w:r>
          </w:p>
        </w:tc>
      </w:tr>
      <w:tr w:rsidR="00A30907" w:rsidTr="00A30907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A30907" w:rsidRDefault="00A30907">
            <w:pPr>
              <w:pStyle w:val="a9"/>
              <w:snapToGrid w:val="0"/>
            </w:pPr>
            <w:r>
              <w:t>Отложенные налоговые обязательства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Default="00A30907" w:rsidP="00A9673D">
            <w:pPr>
              <w:pStyle w:val="a9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Default="00A30907" w:rsidP="001F44FF">
            <w:pPr>
              <w:pStyle w:val="a9"/>
              <w:snapToGrid w:val="0"/>
              <w:jc w:val="center"/>
            </w:pPr>
          </w:p>
        </w:tc>
      </w:tr>
      <w:tr w:rsidR="00A30907" w:rsidTr="00A30907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A30907" w:rsidRDefault="00A30907">
            <w:pPr>
              <w:pStyle w:val="a9"/>
              <w:snapToGrid w:val="0"/>
            </w:pPr>
            <w:r>
              <w:t>Текущий налог на прибыль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Default="00A30907" w:rsidP="00A9673D">
            <w:pPr>
              <w:pStyle w:val="a9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Default="00A30907" w:rsidP="001F44FF">
            <w:pPr>
              <w:pStyle w:val="a9"/>
              <w:snapToGrid w:val="0"/>
              <w:jc w:val="center"/>
            </w:pPr>
          </w:p>
        </w:tc>
      </w:tr>
      <w:tr w:rsidR="00A30907" w:rsidTr="00A30907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A30907" w:rsidRDefault="00A30907">
            <w:pPr>
              <w:pStyle w:val="a9"/>
              <w:snapToGrid w:val="0"/>
            </w:pPr>
            <w:r>
              <w:t>Пени по налогам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Pr="00E26BC0" w:rsidRDefault="00A30907" w:rsidP="00A9673D">
            <w:pPr>
              <w:pStyle w:val="a9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Pr="00E26BC0" w:rsidRDefault="00A30907" w:rsidP="001F44FF">
            <w:pPr>
              <w:pStyle w:val="a9"/>
              <w:snapToGrid w:val="0"/>
              <w:jc w:val="center"/>
              <w:rPr>
                <w:lang w:val="en-US"/>
              </w:rPr>
            </w:pPr>
          </w:p>
        </w:tc>
      </w:tr>
      <w:tr w:rsidR="00A30907" w:rsidTr="00A30907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A30907" w:rsidRDefault="00A30907">
            <w:pPr>
              <w:pStyle w:val="a9"/>
              <w:snapToGrid w:val="0"/>
            </w:pPr>
            <w:r>
              <w:t>Чистая прибыль (убыток) отчетного периода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Pr="00E26BC0" w:rsidRDefault="00A30907" w:rsidP="00A9673D">
            <w:pPr>
              <w:pStyle w:val="a9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261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Pr="00A30907" w:rsidRDefault="00A30907" w:rsidP="001F44FF">
            <w:pPr>
              <w:pStyle w:val="a9"/>
              <w:snapToGrid w:val="0"/>
              <w:jc w:val="center"/>
            </w:pPr>
            <w:r>
              <w:t>-294</w:t>
            </w:r>
          </w:p>
        </w:tc>
      </w:tr>
      <w:tr w:rsidR="00A30907" w:rsidTr="00A30907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A30907" w:rsidRDefault="00A30907">
            <w:pPr>
              <w:pStyle w:val="a9"/>
              <w:snapToGrid w:val="0"/>
            </w:pPr>
            <w:r>
              <w:t>СПРАВОЧНО Постоянные налоговые обязательства ( Активы)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Pr="00301CA0" w:rsidRDefault="00A30907" w:rsidP="00A9673D">
            <w:pPr>
              <w:pStyle w:val="a9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0907" w:rsidRPr="00301CA0" w:rsidRDefault="00A30907" w:rsidP="001F44FF">
            <w:pPr>
              <w:pStyle w:val="a9"/>
              <w:snapToGrid w:val="0"/>
              <w:jc w:val="center"/>
            </w:pPr>
            <w:r>
              <w:t>0</w:t>
            </w:r>
          </w:p>
        </w:tc>
      </w:tr>
    </w:tbl>
    <w:p w:rsidR="004B4F31" w:rsidRDefault="004B4F31" w:rsidP="00A30907">
      <w:pPr>
        <w:pStyle w:val="210"/>
        <w:shd w:val="clear" w:color="auto" w:fill="FFFFFF"/>
        <w:tabs>
          <w:tab w:val="left" w:leader="underscore" w:pos="10152"/>
        </w:tabs>
        <w:spacing w:before="130" w:line="245" w:lineRule="atLeast"/>
        <w:ind w:right="-3" w:firstLine="709"/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t>Р</w:t>
      </w:r>
      <w:r>
        <w:rPr>
          <w:rFonts w:ascii="Times New Roman" w:hAnsi="Times New Roman" w:cs="Times New Roman"/>
          <w:sz w:val="24"/>
          <w:szCs w:val="24"/>
        </w:rPr>
        <w:t>езерв на оплату отпусков по состоянию на 31 декабря 201</w:t>
      </w:r>
      <w:r w:rsidR="00A30907">
        <w:rPr>
          <w:rFonts w:ascii="Times New Roman" w:hAnsi="Times New Roman" w:cs="Times New Roman"/>
          <w:sz w:val="24"/>
          <w:szCs w:val="24"/>
        </w:rPr>
        <w:t>5</w:t>
      </w:r>
      <w:r w:rsidR="00390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составляет </w:t>
      </w:r>
      <w:r w:rsidR="00A30907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CA0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301CA0">
        <w:rPr>
          <w:rFonts w:ascii="Times New Roman" w:hAnsi="Times New Roman" w:cs="Times New Roman"/>
          <w:sz w:val="24"/>
          <w:szCs w:val="24"/>
        </w:rPr>
        <w:t>.</w:t>
      </w:r>
      <w:r w:rsidR="00A30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 на создание резерва отражены в составе затрат на оплату труда и страховых взносов на обязательное социальное страхование.</w:t>
      </w:r>
    </w:p>
    <w:p w:rsidR="00390335" w:rsidRDefault="00390335" w:rsidP="003044FE">
      <w:pPr>
        <w:shd w:val="clear" w:color="auto" w:fill="FFFFFF"/>
        <w:tabs>
          <w:tab w:val="left" w:leader="underscore" w:pos="10152"/>
        </w:tabs>
        <w:spacing w:before="130" w:line="245" w:lineRule="atLeast"/>
        <w:ind w:left="426" w:firstLine="992"/>
        <w:rPr>
          <w:b/>
          <w:color w:val="000000"/>
        </w:rPr>
      </w:pPr>
      <w:r w:rsidRPr="00390335">
        <w:rPr>
          <w:b/>
          <w:color w:val="000000"/>
        </w:rPr>
        <w:t xml:space="preserve">Сведения о кредиторской задолженности </w:t>
      </w:r>
      <w:r w:rsidR="000307B3">
        <w:rPr>
          <w:b/>
          <w:color w:val="000000"/>
        </w:rPr>
        <w:t>О</w:t>
      </w:r>
      <w:r w:rsidRPr="00390335">
        <w:rPr>
          <w:b/>
          <w:color w:val="000000"/>
        </w:rPr>
        <w:t>бщества</w:t>
      </w:r>
      <w:r>
        <w:rPr>
          <w:b/>
          <w:color w:val="000000"/>
        </w:rPr>
        <w:t xml:space="preserve">          </w:t>
      </w:r>
      <w:r w:rsidR="003044FE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(</w:t>
      </w:r>
      <w:r w:rsidR="00301CA0">
        <w:rPr>
          <w:b/>
          <w:color w:val="000000"/>
        </w:rPr>
        <w:t>тыс.</w:t>
      </w:r>
      <w:r>
        <w:rPr>
          <w:b/>
          <w:color w:val="000000"/>
        </w:rPr>
        <w:t>руб</w:t>
      </w:r>
      <w:r w:rsidR="001D20B4">
        <w:rPr>
          <w:b/>
          <w:color w:val="000000"/>
        </w:rPr>
        <w:t>.</w:t>
      </w:r>
      <w:r>
        <w:rPr>
          <w:b/>
          <w:color w:val="000000"/>
        </w:rPr>
        <w:t>)</w:t>
      </w:r>
    </w:p>
    <w:p w:rsidR="008834CB" w:rsidRPr="008834CB" w:rsidRDefault="008834CB" w:rsidP="003044FE">
      <w:pPr>
        <w:shd w:val="clear" w:color="auto" w:fill="FFFFFF"/>
        <w:tabs>
          <w:tab w:val="left" w:leader="underscore" w:pos="10152"/>
        </w:tabs>
        <w:spacing w:before="130" w:line="245" w:lineRule="atLeast"/>
        <w:ind w:left="426" w:firstLine="992"/>
        <w:rPr>
          <w:b/>
          <w:color w:val="000000"/>
          <w:sz w:val="16"/>
          <w:szCs w:val="16"/>
        </w:rPr>
      </w:pPr>
    </w:p>
    <w:tbl>
      <w:tblPr>
        <w:tblStyle w:val="ae"/>
        <w:tblW w:w="10277" w:type="dxa"/>
        <w:tblInd w:w="108" w:type="dxa"/>
        <w:tblLook w:val="01E0" w:firstRow="1" w:lastRow="1" w:firstColumn="1" w:lastColumn="1" w:noHBand="0" w:noVBand="0"/>
      </w:tblPr>
      <w:tblGrid>
        <w:gridCol w:w="5670"/>
        <w:gridCol w:w="2303"/>
        <w:gridCol w:w="2304"/>
      </w:tblGrid>
      <w:tr w:rsidR="00390335" w:rsidTr="00A30907">
        <w:trPr>
          <w:trHeight w:val="299"/>
        </w:trPr>
        <w:tc>
          <w:tcPr>
            <w:tcW w:w="5670" w:type="dxa"/>
            <w:vAlign w:val="center"/>
          </w:tcPr>
          <w:p w:rsidR="00390335" w:rsidRPr="001D20B4" w:rsidRDefault="004B4F31" w:rsidP="001D20B4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D20B4">
              <w:rPr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303" w:type="dxa"/>
            <w:vAlign w:val="center"/>
          </w:tcPr>
          <w:p w:rsidR="00390335" w:rsidRPr="001D20B4" w:rsidRDefault="004B4F31" w:rsidP="001D20B4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D20B4">
              <w:rPr>
                <w:b/>
                <w:color w:val="000000"/>
                <w:sz w:val="20"/>
                <w:szCs w:val="20"/>
              </w:rPr>
              <w:t>На 31.12.201</w:t>
            </w:r>
            <w:r w:rsidR="00A30907">
              <w:rPr>
                <w:b/>
                <w:color w:val="000000"/>
                <w:sz w:val="20"/>
                <w:szCs w:val="20"/>
              </w:rPr>
              <w:t xml:space="preserve">4 </w:t>
            </w:r>
            <w:r w:rsidRPr="001D20B4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304" w:type="dxa"/>
            <w:vAlign w:val="center"/>
          </w:tcPr>
          <w:p w:rsidR="00390335" w:rsidRPr="001D20B4" w:rsidRDefault="004B4F31" w:rsidP="001D20B4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D20B4">
              <w:rPr>
                <w:b/>
                <w:color w:val="000000"/>
                <w:sz w:val="20"/>
                <w:szCs w:val="20"/>
              </w:rPr>
              <w:t>На 31.12.201</w:t>
            </w:r>
            <w:r w:rsidR="00A30907">
              <w:rPr>
                <w:b/>
                <w:color w:val="000000"/>
                <w:sz w:val="20"/>
                <w:szCs w:val="20"/>
              </w:rPr>
              <w:t xml:space="preserve">5 </w:t>
            </w:r>
            <w:r w:rsidRPr="001D20B4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A30907" w:rsidTr="00A30907">
        <w:tc>
          <w:tcPr>
            <w:tcW w:w="5670" w:type="dxa"/>
          </w:tcPr>
          <w:p w:rsidR="00A30907" w:rsidRPr="004B4F31" w:rsidRDefault="00A30907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Кредиторская задолженность всего, в том числе:</w:t>
            </w:r>
          </w:p>
        </w:tc>
        <w:tc>
          <w:tcPr>
            <w:tcW w:w="2303" w:type="dxa"/>
            <w:vAlign w:val="center"/>
          </w:tcPr>
          <w:p w:rsidR="00A30907" w:rsidRPr="004B4F31" w:rsidRDefault="00A30907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2304" w:type="dxa"/>
            <w:vAlign w:val="center"/>
          </w:tcPr>
          <w:p w:rsidR="00A30907" w:rsidRPr="004B4F31" w:rsidRDefault="00A30907" w:rsidP="000126D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</w:tr>
      <w:tr w:rsidR="00A30907" w:rsidTr="00A30907">
        <w:tc>
          <w:tcPr>
            <w:tcW w:w="5670" w:type="dxa"/>
          </w:tcPr>
          <w:p w:rsidR="00A30907" w:rsidRPr="004B4F31" w:rsidRDefault="00A30907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Поставщики и подрядчики</w:t>
            </w:r>
          </w:p>
        </w:tc>
        <w:tc>
          <w:tcPr>
            <w:tcW w:w="2303" w:type="dxa"/>
            <w:vAlign w:val="center"/>
          </w:tcPr>
          <w:p w:rsidR="00A30907" w:rsidRPr="004B4F31" w:rsidRDefault="00A30907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04" w:type="dxa"/>
            <w:vAlign w:val="center"/>
          </w:tcPr>
          <w:p w:rsidR="00A30907" w:rsidRPr="004B4F31" w:rsidRDefault="00A30907" w:rsidP="000126D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</w:tr>
      <w:tr w:rsidR="00A30907" w:rsidTr="00A30907">
        <w:tc>
          <w:tcPr>
            <w:tcW w:w="5670" w:type="dxa"/>
          </w:tcPr>
          <w:p w:rsidR="00A30907" w:rsidRPr="004B4F31" w:rsidRDefault="00A30907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Задолженность перед персоналом организации</w:t>
            </w:r>
          </w:p>
        </w:tc>
        <w:tc>
          <w:tcPr>
            <w:tcW w:w="2303" w:type="dxa"/>
            <w:vAlign w:val="center"/>
          </w:tcPr>
          <w:p w:rsidR="00A30907" w:rsidRPr="004B4F31" w:rsidRDefault="00A30907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04" w:type="dxa"/>
            <w:vAlign w:val="center"/>
          </w:tcPr>
          <w:p w:rsidR="00A30907" w:rsidRPr="004B4F31" w:rsidRDefault="00A30907" w:rsidP="000126D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30907" w:rsidTr="00A30907">
        <w:tc>
          <w:tcPr>
            <w:tcW w:w="5670" w:type="dxa"/>
          </w:tcPr>
          <w:p w:rsidR="00A30907" w:rsidRPr="004B4F31" w:rsidRDefault="00A30907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Задолженность перед государственными внебюджетными фондами</w:t>
            </w:r>
          </w:p>
        </w:tc>
        <w:tc>
          <w:tcPr>
            <w:tcW w:w="2303" w:type="dxa"/>
            <w:vAlign w:val="center"/>
          </w:tcPr>
          <w:p w:rsidR="00A30907" w:rsidRPr="004B4F31" w:rsidRDefault="00A30907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4" w:type="dxa"/>
            <w:vAlign w:val="center"/>
          </w:tcPr>
          <w:p w:rsidR="00A30907" w:rsidRPr="004B4F31" w:rsidRDefault="00A30907" w:rsidP="000126D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0907" w:rsidTr="00A30907">
        <w:tc>
          <w:tcPr>
            <w:tcW w:w="5670" w:type="dxa"/>
          </w:tcPr>
          <w:p w:rsidR="00A30907" w:rsidRPr="004B4F31" w:rsidRDefault="00A30907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Задолженность по налогам и сборам</w:t>
            </w:r>
          </w:p>
        </w:tc>
        <w:tc>
          <w:tcPr>
            <w:tcW w:w="2303" w:type="dxa"/>
            <w:vAlign w:val="center"/>
          </w:tcPr>
          <w:p w:rsidR="00A30907" w:rsidRPr="004B4F31" w:rsidRDefault="00A30907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304" w:type="dxa"/>
            <w:vAlign w:val="center"/>
          </w:tcPr>
          <w:p w:rsidR="00A30907" w:rsidRPr="004B4F31" w:rsidRDefault="00A30907" w:rsidP="000126D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</w:tr>
      <w:tr w:rsidR="00A30907" w:rsidTr="00A30907">
        <w:tc>
          <w:tcPr>
            <w:tcW w:w="5670" w:type="dxa"/>
          </w:tcPr>
          <w:p w:rsidR="00A30907" w:rsidRDefault="00A30907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Прочие кредиторы</w:t>
            </w:r>
          </w:p>
        </w:tc>
        <w:tc>
          <w:tcPr>
            <w:tcW w:w="2303" w:type="dxa"/>
            <w:vAlign w:val="center"/>
          </w:tcPr>
          <w:p w:rsidR="00A30907" w:rsidRPr="004B4F31" w:rsidRDefault="00A30907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</w:p>
        </w:tc>
        <w:tc>
          <w:tcPr>
            <w:tcW w:w="2304" w:type="dxa"/>
            <w:vAlign w:val="center"/>
          </w:tcPr>
          <w:p w:rsidR="00A30907" w:rsidRPr="004B4F31" w:rsidRDefault="00A30907" w:rsidP="000126D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</w:tbl>
    <w:p w:rsidR="00390335" w:rsidRDefault="004B4F31" w:rsidP="00A30907">
      <w:pPr>
        <w:shd w:val="clear" w:color="auto" w:fill="FFFFFF"/>
        <w:tabs>
          <w:tab w:val="left" w:leader="underscore" w:pos="10152"/>
        </w:tabs>
        <w:spacing w:before="130" w:line="245" w:lineRule="atLeast"/>
        <w:ind w:firstLine="709"/>
        <w:rPr>
          <w:color w:val="000000"/>
        </w:rPr>
      </w:pPr>
      <w:r w:rsidRPr="004B4F31">
        <w:rPr>
          <w:color w:val="000000"/>
        </w:rPr>
        <w:t>Вся кредиторская задолженность является текущей, просроченной задолженности нет.</w:t>
      </w:r>
    </w:p>
    <w:p w:rsidR="008834CB" w:rsidRPr="008834CB" w:rsidRDefault="008834CB" w:rsidP="00A30907">
      <w:pPr>
        <w:ind w:firstLine="709"/>
        <w:jc w:val="both"/>
      </w:pPr>
      <w:r w:rsidRPr="008834CB">
        <w:t>На 01.</w:t>
      </w:r>
      <w:r w:rsidR="00A30907">
        <w:t>01.2015</w:t>
      </w:r>
      <w:r>
        <w:t xml:space="preserve"> года сумма займа перед </w:t>
      </w:r>
      <w:r w:rsidRPr="008834CB">
        <w:t xml:space="preserve">АО «ГТРК-Омск», полученному по договору займа б/н от 24 мая 2013г. составляла </w:t>
      </w:r>
      <w:r w:rsidR="00A30907">
        <w:t>1</w:t>
      </w:r>
      <w:r w:rsidR="00301CA0">
        <w:t> </w:t>
      </w:r>
      <w:r w:rsidR="00A30907">
        <w:t>1</w:t>
      </w:r>
      <w:r w:rsidRPr="008834CB">
        <w:t>70</w:t>
      </w:r>
      <w:r w:rsidR="00301CA0">
        <w:t xml:space="preserve"> тыс.</w:t>
      </w:r>
      <w:r w:rsidRPr="008834CB">
        <w:t xml:space="preserve"> руб</w:t>
      </w:r>
      <w:r w:rsidR="00301CA0">
        <w:t>.</w:t>
      </w:r>
      <w:r w:rsidRPr="008834CB">
        <w:t xml:space="preserve"> основного долга. В течение 201</w:t>
      </w:r>
      <w:r w:rsidR="00A30907">
        <w:t>5</w:t>
      </w:r>
      <w:r w:rsidRPr="008834CB">
        <w:t xml:space="preserve"> года займ был частично погашен в сумме </w:t>
      </w:r>
      <w:r w:rsidR="00C27D64">
        <w:t>150</w:t>
      </w:r>
      <w:r>
        <w:t xml:space="preserve"> </w:t>
      </w:r>
      <w:r w:rsidR="00301CA0">
        <w:t>тыс.</w:t>
      </w:r>
      <w:r w:rsidRPr="008834CB">
        <w:t>руб</w:t>
      </w:r>
      <w:r w:rsidR="00301CA0">
        <w:t>.</w:t>
      </w:r>
      <w:r w:rsidRPr="008834CB">
        <w:t xml:space="preserve"> На 31 декабря 201</w:t>
      </w:r>
      <w:r w:rsidR="00C27D64">
        <w:t>5</w:t>
      </w:r>
      <w:r w:rsidRPr="008834CB">
        <w:t xml:space="preserve"> года по строке </w:t>
      </w:r>
      <w:r w:rsidR="00C27D64">
        <w:t>1510</w:t>
      </w:r>
      <w:r w:rsidRPr="008834CB">
        <w:t xml:space="preserve"> отражен остаток по займу в сумме 1</w:t>
      </w:r>
      <w:r w:rsidR="00C27D64">
        <w:t xml:space="preserve"> 020 </w:t>
      </w:r>
      <w:r w:rsidR="00301CA0">
        <w:t>тыс.</w:t>
      </w:r>
      <w:r w:rsidRPr="008834CB">
        <w:t>руб.</w:t>
      </w:r>
    </w:p>
    <w:p w:rsidR="000307B3" w:rsidRDefault="000307B3" w:rsidP="003044FE">
      <w:pPr>
        <w:shd w:val="clear" w:color="auto" w:fill="FFFFFF"/>
        <w:tabs>
          <w:tab w:val="left" w:leader="underscore" w:pos="10152"/>
        </w:tabs>
        <w:spacing w:before="130" w:line="245" w:lineRule="atLeast"/>
        <w:ind w:left="82" w:firstLine="1052"/>
        <w:rPr>
          <w:b/>
          <w:color w:val="000000"/>
        </w:rPr>
      </w:pPr>
      <w:r w:rsidRPr="00390335">
        <w:rPr>
          <w:b/>
          <w:color w:val="000000"/>
        </w:rPr>
        <w:t xml:space="preserve">Сведения о </w:t>
      </w:r>
      <w:r>
        <w:rPr>
          <w:b/>
          <w:color w:val="000000"/>
        </w:rPr>
        <w:t xml:space="preserve">дебиторской </w:t>
      </w:r>
      <w:r w:rsidRPr="00390335">
        <w:rPr>
          <w:b/>
          <w:color w:val="000000"/>
        </w:rPr>
        <w:t xml:space="preserve">задолженности </w:t>
      </w:r>
      <w:r>
        <w:rPr>
          <w:b/>
          <w:color w:val="000000"/>
        </w:rPr>
        <w:t>О</w:t>
      </w:r>
      <w:r w:rsidRPr="00390335">
        <w:rPr>
          <w:b/>
          <w:color w:val="000000"/>
        </w:rPr>
        <w:t>бщества</w:t>
      </w:r>
      <w:r>
        <w:rPr>
          <w:b/>
          <w:color w:val="000000"/>
        </w:rPr>
        <w:t xml:space="preserve">                                     </w:t>
      </w:r>
      <w:r w:rsidR="001D20B4">
        <w:rPr>
          <w:b/>
          <w:color w:val="000000"/>
        </w:rPr>
        <w:t xml:space="preserve">  </w:t>
      </w:r>
      <w:r>
        <w:rPr>
          <w:b/>
          <w:color w:val="000000"/>
        </w:rPr>
        <w:t>(</w:t>
      </w:r>
      <w:r w:rsidR="00301CA0">
        <w:rPr>
          <w:b/>
          <w:color w:val="000000"/>
        </w:rPr>
        <w:t xml:space="preserve">тыс. </w:t>
      </w:r>
      <w:r w:rsidR="001D20B4">
        <w:rPr>
          <w:b/>
          <w:color w:val="000000"/>
        </w:rPr>
        <w:t>руб.</w:t>
      </w:r>
      <w:r>
        <w:rPr>
          <w:b/>
          <w:color w:val="000000"/>
        </w:rPr>
        <w:t>)</w:t>
      </w:r>
    </w:p>
    <w:p w:rsidR="00BF1041" w:rsidRPr="00301CA0" w:rsidRDefault="00BF1041" w:rsidP="003044FE">
      <w:pPr>
        <w:shd w:val="clear" w:color="auto" w:fill="FFFFFF"/>
        <w:tabs>
          <w:tab w:val="left" w:leader="underscore" w:pos="10152"/>
        </w:tabs>
        <w:spacing w:before="130" w:line="245" w:lineRule="atLeast"/>
        <w:ind w:left="82" w:firstLine="1052"/>
        <w:rPr>
          <w:b/>
          <w:color w:val="000000"/>
          <w:sz w:val="12"/>
          <w:szCs w:val="12"/>
        </w:rPr>
      </w:pPr>
    </w:p>
    <w:tbl>
      <w:tblPr>
        <w:tblStyle w:val="ae"/>
        <w:tblW w:w="10206" w:type="dxa"/>
        <w:tblInd w:w="108" w:type="dxa"/>
        <w:tblLook w:val="01E0" w:firstRow="1" w:lastRow="1" w:firstColumn="1" w:lastColumn="1" w:noHBand="0" w:noVBand="0"/>
      </w:tblPr>
      <w:tblGrid>
        <w:gridCol w:w="5954"/>
        <w:gridCol w:w="2126"/>
        <w:gridCol w:w="2126"/>
      </w:tblGrid>
      <w:tr w:rsidR="000307B3" w:rsidTr="00C27D64">
        <w:tc>
          <w:tcPr>
            <w:tcW w:w="5954" w:type="dxa"/>
          </w:tcPr>
          <w:p w:rsidR="000307B3" w:rsidRPr="000126DD" w:rsidRDefault="000307B3" w:rsidP="000126D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126DD">
              <w:rPr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126" w:type="dxa"/>
          </w:tcPr>
          <w:p w:rsidR="000307B3" w:rsidRPr="000126DD" w:rsidRDefault="000307B3" w:rsidP="000126D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126DD">
              <w:rPr>
                <w:b/>
                <w:color w:val="000000"/>
                <w:sz w:val="20"/>
                <w:szCs w:val="20"/>
              </w:rPr>
              <w:t>На 31.12.201</w:t>
            </w:r>
            <w:r w:rsidR="00C27D64">
              <w:rPr>
                <w:b/>
                <w:color w:val="000000"/>
                <w:sz w:val="20"/>
                <w:szCs w:val="20"/>
              </w:rPr>
              <w:t xml:space="preserve">4 </w:t>
            </w:r>
            <w:r w:rsidRPr="000126DD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0307B3" w:rsidRPr="000126DD" w:rsidRDefault="000307B3" w:rsidP="000126D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126DD">
              <w:rPr>
                <w:b/>
                <w:color w:val="000000"/>
                <w:sz w:val="20"/>
                <w:szCs w:val="20"/>
              </w:rPr>
              <w:t>На 31.12.201</w:t>
            </w:r>
            <w:r w:rsidR="00C27D64">
              <w:rPr>
                <w:b/>
                <w:color w:val="000000"/>
                <w:sz w:val="20"/>
                <w:szCs w:val="20"/>
              </w:rPr>
              <w:t xml:space="preserve">5 </w:t>
            </w:r>
            <w:r w:rsidRPr="000126DD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C27D64" w:rsidTr="00C27D64">
        <w:tc>
          <w:tcPr>
            <w:tcW w:w="5954" w:type="dxa"/>
          </w:tcPr>
          <w:p w:rsidR="00C27D64" w:rsidRDefault="00C27D64" w:rsidP="005149BF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Краткосрочная дебиторская задолженность всего, </w:t>
            </w:r>
          </w:p>
          <w:p w:rsidR="00C27D64" w:rsidRPr="004B4F31" w:rsidRDefault="00C27D64" w:rsidP="005149BF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126" w:type="dxa"/>
          </w:tcPr>
          <w:p w:rsidR="00C27D64" w:rsidRPr="004B4F31" w:rsidRDefault="00C27D64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1 303</w:t>
            </w:r>
          </w:p>
        </w:tc>
        <w:tc>
          <w:tcPr>
            <w:tcW w:w="2126" w:type="dxa"/>
          </w:tcPr>
          <w:p w:rsidR="00C27D64" w:rsidRPr="004B4F31" w:rsidRDefault="00C27D64" w:rsidP="000126D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1 468</w:t>
            </w:r>
          </w:p>
        </w:tc>
      </w:tr>
      <w:tr w:rsidR="00C27D64" w:rsidTr="00C27D64">
        <w:tc>
          <w:tcPr>
            <w:tcW w:w="5954" w:type="dxa"/>
          </w:tcPr>
          <w:p w:rsidR="00C27D64" w:rsidRPr="004B4F31" w:rsidRDefault="00C27D64" w:rsidP="005149BF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Покупатели и заказчики</w:t>
            </w:r>
          </w:p>
        </w:tc>
        <w:tc>
          <w:tcPr>
            <w:tcW w:w="2126" w:type="dxa"/>
          </w:tcPr>
          <w:p w:rsidR="00C27D64" w:rsidRPr="004B4F31" w:rsidRDefault="00C27D64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1 202 </w:t>
            </w:r>
          </w:p>
        </w:tc>
        <w:tc>
          <w:tcPr>
            <w:tcW w:w="2126" w:type="dxa"/>
          </w:tcPr>
          <w:p w:rsidR="00C27D64" w:rsidRPr="004B4F31" w:rsidRDefault="00C27D64" w:rsidP="000126D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1 367</w:t>
            </w:r>
          </w:p>
        </w:tc>
      </w:tr>
      <w:tr w:rsidR="00C27D64" w:rsidTr="00C27D64">
        <w:tc>
          <w:tcPr>
            <w:tcW w:w="5954" w:type="dxa"/>
          </w:tcPr>
          <w:p w:rsidR="00C27D64" w:rsidRPr="004B4F31" w:rsidRDefault="00C27D64" w:rsidP="005149BF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Авансы выданы</w:t>
            </w:r>
          </w:p>
        </w:tc>
        <w:tc>
          <w:tcPr>
            <w:tcW w:w="2126" w:type="dxa"/>
          </w:tcPr>
          <w:p w:rsidR="00C27D64" w:rsidRPr="004B4F31" w:rsidRDefault="00C27D64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:rsidR="00C27D64" w:rsidRPr="004B4F31" w:rsidRDefault="00C27D64" w:rsidP="000126D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7D64" w:rsidTr="00C27D64">
        <w:tc>
          <w:tcPr>
            <w:tcW w:w="5954" w:type="dxa"/>
          </w:tcPr>
          <w:p w:rsidR="00C27D64" w:rsidRPr="004B4F31" w:rsidRDefault="00C27D64" w:rsidP="005149BF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Прочие дебиторы</w:t>
            </w:r>
          </w:p>
        </w:tc>
        <w:tc>
          <w:tcPr>
            <w:tcW w:w="2126" w:type="dxa"/>
          </w:tcPr>
          <w:p w:rsidR="00C27D64" w:rsidRPr="004B4F31" w:rsidRDefault="00C27D64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 </w:t>
            </w:r>
          </w:p>
        </w:tc>
        <w:tc>
          <w:tcPr>
            <w:tcW w:w="2126" w:type="dxa"/>
          </w:tcPr>
          <w:p w:rsidR="00C27D64" w:rsidRPr="004B4F31" w:rsidRDefault="00C27D64" w:rsidP="000126D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C27D64" w:rsidTr="00C27D64">
        <w:tc>
          <w:tcPr>
            <w:tcW w:w="5954" w:type="dxa"/>
          </w:tcPr>
          <w:p w:rsidR="00C27D64" w:rsidRPr="004B4F31" w:rsidRDefault="00C27D64" w:rsidP="005149BF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Долгосрочная дебиторская задолженность</w:t>
            </w:r>
          </w:p>
        </w:tc>
        <w:tc>
          <w:tcPr>
            <w:tcW w:w="2126" w:type="dxa"/>
          </w:tcPr>
          <w:p w:rsidR="00C27D64" w:rsidRPr="004B4F31" w:rsidRDefault="00C27D64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:rsidR="00C27D64" w:rsidRPr="004B4F31" w:rsidRDefault="00C27D64" w:rsidP="000126D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126DD" w:rsidRDefault="00573862" w:rsidP="00C27D64">
      <w:pPr>
        <w:shd w:val="clear" w:color="auto" w:fill="FFFFFF"/>
        <w:tabs>
          <w:tab w:val="left" w:leader="underscore" w:pos="10152"/>
        </w:tabs>
        <w:spacing w:before="130" w:line="245" w:lineRule="atLeast"/>
        <w:ind w:firstLine="709"/>
        <w:jc w:val="both"/>
        <w:rPr>
          <w:color w:val="000000"/>
        </w:rPr>
      </w:pPr>
      <w:r>
        <w:rPr>
          <w:color w:val="000000"/>
        </w:rPr>
        <w:t>Основным дебитором Общества, на долю которого приходится не менее 10% от общей суммы дебиторской задолженности является: ООО АРТ «Омск», задолженность которого составляет</w:t>
      </w:r>
      <w:r w:rsidR="000126DD">
        <w:rPr>
          <w:color w:val="000000"/>
        </w:rPr>
        <w:t xml:space="preserve"> </w:t>
      </w:r>
      <w:r w:rsidR="008834CB">
        <w:rPr>
          <w:color w:val="000000"/>
        </w:rPr>
        <w:t>1 </w:t>
      </w:r>
      <w:r w:rsidR="00C27D64">
        <w:rPr>
          <w:color w:val="000000"/>
        </w:rPr>
        <w:t>354</w:t>
      </w:r>
      <w:r w:rsidR="008834CB">
        <w:rPr>
          <w:color w:val="000000"/>
        </w:rPr>
        <w:t xml:space="preserve"> </w:t>
      </w:r>
      <w:r w:rsidR="00301CA0">
        <w:rPr>
          <w:color w:val="000000"/>
        </w:rPr>
        <w:t>тыс.</w:t>
      </w:r>
      <w:r>
        <w:rPr>
          <w:color w:val="000000"/>
        </w:rPr>
        <w:t>руб. Данная задолженность является текущей и будет погашена в течение 1</w:t>
      </w:r>
      <w:r w:rsidR="001478AE">
        <w:rPr>
          <w:color w:val="000000"/>
        </w:rPr>
        <w:t xml:space="preserve"> и </w:t>
      </w:r>
      <w:r w:rsidR="008834CB">
        <w:rPr>
          <w:color w:val="000000"/>
        </w:rPr>
        <w:t>2</w:t>
      </w:r>
      <w:r>
        <w:rPr>
          <w:color w:val="000000"/>
        </w:rPr>
        <w:t xml:space="preserve"> квартала 201</w:t>
      </w:r>
      <w:r w:rsidR="00C27D64">
        <w:rPr>
          <w:color w:val="000000"/>
        </w:rPr>
        <w:t>6</w:t>
      </w:r>
      <w:r>
        <w:rPr>
          <w:color w:val="000000"/>
        </w:rPr>
        <w:t xml:space="preserve"> года.</w:t>
      </w:r>
    </w:p>
    <w:p w:rsidR="00573862" w:rsidRDefault="00573862" w:rsidP="000126DD">
      <w:pPr>
        <w:shd w:val="clear" w:color="auto" w:fill="FFFFFF"/>
        <w:tabs>
          <w:tab w:val="left" w:leader="underscore" w:pos="10152"/>
        </w:tabs>
        <w:spacing w:before="130" w:line="245" w:lineRule="atLeast"/>
        <w:ind w:left="1134"/>
        <w:jc w:val="both"/>
        <w:rPr>
          <w:b/>
          <w:color w:val="000000"/>
        </w:rPr>
      </w:pPr>
      <w:r w:rsidRPr="00573862">
        <w:rPr>
          <w:b/>
          <w:color w:val="000000"/>
        </w:rPr>
        <w:t>Показатели, характеризующие рентабельность Общества:</w:t>
      </w:r>
    </w:p>
    <w:p w:rsidR="00BF1041" w:rsidRPr="007A31CF" w:rsidRDefault="00BF1041" w:rsidP="000126DD">
      <w:pPr>
        <w:shd w:val="clear" w:color="auto" w:fill="FFFFFF"/>
        <w:tabs>
          <w:tab w:val="left" w:leader="underscore" w:pos="10152"/>
        </w:tabs>
        <w:spacing w:before="130" w:line="245" w:lineRule="atLeast"/>
        <w:ind w:left="1134"/>
        <w:jc w:val="both"/>
        <w:rPr>
          <w:color w:val="000000"/>
          <w:sz w:val="12"/>
          <w:szCs w:val="12"/>
        </w:rPr>
      </w:pPr>
    </w:p>
    <w:tbl>
      <w:tblPr>
        <w:tblStyle w:val="ae"/>
        <w:tblW w:w="10206" w:type="dxa"/>
        <w:tblInd w:w="108" w:type="dxa"/>
        <w:tblLook w:val="01E0" w:firstRow="1" w:lastRow="1" w:firstColumn="1" w:lastColumn="1" w:noHBand="0" w:noVBand="0"/>
      </w:tblPr>
      <w:tblGrid>
        <w:gridCol w:w="6096"/>
        <w:gridCol w:w="2055"/>
        <w:gridCol w:w="2055"/>
      </w:tblGrid>
      <w:tr w:rsidR="00412D59" w:rsidTr="00C27D64">
        <w:tc>
          <w:tcPr>
            <w:tcW w:w="6096" w:type="dxa"/>
            <w:vMerge w:val="restart"/>
            <w:vAlign w:val="center"/>
          </w:tcPr>
          <w:p w:rsidR="00412D59" w:rsidRPr="000126DD" w:rsidRDefault="00412D59" w:rsidP="001478AE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126DD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  <w:p w:rsidR="00412D59" w:rsidRPr="000126DD" w:rsidRDefault="00412D59" w:rsidP="001478AE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412D59" w:rsidRPr="000126DD" w:rsidRDefault="00412D59" w:rsidP="001478AE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126DD">
              <w:rPr>
                <w:b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573862" w:rsidTr="00C27D64">
        <w:tc>
          <w:tcPr>
            <w:tcW w:w="6096" w:type="dxa"/>
            <w:vMerge/>
            <w:vAlign w:val="center"/>
          </w:tcPr>
          <w:p w:rsidR="00573862" w:rsidRPr="000126DD" w:rsidRDefault="00573862" w:rsidP="001478AE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573862" w:rsidRPr="000126DD" w:rsidRDefault="00412D59" w:rsidP="001478AE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126DD">
              <w:rPr>
                <w:b/>
                <w:color w:val="000000"/>
                <w:sz w:val="20"/>
                <w:szCs w:val="20"/>
              </w:rPr>
              <w:t>201</w:t>
            </w:r>
            <w:r w:rsidR="00C27D64">
              <w:rPr>
                <w:b/>
                <w:color w:val="000000"/>
                <w:sz w:val="20"/>
                <w:szCs w:val="20"/>
              </w:rPr>
              <w:t>4</w:t>
            </w:r>
            <w:r w:rsidRPr="000126DD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55" w:type="dxa"/>
            <w:vAlign w:val="center"/>
          </w:tcPr>
          <w:p w:rsidR="00573862" w:rsidRPr="000126DD" w:rsidRDefault="00412D59" w:rsidP="001478AE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126DD">
              <w:rPr>
                <w:b/>
                <w:color w:val="000000"/>
                <w:sz w:val="20"/>
                <w:szCs w:val="20"/>
              </w:rPr>
              <w:t>201</w:t>
            </w:r>
            <w:r w:rsidR="00C27D64">
              <w:rPr>
                <w:b/>
                <w:color w:val="000000"/>
                <w:sz w:val="20"/>
                <w:szCs w:val="20"/>
              </w:rPr>
              <w:t>5</w:t>
            </w:r>
            <w:r w:rsidRPr="000126DD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27D64" w:rsidTr="00C27D64">
        <w:tc>
          <w:tcPr>
            <w:tcW w:w="6096" w:type="dxa"/>
            <w:vAlign w:val="center"/>
          </w:tcPr>
          <w:p w:rsidR="00C27D64" w:rsidRPr="004B4F31" w:rsidRDefault="00C27D64" w:rsidP="009C3D2A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Выручка, тыс.руб.</w:t>
            </w:r>
          </w:p>
        </w:tc>
        <w:tc>
          <w:tcPr>
            <w:tcW w:w="2055" w:type="dxa"/>
            <w:vAlign w:val="center"/>
          </w:tcPr>
          <w:p w:rsidR="00C27D64" w:rsidRPr="00301CA0" w:rsidRDefault="00C27D64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lang w:val="en-US"/>
              </w:rPr>
              <w:t>3 99</w:t>
            </w:r>
            <w:r>
              <w:t>4</w:t>
            </w:r>
          </w:p>
        </w:tc>
        <w:tc>
          <w:tcPr>
            <w:tcW w:w="2055" w:type="dxa"/>
            <w:vAlign w:val="center"/>
          </w:tcPr>
          <w:p w:rsidR="00C27D64" w:rsidRPr="00301CA0" w:rsidRDefault="00C27D64" w:rsidP="009C3D2A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3 069</w:t>
            </w:r>
          </w:p>
        </w:tc>
      </w:tr>
      <w:tr w:rsidR="00C27D64" w:rsidTr="00C27D64">
        <w:tc>
          <w:tcPr>
            <w:tcW w:w="6096" w:type="dxa"/>
            <w:vAlign w:val="center"/>
          </w:tcPr>
          <w:p w:rsidR="00C27D64" w:rsidRPr="004B4F31" w:rsidRDefault="00C27D64" w:rsidP="009C3D2A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Валовая прибыль, тыс.руб.</w:t>
            </w:r>
          </w:p>
        </w:tc>
        <w:tc>
          <w:tcPr>
            <w:tcW w:w="2055" w:type="dxa"/>
            <w:vAlign w:val="center"/>
          </w:tcPr>
          <w:p w:rsidR="00C27D64" w:rsidRPr="004B4F31" w:rsidRDefault="00C27D64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2055" w:type="dxa"/>
            <w:vAlign w:val="center"/>
          </w:tcPr>
          <w:p w:rsidR="00C27D64" w:rsidRPr="004B4F31" w:rsidRDefault="00C27D64" w:rsidP="009C3D2A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-181</w:t>
            </w:r>
          </w:p>
        </w:tc>
      </w:tr>
      <w:tr w:rsidR="00C27D64" w:rsidTr="00C27D64">
        <w:tc>
          <w:tcPr>
            <w:tcW w:w="6096" w:type="dxa"/>
            <w:vAlign w:val="center"/>
          </w:tcPr>
          <w:p w:rsidR="00C27D64" w:rsidRDefault="00C27D64" w:rsidP="009C3D2A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Чистая прибыль (нераспределенная прибыль (непокрытый убыток)), руб.</w:t>
            </w:r>
          </w:p>
        </w:tc>
        <w:tc>
          <w:tcPr>
            <w:tcW w:w="2055" w:type="dxa"/>
            <w:vAlign w:val="center"/>
          </w:tcPr>
          <w:p w:rsidR="00C27D64" w:rsidRDefault="00C27D64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2055" w:type="dxa"/>
            <w:vAlign w:val="center"/>
          </w:tcPr>
          <w:p w:rsidR="00C27D64" w:rsidRDefault="00C27D64" w:rsidP="009C3D2A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-294</w:t>
            </w:r>
          </w:p>
        </w:tc>
      </w:tr>
      <w:tr w:rsidR="00C27D64" w:rsidTr="00C27D64">
        <w:tc>
          <w:tcPr>
            <w:tcW w:w="6096" w:type="dxa"/>
            <w:vAlign w:val="center"/>
          </w:tcPr>
          <w:p w:rsidR="00C27D64" w:rsidRPr="004B4F31" w:rsidRDefault="00C27D64" w:rsidP="009C3D2A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Рентабельность собственного капитала, %</w:t>
            </w:r>
          </w:p>
        </w:tc>
        <w:tc>
          <w:tcPr>
            <w:tcW w:w="2055" w:type="dxa"/>
            <w:vAlign w:val="center"/>
          </w:tcPr>
          <w:p w:rsidR="00C27D64" w:rsidRPr="004B4F31" w:rsidRDefault="00C27D64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40,97</w:t>
            </w:r>
          </w:p>
        </w:tc>
        <w:tc>
          <w:tcPr>
            <w:tcW w:w="2055" w:type="dxa"/>
            <w:vAlign w:val="center"/>
          </w:tcPr>
          <w:p w:rsidR="00C27D64" w:rsidRPr="004B4F31" w:rsidRDefault="00C27D64" w:rsidP="009C3D2A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убыток</w:t>
            </w:r>
          </w:p>
        </w:tc>
      </w:tr>
      <w:tr w:rsidR="00C27D64" w:rsidTr="00C27D64">
        <w:tc>
          <w:tcPr>
            <w:tcW w:w="6096" w:type="dxa"/>
            <w:vAlign w:val="center"/>
          </w:tcPr>
          <w:p w:rsidR="00C27D64" w:rsidRPr="004B4F31" w:rsidRDefault="00C27D64" w:rsidP="009C3D2A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Рентабельность активов,</w:t>
            </w:r>
            <w:r w:rsidR="001D24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%</w:t>
            </w:r>
          </w:p>
        </w:tc>
        <w:tc>
          <w:tcPr>
            <w:tcW w:w="2055" w:type="dxa"/>
            <w:vAlign w:val="center"/>
          </w:tcPr>
          <w:p w:rsidR="00C27D64" w:rsidRPr="004B4F31" w:rsidRDefault="00C27D64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10,89</w:t>
            </w:r>
          </w:p>
        </w:tc>
        <w:tc>
          <w:tcPr>
            <w:tcW w:w="2055" w:type="dxa"/>
            <w:vAlign w:val="center"/>
          </w:tcPr>
          <w:p w:rsidR="00C27D64" w:rsidRPr="004B4F31" w:rsidRDefault="00C27D64" w:rsidP="009C3D2A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убыток</w:t>
            </w:r>
          </w:p>
        </w:tc>
      </w:tr>
      <w:tr w:rsidR="00C27D64" w:rsidTr="00C27D64">
        <w:tc>
          <w:tcPr>
            <w:tcW w:w="6096" w:type="dxa"/>
            <w:vAlign w:val="center"/>
          </w:tcPr>
          <w:p w:rsidR="00C27D64" w:rsidRDefault="001D247D" w:rsidP="009C3D2A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Коэффициент чистой прибыл</w:t>
            </w:r>
            <w:r w:rsidR="00C27D64">
              <w:rPr>
                <w:color w:val="000000"/>
              </w:rPr>
              <w:t>и,</w:t>
            </w:r>
            <w:r>
              <w:rPr>
                <w:color w:val="000000"/>
              </w:rPr>
              <w:t xml:space="preserve"> </w:t>
            </w:r>
            <w:r w:rsidR="00C27D64">
              <w:rPr>
                <w:color w:val="000000"/>
              </w:rPr>
              <w:t>%</w:t>
            </w:r>
          </w:p>
        </w:tc>
        <w:tc>
          <w:tcPr>
            <w:tcW w:w="2055" w:type="dxa"/>
            <w:vAlign w:val="center"/>
          </w:tcPr>
          <w:p w:rsidR="00C27D64" w:rsidRPr="004B4F31" w:rsidRDefault="00C27D64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6,53</w:t>
            </w:r>
          </w:p>
        </w:tc>
        <w:tc>
          <w:tcPr>
            <w:tcW w:w="2055" w:type="dxa"/>
            <w:vAlign w:val="center"/>
          </w:tcPr>
          <w:p w:rsidR="00C27D64" w:rsidRPr="004B4F31" w:rsidRDefault="00C27D64" w:rsidP="009C3D2A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убыток</w:t>
            </w:r>
          </w:p>
        </w:tc>
      </w:tr>
      <w:tr w:rsidR="00C27D64" w:rsidTr="00C27D64">
        <w:tc>
          <w:tcPr>
            <w:tcW w:w="6096" w:type="dxa"/>
            <w:vAlign w:val="center"/>
          </w:tcPr>
          <w:p w:rsidR="00C27D64" w:rsidRDefault="00C27D64" w:rsidP="009C3D2A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Рентабельность продукции (продаж),</w:t>
            </w:r>
            <w:r w:rsidR="001D247D">
              <w:rPr>
                <w:color w:val="000000"/>
              </w:rPr>
              <w:t xml:space="preserve"> %</w:t>
            </w:r>
          </w:p>
        </w:tc>
        <w:tc>
          <w:tcPr>
            <w:tcW w:w="2055" w:type="dxa"/>
            <w:vAlign w:val="center"/>
          </w:tcPr>
          <w:p w:rsidR="00C27D64" w:rsidRPr="004B4F31" w:rsidRDefault="00C27D64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7,34</w:t>
            </w:r>
          </w:p>
        </w:tc>
        <w:tc>
          <w:tcPr>
            <w:tcW w:w="2055" w:type="dxa"/>
            <w:vAlign w:val="center"/>
          </w:tcPr>
          <w:p w:rsidR="00C27D64" w:rsidRPr="004B4F31" w:rsidRDefault="001D247D" w:rsidP="009C3D2A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убыток</w:t>
            </w:r>
          </w:p>
        </w:tc>
      </w:tr>
      <w:tr w:rsidR="00C27D64" w:rsidTr="00C27D64">
        <w:tc>
          <w:tcPr>
            <w:tcW w:w="6096" w:type="dxa"/>
            <w:vAlign w:val="center"/>
          </w:tcPr>
          <w:p w:rsidR="00C27D64" w:rsidRDefault="00C27D64" w:rsidP="009C3D2A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Оборачиваемость капитала</w:t>
            </w:r>
          </w:p>
        </w:tc>
        <w:tc>
          <w:tcPr>
            <w:tcW w:w="2055" w:type="dxa"/>
            <w:vAlign w:val="center"/>
          </w:tcPr>
          <w:p w:rsidR="00C27D64" w:rsidRPr="004B4F31" w:rsidRDefault="00C27D64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11,11</w:t>
            </w:r>
          </w:p>
        </w:tc>
        <w:tc>
          <w:tcPr>
            <w:tcW w:w="2055" w:type="dxa"/>
            <w:vAlign w:val="center"/>
          </w:tcPr>
          <w:p w:rsidR="00C27D64" w:rsidRPr="004B4F31" w:rsidRDefault="00891156" w:rsidP="009C3D2A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26,01</w:t>
            </w:r>
          </w:p>
        </w:tc>
      </w:tr>
      <w:tr w:rsidR="00C27D64" w:rsidTr="00C27D64">
        <w:tc>
          <w:tcPr>
            <w:tcW w:w="6096" w:type="dxa"/>
            <w:vAlign w:val="center"/>
          </w:tcPr>
          <w:p w:rsidR="00C27D64" w:rsidRDefault="00C27D64" w:rsidP="009C3D2A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Сумма непокрытого убытка на отчетную дату, (тыс.руб.)</w:t>
            </w:r>
          </w:p>
        </w:tc>
        <w:tc>
          <w:tcPr>
            <w:tcW w:w="2055" w:type="dxa"/>
            <w:vAlign w:val="center"/>
          </w:tcPr>
          <w:p w:rsidR="00C27D64" w:rsidRPr="004B4F31" w:rsidRDefault="00C27D64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прибыль</w:t>
            </w:r>
          </w:p>
        </w:tc>
        <w:tc>
          <w:tcPr>
            <w:tcW w:w="2055" w:type="dxa"/>
            <w:vAlign w:val="center"/>
          </w:tcPr>
          <w:p w:rsidR="00C27D64" w:rsidRPr="004B4F31" w:rsidRDefault="00891156" w:rsidP="009C3D2A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</w:tr>
      <w:tr w:rsidR="00C27D64" w:rsidTr="00C27D64">
        <w:tc>
          <w:tcPr>
            <w:tcW w:w="6096" w:type="dxa"/>
            <w:vAlign w:val="center"/>
          </w:tcPr>
          <w:p w:rsidR="00C27D64" w:rsidRDefault="00C27D64" w:rsidP="009C3D2A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Соотношение непокрытого убытка на отчетную дату и валюты баланса</w:t>
            </w:r>
          </w:p>
        </w:tc>
        <w:tc>
          <w:tcPr>
            <w:tcW w:w="2055" w:type="dxa"/>
            <w:vAlign w:val="center"/>
          </w:tcPr>
          <w:p w:rsidR="00C27D64" w:rsidRPr="004B4F31" w:rsidRDefault="00C27D64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прибыль</w:t>
            </w:r>
          </w:p>
        </w:tc>
        <w:tc>
          <w:tcPr>
            <w:tcW w:w="2055" w:type="dxa"/>
            <w:vAlign w:val="center"/>
          </w:tcPr>
          <w:p w:rsidR="00C27D64" w:rsidRPr="004B4F31" w:rsidRDefault="00891156" w:rsidP="009C3D2A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</w:tr>
    </w:tbl>
    <w:p w:rsidR="00412D59" w:rsidRDefault="00412D59" w:rsidP="00BF1041">
      <w:pPr>
        <w:shd w:val="clear" w:color="auto" w:fill="FFFFFF"/>
        <w:tabs>
          <w:tab w:val="left" w:leader="underscore" w:pos="10152"/>
        </w:tabs>
        <w:spacing w:before="130" w:line="245" w:lineRule="atLeast"/>
        <w:ind w:left="82" w:firstLine="1052"/>
        <w:rPr>
          <w:b/>
          <w:color w:val="000000"/>
        </w:rPr>
      </w:pPr>
      <w:r w:rsidRPr="00573862">
        <w:rPr>
          <w:b/>
          <w:color w:val="000000"/>
        </w:rPr>
        <w:t>Показатели</w:t>
      </w:r>
      <w:r>
        <w:rPr>
          <w:b/>
          <w:color w:val="000000"/>
        </w:rPr>
        <w:t xml:space="preserve"> ликвидности, устойчивости</w:t>
      </w:r>
      <w:r w:rsidRPr="00573862">
        <w:rPr>
          <w:b/>
          <w:color w:val="000000"/>
        </w:rPr>
        <w:t xml:space="preserve"> Общества:</w:t>
      </w:r>
    </w:p>
    <w:tbl>
      <w:tblPr>
        <w:tblStyle w:val="ae"/>
        <w:tblW w:w="10206" w:type="dxa"/>
        <w:tblInd w:w="108" w:type="dxa"/>
        <w:tblLook w:val="01E0" w:firstRow="1" w:lastRow="1" w:firstColumn="1" w:lastColumn="1" w:noHBand="0" w:noVBand="0"/>
      </w:tblPr>
      <w:tblGrid>
        <w:gridCol w:w="6096"/>
        <w:gridCol w:w="2055"/>
        <w:gridCol w:w="2055"/>
      </w:tblGrid>
      <w:tr w:rsidR="00412D59" w:rsidTr="00891156">
        <w:tc>
          <w:tcPr>
            <w:tcW w:w="6096" w:type="dxa"/>
            <w:vMerge w:val="restart"/>
          </w:tcPr>
          <w:p w:rsidR="00412D59" w:rsidRPr="0083537F" w:rsidRDefault="00412D59" w:rsidP="0083537F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83537F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  <w:p w:rsidR="00412D59" w:rsidRPr="0083537F" w:rsidRDefault="00412D59" w:rsidP="0083537F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412D59" w:rsidRPr="0083537F" w:rsidRDefault="00412D59" w:rsidP="0083537F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83537F">
              <w:rPr>
                <w:b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412D59" w:rsidTr="00891156">
        <w:tc>
          <w:tcPr>
            <w:tcW w:w="6096" w:type="dxa"/>
            <w:vMerge/>
          </w:tcPr>
          <w:p w:rsidR="00412D59" w:rsidRPr="0083537F" w:rsidRDefault="00412D59" w:rsidP="0083537F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:rsidR="00412D59" w:rsidRPr="0083537F" w:rsidRDefault="007D7EE7" w:rsidP="0083537F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 w:rsidR="00891156">
              <w:rPr>
                <w:b/>
                <w:color w:val="000000"/>
                <w:sz w:val="20"/>
                <w:szCs w:val="20"/>
              </w:rPr>
              <w:t>4</w:t>
            </w:r>
            <w:r w:rsidR="00412D59" w:rsidRPr="0083537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55" w:type="dxa"/>
          </w:tcPr>
          <w:p w:rsidR="00412D59" w:rsidRPr="0083537F" w:rsidRDefault="00412D59" w:rsidP="0083537F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83537F">
              <w:rPr>
                <w:b/>
                <w:color w:val="000000"/>
                <w:sz w:val="20"/>
                <w:szCs w:val="20"/>
              </w:rPr>
              <w:t>201</w:t>
            </w:r>
            <w:r w:rsidR="00891156">
              <w:rPr>
                <w:b/>
                <w:color w:val="000000"/>
                <w:sz w:val="20"/>
                <w:szCs w:val="20"/>
              </w:rPr>
              <w:t>5</w:t>
            </w:r>
            <w:r w:rsidRPr="0083537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91156" w:rsidTr="00891156">
        <w:tc>
          <w:tcPr>
            <w:tcW w:w="6096" w:type="dxa"/>
          </w:tcPr>
          <w:p w:rsidR="00891156" w:rsidRPr="004B4F31" w:rsidRDefault="00891156" w:rsidP="005149BF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Коэффициент обеспеченности собственными  оборотными средствами</w:t>
            </w:r>
          </w:p>
        </w:tc>
        <w:tc>
          <w:tcPr>
            <w:tcW w:w="2055" w:type="dxa"/>
          </w:tcPr>
          <w:p w:rsidR="00891156" w:rsidRPr="004B4F31" w:rsidRDefault="00891156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2055" w:type="dxa"/>
          </w:tcPr>
          <w:p w:rsidR="00891156" w:rsidRPr="004B4F31" w:rsidRDefault="001D247D" w:rsidP="00FC00A6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-0,47</w:t>
            </w:r>
          </w:p>
        </w:tc>
      </w:tr>
      <w:tr w:rsidR="00891156" w:rsidTr="00891156">
        <w:tc>
          <w:tcPr>
            <w:tcW w:w="6096" w:type="dxa"/>
          </w:tcPr>
          <w:p w:rsidR="00891156" w:rsidRPr="004B4F31" w:rsidRDefault="00891156" w:rsidP="005149BF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Коэффициент восстановления платежеспособности.</w:t>
            </w:r>
          </w:p>
        </w:tc>
        <w:tc>
          <w:tcPr>
            <w:tcW w:w="2055" w:type="dxa"/>
          </w:tcPr>
          <w:p w:rsidR="00891156" w:rsidRPr="009B7979" w:rsidRDefault="00891156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 w:rsidRPr="009B7979">
              <w:rPr>
                <w:color w:val="000000"/>
              </w:rPr>
              <w:t>5,16</w:t>
            </w:r>
          </w:p>
        </w:tc>
        <w:tc>
          <w:tcPr>
            <w:tcW w:w="2055" w:type="dxa"/>
          </w:tcPr>
          <w:p w:rsidR="00891156" w:rsidRPr="009B7979" w:rsidRDefault="001F0C81" w:rsidP="00FC00A6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-0,64</w:t>
            </w:r>
          </w:p>
        </w:tc>
      </w:tr>
      <w:tr w:rsidR="00891156" w:rsidTr="00891156">
        <w:tc>
          <w:tcPr>
            <w:tcW w:w="6096" w:type="dxa"/>
          </w:tcPr>
          <w:p w:rsidR="00891156" w:rsidRPr="004B4F31" w:rsidRDefault="00891156" w:rsidP="005149BF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Коэффициент текущей ликвидности</w:t>
            </w:r>
          </w:p>
        </w:tc>
        <w:tc>
          <w:tcPr>
            <w:tcW w:w="2055" w:type="dxa"/>
          </w:tcPr>
          <w:p w:rsidR="00891156" w:rsidRPr="004B4F31" w:rsidRDefault="00891156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5,07</w:t>
            </w:r>
          </w:p>
        </w:tc>
        <w:tc>
          <w:tcPr>
            <w:tcW w:w="2055" w:type="dxa"/>
          </w:tcPr>
          <w:p w:rsidR="00891156" w:rsidRPr="004B4F31" w:rsidRDefault="001D247D" w:rsidP="00FC00A6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  <w:r w:rsidR="001F0C81">
              <w:rPr>
                <w:color w:val="000000"/>
              </w:rPr>
              <w:t>4</w:t>
            </w:r>
          </w:p>
        </w:tc>
      </w:tr>
      <w:tr w:rsidR="00891156" w:rsidTr="00891156">
        <w:tc>
          <w:tcPr>
            <w:tcW w:w="6096" w:type="dxa"/>
          </w:tcPr>
          <w:p w:rsidR="00891156" w:rsidRPr="004B4F31" w:rsidRDefault="00891156" w:rsidP="005149BF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Коэффициент быстрой ликвидности</w:t>
            </w:r>
          </w:p>
        </w:tc>
        <w:tc>
          <w:tcPr>
            <w:tcW w:w="2055" w:type="dxa"/>
          </w:tcPr>
          <w:p w:rsidR="00891156" w:rsidRPr="004B4F31" w:rsidRDefault="00891156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2055" w:type="dxa"/>
          </w:tcPr>
          <w:p w:rsidR="00891156" w:rsidRPr="004B4F31" w:rsidRDefault="00656EB4" w:rsidP="00FC00A6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</w:tr>
      <w:tr w:rsidR="00891156" w:rsidTr="00891156">
        <w:tc>
          <w:tcPr>
            <w:tcW w:w="6096" w:type="dxa"/>
          </w:tcPr>
          <w:p w:rsidR="00891156" w:rsidRDefault="00891156" w:rsidP="005149BF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Индекс постоянного актива</w:t>
            </w:r>
          </w:p>
        </w:tc>
        <w:tc>
          <w:tcPr>
            <w:tcW w:w="2055" w:type="dxa"/>
          </w:tcPr>
          <w:p w:rsidR="00891156" w:rsidRPr="006A5637" w:rsidRDefault="00891156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 w:rsidRPr="006A5637">
              <w:rPr>
                <w:color w:val="000000"/>
              </w:rPr>
              <w:t>1,27</w:t>
            </w:r>
          </w:p>
        </w:tc>
        <w:tc>
          <w:tcPr>
            <w:tcW w:w="2055" w:type="dxa"/>
          </w:tcPr>
          <w:p w:rsidR="00891156" w:rsidRPr="006A5637" w:rsidRDefault="001F0C81" w:rsidP="00FC00A6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13,49</w:t>
            </w:r>
          </w:p>
        </w:tc>
      </w:tr>
      <w:tr w:rsidR="00891156" w:rsidTr="00891156">
        <w:tc>
          <w:tcPr>
            <w:tcW w:w="6096" w:type="dxa"/>
          </w:tcPr>
          <w:p w:rsidR="00891156" w:rsidRDefault="00891156" w:rsidP="005149BF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Коэффициент реальной стоимости имущества</w:t>
            </w:r>
          </w:p>
        </w:tc>
        <w:tc>
          <w:tcPr>
            <w:tcW w:w="2055" w:type="dxa"/>
          </w:tcPr>
          <w:p w:rsidR="00891156" w:rsidRPr="009B7979" w:rsidRDefault="00891156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 w:rsidRPr="009B7979">
              <w:rPr>
                <w:color w:val="000000"/>
              </w:rPr>
              <w:t>0,29</w:t>
            </w:r>
          </w:p>
        </w:tc>
        <w:tc>
          <w:tcPr>
            <w:tcW w:w="2055" w:type="dxa"/>
          </w:tcPr>
          <w:p w:rsidR="00891156" w:rsidRPr="009B7979" w:rsidRDefault="00275B4A" w:rsidP="00FC00A6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</w:tr>
      <w:tr w:rsidR="00891156" w:rsidTr="00891156">
        <w:trPr>
          <w:trHeight w:val="277"/>
        </w:trPr>
        <w:tc>
          <w:tcPr>
            <w:tcW w:w="6096" w:type="dxa"/>
          </w:tcPr>
          <w:p w:rsidR="00891156" w:rsidRDefault="00891156" w:rsidP="005149BF">
            <w:pPr>
              <w:tabs>
                <w:tab w:val="left" w:leader="underscore" w:pos="10152"/>
              </w:tabs>
              <w:spacing w:before="130" w:line="245" w:lineRule="atLeast"/>
              <w:rPr>
                <w:color w:val="000000"/>
              </w:rPr>
            </w:pPr>
            <w:r>
              <w:rPr>
                <w:color w:val="000000"/>
              </w:rPr>
              <w:t>Коэффициент автономии</w:t>
            </w:r>
          </w:p>
        </w:tc>
        <w:tc>
          <w:tcPr>
            <w:tcW w:w="2055" w:type="dxa"/>
          </w:tcPr>
          <w:p w:rsidR="00891156" w:rsidRPr="006A5637" w:rsidRDefault="00891156" w:rsidP="00A9673D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 w:rsidRPr="006A5637">
              <w:rPr>
                <w:color w:val="000000"/>
              </w:rPr>
              <w:t>0,20</w:t>
            </w:r>
          </w:p>
        </w:tc>
        <w:tc>
          <w:tcPr>
            <w:tcW w:w="2055" w:type="dxa"/>
          </w:tcPr>
          <w:p w:rsidR="00891156" w:rsidRPr="006A5637" w:rsidRDefault="00275B4A" w:rsidP="00FC00A6">
            <w:pPr>
              <w:tabs>
                <w:tab w:val="left" w:leader="underscore" w:pos="10152"/>
              </w:tabs>
              <w:spacing w:before="13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</w:tbl>
    <w:p w:rsidR="00412D59" w:rsidRDefault="00412D59" w:rsidP="00412D59">
      <w:pPr>
        <w:shd w:val="clear" w:color="auto" w:fill="FFFFFF"/>
        <w:tabs>
          <w:tab w:val="left" w:leader="underscore" w:pos="6096"/>
        </w:tabs>
        <w:spacing w:line="0" w:lineRule="atLeast"/>
        <w:ind w:left="101"/>
        <w:rPr>
          <w:color w:val="000000"/>
        </w:rPr>
      </w:pPr>
    </w:p>
    <w:p w:rsidR="004B4F31" w:rsidRDefault="004B4F31" w:rsidP="0083537F">
      <w:pPr>
        <w:shd w:val="clear" w:color="auto" w:fill="FFFFFF"/>
        <w:tabs>
          <w:tab w:val="left" w:leader="underscore" w:pos="10075"/>
        </w:tabs>
        <w:spacing w:line="370" w:lineRule="exact"/>
        <w:ind w:left="1134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Сведения о стоимости чистых активов</w:t>
      </w:r>
      <w:r w:rsidR="000307B3">
        <w:rPr>
          <w:b/>
          <w:bCs/>
          <w:color w:val="000000"/>
          <w:spacing w:val="-4"/>
        </w:rPr>
        <w:softHyphen/>
      </w:r>
    </w:p>
    <w:p w:rsidR="004B4F31" w:rsidRDefault="004B4F31">
      <w:pPr>
        <w:shd w:val="clear" w:color="auto" w:fill="FFFFFF"/>
        <w:tabs>
          <w:tab w:val="left" w:leader="underscore" w:pos="10075"/>
        </w:tabs>
        <w:spacing w:line="370" w:lineRule="exact"/>
        <w:ind w:left="77"/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2480"/>
        <w:gridCol w:w="2481"/>
      </w:tblGrid>
      <w:tr w:rsidR="004B4F31" w:rsidTr="00275B4A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4F31" w:rsidRDefault="004B4F31">
            <w:pPr>
              <w:pStyle w:val="a9"/>
              <w:snapToGrid w:val="0"/>
            </w:pPr>
            <w:r>
              <w:t>Наименование показателя</w:t>
            </w:r>
          </w:p>
        </w:tc>
        <w:tc>
          <w:tcPr>
            <w:tcW w:w="2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4F31" w:rsidRDefault="004B4F31">
            <w:pPr>
              <w:pStyle w:val="a9"/>
              <w:snapToGrid w:val="0"/>
              <w:jc w:val="center"/>
            </w:pPr>
            <w:r>
              <w:t>На начало года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4F31" w:rsidRDefault="004B4F31">
            <w:pPr>
              <w:pStyle w:val="a9"/>
              <w:snapToGrid w:val="0"/>
              <w:jc w:val="center"/>
            </w:pPr>
            <w:r>
              <w:t>На конец года.</w:t>
            </w:r>
          </w:p>
        </w:tc>
      </w:tr>
      <w:tr w:rsidR="00275B4A" w:rsidTr="00275B4A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275B4A" w:rsidRDefault="00275B4A">
            <w:pPr>
              <w:pStyle w:val="a9"/>
              <w:snapToGrid w:val="0"/>
            </w:pPr>
            <w:r>
              <w:t>Стоимость чистых активов (руб.)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5B4A" w:rsidRDefault="00275B4A" w:rsidP="00A9673D">
            <w:pPr>
              <w:pStyle w:val="a9"/>
              <w:snapToGrid w:val="0"/>
              <w:jc w:val="center"/>
            </w:pPr>
            <w:r>
              <w:t>637</w:t>
            </w: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5B4A" w:rsidRDefault="00275B4A" w:rsidP="00E455F5">
            <w:pPr>
              <w:pStyle w:val="a9"/>
              <w:snapToGrid w:val="0"/>
              <w:jc w:val="center"/>
            </w:pPr>
            <w:r>
              <w:t>248</w:t>
            </w:r>
          </w:p>
        </w:tc>
      </w:tr>
      <w:tr w:rsidR="00275B4A" w:rsidTr="00275B4A"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</w:tcPr>
          <w:p w:rsidR="00275B4A" w:rsidRDefault="00275B4A">
            <w:pPr>
              <w:pStyle w:val="a9"/>
              <w:snapToGrid w:val="0"/>
            </w:pPr>
            <w:r>
              <w:t>Уставный капитал (тыс.руб.)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75B4A" w:rsidRDefault="00275B4A" w:rsidP="00A9673D">
            <w:pPr>
              <w:pStyle w:val="a9"/>
              <w:snapToGrid w:val="0"/>
              <w:jc w:val="center"/>
            </w:pPr>
            <w:r>
              <w:t>100</w:t>
            </w:r>
          </w:p>
        </w:tc>
        <w:tc>
          <w:tcPr>
            <w:tcW w:w="24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75B4A" w:rsidRDefault="00275B4A" w:rsidP="00E455F5">
            <w:pPr>
              <w:pStyle w:val="a9"/>
              <w:snapToGrid w:val="0"/>
              <w:jc w:val="center"/>
            </w:pPr>
            <w:r>
              <w:t>100</w:t>
            </w:r>
          </w:p>
        </w:tc>
      </w:tr>
      <w:tr w:rsidR="00275B4A" w:rsidTr="00275B4A"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</w:tcPr>
          <w:p w:rsidR="00275B4A" w:rsidRDefault="00275B4A">
            <w:pPr>
              <w:pStyle w:val="a9"/>
              <w:snapToGrid w:val="0"/>
            </w:pPr>
            <w:r>
              <w:t>Резервный фонд (тыс.руб.)5 н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75B4A" w:rsidRDefault="00275B4A" w:rsidP="00A9673D">
            <w:pPr>
              <w:pStyle w:val="a9"/>
              <w:snapToGrid w:val="0"/>
              <w:jc w:val="center"/>
            </w:pPr>
            <w:r>
              <w:t>11</w:t>
            </w:r>
          </w:p>
        </w:tc>
        <w:tc>
          <w:tcPr>
            <w:tcW w:w="24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75B4A" w:rsidRDefault="00275B4A" w:rsidP="00E455F5">
            <w:pPr>
              <w:pStyle w:val="a9"/>
              <w:snapToGrid w:val="0"/>
              <w:jc w:val="center"/>
            </w:pPr>
            <w:r>
              <w:t>11</w:t>
            </w:r>
          </w:p>
        </w:tc>
      </w:tr>
      <w:tr w:rsidR="00275B4A" w:rsidTr="00275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4A" w:rsidRDefault="00275B4A">
            <w:pPr>
              <w:pStyle w:val="a9"/>
              <w:snapToGrid w:val="0"/>
            </w:pPr>
            <w:r>
              <w:t>Отношение чистых активов к уставному капиталу (стр.1/стр.2)%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A" w:rsidRDefault="00275B4A" w:rsidP="00A9673D">
            <w:pPr>
              <w:pStyle w:val="a9"/>
              <w:snapToGrid w:val="0"/>
              <w:jc w:val="center"/>
            </w:pPr>
            <w:r>
              <w:t>637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A" w:rsidRDefault="00275B4A" w:rsidP="00E455F5">
            <w:pPr>
              <w:pStyle w:val="a9"/>
              <w:snapToGrid w:val="0"/>
              <w:jc w:val="center"/>
            </w:pPr>
            <w:r>
              <w:t>248</w:t>
            </w:r>
          </w:p>
        </w:tc>
      </w:tr>
      <w:tr w:rsidR="00275B4A" w:rsidTr="00275B4A">
        <w:tc>
          <w:tcPr>
            <w:tcW w:w="52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75B4A" w:rsidRDefault="00275B4A">
            <w:pPr>
              <w:pStyle w:val="a9"/>
              <w:snapToGrid w:val="0"/>
            </w:pPr>
            <w:r>
              <w:t>Отношение чистых активов к сумме уставного капитала и резервного фондв(стр.1/(стр.2+стр.3))%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275B4A" w:rsidRDefault="00275B4A" w:rsidP="00A9673D">
            <w:pPr>
              <w:pStyle w:val="a9"/>
              <w:snapToGrid w:val="0"/>
              <w:jc w:val="center"/>
            </w:pPr>
            <w:r>
              <w:t>573,87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5B4A" w:rsidRDefault="00275B4A" w:rsidP="00E455F5">
            <w:pPr>
              <w:pStyle w:val="a9"/>
              <w:snapToGrid w:val="0"/>
              <w:jc w:val="center"/>
            </w:pPr>
            <w:r>
              <w:t>223,42</w:t>
            </w:r>
          </w:p>
        </w:tc>
      </w:tr>
    </w:tbl>
    <w:p w:rsidR="004B4F31" w:rsidRDefault="004B4F31">
      <w:pPr>
        <w:shd w:val="clear" w:color="auto" w:fill="FFFFFF"/>
        <w:tabs>
          <w:tab w:val="left" w:leader="underscore" w:pos="6096"/>
        </w:tabs>
        <w:spacing w:line="0" w:lineRule="atLeast"/>
        <w:ind w:left="101"/>
      </w:pPr>
    </w:p>
    <w:p w:rsidR="004B4F31" w:rsidRDefault="004B4F31" w:rsidP="00F0358B">
      <w:pPr>
        <w:shd w:val="clear" w:color="auto" w:fill="FFFFFF"/>
        <w:tabs>
          <w:tab w:val="left" w:leader="underscore" w:pos="10109"/>
        </w:tabs>
        <w:spacing w:before="134"/>
        <w:ind w:left="1134"/>
        <w:jc w:val="both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-2"/>
        </w:rPr>
        <w:t>Основные положения учетной политики общества, изменения в ней, их причины и последствия</w:t>
      </w:r>
      <w:r>
        <w:rPr>
          <w:b/>
          <w:bCs/>
          <w:color w:val="000000"/>
          <w:spacing w:val="3"/>
        </w:rPr>
        <w:t>.</w:t>
      </w:r>
    </w:p>
    <w:p w:rsidR="004B4F31" w:rsidRDefault="004B4F31" w:rsidP="00275B4A">
      <w:pPr>
        <w:pStyle w:val="a5"/>
        <w:ind w:firstLine="709"/>
        <w:rPr>
          <w:b/>
          <w:bCs/>
          <w:szCs w:val="24"/>
        </w:rPr>
      </w:pPr>
      <w:r>
        <w:rPr>
          <w:b/>
          <w:bCs/>
          <w:szCs w:val="24"/>
        </w:rPr>
        <w:t xml:space="preserve"> Учетная политика для целей бухгалтерского учета.</w:t>
      </w:r>
    </w:p>
    <w:p w:rsidR="004B4F31" w:rsidRDefault="004B4F31" w:rsidP="00275B4A">
      <w:pPr>
        <w:ind w:right="30" w:firstLine="709"/>
        <w:jc w:val="both"/>
        <w:rPr>
          <w:color w:val="000000"/>
        </w:rPr>
      </w:pPr>
      <w:r>
        <w:t xml:space="preserve">Бухгалтерский учет в обществе </w:t>
      </w:r>
      <w:r>
        <w:rPr>
          <w:color w:val="000000"/>
        </w:rPr>
        <w:t>осуществляет  главны</w:t>
      </w:r>
      <w:r w:rsidR="00574C40">
        <w:rPr>
          <w:color w:val="000000"/>
        </w:rPr>
        <w:t>й</w:t>
      </w:r>
      <w:r>
        <w:rPr>
          <w:color w:val="000000"/>
        </w:rPr>
        <w:t xml:space="preserve"> бухгалтер</w:t>
      </w:r>
      <w:r w:rsidR="00574C40">
        <w:rPr>
          <w:color w:val="000000"/>
        </w:rPr>
        <w:t xml:space="preserve"> в единственном лице</w:t>
      </w:r>
      <w:r>
        <w:rPr>
          <w:color w:val="000000"/>
        </w:rPr>
        <w:t xml:space="preserve">. </w:t>
      </w:r>
    </w:p>
    <w:p w:rsidR="004B4F31" w:rsidRDefault="004B4F31" w:rsidP="00275B4A">
      <w:pPr>
        <w:ind w:right="15" w:firstLine="709"/>
        <w:jc w:val="both"/>
        <w:rPr>
          <w:color w:val="000000"/>
        </w:rPr>
      </w:pPr>
      <w:r>
        <w:rPr>
          <w:color w:val="000000"/>
        </w:rPr>
        <w:t xml:space="preserve">Бухгалтерская отчетность сформирована исходя  из действующих в Российской </w:t>
      </w:r>
      <w:r w:rsidR="00F0358B">
        <w:rPr>
          <w:color w:val="000000"/>
        </w:rPr>
        <w:t xml:space="preserve">  </w:t>
      </w:r>
      <w:r>
        <w:rPr>
          <w:color w:val="000000"/>
        </w:rPr>
        <w:t>Федерации правил бухгалтерского учета и отчетности.</w:t>
      </w:r>
    </w:p>
    <w:p w:rsidR="004B4F31" w:rsidRDefault="004B4F31" w:rsidP="00275B4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Срок полезного использования по основным средствам определяется на основании </w:t>
      </w:r>
      <w:r w:rsidR="00F0358B">
        <w:rPr>
          <w:color w:val="000000"/>
        </w:rPr>
        <w:t xml:space="preserve">  </w:t>
      </w:r>
      <w:r>
        <w:rPr>
          <w:color w:val="000000"/>
        </w:rPr>
        <w:t>Классификации основных средств, включаемых в амортизационные группы, утвержденной постановлением Правительства РФ от 1января 2002года № 1.</w:t>
      </w:r>
    </w:p>
    <w:p w:rsidR="004B4F31" w:rsidRDefault="004B4F31" w:rsidP="00275B4A">
      <w:pPr>
        <w:ind w:right="-615" w:firstLine="709"/>
        <w:jc w:val="both"/>
        <w:rPr>
          <w:color w:val="000000"/>
        </w:rPr>
      </w:pPr>
      <w:r>
        <w:rPr>
          <w:color w:val="000000"/>
        </w:rPr>
        <w:t>Начисление амортизации по основным средствам ведется линейным способом.</w:t>
      </w:r>
    </w:p>
    <w:p w:rsidR="004B4F31" w:rsidRDefault="004B4F31" w:rsidP="00275B4A">
      <w:pPr>
        <w:ind w:right="-3" w:firstLine="709"/>
        <w:jc w:val="both"/>
        <w:rPr>
          <w:color w:val="000000"/>
        </w:rPr>
      </w:pPr>
      <w:r>
        <w:rPr>
          <w:color w:val="000000"/>
        </w:rPr>
        <w:t>Активы стоимостью не более 40000 рублей списываются в расходы по мере их отпуска в эксплуатацию.</w:t>
      </w:r>
    </w:p>
    <w:p w:rsidR="004B4F31" w:rsidRDefault="00275B4A" w:rsidP="00275B4A">
      <w:pPr>
        <w:ind w:right="-615" w:firstLine="709"/>
        <w:jc w:val="both"/>
        <w:rPr>
          <w:color w:val="000000"/>
        </w:rPr>
      </w:pPr>
      <w:r>
        <w:rPr>
          <w:color w:val="000000"/>
        </w:rPr>
        <w:t>Е</w:t>
      </w:r>
      <w:r w:rsidR="004B4F31">
        <w:rPr>
          <w:color w:val="000000"/>
        </w:rPr>
        <w:t>жегодная переоценка основных средств не производится.</w:t>
      </w:r>
    </w:p>
    <w:p w:rsidR="004B4F31" w:rsidRDefault="004B4F31" w:rsidP="00275B4A">
      <w:pPr>
        <w:ind w:right="-3" w:firstLine="709"/>
        <w:jc w:val="both"/>
        <w:rPr>
          <w:color w:val="000000"/>
        </w:rPr>
      </w:pPr>
      <w:r>
        <w:rPr>
          <w:color w:val="000000"/>
        </w:rPr>
        <w:t>При списании оценка материально-производственных запасов производится</w:t>
      </w:r>
      <w:r>
        <w:rPr>
          <w:i/>
          <w:color w:val="000000"/>
        </w:rPr>
        <w:t xml:space="preserve"> </w:t>
      </w:r>
      <w:r>
        <w:rPr>
          <w:color w:val="000000"/>
        </w:rPr>
        <w:t>по средней себестоимости.</w:t>
      </w:r>
    </w:p>
    <w:p w:rsidR="00F0358B" w:rsidRDefault="00F0358B" w:rsidP="00275B4A">
      <w:pPr>
        <w:ind w:right="-3" w:firstLine="709"/>
        <w:jc w:val="both"/>
        <w:rPr>
          <w:color w:val="000000"/>
        </w:rPr>
      </w:pPr>
      <w:r>
        <w:rPr>
          <w:color w:val="000000"/>
        </w:rPr>
        <w:t>Общество в соответствии с действующим законодательством создает резерв на оплату отпусков.</w:t>
      </w:r>
    </w:p>
    <w:p w:rsidR="004B4F31" w:rsidRDefault="004B4F31" w:rsidP="00275B4A">
      <w:pPr>
        <w:ind w:right="-3" w:firstLine="709"/>
        <w:jc w:val="both"/>
        <w:rPr>
          <w:color w:val="000000"/>
        </w:rPr>
      </w:pPr>
    </w:p>
    <w:p w:rsidR="004B4F31" w:rsidRDefault="004B4F31" w:rsidP="00F0358B">
      <w:pPr>
        <w:ind w:left="1134" w:right="-6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Учетная политика для целей налогового учета.</w:t>
      </w:r>
    </w:p>
    <w:p w:rsidR="004B4F31" w:rsidRDefault="004B4F31" w:rsidP="00275B4A">
      <w:pPr>
        <w:pStyle w:val="13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Общество определяет налоговую базу по НДС по мере отгрузки </w:t>
      </w:r>
      <w:r>
        <w:rPr>
          <w:rFonts w:ascii="Times New Roman" w:hAnsi="Times New Roman" w:cs="Times New Roman"/>
          <w:sz w:val="24"/>
          <w:szCs w:val="24"/>
        </w:rPr>
        <w:t>товаров (выполненных работ, оказанных услуг) и предъявления покупателю расчетных документов.</w:t>
      </w:r>
    </w:p>
    <w:p w:rsidR="004B4F31" w:rsidRDefault="004B4F31" w:rsidP="00275B4A">
      <w:pPr>
        <w:pStyle w:val="13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признания доходов и расходов при расчете налога на прибыль общество использует метод начисления.</w:t>
      </w:r>
    </w:p>
    <w:p w:rsidR="004B4F31" w:rsidRDefault="004B4F31" w:rsidP="00275B4A">
      <w:pPr>
        <w:ind w:right="-3" w:firstLine="709"/>
        <w:jc w:val="both"/>
        <w:rPr>
          <w:color w:val="000000"/>
        </w:rPr>
      </w:pPr>
      <w:r>
        <w:t xml:space="preserve">В целях определения материальных расходов при списании материалов </w:t>
      </w:r>
      <w:r>
        <w:rPr>
          <w:color w:val="000000"/>
        </w:rPr>
        <w:t>оценка материально-  производственных запасов производится</w:t>
      </w:r>
      <w:r>
        <w:rPr>
          <w:i/>
          <w:color w:val="000000"/>
        </w:rPr>
        <w:t xml:space="preserve"> </w:t>
      </w:r>
      <w:r>
        <w:rPr>
          <w:color w:val="000000"/>
        </w:rPr>
        <w:t>по средней себестоимости.</w:t>
      </w:r>
    </w:p>
    <w:p w:rsidR="004B4F31" w:rsidRDefault="004B4F31" w:rsidP="00275B4A">
      <w:pPr>
        <w:ind w:right="-3" w:firstLine="709"/>
        <w:jc w:val="both"/>
        <w:rPr>
          <w:color w:val="000000"/>
        </w:rPr>
      </w:pPr>
      <w:r>
        <w:rPr>
          <w:color w:val="000000"/>
        </w:rPr>
        <w:t>Срок полезного использования по основным средствам определяется на основании Классификации основных средств, включаемых в амортизационные группы, утвержденной постановлением Правительства РФ от 1января 2002года № 1.</w:t>
      </w:r>
    </w:p>
    <w:p w:rsidR="004B4F31" w:rsidRDefault="004B4F31" w:rsidP="00275B4A">
      <w:pPr>
        <w:ind w:right="-3" w:firstLine="709"/>
        <w:jc w:val="both"/>
        <w:rPr>
          <w:color w:val="000000"/>
        </w:rPr>
      </w:pPr>
      <w:r>
        <w:t>По амортизируемому имуществу амортизация начисляется</w:t>
      </w:r>
      <w:r>
        <w:rPr>
          <w:color w:val="000000"/>
        </w:rPr>
        <w:t xml:space="preserve"> линейным способом.</w:t>
      </w:r>
    </w:p>
    <w:p w:rsidR="004B4F31" w:rsidRDefault="004B4F31" w:rsidP="00275B4A">
      <w:pPr>
        <w:ind w:right="-3" w:firstLine="709"/>
        <w:jc w:val="both"/>
        <w:rPr>
          <w:color w:val="000000"/>
        </w:rPr>
      </w:pPr>
      <w:r>
        <w:rPr>
          <w:color w:val="000000"/>
        </w:rPr>
        <w:t>Покупные товары, стоимость которых уменьшает доходы от реализации этих товаров, оцениваются по ценам приобретения.</w:t>
      </w:r>
    </w:p>
    <w:p w:rsidR="004B4F31" w:rsidRDefault="004B4F31" w:rsidP="00275B4A">
      <w:pPr>
        <w:ind w:right="-3" w:firstLine="709"/>
        <w:jc w:val="both"/>
        <w:rPr>
          <w:color w:val="000000"/>
        </w:rPr>
      </w:pPr>
      <w:r>
        <w:rPr>
          <w:color w:val="000000"/>
        </w:rPr>
        <w:t>Общество не создает резервы по сомнительным долгам и предстоящих расходов и платежей.</w:t>
      </w:r>
    </w:p>
    <w:p w:rsidR="004B4F31" w:rsidRDefault="004B4F31" w:rsidP="00275B4A">
      <w:pPr>
        <w:ind w:right="-3" w:firstLine="709"/>
        <w:jc w:val="both"/>
        <w:rPr>
          <w:color w:val="000000"/>
        </w:rPr>
      </w:pPr>
      <w:r>
        <w:rPr>
          <w:color w:val="000000"/>
        </w:rPr>
        <w:t>Общество формирует регистры налогового учета с использованием компьютерной техники.</w:t>
      </w:r>
    </w:p>
    <w:p w:rsidR="004B4F31" w:rsidRDefault="004B4F31" w:rsidP="00275B4A">
      <w:pPr>
        <w:ind w:right="-3" w:firstLine="709"/>
        <w:jc w:val="both"/>
        <w:rPr>
          <w:color w:val="000000"/>
        </w:rPr>
      </w:pPr>
      <w:r>
        <w:rPr>
          <w:color w:val="000000"/>
        </w:rPr>
        <w:t>Изменений в учетной политике Общества для целей налогового учета на 201</w:t>
      </w:r>
      <w:r w:rsidR="00275B4A">
        <w:rPr>
          <w:color w:val="000000"/>
        </w:rPr>
        <w:t>5</w:t>
      </w:r>
      <w:r>
        <w:rPr>
          <w:color w:val="000000"/>
        </w:rPr>
        <w:t xml:space="preserve"> год по сравнению с 201</w:t>
      </w:r>
      <w:r w:rsidR="00275B4A">
        <w:rPr>
          <w:color w:val="000000"/>
        </w:rPr>
        <w:t>4</w:t>
      </w:r>
      <w:r>
        <w:rPr>
          <w:color w:val="000000"/>
        </w:rPr>
        <w:t xml:space="preserve"> годом не было.</w:t>
      </w:r>
    </w:p>
    <w:p w:rsidR="004B4F31" w:rsidRDefault="004B4F31">
      <w:pPr>
        <w:pStyle w:val="ConsPlusNormal"/>
        <w:ind w:left="708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4B4F31">
      <w:pPr>
        <w:numPr>
          <w:ilvl w:val="0"/>
          <w:numId w:val="2"/>
        </w:numPr>
        <w:autoSpaceDE w:val="0"/>
        <w:jc w:val="both"/>
        <w:rPr>
          <w:b/>
          <w:bCs/>
        </w:rPr>
      </w:pPr>
      <w:r>
        <w:rPr>
          <w:b/>
          <w:bCs/>
        </w:rPr>
        <w:t>Комментарий исполнительных органов Общества (текстовая часть):</w:t>
      </w:r>
    </w:p>
    <w:p w:rsidR="004B4F31" w:rsidRDefault="004B4F31" w:rsidP="00275B4A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Уставный капитал Общества за три последних завершенных финансовых года не менялся. </w:t>
      </w:r>
      <w:r w:rsidR="00275B4A">
        <w:rPr>
          <w:bCs/>
        </w:rPr>
        <w:t>Уменьшение</w:t>
      </w:r>
      <w:r>
        <w:rPr>
          <w:bCs/>
        </w:rPr>
        <w:t xml:space="preserve"> чистых активов Общества за отчетный 201</w:t>
      </w:r>
      <w:r w:rsidR="00275B4A">
        <w:rPr>
          <w:bCs/>
        </w:rPr>
        <w:t>5</w:t>
      </w:r>
      <w:r>
        <w:rPr>
          <w:bCs/>
        </w:rPr>
        <w:t xml:space="preserve"> год объясняется увеличением суммы </w:t>
      </w:r>
      <w:r w:rsidR="00275B4A">
        <w:rPr>
          <w:bCs/>
        </w:rPr>
        <w:t>кредиторской задолженности</w:t>
      </w:r>
      <w:r>
        <w:rPr>
          <w:bCs/>
        </w:rPr>
        <w:t xml:space="preserve">. </w:t>
      </w:r>
      <w:r w:rsidR="00574C40">
        <w:rPr>
          <w:bCs/>
        </w:rPr>
        <w:t>На конец отчетного периода</w:t>
      </w:r>
      <w:r>
        <w:rPr>
          <w:bCs/>
        </w:rPr>
        <w:t xml:space="preserve"> Общество прин</w:t>
      </w:r>
      <w:r w:rsidR="00574C40">
        <w:rPr>
          <w:bCs/>
        </w:rPr>
        <w:t>яло</w:t>
      </w:r>
      <w:r>
        <w:rPr>
          <w:bCs/>
        </w:rPr>
        <w:t xml:space="preserve"> все необходимые меры по увеличению доходов предприятия и снижению затрат.</w:t>
      </w:r>
    </w:p>
    <w:p w:rsidR="004B4F31" w:rsidRDefault="004B4F31">
      <w:pPr>
        <w:pStyle w:val="ConsPlusNormal"/>
        <w:ind w:left="54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0DC4" w:rsidRDefault="004B4F31" w:rsidP="00E10DC4">
      <w:pPr>
        <w:widowControl w:val="0"/>
        <w:numPr>
          <w:ilvl w:val="0"/>
          <w:numId w:val="2"/>
        </w:numPr>
        <w:autoSpaceDE w:val="0"/>
        <w:jc w:val="both"/>
        <w:rPr>
          <w:b/>
          <w:bCs/>
          <w:color w:val="000000"/>
          <w:spacing w:val="7"/>
        </w:rPr>
      </w:pPr>
      <w:r>
        <w:rPr>
          <w:b/>
          <w:bCs/>
          <w:color w:val="000000"/>
          <w:spacing w:val="7"/>
        </w:rPr>
        <w:t xml:space="preserve">Сведения о доходах по ценным бумагам общества. </w:t>
      </w:r>
    </w:p>
    <w:p w:rsidR="00E10DC4" w:rsidRPr="00E10DC4" w:rsidRDefault="00E10DC4" w:rsidP="00275B4A">
      <w:pPr>
        <w:widowControl w:val="0"/>
        <w:autoSpaceDE w:val="0"/>
        <w:ind w:firstLine="709"/>
        <w:jc w:val="both"/>
        <w:rPr>
          <w:b/>
          <w:bCs/>
          <w:color w:val="000000"/>
          <w:spacing w:val="7"/>
        </w:rPr>
      </w:pPr>
      <w:r w:rsidRPr="00E10DC4">
        <w:rPr>
          <w:color w:val="000000"/>
        </w:rPr>
        <w:t>В 201</w:t>
      </w:r>
      <w:r w:rsidR="00275B4A">
        <w:rPr>
          <w:color w:val="000000"/>
        </w:rPr>
        <w:t>5</w:t>
      </w:r>
      <w:r w:rsidRPr="00E10DC4">
        <w:rPr>
          <w:color w:val="000000"/>
        </w:rPr>
        <w:t xml:space="preserve"> году</w:t>
      </w:r>
      <w:r w:rsidR="00275B4A">
        <w:rPr>
          <w:color w:val="000000"/>
        </w:rPr>
        <w:t xml:space="preserve"> были выплачены дивиденды за 2014</w:t>
      </w:r>
      <w:r w:rsidRPr="00E10DC4">
        <w:rPr>
          <w:color w:val="000000"/>
        </w:rPr>
        <w:t xml:space="preserve"> год </w:t>
      </w:r>
      <w:r w:rsidR="00275B4A">
        <w:rPr>
          <w:color w:val="000000"/>
        </w:rPr>
        <w:t xml:space="preserve">Министерству имущественных отношений Омской области, </w:t>
      </w:r>
      <w:r w:rsidRPr="00E10DC4">
        <w:rPr>
          <w:color w:val="000000"/>
        </w:rPr>
        <w:t xml:space="preserve">ООО «Арт «Омск», согласно протокола общего собрания акционеров. </w:t>
      </w:r>
    </w:p>
    <w:p w:rsidR="004B4F31" w:rsidRDefault="004B4F31">
      <w:pPr>
        <w:pStyle w:val="ConsPlusNormal"/>
        <w:ind w:left="5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F31" w:rsidRDefault="0082254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4B4F31">
        <w:rPr>
          <w:rFonts w:ascii="Times New Roman" w:hAnsi="Times New Roman" w:cs="Times New Roman"/>
          <w:b/>
          <w:sz w:val="24"/>
          <w:szCs w:val="24"/>
        </w:rPr>
        <w:t>фактор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4B4F31">
        <w:rPr>
          <w:rFonts w:ascii="Times New Roman" w:hAnsi="Times New Roman" w:cs="Times New Roman"/>
          <w:b/>
          <w:sz w:val="24"/>
          <w:szCs w:val="24"/>
        </w:rPr>
        <w:t xml:space="preserve"> риска, связанны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B4F31">
        <w:rPr>
          <w:rFonts w:ascii="Times New Roman" w:hAnsi="Times New Roman" w:cs="Times New Roman"/>
          <w:b/>
          <w:sz w:val="24"/>
          <w:szCs w:val="24"/>
        </w:rPr>
        <w:t xml:space="preserve"> с деятельностью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F31">
        <w:rPr>
          <w:rFonts w:ascii="Times New Roman" w:hAnsi="Times New Roman" w:cs="Times New Roman"/>
          <w:b/>
          <w:sz w:val="24"/>
          <w:szCs w:val="24"/>
        </w:rPr>
        <w:t>бщества</w:t>
      </w:r>
    </w:p>
    <w:p w:rsidR="0082254F" w:rsidRDefault="0082254F" w:rsidP="00BB1CB0">
      <w:pPr>
        <w:shd w:val="clear" w:color="auto" w:fill="FFFFFF"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Существующие  риски программного обеспечения по базам данных клиентов, бухучета и другим производственным проблемам внутри Общества предупреждаются путем копирования (дублирования) существующего банка информации и профилактических мероприятий. Существующие операционные и производственные риски, связанные со сбоем оборудования, могут негативно сказаться на конечных результатах деятельности Общества.</w:t>
      </w:r>
    </w:p>
    <w:p w:rsidR="0082254F" w:rsidRDefault="0082254F" w:rsidP="00BB1CB0">
      <w:pPr>
        <w:shd w:val="clear" w:color="auto" w:fill="FFFFFF"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Во избежание вышеописанных ситуаций руководство Общества планирует проводить качественную эксплуатацию и своевременное техническое обслуживание, а также ремонтно-восстановительные и наладочные работы с оборудованием с соблюдением комплекса мер по охране труда и технике безопасности.</w:t>
      </w:r>
    </w:p>
    <w:p w:rsidR="0082254F" w:rsidRDefault="0082254F" w:rsidP="00BB1CB0">
      <w:pPr>
        <w:shd w:val="clear" w:color="auto" w:fill="FFFFFF"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Услуги, оказываемые Обществом не наносят существенного вреда экологии региона. Штрафных санкций и иных нареканий со стороны контролирующих органов по отношению к Обществу, которые могут оказать влияние на деятельность Общества, в данный момент времени не имеется.</w:t>
      </w:r>
    </w:p>
    <w:p w:rsidR="0082254F" w:rsidRDefault="0082254F" w:rsidP="00BB1CB0">
      <w:pPr>
        <w:shd w:val="clear" w:color="auto" w:fill="FFFFFF"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Рисков, связанных с текущими судебными процессами, в которых участвует Общество; отсутствием возможности продлить действие лицензии Общества на ведение определенного вида деятельности;</w:t>
      </w:r>
    </w:p>
    <w:p w:rsidR="0082254F" w:rsidRDefault="0082254F" w:rsidP="00BB1CB0">
      <w:pPr>
        <w:shd w:val="clear" w:color="auto" w:fill="FFFFFF"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возможной ответственности Общества по долгам третьих лиц,</w:t>
      </w:r>
      <w:r w:rsidR="00BB1CB0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-нет</w:t>
      </w:r>
    </w:p>
    <w:p w:rsidR="0082254F" w:rsidRDefault="0082254F" w:rsidP="0082254F">
      <w:pPr>
        <w:shd w:val="clear" w:color="auto" w:fill="FFFFFF"/>
        <w:spacing w:line="240" w:lineRule="exact"/>
        <w:ind w:left="67"/>
        <w:jc w:val="both"/>
        <w:rPr>
          <w:color w:val="000000"/>
          <w:spacing w:val="-4"/>
        </w:rPr>
      </w:pPr>
    </w:p>
    <w:p w:rsidR="004B4F31" w:rsidRDefault="004B4F31" w:rsidP="0077321D">
      <w:pPr>
        <w:pStyle w:val="ConsPlusNormal"/>
        <w:numPr>
          <w:ilvl w:val="0"/>
          <w:numId w:val="2"/>
        </w:numPr>
        <w:tabs>
          <w:tab w:val="clear" w:pos="900"/>
          <w:tab w:val="num" w:pos="1134"/>
        </w:tabs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совершенных обществом в 201</w:t>
      </w:r>
      <w:r w:rsidR="00913E9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сделок, признаваемых в соответствии крупными сделками, а также иных сделок, на совершение которых в соответствии с уставом общества распространяется порядок одобрения крупных сделок, с указанием по каждой сделке ее существенных условий и органа управления общества, принявшего решение о ее одобрении.</w:t>
      </w:r>
    </w:p>
    <w:p w:rsidR="004B4F31" w:rsidRDefault="004B4F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3"/>
        <w:gridCol w:w="928"/>
        <w:gridCol w:w="4046"/>
        <w:gridCol w:w="4459"/>
      </w:tblGrid>
      <w:tr w:rsidR="004B4F31" w:rsidTr="00BB1CB0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F31" w:rsidRDefault="004B4F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F31" w:rsidRDefault="004B4F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сделки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F31" w:rsidRDefault="004B4F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Существенные условия сделки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31" w:rsidRDefault="004B4F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Орган, принявший решение об одобрении, реквизиты решения (дата и номер)</w:t>
            </w:r>
          </w:p>
        </w:tc>
      </w:tr>
      <w:tr w:rsidR="004B4F31" w:rsidTr="00BB1CB0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F31" w:rsidRDefault="004B4F3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F31" w:rsidRDefault="004B4F3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F31" w:rsidRDefault="004B4F3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31" w:rsidRDefault="004B4F3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4F31" w:rsidRDefault="004B4F31">
      <w:pPr>
        <w:pStyle w:val="ConsPlusNormal"/>
        <w:ind w:firstLine="0"/>
        <w:jc w:val="both"/>
      </w:pPr>
    </w:p>
    <w:p w:rsidR="004B4F31" w:rsidRDefault="004B4F31" w:rsidP="0077321D">
      <w:pPr>
        <w:pStyle w:val="ConsPlusNormal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BB1C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сделок, признаваемых крупными, не совершалось.</w:t>
      </w:r>
    </w:p>
    <w:p w:rsidR="004B4F31" w:rsidRDefault="004B4F31">
      <w:pPr>
        <w:pStyle w:val="ConsPlusNormal"/>
        <w:ind w:left="567" w:firstLine="0"/>
        <w:jc w:val="both"/>
      </w:pPr>
    </w:p>
    <w:p w:rsidR="004B4F31" w:rsidRDefault="004B4F31" w:rsidP="0077321D">
      <w:pPr>
        <w:pStyle w:val="ConsPlusNormal"/>
        <w:numPr>
          <w:ilvl w:val="0"/>
          <w:numId w:val="2"/>
        </w:numPr>
        <w:tabs>
          <w:tab w:val="clear" w:pos="900"/>
          <w:tab w:val="num" w:pos="1134"/>
        </w:tabs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совершенных обществом в 201</w:t>
      </w:r>
      <w:r w:rsidR="00913E9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сделок, признаваемых сделками, в совершении которых имеется заинтересованность, с указанием по каждой сделке заинтересованного лица (лиц), существенных условий и органа управления общества, принявшего решение о ее одобрении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3544"/>
        <w:gridCol w:w="4394"/>
      </w:tblGrid>
      <w:tr w:rsidR="004B4F31" w:rsidTr="00BB1C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F31" w:rsidRDefault="004B4F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F31" w:rsidRDefault="004B4F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сделки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F31" w:rsidRDefault="004B4F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Лицо, заинтересованное в совершении сделки,</w:t>
            </w:r>
            <w:r>
              <w:rPr>
                <w:rFonts w:ascii="Times New Roman" w:hAnsi="Times New Roman" w:cs="Times New Roman"/>
                <w:b/>
              </w:rPr>
              <w:br/>
              <w:t>существенные условия сделки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31" w:rsidRDefault="004B4F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Орган, принявший решение об одобрении, реквизиты решения (дата и номер)</w:t>
            </w:r>
          </w:p>
        </w:tc>
      </w:tr>
      <w:tr w:rsidR="004B4F31" w:rsidTr="00BB1C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F31" w:rsidRDefault="004B4F3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F31" w:rsidRDefault="004B4F3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F31" w:rsidRDefault="004B4F3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31" w:rsidRDefault="004B4F3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4F31" w:rsidRDefault="004B4F31" w:rsidP="00BB1C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Сделок, в совершении которых имеется заинтересованность, в 201</w:t>
      </w:r>
      <w:r w:rsidR="00BB1C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Общество не совершало.</w:t>
      </w:r>
    </w:p>
    <w:p w:rsidR="0077321D" w:rsidRDefault="0077321D" w:rsidP="0077321D">
      <w:pPr>
        <w:pStyle w:val="ConsPlusNormal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1CB0" w:rsidRDefault="004B4F31" w:rsidP="00BB1CB0">
      <w:pPr>
        <w:pStyle w:val="ConsPlusNormal"/>
        <w:numPr>
          <w:ilvl w:val="0"/>
          <w:numId w:val="2"/>
        </w:numPr>
        <w:tabs>
          <w:tab w:val="clear" w:pos="900"/>
          <w:tab w:val="num" w:pos="1134"/>
        </w:tabs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совета директоров общества, включая информацию об изменениях в составе совета директоров общества, имевших место в отчетном году, и сведения о членах совета директоров общества.</w:t>
      </w:r>
    </w:p>
    <w:tbl>
      <w:tblPr>
        <w:tblpPr w:leftFromText="180" w:rightFromText="180" w:vertAnchor="text" w:horzAnchor="margin" w:tblpX="108" w:tblpY="58"/>
        <w:tblW w:w="0" w:type="auto"/>
        <w:tblLayout w:type="fixed"/>
        <w:tblLook w:val="0000" w:firstRow="0" w:lastRow="0" w:firstColumn="0" w:lastColumn="0" w:noHBand="0" w:noVBand="0"/>
      </w:tblPr>
      <w:tblGrid>
        <w:gridCol w:w="582"/>
        <w:gridCol w:w="4795"/>
        <w:gridCol w:w="4796"/>
      </w:tblGrid>
      <w:tr w:rsidR="0077321D" w:rsidRPr="00B95666" w:rsidTr="00BB1CB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21D" w:rsidRPr="00B95666" w:rsidRDefault="0077321D" w:rsidP="00BB1CB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21D" w:rsidRPr="00B95666" w:rsidRDefault="0077321D" w:rsidP="00BB1CB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b/>
                <w:sz w:val="24"/>
                <w:szCs w:val="24"/>
              </w:rPr>
              <w:t>ФИО члена Совета директоров на 01.01.201</w:t>
            </w:r>
            <w:r w:rsidR="00B95666" w:rsidRPr="00B956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1D" w:rsidRPr="00B95666" w:rsidRDefault="0077321D" w:rsidP="00B9566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b/>
                <w:sz w:val="24"/>
                <w:szCs w:val="24"/>
              </w:rPr>
              <w:t>ФИО члена Совета директоров на 31.12.201</w:t>
            </w:r>
            <w:r w:rsidR="00B95666" w:rsidRPr="00B956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95666" w:rsidRPr="00B95666" w:rsidTr="00BB1CB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Румянцев Павел Александрович</w:t>
            </w:r>
          </w:p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Год рождения 1987</w:t>
            </w:r>
          </w:p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Румянцев Павел Александрович</w:t>
            </w:r>
          </w:p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Год рождения 1987</w:t>
            </w:r>
          </w:p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</w:tc>
      </w:tr>
      <w:tr w:rsidR="00B95666" w:rsidRPr="00B95666" w:rsidTr="00BB1CB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Гетман Светлана Петровна</w:t>
            </w:r>
          </w:p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Год рождения 1954</w:t>
            </w:r>
          </w:p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Кизимова Наталья Анатольевна</w:t>
            </w:r>
          </w:p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</w:tc>
      </w:tr>
      <w:tr w:rsidR="00B95666" w:rsidRPr="00B95666" w:rsidTr="00BB1CB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Бережной Павел Юрьевич</w:t>
            </w:r>
          </w:p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Год рождения 1978</w:t>
            </w:r>
          </w:p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Бережной Павел Юрьевич</w:t>
            </w:r>
          </w:p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Год рождения 1978</w:t>
            </w:r>
          </w:p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</w:tc>
      </w:tr>
      <w:tr w:rsidR="00B95666" w:rsidRPr="00B95666" w:rsidTr="00BB1CB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666" w:rsidRPr="00B95666" w:rsidRDefault="00B95666" w:rsidP="00B9566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 xml:space="preserve">Карабельников Сергей Александрович </w:t>
            </w:r>
          </w:p>
          <w:p w:rsidR="00B95666" w:rsidRPr="00B95666" w:rsidRDefault="00B95666" w:rsidP="00B9566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Год рождения 1974</w:t>
            </w:r>
          </w:p>
          <w:p w:rsidR="00B95666" w:rsidRPr="00B95666" w:rsidRDefault="00B95666" w:rsidP="00B9566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6" w:rsidRPr="00B95666" w:rsidRDefault="00B95666" w:rsidP="00B9566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Моренис Елена Ильинична</w:t>
            </w:r>
          </w:p>
          <w:p w:rsidR="00B95666" w:rsidRPr="00B95666" w:rsidRDefault="00B95666" w:rsidP="00B9566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Год рождения 1966</w:t>
            </w:r>
          </w:p>
          <w:p w:rsidR="00B95666" w:rsidRPr="00B95666" w:rsidRDefault="00B95666" w:rsidP="00B9566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</w:tc>
      </w:tr>
      <w:tr w:rsidR="00B95666" w:rsidTr="00BB1CB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Юдина Ирина Николаевна</w:t>
            </w:r>
          </w:p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Год рождения 1968</w:t>
            </w:r>
          </w:p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Юдина Ирина Николаевна</w:t>
            </w:r>
          </w:p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Год рождения 1968</w:t>
            </w:r>
          </w:p>
          <w:p w:rsidR="00B95666" w:rsidRPr="00B95666" w:rsidRDefault="00B95666" w:rsidP="00B95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6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</w:tc>
      </w:tr>
    </w:tbl>
    <w:p w:rsidR="004B4F31" w:rsidRDefault="004B4F3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лице, занимающем должность единоличного исполнительного органа общества, в том числе его краткие биографические данные и владение акциями (долями) общества в течение 20</w:t>
      </w:r>
      <w:r w:rsidR="0077321D">
        <w:rPr>
          <w:rFonts w:ascii="Times New Roman" w:hAnsi="Times New Roman" w:cs="Times New Roman"/>
          <w:b/>
          <w:sz w:val="24"/>
          <w:szCs w:val="24"/>
        </w:rPr>
        <w:t>1</w:t>
      </w:r>
      <w:r w:rsidR="00BB1CB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C6863" w:rsidRDefault="00BC6863" w:rsidP="00BB1CB0">
      <w:pPr>
        <w:pStyle w:val="ConsPlusNormal"/>
        <w:ind w:left="54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1"/>
        <w:tblW w:w="0" w:type="auto"/>
        <w:tblLayout w:type="fixed"/>
        <w:tblLook w:val="0000" w:firstRow="0" w:lastRow="0" w:firstColumn="0" w:lastColumn="0" w:noHBand="0" w:noVBand="0"/>
      </w:tblPr>
      <w:tblGrid>
        <w:gridCol w:w="582"/>
        <w:gridCol w:w="4488"/>
        <w:gridCol w:w="2834"/>
        <w:gridCol w:w="2410"/>
      </w:tblGrid>
      <w:tr w:rsidR="00BC6863" w:rsidTr="00BB1CB0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C6863" w:rsidRDefault="00BC6863" w:rsidP="00BC686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C6863" w:rsidRDefault="00BC6863" w:rsidP="00BB1CB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единоличного исполнительного органа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863" w:rsidRDefault="00BC6863" w:rsidP="00BC686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акциями / долями</w:t>
            </w:r>
          </w:p>
        </w:tc>
      </w:tr>
      <w:tr w:rsidR="00BC6863" w:rsidTr="00BB1CB0"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863" w:rsidRDefault="00BC6863" w:rsidP="00BC686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863" w:rsidRDefault="00BC6863" w:rsidP="00BC686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863" w:rsidRDefault="00BC6863" w:rsidP="00BC686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акций (шт.) / номинальная стоимость доли (руб.)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863" w:rsidRDefault="00BC6863" w:rsidP="00BC686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</w:tr>
      <w:tr w:rsidR="00BC6863" w:rsidTr="00BB1CB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863" w:rsidRDefault="00BC6863" w:rsidP="00BC686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863" w:rsidRDefault="00BC6863" w:rsidP="006A10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Моренис Елена Ильинична</w:t>
            </w:r>
          </w:p>
          <w:p w:rsidR="00BC6863" w:rsidRDefault="00BC6863" w:rsidP="006A10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 1966</w:t>
            </w:r>
          </w:p>
          <w:p w:rsidR="00BC6863" w:rsidRDefault="00BC6863" w:rsidP="006A10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BC6863" w:rsidRDefault="00BC6863" w:rsidP="006A10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с 29.06.2012 года по настоящее время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863" w:rsidRDefault="00BC6863" w:rsidP="006A10C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акций не имеет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863" w:rsidRDefault="00BC6863" w:rsidP="006A10C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4F31" w:rsidRDefault="004B4F31">
      <w:pPr>
        <w:pStyle w:val="ConsPlusNormal"/>
        <w:jc w:val="both"/>
      </w:pPr>
    </w:p>
    <w:p w:rsidR="005811D0" w:rsidRDefault="005811D0">
      <w:pPr>
        <w:pStyle w:val="ConsPlusNormal"/>
        <w:jc w:val="both"/>
      </w:pPr>
    </w:p>
    <w:p w:rsidR="004B4F31" w:rsidRDefault="004B4F31" w:rsidP="00BC686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размер вознаграждения (компенсации расходов) единоличного исполнительного органа и членов Совета директоров (руб.)</w:t>
      </w:r>
    </w:p>
    <w:p w:rsidR="004B4F31" w:rsidRDefault="004B4F31" w:rsidP="00BB1C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Вознаграждения, а также иные имущественные предоставления, выплаченные Обществом членам Совета директоров и генеральному директору в течение 201</w:t>
      </w:r>
      <w:r w:rsidR="00BB1C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года, отсутствуют.   </w:t>
      </w:r>
    </w:p>
    <w:p w:rsidR="004B4F31" w:rsidRDefault="004B4F31" w:rsidP="00BC6863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leader="underscore" w:pos="10128"/>
        </w:tabs>
        <w:autoSpaceDE w:val="0"/>
        <w:spacing w:before="259" w:line="0" w:lineRule="atLeast"/>
        <w:jc w:val="both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Сведения о соблюдении обществом Кодекса корпоративного поведения</w:t>
      </w:r>
    </w:p>
    <w:p w:rsidR="004B4F31" w:rsidRDefault="004B4F31" w:rsidP="00BB1CB0">
      <w:pPr>
        <w:ind w:firstLine="709"/>
        <w:jc w:val="both"/>
      </w:pPr>
      <w:r>
        <w:t>Общество в своей деятельности  придерживается принципов корпоративного поведения, закреплённых в действующем законодательстве.</w:t>
      </w:r>
    </w:p>
    <w:p w:rsidR="00BB1CB0" w:rsidRDefault="00BB1CB0" w:rsidP="00BB1CB0">
      <w:pPr>
        <w:ind w:firstLine="709"/>
        <w:jc w:val="both"/>
      </w:pPr>
    </w:p>
    <w:p w:rsidR="00BB1CB0" w:rsidRDefault="004B4F31" w:rsidP="00BB1CB0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10013"/>
        </w:tabs>
        <w:autoSpaceDE w:val="0"/>
        <w:ind w:left="896" w:right="-6" w:hanging="357"/>
        <w:jc w:val="both"/>
      </w:pPr>
      <w:r>
        <w:rPr>
          <w:b/>
          <w:bCs/>
        </w:rPr>
        <w:t xml:space="preserve">Иная информация, предусмотренная уставом общества или иным внутренним документом </w:t>
      </w:r>
      <w:r>
        <w:rPr>
          <w:b/>
          <w:bCs/>
          <w:spacing w:val="-1"/>
        </w:rPr>
        <w:t>общества.</w:t>
      </w:r>
      <w:r w:rsidR="00BC6863">
        <w:rPr>
          <w:b/>
          <w:bCs/>
          <w:spacing w:val="-1"/>
        </w:rPr>
        <w:t xml:space="preserve"> </w:t>
      </w:r>
    </w:p>
    <w:p w:rsidR="004B4F31" w:rsidRDefault="004B4F31" w:rsidP="00BB1CB0">
      <w:pPr>
        <w:widowControl w:val="0"/>
        <w:shd w:val="clear" w:color="auto" w:fill="FFFFFF"/>
        <w:tabs>
          <w:tab w:val="left" w:leader="underscore" w:pos="10013"/>
        </w:tabs>
        <w:autoSpaceDE w:val="0"/>
        <w:ind w:right="-6" w:firstLine="709"/>
        <w:jc w:val="both"/>
      </w:pPr>
      <w:r>
        <w:t xml:space="preserve">Иная информация  уставом общества или иным внутренним документом </w:t>
      </w:r>
      <w:r>
        <w:rPr>
          <w:spacing w:val="-1"/>
        </w:rPr>
        <w:t>общества не предусмотрена</w:t>
      </w:r>
      <w:r w:rsidR="003238CE">
        <w:rPr>
          <w:spacing w:val="-1"/>
        </w:rPr>
        <w:t>.</w:t>
      </w:r>
    </w:p>
    <w:p w:rsidR="00BB1CB0" w:rsidRDefault="00BB1CB0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1CB0" w:rsidRDefault="00BB1CB0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1CB0" w:rsidRDefault="00BB1CB0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1CB0" w:rsidRDefault="00BB1CB0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4F31" w:rsidRDefault="004B4F31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</w:t>
      </w:r>
      <w:r w:rsidR="00DC6A1F">
        <w:rPr>
          <w:rFonts w:ascii="Times New Roman" w:hAnsi="Times New Roman" w:cs="Times New Roman"/>
          <w:sz w:val="24"/>
          <w:szCs w:val="24"/>
        </w:rPr>
        <w:t xml:space="preserve">тор </w:t>
      </w:r>
      <w:r>
        <w:rPr>
          <w:rFonts w:ascii="Times New Roman" w:hAnsi="Times New Roman" w:cs="Times New Roman"/>
          <w:sz w:val="24"/>
          <w:szCs w:val="24"/>
        </w:rPr>
        <w:t xml:space="preserve">АО «Омское радио»                                      </w:t>
      </w:r>
      <w:r w:rsidR="00BC6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Е.И. Моренис</w:t>
      </w:r>
    </w:p>
    <w:p w:rsidR="004B4F31" w:rsidRDefault="004B4F31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4F31" w:rsidRDefault="004B4F31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B80047"/>
        </w:rPr>
      </w:pPr>
    </w:p>
    <w:p w:rsidR="004B4F31" w:rsidRPr="00BC6863" w:rsidRDefault="00BC6863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863">
        <w:rPr>
          <w:rFonts w:ascii="Times New Roman" w:hAnsi="Times New Roman" w:cs="Times New Roman"/>
          <w:sz w:val="24"/>
          <w:szCs w:val="24"/>
        </w:rPr>
        <w:t xml:space="preserve">Главный бухгалтер:                                                                                         </w:t>
      </w:r>
      <w:r w:rsidR="00BB1CB0">
        <w:rPr>
          <w:rFonts w:ascii="Times New Roman" w:hAnsi="Times New Roman" w:cs="Times New Roman"/>
          <w:sz w:val="24"/>
          <w:szCs w:val="24"/>
        </w:rPr>
        <w:t>Н.В. Епанчинцева</w:t>
      </w:r>
    </w:p>
    <w:sectPr w:rsidR="004B4F31" w:rsidRPr="00BC6863" w:rsidSect="008D4D55">
      <w:footerReference w:type="default" r:id="rId7"/>
      <w:footerReference w:type="first" r:id="rId8"/>
      <w:pgSz w:w="11905" w:h="16837"/>
      <w:pgMar w:top="709" w:right="565" w:bottom="1126" w:left="1134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18" w:rsidRDefault="00D54E18">
      <w:r>
        <w:separator/>
      </w:r>
    </w:p>
  </w:endnote>
  <w:endnote w:type="continuationSeparator" w:id="0">
    <w:p w:rsidR="00D54E18" w:rsidRDefault="00D5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BF" w:rsidRDefault="00FA7C34">
    <w:pPr>
      <w:pStyle w:val="ac"/>
      <w:jc w:val="right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BF" w:rsidRDefault="005149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18" w:rsidRDefault="00D54E18">
      <w:r>
        <w:separator/>
      </w:r>
    </w:p>
  </w:footnote>
  <w:footnote w:type="continuationSeparator" w:id="0">
    <w:p w:rsidR="00D54E18" w:rsidRDefault="00D5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C7CBFFC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225E3751"/>
    <w:multiLevelType w:val="hybridMultilevel"/>
    <w:tmpl w:val="B9325404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7" w15:restartNumberingAfterBreak="0">
    <w:nsid w:val="232028C8"/>
    <w:multiLevelType w:val="hybridMultilevel"/>
    <w:tmpl w:val="8BFA75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270B7D58"/>
    <w:multiLevelType w:val="multilevel"/>
    <w:tmpl w:val="B9325404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" w15:restartNumberingAfterBreak="0">
    <w:nsid w:val="336262EF"/>
    <w:multiLevelType w:val="multilevel"/>
    <w:tmpl w:val="FC7CBF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0AE1F1A"/>
    <w:multiLevelType w:val="multilevel"/>
    <w:tmpl w:val="D50256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61D3200C"/>
    <w:multiLevelType w:val="hybridMultilevel"/>
    <w:tmpl w:val="36F6D0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29"/>
    <w:rsid w:val="000126DD"/>
    <w:rsid w:val="000307B3"/>
    <w:rsid w:val="000559A9"/>
    <w:rsid w:val="000F2E68"/>
    <w:rsid w:val="001478AE"/>
    <w:rsid w:val="001564C0"/>
    <w:rsid w:val="00171384"/>
    <w:rsid w:val="0017315A"/>
    <w:rsid w:val="00174033"/>
    <w:rsid w:val="0018719C"/>
    <w:rsid w:val="001C20C6"/>
    <w:rsid w:val="001D20B4"/>
    <w:rsid w:val="001D247D"/>
    <w:rsid w:val="001D3B29"/>
    <w:rsid w:val="001D6635"/>
    <w:rsid w:val="001F0C81"/>
    <w:rsid w:val="001F44FF"/>
    <w:rsid w:val="0022089F"/>
    <w:rsid w:val="0022102C"/>
    <w:rsid w:val="0022648A"/>
    <w:rsid w:val="00275B4A"/>
    <w:rsid w:val="002C2034"/>
    <w:rsid w:val="002E64F7"/>
    <w:rsid w:val="00301CA0"/>
    <w:rsid w:val="003044FE"/>
    <w:rsid w:val="003238CE"/>
    <w:rsid w:val="00361478"/>
    <w:rsid w:val="00367CDB"/>
    <w:rsid w:val="00390335"/>
    <w:rsid w:val="0039646E"/>
    <w:rsid w:val="003A1D51"/>
    <w:rsid w:val="003D1DAF"/>
    <w:rsid w:val="003D5585"/>
    <w:rsid w:val="003D6390"/>
    <w:rsid w:val="003F7C0B"/>
    <w:rsid w:val="00412D59"/>
    <w:rsid w:val="0043081C"/>
    <w:rsid w:val="004B4F31"/>
    <w:rsid w:val="004D5047"/>
    <w:rsid w:val="004F409C"/>
    <w:rsid w:val="005149BF"/>
    <w:rsid w:val="005164B8"/>
    <w:rsid w:val="00520D4F"/>
    <w:rsid w:val="00572841"/>
    <w:rsid w:val="00573862"/>
    <w:rsid w:val="00574C40"/>
    <w:rsid w:val="005811D0"/>
    <w:rsid w:val="005975BF"/>
    <w:rsid w:val="00611CAD"/>
    <w:rsid w:val="00656EB4"/>
    <w:rsid w:val="00687277"/>
    <w:rsid w:val="0069272F"/>
    <w:rsid w:val="006A10CA"/>
    <w:rsid w:val="006A5637"/>
    <w:rsid w:val="006B5EB3"/>
    <w:rsid w:val="006D1C49"/>
    <w:rsid w:val="007248B2"/>
    <w:rsid w:val="007662F8"/>
    <w:rsid w:val="0077321D"/>
    <w:rsid w:val="00775927"/>
    <w:rsid w:val="007977CC"/>
    <w:rsid w:val="007A31CF"/>
    <w:rsid w:val="007D7EE7"/>
    <w:rsid w:val="0082254F"/>
    <w:rsid w:val="0083537F"/>
    <w:rsid w:val="00865E60"/>
    <w:rsid w:val="008834CB"/>
    <w:rsid w:val="00891156"/>
    <w:rsid w:val="008D4D55"/>
    <w:rsid w:val="009110EE"/>
    <w:rsid w:val="00913E96"/>
    <w:rsid w:val="009B7979"/>
    <w:rsid w:val="009C33F6"/>
    <w:rsid w:val="009C3D2A"/>
    <w:rsid w:val="009D2A40"/>
    <w:rsid w:val="00A11D3A"/>
    <w:rsid w:val="00A30907"/>
    <w:rsid w:val="00A94BAB"/>
    <w:rsid w:val="00A9673D"/>
    <w:rsid w:val="00AA6606"/>
    <w:rsid w:val="00AD3D01"/>
    <w:rsid w:val="00AF45B0"/>
    <w:rsid w:val="00AF76E9"/>
    <w:rsid w:val="00B0795C"/>
    <w:rsid w:val="00B9128F"/>
    <w:rsid w:val="00B95666"/>
    <w:rsid w:val="00BB1CB0"/>
    <w:rsid w:val="00BC6863"/>
    <w:rsid w:val="00BD0EE4"/>
    <w:rsid w:val="00BF1041"/>
    <w:rsid w:val="00C03D44"/>
    <w:rsid w:val="00C04345"/>
    <w:rsid w:val="00C04BF5"/>
    <w:rsid w:val="00C12CCB"/>
    <w:rsid w:val="00C27D64"/>
    <w:rsid w:val="00D359CC"/>
    <w:rsid w:val="00D54E18"/>
    <w:rsid w:val="00D61A31"/>
    <w:rsid w:val="00D66373"/>
    <w:rsid w:val="00DA3B26"/>
    <w:rsid w:val="00DB42A1"/>
    <w:rsid w:val="00DC6A1F"/>
    <w:rsid w:val="00E10DC4"/>
    <w:rsid w:val="00E17964"/>
    <w:rsid w:val="00E20DBA"/>
    <w:rsid w:val="00E269E6"/>
    <w:rsid w:val="00E26BC0"/>
    <w:rsid w:val="00E401CD"/>
    <w:rsid w:val="00E455F5"/>
    <w:rsid w:val="00E46712"/>
    <w:rsid w:val="00E76DA2"/>
    <w:rsid w:val="00E87C00"/>
    <w:rsid w:val="00EF4ACD"/>
    <w:rsid w:val="00EF54E3"/>
    <w:rsid w:val="00F0358B"/>
    <w:rsid w:val="00F77E3F"/>
    <w:rsid w:val="00F807A1"/>
    <w:rsid w:val="00FA7C34"/>
    <w:rsid w:val="00FC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1CC3EB2-8BFF-48B6-90ED-69CCD9CC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248B2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7248B2"/>
    <w:rPr>
      <w:rFonts w:ascii="Symbol" w:hAnsi="Symbol"/>
    </w:rPr>
  </w:style>
  <w:style w:type="character" w:customStyle="1" w:styleId="WW8Num5z0">
    <w:name w:val="WW8Num5z0"/>
    <w:rsid w:val="007248B2"/>
    <w:rPr>
      <w:rFonts w:ascii="Symbol" w:hAnsi="Symbol"/>
    </w:rPr>
  </w:style>
  <w:style w:type="character" w:customStyle="1" w:styleId="Absatz-Standardschriftart">
    <w:name w:val="Absatz-Standardschriftart"/>
    <w:rsid w:val="007248B2"/>
  </w:style>
  <w:style w:type="character" w:customStyle="1" w:styleId="WW8Num3z0">
    <w:name w:val="WW8Num3z0"/>
    <w:rsid w:val="007248B2"/>
    <w:rPr>
      <w:rFonts w:ascii="Symbol" w:hAnsi="Symbol"/>
    </w:rPr>
  </w:style>
  <w:style w:type="character" w:customStyle="1" w:styleId="WW8Num7z0">
    <w:name w:val="WW8Num7z0"/>
    <w:rsid w:val="007248B2"/>
    <w:rPr>
      <w:rFonts w:ascii="Symbol" w:hAnsi="Symbol"/>
    </w:rPr>
  </w:style>
  <w:style w:type="character" w:customStyle="1" w:styleId="3">
    <w:name w:val="Основной шрифт абзаца3"/>
    <w:rsid w:val="007248B2"/>
  </w:style>
  <w:style w:type="character" w:customStyle="1" w:styleId="WW8Num6z0">
    <w:name w:val="WW8Num6z0"/>
    <w:rsid w:val="007248B2"/>
    <w:rPr>
      <w:rFonts w:eastAsia="Times New Roman"/>
      <w:b w:val="0"/>
    </w:rPr>
  </w:style>
  <w:style w:type="character" w:customStyle="1" w:styleId="WW8NumSt5z0">
    <w:name w:val="WW8NumSt5z0"/>
    <w:rsid w:val="007248B2"/>
    <w:rPr>
      <w:rFonts w:ascii="Symbol" w:hAnsi="Symbol"/>
    </w:rPr>
  </w:style>
  <w:style w:type="character" w:customStyle="1" w:styleId="2">
    <w:name w:val="Основной шрифт абзаца2"/>
    <w:rsid w:val="007248B2"/>
  </w:style>
  <w:style w:type="character" w:customStyle="1" w:styleId="WW8Num2z0">
    <w:name w:val="WW8Num2z0"/>
    <w:rsid w:val="007248B2"/>
    <w:rPr>
      <w:rFonts w:ascii="Symbol" w:hAnsi="Symbol"/>
    </w:rPr>
  </w:style>
  <w:style w:type="character" w:customStyle="1" w:styleId="WW-Absatz-Standardschriftart">
    <w:name w:val="WW-Absatz-Standardschriftart"/>
    <w:rsid w:val="007248B2"/>
  </w:style>
  <w:style w:type="character" w:customStyle="1" w:styleId="WW8Num1z0">
    <w:name w:val="WW8Num1z0"/>
    <w:rsid w:val="007248B2"/>
    <w:rPr>
      <w:rFonts w:ascii="Symbol" w:hAnsi="Symbol"/>
    </w:rPr>
  </w:style>
  <w:style w:type="character" w:customStyle="1" w:styleId="WW8Num1z1">
    <w:name w:val="WW8Num1z1"/>
    <w:rsid w:val="007248B2"/>
    <w:rPr>
      <w:rFonts w:ascii="Courier New" w:hAnsi="Courier New" w:cs="Courier New"/>
    </w:rPr>
  </w:style>
  <w:style w:type="character" w:customStyle="1" w:styleId="WW8Num1z2">
    <w:name w:val="WW8Num1z2"/>
    <w:rsid w:val="007248B2"/>
    <w:rPr>
      <w:rFonts w:ascii="Wingdings" w:hAnsi="Wingdings"/>
    </w:rPr>
  </w:style>
  <w:style w:type="character" w:customStyle="1" w:styleId="10">
    <w:name w:val="Основной шрифт абзаца1"/>
    <w:rsid w:val="007248B2"/>
  </w:style>
  <w:style w:type="character" w:customStyle="1" w:styleId="a3">
    <w:name w:val="Цветовое выделение"/>
    <w:rsid w:val="007248B2"/>
    <w:rPr>
      <w:b/>
      <w:color w:val="000080"/>
      <w:sz w:val="20"/>
    </w:rPr>
  </w:style>
  <w:style w:type="character" w:customStyle="1" w:styleId="WW-Absatz-Standardschriftart11111">
    <w:name w:val="WW-Absatz-Standardschriftart11111"/>
    <w:rsid w:val="007248B2"/>
  </w:style>
  <w:style w:type="character" w:customStyle="1" w:styleId="WW-Absatz-Standardschriftart1111111111111">
    <w:name w:val="WW-Absatz-Standardschriftart1111111111111"/>
    <w:rsid w:val="007248B2"/>
  </w:style>
  <w:style w:type="paragraph" w:customStyle="1" w:styleId="a4">
    <w:name w:val="Заголовок"/>
    <w:basedOn w:val="a"/>
    <w:next w:val="a5"/>
    <w:rsid w:val="007248B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7248B2"/>
    <w:pPr>
      <w:jc w:val="both"/>
    </w:pPr>
    <w:rPr>
      <w:szCs w:val="20"/>
    </w:rPr>
  </w:style>
  <w:style w:type="paragraph" w:styleId="a6">
    <w:name w:val="List"/>
    <w:basedOn w:val="a5"/>
    <w:rsid w:val="007248B2"/>
    <w:rPr>
      <w:rFonts w:cs="Mangal"/>
    </w:rPr>
  </w:style>
  <w:style w:type="paragraph" w:customStyle="1" w:styleId="30">
    <w:name w:val="Название3"/>
    <w:basedOn w:val="a"/>
    <w:rsid w:val="007248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7248B2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248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248B2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248B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248B2"/>
    <w:pPr>
      <w:suppressLineNumbers/>
    </w:pPr>
    <w:rPr>
      <w:rFonts w:cs="Mangal"/>
    </w:rPr>
  </w:style>
  <w:style w:type="paragraph" w:customStyle="1" w:styleId="ConsPlusNormal">
    <w:name w:val="ConsPlusNormal"/>
    <w:rsid w:val="007248B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Таблицы (моноширинный)"/>
    <w:basedOn w:val="a"/>
    <w:next w:val="a"/>
    <w:rsid w:val="007248B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rsid w:val="007248B2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7248B2"/>
    <w:pPr>
      <w:suppressLineNumbers/>
    </w:pPr>
  </w:style>
  <w:style w:type="paragraph" w:customStyle="1" w:styleId="aa">
    <w:name w:val="Заголовок таблицы"/>
    <w:basedOn w:val="a9"/>
    <w:rsid w:val="007248B2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7248B2"/>
  </w:style>
  <w:style w:type="paragraph" w:customStyle="1" w:styleId="TableHeading">
    <w:name w:val="Table Heading"/>
    <w:basedOn w:val="TableContents"/>
    <w:rsid w:val="007248B2"/>
    <w:pPr>
      <w:jc w:val="center"/>
    </w:pPr>
    <w:rPr>
      <w:b/>
      <w:bCs/>
    </w:rPr>
  </w:style>
  <w:style w:type="paragraph" w:styleId="ab">
    <w:name w:val="Body Text Indent"/>
    <w:basedOn w:val="a"/>
    <w:rsid w:val="007248B2"/>
    <w:pPr>
      <w:spacing w:after="120"/>
      <w:ind w:left="283"/>
    </w:pPr>
  </w:style>
  <w:style w:type="paragraph" w:customStyle="1" w:styleId="13">
    <w:name w:val="Текст1"/>
    <w:basedOn w:val="a"/>
    <w:rsid w:val="007248B2"/>
    <w:pPr>
      <w:widowControl w:val="0"/>
      <w:autoSpaceDE w:val="0"/>
    </w:pPr>
    <w:rPr>
      <w:rFonts w:ascii="Courier New" w:hAnsi="Courier New" w:cs="Arial"/>
      <w:sz w:val="20"/>
      <w:szCs w:val="20"/>
    </w:rPr>
  </w:style>
  <w:style w:type="paragraph" w:customStyle="1" w:styleId="210">
    <w:name w:val="Основной текст 21"/>
    <w:basedOn w:val="a"/>
    <w:rsid w:val="007248B2"/>
    <w:pPr>
      <w:widowControl w:val="0"/>
      <w:autoSpaceDE w:val="0"/>
      <w:ind w:right="-625"/>
      <w:jc w:val="both"/>
    </w:pPr>
    <w:rPr>
      <w:rFonts w:ascii="Arial" w:hAnsi="Arial" w:cs="Arial"/>
      <w:color w:val="000000"/>
      <w:sz w:val="28"/>
      <w:szCs w:val="20"/>
    </w:rPr>
  </w:style>
  <w:style w:type="paragraph" w:styleId="ac">
    <w:name w:val="footer"/>
    <w:basedOn w:val="a"/>
    <w:rsid w:val="007248B2"/>
    <w:pPr>
      <w:suppressLineNumbers/>
      <w:tabs>
        <w:tab w:val="center" w:pos="5101"/>
        <w:tab w:val="right" w:pos="10203"/>
      </w:tabs>
    </w:pPr>
  </w:style>
  <w:style w:type="paragraph" w:styleId="ad">
    <w:name w:val="header"/>
    <w:basedOn w:val="a"/>
    <w:rsid w:val="007248B2"/>
    <w:pPr>
      <w:suppressLineNumbers/>
      <w:tabs>
        <w:tab w:val="center" w:pos="4818"/>
        <w:tab w:val="right" w:pos="9637"/>
      </w:tabs>
    </w:pPr>
  </w:style>
  <w:style w:type="table" w:styleId="ae">
    <w:name w:val="Table Grid"/>
    <w:basedOn w:val="a1"/>
    <w:rsid w:val="0039033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Годового отчета</vt:lpstr>
    </vt:vector>
  </TitlesOfParts>
  <Company>NhT</Company>
  <LinksUpToDate>false</LinksUpToDate>
  <CharactersWithSpaces>21722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Годового отчета</dc:title>
  <dc:creator>User</dc:creator>
  <cp:lastModifiedBy>KODEKS</cp:lastModifiedBy>
  <cp:revision>2</cp:revision>
  <cp:lastPrinted>2015-06-02T10:57:00Z</cp:lastPrinted>
  <dcterms:created xsi:type="dcterms:W3CDTF">2016-07-01T07:58:00Z</dcterms:created>
  <dcterms:modified xsi:type="dcterms:W3CDTF">2016-07-01T07:58:00Z</dcterms:modified>
</cp:coreProperties>
</file>