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3" w:rsidRPr="00A16BFD" w:rsidRDefault="009B6E48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6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80C13" w:rsidRPr="001B659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      </w:t>
      </w:r>
      <w:r w:rsidRPr="001B6596">
        <w:rPr>
          <w:rFonts w:ascii="Times New Roman" w:hAnsi="Times New Roman" w:cs="Times New Roman"/>
          <w:sz w:val="24"/>
          <w:szCs w:val="24"/>
        </w:rPr>
        <w:t>УТВЕРЖДЕН</w:t>
      </w:r>
    </w:p>
    <w:p w:rsidR="00180C13" w:rsidRPr="001B659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6596">
        <w:rPr>
          <w:rFonts w:ascii="Times New Roman" w:hAnsi="Times New Roman" w:cs="Times New Roman"/>
          <w:sz w:val="24"/>
          <w:szCs w:val="24"/>
        </w:rPr>
        <w:t xml:space="preserve">      </w:t>
      </w:r>
      <w:r w:rsidR="003D1F6C" w:rsidRPr="001B6596">
        <w:rPr>
          <w:rFonts w:ascii="Times New Roman" w:hAnsi="Times New Roman" w:cs="Times New Roman"/>
          <w:sz w:val="24"/>
          <w:szCs w:val="24"/>
        </w:rPr>
        <w:t>Общим собранием акционеров</w:t>
      </w:r>
    </w:p>
    <w:p w:rsidR="00180C13" w:rsidRPr="001B6596" w:rsidRDefault="006B6485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протокол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180C13" w:rsidRPr="007F33E0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от «</w:t>
      </w:r>
      <w:r w:rsidR="00E7588D" w:rsidRPr="007F33E0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7F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7588D" w:rsidRPr="007F33E0">
        <w:rPr>
          <w:rFonts w:ascii="Times New Roman" w:hAnsi="Times New Roman" w:cs="Times New Roman"/>
          <w:color w:val="000000" w:themeColor="text1"/>
          <w:sz w:val="24"/>
          <w:szCs w:val="24"/>
        </w:rPr>
        <w:t>июня 2013</w:t>
      </w:r>
      <w:r w:rsidRPr="007F33E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C13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80C13" w:rsidRPr="00C36526" w:rsidRDefault="00E7588D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Годовой отчёт за 2012</w:t>
      </w:r>
      <w:r w:rsidR="00180C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год</w:t>
      </w: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365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Открытое акционерное общество «Сибирский горный институт по проектированию шахт, разрезов и обогатительных фабрик»</w:t>
      </w:r>
    </w:p>
    <w:p w:rsidR="00180C13" w:rsidRPr="00C36526" w:rsidRDefault="00180C13" w:rsidP="0018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3" w:rsidRPr="00C36526" w:rsidRDefault="00D11049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/ОАО «</w:t>
      </w:r>
      <w:proofErr w:type="spellStart"/>
      <w:r>
        <w:rPr>
          <w:rStyle w:val="SUBST"/>
          <w:rFonts w:ascii="Times New Roman" w:hAnsi="Times New Roman" w:cs="Times New Roman"/>
          <w:sz w:val="24"/>
          <w:szCs w:val="24"/>
        </w:rPr>
        <w:t>Сибгипрошахт</w:t>
      </w:r>
      <w:proofErr w:type="spellEnd"/>
      <w:r>
        <w:rPr>
          <w:rStyle w:val="SUBST"/>
          <w:rFonts w:ascii="Times New Roman" w:hAnsi="Times New Roman" w:cs="Times New Roman"/>
          <w:sz w:val="24"/>
          <w:szCs w:val="24"/>
        </w:rPr>
        <w:t>»</w:t>
      </w:r>
      <w:r w:rsidR="00180C13" w:rsidRPr="00C36526">
        <w:rPr>
          <w:rStyle w:val="SUBST"/>
          <w:rFonts w:ascii="Times New Roman" w:hAnsi="Times New Roman" w:cs="Times New Roman"/>
          <w:sz w:val="24"/>
          <w:szCs w:val="24"/>
        </w:rPr>
        <w:t>/</w:t>
      </w: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Генеральный директор ОАО «</w:t>
      </w:r>
      <w:proofErr w:type="spellStart"/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Сибгипрошахт</w:t>
      </w:r>
      <w:proofErr w:type="spellEnd"/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                           А.Г.</w:t>
      </w:r>
      <w:r w:rsidR="00BD4D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Куликов</w:t>
      </w: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SUBST"/>
          <w:rFonts w:ascii="Times New Roman" w:hAnsi="Times New Roman" w:cs="Times New Roman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Главный бухгалтер ОАО «</w:t>
      </w:r>
      <w:proofErr w:type="spellStart"/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Сибгипрошахт</w:t>
      </w:r>
      <w:proofErr w:type="spellEnd"/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                  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Шишкина</w:t>
      </w: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80C13" w:rsidRPr="00C36526" w:rsidRDefault="00180C13" w:rsidP="00180C13">
      <w:pPr>
        <w:pStyle w:val="Con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B6596" w:rsidRDefault="001B6596" w:rsidP="00180C1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96" w:rsidRDefault="001B6596" w:rsidP="00180C1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3" w:rsidRDefault="00180C13" w:rsidP="00180C1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erminal" w:eastAsia="Times New Roman" w:hAnsi="Terminal" w:cs="Terminal"/>
          <w:b w:val="0"/>
          <w:bCs w:val="0"/>
          <w:color w:val="auto"/>
          <w:sz w:val="20"/>
          <w:szCs w:val="20"/>
        </w:rPr>
        <w:id w:val="-1401515689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sdtEndPr>
      <w:sdtContent>
        <w:sdt>
          <w:sdtPr>
            <w:rPr>
              <w:rFonts w:ascii="Terminal" w:eastAsia="Times New Roman" w:hAnsi="Terminal" w:cs="Terminal"/>
              <w:b w:val="0"/>
              <w:bCs w:val="0"/>
              <w:color w:val="auto"/>
              <w:sz w:val="20"/>
              <w:szCs w:val="20"/>
            </w:rPr>
            <w:id w:val="1223639491"/>
            <w:docPartObj>
              <w:docPartGallery w:val="Table of Contents"/>
              <w:docPartUnique/>
            </w:docPartObj>
          </w:sdtPr>
          <w:sdtContent>
            <w:sdt>
              <w:sdtPr>
                <w:rPr>
                  <w:rFonts w:ascii="Terminal" w:eastAsia="Times New Roman" w:hAnsi="Terminal" w:cs="Terminal"/>
                  <w:b w:val="0"/>
                  <w:bCs w:val="0"/>
                  <w:color w:val="auto"/>
                  <w:sz w:val="20"/>
                  <w:szCs w:val="20"/>
                </w:rPr>
                <w:id w:val="-1493870360"/>
                <w:docPartObj>
                  <w:docPartGallery w:val="Table of Contents"/>
                  <w:docPartUnique/>
                </w:docPartObj>
              </w:sdtPr>
              <w:sdtContent>
                <w:p w:rsidR="007E7560" w:rsidRDefault="007E7560" w:rsidP="007E7560">
                  <w:pPr>
                    <w:pStyle w:val="ab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Оглавление</w:t>
                  </w:r>
                </w:p>
                <w:p w:rsidR="007E7560" w:rsidRDefault="007E7560" w:rsidP="007E7560">
                  <w:pPr>
                    <w:pStyle w:val="11"/>
                    <w:tabs>
                      <w:tab w:val="right" w:leader="dot" w:pos="9344"/>
                    </w:tabs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TOC \o "1-3" \h \z \u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3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1.Общие сведения об  обществе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_Toc322531703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3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26"/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4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2. Положение общества  в отрасли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_Toc322531704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4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5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3. Приоритетные направления деятельности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_Toc322531705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4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6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4. Отчет совета директоров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_Toc322531706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5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7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о результатах развития Общества по приоритетным направлениям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_Toc322531707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5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8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его деятельности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_Toc322531708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5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left" w:pos="440"/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09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5.</w:t>
                    </w:r>
                    <w:r w:rsidR="007E7560">
                      <w:rPr>
                        <w:rFonts w:asciiTheme="minorHAnsi" w:eastAsiaTheme="minorEastAsia" w:hAnsiTheme="minorHAnsi" w:cstheme="minorBidi"/>
                        <w:noProof/>
                        <w:sz w:val="22"/>
                        <w:szCs w:val="22"/>
                      </w:rPr>
                      <w:tab/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Информация об объёмах использования энергетических ресурсов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_Toc322531709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6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left" w:pos="440"/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0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6.</w:t>
                    </w:r>
                    <w:r w:rsidR="007E7560">
                      <w:rPr>
                        <w:rFonts w:asciiTheme="minorHAnsi" w:eastAsiaTheme="minorEastAsia" w:hAnsiTheme="minorHAnsi" w:cstheme="minorBidi"/>
                        <w:noProof/>
                        <w:sz w:val="22"/>
                        <w:szCs w:val="22"/>
                      </w:rPr>
                      <w:tab/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Перспективы развития открытого акционерного Общества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_Toc322531710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6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1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 xml:space="preserve">7. Отчет о выплате объявленных дивидендов по акциям </w:t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iCs/>
                        <w:noProof/>
                      </w:rPr>
                      <w:t>Общества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_Toc322531711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6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left" w:pos="440"/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2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8.</w:t>
                    </w:r>
                    <w:r w:rsidR="007E7560">
                      <w:rPr>
                        <w:rFonts w:asciiTheme="minorHAnsi" w:eastAsiaTheme="minorEastAsia" w:hAnsiTheme="minorHAnsi" w:cstheme="minorBidi"/>
                        <w:noProof/>
                        <w:sz w:val="22"/>
                        <w:szCs w:val="22"/>
                      </w:rPr>
                      <w:tab/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Описание основных факторов риска,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_Toc322531712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6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3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связанных с деятельностью о</w:t>
                    </w:r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iCs/>
                        <w:noProof/>
                      </w:rPr>
                      <w:t>ткрытого    акционерного Общества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_Toc322531713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6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26"/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4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9.Информация о совершенных ОАО в отчетном году крупных сделок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_Toc322531714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8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5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10.Информация о совершенных ОАО в отчетном году сделок,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_Toc322531715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8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6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в совершении которых имеется заинтересованность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_Toc322531716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8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7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11. Совет директоров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_Toc322531717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8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8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12. Единоличный исполнительный орган (Генеральный директор)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_Toc322531718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9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26"/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19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noProof/>
                      </w:rPr>
                      <w:t>13.Сведения о размере вознаграждения единоличного исполнительного органа и членам совета директоров.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_Toc322531719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10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26"/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20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iCs/>
                        <w:noProof/>
                      </w:rPr>
                      <w:t>14. Сведения о соблюдении Кодекса корпоративного поведения.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_Toc322531720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10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D04E2B">
                  <w:pPr>
                    <w:pStyle w:val="11"/>
                    <w:tabs>
                      <w:tab w:val="right" w:leader="dot" w:pos="9344"/>
                    </w:tabs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</w:pPr>
                  <w:hyperlink w:anchor="_Toc322531721" w:history="1">
                    <w:r w:rsidR="007E7560" w:rsidRPr="00FE2748">
                      <w:rPr>
                        <w:rStyle w:val="a4"/>
                        <w:rFonts w:ascii="Times New Roman" w:hAnsi="Times New Roman" w:cs="Times New Roman"/>
                        <w:iCs/>
                        <w:noProof/>
                      </w:rPr>
                      <w:t>Приложение №1</w:t>
                    </w:r>
                    <w:r w:rsidR="007E7560">
                      <w:rPr>
                        <w:noProof/>
                        <w:webHidden/>
                      </w:rPr>
                      <w:tab/>
                    </w:r>
                    <w:r w:rsidR="007E7560">
                      <w:rPr>
                        <w:noProof/>
                        <w:webHidden/>
                      </w:rPr>
                      <w:fldChar w:fldCharType="begin"/>
                    </w:r>
                    <w:r w:rsidR="007E7560">
                      <w:rPr>
                        <w:noProof/>
                        <w:webHidden/>
                      </w:rPr>
                      <w:instrText xml:space="preserve"> PAGEREF _Toc322531721 \h </w:instrText>
                    </w:r>
                    <w:r w:rsidR="007E7560">
                      <w:rPr>
                        <w:noProof/>
                        <w:webHidden/>
                      </w:rPr>
                    </w:r>
                    <w:r w:rsidR="007E7560">
                      <w:rPr>
                        <w:noProof/>
                        <w:webHidden/>
                      </w:rPr>
                      <w:fldChar w:fldCharType="separate"/>
                    </w:r>
                    <w:r w:rsidR="008366E1">
                      <w:rPr>
                        <w:noProof/>
                        <w:webHidden/>
                      </w:rPr>
                      <w:t>11</w:t>
                    </w:r>
                    <w:r w:rsidR="007E7560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:rsidR="007E7560" w:rsidRDefault="007E7560" w:rsidP="007E7560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 w:rsidR="007E7560" w:rsidRDefault="007E7560" w:rsidP="007E7560">
              <w:pPr>
                <w:pStyle w:val="ab"/>
              </w:pPr>
            </w:p>
            <w:p w:rsidR="000C2A3B" w:rsidRDefault="00D04E2B" w:rsidP="000C2A3B"/>
          </w:sdtContent>
        </w:sdt>
        <w:p w:rsidR="00AD7A4D" w:rsidRDefault="00D04E2B" w:rsidP="000C2A3B">
          <w:pPr>
            <w:pStyle w:val="ab"/>
          </w:pPr>
        </w:p>
      </w:sdtContent>
    </w:sdt>
    <w:p w:rsidR="00180C13" w:rsidRDefault="00180C13" w:rsidP="00180C1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80C13" w:rsidRDefault="00180C13" w:rsidP="000F05EC">
      <w:pPr>
        <w:pStyle w:val="1"/>
      </w:pPr>
    </w:p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Default="00AD7A4D" w:rsidP="00AD7A4D"/>
    <w:p w:rsidR="00AD7A4D" w:rsidRPr="00AD7A4D" w:rsidRDefault="00AD7A4D" w:rsidP="00AD7A4D"/>
    <w:p w:rsidR="00180C13" w:rsidRPr="00AD7A4D" w:rsidRDefault="00AD7A4D" w:rsidP="00F7357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94012008"/>
      <w:bookmarkStart w:id="1" w:name="_Toc322531703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180C13" w:rsidRPr="00AD7A4D">
        <w:rPr>
          <w:rFonts w:ascii="Times New Roman" w:hAnsi="Times New Roman" w:cs="Times New Roman"/>
          <w:color w:val="auto"/>
          <w:sz w:val="24"/>
          <w:szCs w:val="24"/>
        </w:rPr>
        <w:t>Общие сведения об  обществе</w:t>
      </w:r>
      <w:bookmarkEnd w:id="0"/>
      <w:bookmarkEnd w:id="1"/>
    </w:p>
    <w:p w:rsidR="00180C13" w:rsidRPr="00C36526" w:rsidRDefault="00180C13" w:rsidP="00180C13">
      <w:pPr>
        <w:shd w:val="clear" w:color="auto" w:fill="FFFFFF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организации:</w:t>
      </w:r>
      <w:r w:rsidRPr="00C3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5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Открытое акционерное общество «Сибирский горный институт по проектированию шахт, разрезов и обогатительных фабрик»</w:t>
      </w:r>
    </w:p>
    <w:p w:rsidR="00180C13" w:rsidRPr="00C36526" w:rsidRDefault="008421D6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Сокращё</w:t>
      </w:r>
      <w:r w:rsidR="00180C13" w:rsidRPr="00C36526">
        <w:rPr>
          <w:rFonts w:ascii="Times New Roman" w:hAnsi="Times New Roman" w:cs="Times New Roman"/>
          <w:sz w:val="24"/>
          <w:szCs w:val="24"/>
        </w:rPr>
        <w:t>нное фирменное наименование Общества:</w:t>
      </w:r>
      <w:r w:rsidR="00180C13" w:rsidRPr="00C36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D0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ОАО «</w:t>
      </w:r>
      <w:proofErr w:type="spellStart"/>
      <w:r w:rsidR="00BD4D0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Сибгипрошахт</w:t>
      </w:r>
      <w:proofErr w:type="spellEnd"/>
      <w:r w:rsidR="00BD4D0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="00180C13" w:rsidRPr="00C365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80C13" w:rsidRPr="00C36526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526">
        <w:rPr>
          <w:rFonts w:ascii="Times New Roman" w:hAnsi="Times New Roman" w:cs="Times New Roman"/>
          <w:b/>
          <w:bCs/>
          <w:sz w:val="24"/>
          <w:szCs w:val="24"/>
        </w:rPr>
        <w:t>Сведения о государственной регистрации:</w:t>
      </w:r>
    </w:p>
    <w:p w:rsidR="00180C13" w:rsidRPr="00C36526" w:rsidRDefault="00180C13" w:rsidP="00180C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>Номер государственной регистрации: свидетельство №</w:t>
      </w:r>
      <w:r w:rsidRPr="00C36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526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ГР 1421</w:t>
      </w:r>
      <w:r w:rsidRPr="00C36526">
        <w:rPr>
          <w:rStyle w:val="SUBST"/>
          <w:rFonts w:ascii="Times New Roman" w:hAnsi="Times New Roman" w:cs="Times New Roman"/>
          <w:b w:val="0"/>
          <w:sz w:val="24"/>
          <w:szCs w:val="24"/>
        </w:rPr>
        <w:t>,</w:t>
      </w:r>
      <w:r w:rsidRPr="00C36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526">
        <w:rPr>
          <w:rFonts w:ascii="Times New Roman" w:hAnsi="Times New Roman" w:cs="Times New Roman"/>
          <w:sz w:val="24"/>
          <w:szCs w:val="24"/>
        </w:rPr>
        <w:t>в реестре за № 42840.</w:t>
      </w:r>
    </w:p>
    <w:p w:rsidR="00180C13" w:rsidRPr="00C36526" w:rsidRDefault="00180C13" w:rsidP="00180C13">
      <w:pPr>
        <w:ind w:firstLine="540"/>
        <w:jc w:val="both"/>
        <w:rPr>
          <w:rStyle w:val="SUBST"/>
          <w:rFonts w:ascii="Times New Roman" w:hAnsi="Times New Roman" w:cs="Times New Roman"/>
          <w:b w:val="0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C36526">
        <w:rPr>
          <w:rFonts w:ascii="Times New Roman" w:hAnsi="Times New Roman" w:cs="Times New Roman"/>
          <w:color w:val="000000"/>
          <w:sz w:val="24"/>
          <w:szCs w:val="24"/>
        </w:rPr>
        <w:t xml:space="preserve"> (образования)</w:t>
      </w:r>
      <w:r w:rsidRPr="00C36526">
        <w:rPr>
          <w:rFonts w:ascii="Times New Roman" w:hAnsi="Times New Roman" w:cs="Times New Roman"/>
          <w:sz w:val="24"/>
          <w:szCs w:val="24"/>
        </w:rPr>
        <w:t>:</w:t>
      </w:r>
      <w:r w:rsidRPr="00C36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526">
        <w:rPr>
          <w:rStyle w:val="SUBST"/>
          <w:rFonts w:ascii="Times New Roman" w:hAnsi="Times New Roman" w:cs="Times New Roman"/>
          <w:b w:val="0"/>
          <w:sz w:val="24"/>
          <w:szCs w:val="24"/>
        </w:rPr>
        <w:t>10.08.1994</w:t>
      </w:r>
    </w:p>
    <w:p w:rsidR="00180C13" w:rsidRPr="00C36526" w:rsidRDefault="00180C13" w:rsidP="00180C13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осуществившего государственную регистрацию: </w:t>
      </w:r>
      <w:r w:rsidRPr="00C36526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Новосибирская городская регистрационная палата</w:t>
      </w:r>
    </w:p>
    <w:p w:rsidR="00180C13" w:rsidRPr="00C36526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номер: </w:t>
      </w:r>
      <w:r w:rsidRPr="00C36526">
        <w:rPr>
          <w:rStyle w:val="SUBST"/>
          <w:rFonts w:ascii="Times New Roman" w:hAnsi="Times New Roman" w:cs="Times New Roman"/>
          <w:b w:val="0"/>
          <w:sz w:val="24"/>
          <w:szCs w:val="24"/>
        </w:rPr>
        <w:t>1025402465868</w:t>
      </w:r>
    </w:p>
    <w:p w:rsidR="00180C13" w:rsidRPr="00C36526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Дата регистрации в ЕГРЮЛ: </w:t>
      </w:r>
      <w:r w:rsidRPr="00C36526">
        <w:rPr>
          <w:rFonts w:ascii="Times New Roman" w:hAnsi="Times New Roman" w:cs="Times New Roman"/>
          <w:bCs/>
          <w:i/>
          <w:iCs/>
          <w:sz w:val="24"/>
          <w:szCs w:val="24"/>
        </w:rPr>
        <w:t>14.10.2002</w:t>
      </w:r>
      <w:r w:rsidRPr="00C3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13" w:rsidRPr="00C36526" w:rsidRDefault="00180C13" w:rsidP="00180C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Наименование регистрирующего органа: </w:t>
      </w:r>
      <w:r w:rsidRPr="00C36526">
        <w:rPr>
          <w:rStyle w:val="SUBST"/>
          <w:rFonts w:ascii="Times New Roman" w:hAnsi="Times New Roman" w:cs="Times New Roman"/>
          <w:b w:val="0"/>
          <w:sz w:val="24"/>
          <w:szCs w:val="24"/>
        </w:rPr>
        <w:t>Инспекция МНС России по Центральному району г. Новосибирска Новосибирской области</w:t>
      </w:r>
    </w:p>
    <w:p w:rsidR="00180C13" w:rsidRPr="00C36526" w:rsidRDefault="00180C13" w:rsidP="00180C1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C36526">
        <w:rPr>
          <w:rFonts w:ascii="Times New Roman" w:hAnsi="Times New Roman"/>
          <w:b/>
          <w:sz w:val="24"/>
          <w:szCs w:val="24"/>
        </w:rPr>
        <w:t xml:space="preserve">Субъект Российской Федерации </w:t>
      </w:r>
      <w:r w:rsidRPr="00C36526">
        <w:rPr>
          <w:rFonts w:ascii="Times New Roman" w:hAnsi="Times New Roman"/>
          <w:sz w:val="24"/>
          <w:szCs w:val="24"/>
        </w:rPr>
        <w:t xml:space="preserve">– Новосибирская область. </w:t>
      </w:r>
    </w:p>
    <w:p w:rsidR="00180C13" w:rsidRPr="00C36526" w:rsidRDefault="00180C13" w:rsidP="00180C1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</w:t>
      </w:r>
      <w:r w:rsidRPr="00C36526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C36526">
        <w:rPr>
          <w:rFonts w:ascii="Times New Roman" w:hAnsi="Times New Roman"/>
          <w:sz w:val="24"/>
          <w:szCs w:val="24"/>
        </w:rPr>
        <w:t>: Российская Федерация, 630091,  г. Новосибирск, ул. Фрунзе, 5.</w:t>
      </w:r>
    </w:p>
    <w:p w:rsidR="00180C13" w:rsidRPr="00C36526" w:rsidRDefault="00180C13" w:rsidP="00180C13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6">
        <w:rPr>
          <w:rFonts w:ascii="Times New Roman" w:hAnsi="Times New Roman" w:cs="Times New Roman"/>
          <w:b/>
          <w:color w:val="000000"/>
          <w:sz w:val="24"/>
          <w:szCs w:val="24"/>
        </w:rPr>
        <w:t>Реквизиты связи</w:t>
      </w:r>
      <w:r w:rsidRPr="00C36526">
        <w:rPr>
          <w:rFonts w:ascii="Times New Roman" w:hAnsi="Times New Roman" w:cs="Times New Roman"/>
          <w:color w:val="000000"/>
          <w:sz w:val="24"/>
          <w:szCs w:val="24"/>
        </w:rPr>
        <w:t>: тел</w:t>
      </w:r>
      <w:r w:rsidR="00AA6CF2">
        <w:rPr>
          <w:rFonts w:ascii="Times New Roman" w:hAnsi="Times New Roman" w:cs="Times New Roman"/>
          <w:color w:val="000000"/>
          <w:sz w:val="24"/>
          <w:szCs w:val="24"/>
        </w:rPr>
        <w:t>ефон (383) 221-25-61 факс 221-</w:t>
      </w:r>
      <w:r w:rsidRPr="00C36526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AA6CF2">
        <w:rPr>
          <w:rFonts w:ascii="Times New Roman" w:hAnsi="Times New Roman" w:cs="Times New Roman"/>
          <w:color w:val="000000"/>
          <w:sz w:val="24"/>
          <w:szCs w:val="24"/>
        </w:rPr>
        <w:t>-43</w:t>
      </w:r>
      <w:r w:rsidRPr="00C3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0C13" w:rsidRPr="00C36526" w:rsidRDefault="00180C13" w:rsidP="00180C1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>Адрес страницы в сети "Интернет", на кот</w:t>
      </w:r>
      <w:r w:rsidR="008421D6">
        <w:rPr>
          <w:rFonts w:ascii="Times New Roman" w:hAnsi="Times New Roman" w:cs="Times New Roman"/>
          <w:sz w:val="24"/>
          <w:szCs w:val="24"/>
        </w:rPr>
        <w:t>орой в свободном доступе размещё</w:t>
      </w:r>
      <w:r w:rsidRPr="00C36526">
        <w:rPr>
          <w:rFonts w:ascii="Times New Roman" w:hAnsi="Times New Roman" w:cs="Times New Roman"/>
          <w:sz w:val="24"/>
          <w:szCs w:val="24"/>
        </w:rPr>
        <w:t>н полный текст действующей редакции устава Общества и внутренних документов, регулирующих деятельность органов Общества:</w:t>
      </w:r>
      <w:r w:rsidRPr="00C36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6526">
        <w:rPr>
          <w:rStyle w:val="SUBST"/>
          <w:rFonts w:ascii="Times New Roman" w:hAnsi="Times New Roman" w:cs="Times New Roman"/>
          <w:sz w:val="24"/>
          <w:szCs w:val="24"/>
        </w:rPr>
        <w:t>www</w:t>
      </w:r>
      <w:proofErr w:type="spellEnd"/>
      <w:r w:rsidRPr="00C36526">
        <w:rPr>
          <w:rStyle w:val="SUBST"/>
          <w:rFonts w:ascii="Times New Roman" w:hAnsi="Times New Roman" w:cs="Times New Roman"/>
          <w:sz w:val="24"/>
          <w:szCs w:val="24"/>
        </w:rPr>
        <w:t>.</w:t>
      </w:r>
      <w:proofErr w:type="spellStart"/>
      <w:r w:rsidRPr="00C36526">
        <w:rPr>
          <w:rStyle w:val="SUBST"/>
          <w:rFonts w:ascii="Times New Roman" w:hAnsi="Times New Roman" w:cs="Times New Roman"/>
          <w:sz w:val="24"/>
          <w:szCs w:val="24"/>
          <w:lang w:val="en-US"/>
        </w:rPr>
        <w:t>sgsh</w:t>
      </w:r>
      <w:proofErr w:type="spellEnd"/>
      <w:r w:rsidRPr="00C36526">
        <w:rPr>
          <w:rStyle w:val="SUBST"/>
          <w:rFonts w:ascii="Times New Roman" w:hAnsi="Times New Roman" w:cs="Times New Roman"/>
          <w:sz w:val="24"/>
          <w:szCs w:val="24"/>
        </w:rPr>
        <w:t>.</w:t>
      </w:r>
      <w:proofErr w:type="spellStart"/>
      <w:r w:rsidRPr="00C36526">
        <w:rPr>
          <w:rStyle w:val="SUBST"/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180C13" w:rsidRPr="00C36526" w:rsidRDefault="00180C13" w:rsidP="00180C13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3652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почта      </w:t>
      </w:r>
      <w:r w:rsidRPr="00C3652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E</w:t>
      </w:r>
      <w:r w:rsidRPr="00C3652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</w:t>
      </w:r>
      <w:r w:rsidRPr="00C3652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mail</w:t>
      </w:r>
      <w:r w:rsidRPr="00C3652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hyperlink r:id="rId9" w:history="1">
        <w:r w:rsidRPr="00C36526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sgsh</w:t>
        </w:r>
        <w:r w:rsidRPr="00C36526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</w:rPr>
          <w:t>@</w:t>
        </w:r>
        <w:r w:rsidRPr="00C36526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cn</w:t>
        </w:r>
        <w:r w:rsidRPr="00C36526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  <w:proofErr w:type="spellStart"/>
        <w:r w:rsidRPr="00C36526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C3652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</w:t>
      </w:r>
    </w:p>
    <w:p w:rsidR="00180C13" w:rsidRPr="00C36526" w:rsidRDefault="00180C13" w:rsidP="00180C13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2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Основные виды деятельности:</w:t>
      </w:r>
    </w:p>
    <w:p w:rsidR="00180C13" w:rsidRPr="00C36526" w:rsidRDefault="00180C13" w:rsidP="00180C1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6526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Основными видами деятельности акционерного Общества являются: проектно-конструкторская и изыскательская деятельность (проектирование шахт, обогатительных</w:t>
      </w:r>
      <w:r w:rsidR="00AA6CF2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и брикетных</w:t>
      </w:r>
      <w:r w:rsidRPr="00C36526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фабрик, разрезов, объектов соцкультбыта), передача</w:t>
      </w:r>
      <w:r w:rsidR="00AA6CF2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36526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нежилых помещений в аренду</w:t>
      </w:r>
      <w:r w:rsidR="003371A9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, а также промышленно-торговая, строительная</w:t>
      </w:r>
      <w:r w:rsidR="00E13914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(выполнение функций генподрядчика)</w:t>
      </w:r>
      <w:r w:rsidR="003371A9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, консалтинговая, посредническая, внешнеэкономическая деятельность, операции с ценными бумагами и иная, не запрещённая</w:t>
      </w:r>
      <w:r w:rsidR="00FE3E92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законодательством Российской Федерации, деятельность</w:t>
      </w:r>
      <w:r w:rsidRPr="00C36526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proofErr w:type="gramEnd"/>
    </w:p>
    <w:p w:rsidR="00180C13" w:rsidRPr="00C36526" w:rsidRDefault="00180C13" w:rsidP="00180C13">
      <w:pPr>
        <w:shd w:val="clear" w:color="auto" w:fill="FFFFFF"/>
        <w:tabs>
          <w:tab w:val="left" w:pos="497"/>
        </w:tabs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652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Полное наименование и адреса реестродержателей:</w:t>
      </w:r>
      <w:r w:rsidRPr="00C365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80C13" w:rsidRPr="009B752F" w:rsidRDefault="00D11049" w:rsidP="00180C13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ОАО «</w:t>
      </w:r>
      <w:proofErr w:type="spellStart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Сибгипрошахт</w:t>
      </w:r>
      <w:proofErr w:type="spellEnd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»</w:t>
      </w:r>
      <w:r w:rsidR="00180C13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 </w:t>
      </w:r>
      <w:r w:rsidR="00180C13" w:rsidRPr="009B75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07.02.06 г.  </w:t>
      </w:r>
      <w:proofErr w:type="gramStart"/>
      <w:r w:rsidR="00180C13" w:rsidRPr="009B75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 </w:t>
      </w:r>
      <w:proofErr w:type="gramEnd"/>
      <w:r w:rsidR="00180C13"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 Новосибирск, ул. Фрунзе, 5.)</w:t>
      </w:r>
    </w:p>
    <w:p w:rsidR="00180C13" w:rsidRPr="009B752F" w:rsidRDefault="00180C13" w:rsidP="00180C13">
      <w:pPr>
        <w:pStyle w:val="a5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5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Уставный  капитал  </w:t>
      </w:r>
      <w:r w:rsidRPr="009B752F">
        <w:rPr>
          <w:rFonts w:ascii="Times New Roman" w:hAnsi="Times New Roman"/>
          <w:i/>
          <w:color w:val="000000" w:themeColor="text1"/>
          <w:sz w:val="24"/>
          <w:szCs w:val="24"/>
        </w:rPr>
        <w:t>12</w:t>
      </w:r>
      <w:r w:rsidR="003371A9" w:rsidRPr="009B75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B75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906 </w:t>
      </w:r>
      <w:r w:rsidRPr="009B752F">
        <w:rPr>
          <w:rFonts w:ascii="Times New Roman" w:hAnsi="Times New Roman"/>
          <w:color w:val="000000" w:themeColor="text1"/>
          <w:sz w:val="24"/>
          <w:szCs w:val="24"/>
        </w:rPr>
        <w:t xml:space="preserve"> рублей. Изменений величины уставного капитала в 20</w:t>
      </w:r>
      <w:r w:rsidR="00CD0FB9" w:rsidRPr="009B752F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9B752F">
        <w:rPr>
          <w:rFonts w:ascii="Times New Roman" w:hAnsi="Times New Roman"/>
          <w:color w:val="000000" w:themeColor="text1"/>
          <w:sz w:val="24"/>
          <w:szCs w:val="24"/>
        </w:rPr>
        <w:t xml:space="preserve"> году не было.</w:t>
      </w:r>
    </w:p>
    <w:p w:rsidR="00180C13" w:rsidRPr="00B71E1F" w:rsidRDefault="008421D6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Основные сведения о размещё</w:t>
      </w:r>
      <w:r w:rsidR="00180C13" w:rsidRPr="00B71E1F">
        <w:rPr>
          <w:rFonts w:ascii="Times New Roman" w:hAnsi="Times New Roman" w:cs="Times New Roman"/>
          <w:i/>
          <w:iCs/>
          <w:sz w:val="24"/>
          <w:szCs w:val="24"/>
        </w:rPr>
        <w:t>нных эмитентом ценных бумагах:</w:t>
      </w:r>
    </w:p>
    <w:p w:rsidR="00180C13" w:rsidRPr="00B71E1F" w:rsidRDefault="00180C13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1E1F">
        <w:rPr>
          <w:rFonts w:ascii="Times New Roman" w:hAnsi="Times New Roman" w:cs="Times New Roman"/>
          <w:sz w:val="24"/>
          <w:szCs w:val="24"/>
        </w:rPr>
        <w:t xml:space="preserve">Вид: </w:t>
      </w:r>
      <w:r w:rsidRPr="00B71E1F">
        <w:rPr>
          <w:rFonts w:ascii="Times New Roman" w:hAnsi="Times New Roman" w:cs="Times New Roman"/>
          <w:bCs/>
          <w:i/>
          <w:iCs/>
          <w:sz w:val="24"/>
          <w:szCs w:val="24"/>
        </w:rPr>
        <w:t>акции</w:t>
      </w:r>
    </w:p>
    <w:p w:rsidR="00180C13" w:rsidRPr="00B71E1F" w:rsidRDefault="00180C13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1E1F">
        <w:rPr>
          <w:rFonts w:ascii="Times New Roman" w:hAnsi="Times New Roman" w:cs="Times New Roman"/>
          <w:sz w:val="24"/>
          <w:szCs w:val="24"/>
        </w:rPr>
        <w:t xml:space="preserve">Категория (тип): </w:t>
      </w:r>
      <w:proofErr w:type="gramStart"/>
      <w:r w:rsidRPr="00B71E1F">
        <w:rPr>
          <w:rFonts w:ascii="Times New Roman" w:hAnsi="Times New Roman" w:cs="Times New Roman"/>
          <w:bCs/>
          <w:i/>
          <w:iCs/>
          <w:sz w:val="24"/>
          <w:szCs w:val="24"/>
        </w:rPr>
        <w:t>обыкновенные</w:t>
      </w:r>
      <w:proofErr w:type="gramEnd"/>
    </w:p>
    <w:p w:rsidR="00180C13" w:rsidRPr="00B71E1F" w:rsidRDefault="00180C13" w:rsidP="00180C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E1F">
        <w:rPr>
          <w:rFonts w:ascii="Times New Roman" w:hAnsi="Times New Roman" w:cs="Times New Roman"/>
          <w:sz w:val="24"/>
          <w:szCs w:val="24"/>
        </w:rPr>
        <w:t xml:space="preserve">Форма ценных бумаг: </w:t>
      </w:r>
      <w:proofErr w:type="gramStart"/>
      <w:r w:rsidRPr="00B71E1F">
        <w:rPr>
          <w:rFonts w:ascii="Times New Roman" w:hAnsi="Times New Roman" w:cs="Times New Roman"/>
          <w:bCs/>
          <w:i/>
          <w:iCs/>
          <w:sz w:val="24"/>
          <w:szCs w:val="24"/>
        </w:rPr>
        <w:t>именные</w:t>
      </w:r>
      <w:proofErr w:type="gramEnd"/>
      <w:r w:rsidRPr="00B71E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бездокументарные</w:t>
      </w:r>
      <w:r w:rsidRPr="00B7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13" w:rsidRPr="009B752F" w:rsidRDefault="008421D6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размещё</w:t>
      </w:r>
      <w:r w:rsidR="00180C13"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нных ценных бумаг выпуска: </w:t>
      </w:r>
      <w:r w:rsidR="00180C13"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129</w:t>
      </w:r>
      <w:r w:rsidR="00F13087"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180C13"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060 шт.</w:t>
      </w:r>
    </w:p>
    <w:p w:rsidR="00180C13" w:rsidRPr="009B752F" w:rsidRDefault="00180C13" w:rsidP="00180C13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Номинальная стоимость одной ценной бумаги выпуска: </w:t>
      </w:r>
      <w:r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</w:t>
      </w:r>
      <w:r w:rsidR="00971712"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0</w:t>
      </w:r>
      <w:r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</w:t>
      </w:r>
      <w:r w:rsidR="00971712"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Десять</w:t>
      </w:r>
      <w:r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) копе</w:t>
      </w:r>
      <w:r w:rsidR="00971712"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ек</w:t>
      </w:r>
    </w:p>
    <w:p w:rsidR="00180C13" w:rsidRPr="00B71E1F" w:rsidRDefault="00180C13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1E1F">
        <w:rPr>
          <w:rFonts w:ascii="Times New Roman" w:hAnsi="Times New Roman" w:cs="Times New Roman"/>
          <w:sz w:val="24"/>
          <w:szCs w:val="24"/>
        </w:rPr>
        <w:t xml:space="preserve">Способ размещения: </w:t>
      </w:r>
      <w:r w:rsidRPr="00B71E1F">
        <w:rPr>
          <w:rFonts w:ascii="Times New Roman" w:hAnsi="Times New Roman" w:cs="Times New Roman"/>
          <w:bCs/>
          <w:i/>
          <w:iCs/>
          <w:sz w:val="24"/>
          <w:szCs w:val="24"/>
        </w:rPr>
        <w:t>приобретение акций акционерного Общества Российской Федерацией при преобразовании в акционерное общество государственного предприятия и его подразделений в процессе приватизации</w:t>
      </w:r>
    </w:p>
    <w:p w:rsidR="00180C13" w:rsidRPr="009B752F" w:rsidRDefault="00180C13" w:rsidP="00180C13">
      <w:pPr>
        <w:ind w:firstLine="54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Дата государственной регистрации обыкновенных акций:  </w:t>
      </w:r>
      <w:r w:rsidR="005E35D3"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14.12.2009</w:t>
      </w:r>
      <w:r w:rsidRPr="009B75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г.</w:t>
      </w:r>
    </w:p>
    <w:p w:rsidR="00180C13" w:rsidRPr="009B752F" w:rsidRDefault="00180C13" w:rsidP="00180C1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Код государственной регистрации № </w:t>
      </w:r>
      <w:r w:rsidR="005E35D3"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1-02-10563-</w:t>
      </w:r>
      <w:r w:rsidR="005E35D3"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F</w:t>
      </w:r>
      <w:r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180C13" w:rsidRPr="00B71E1F" w:rsidRDefault="00180C13" w:rsidP="00180C13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1E1F">
        <w:rPr>
          <w:rFonts w:ascii="Times New Roman" w:hAnsi="Times New Roman" w:cs="Times New Roman"/>
          <w:b/>
          <w:sz w:val="24"/>
          <w:szCs w:val="24"/>
        </w:rPr>
        <w:t>Пакет обыкновенных акций,</w:t>
      </w:r>
      <w:r w:rsidRPr="00B71E1F">
        <w:rPr>
          <w:rFonts w:ascii="Times New Roman" w:hAnsi="Times New Roman" w:cs="Times New Roman"/>
          <w:sz w:val="24"/>
          <w:szCs w:val="24"/>
        </w:rPr>
        <w:t xml:space="preserve"> </w:t>
      </w:r>
      <w:r w:rsidR="00B71E1F">
        <w:rPr>
          <w:rFonts w:ascii="Times New Roman" w:hAnsi="Times New Roman" w:cs="Times New Roman"/>
          <w:b/>
          <w:sz w:val="24"/>
          <w:szCs w:val="24"/>
        </w:rPr>
        <w:t>закреплё</w:t>
      </w:r>
      <w:r w:rsidRPr="00B71E1F">
        <w:rPr>
          <w:rFonts w:ascii="Times New Roman" w:hAnsi="Times New Roman" w:cs="Times New Roman"/>
          <w:b/>
          <w:sz w:val="24"/>
          <w:szCs w:val="24"/>
        </w:rPr>
        <w:t>нных в государственной собственности</w:t>
      </w:r>
      <w:r w:rsidRPr="00B71E1F">
        <w:rPr>
          <w:rFonts w:ascii="Times New Roman" w:hAnsi="Times New Roman" w:cs="Times New Roman"/>
          <w:sz w:val="24"/>
          <w:szCs w:val="24"/>
        </w:rPr>
        <w:t xml:space="preserve">: </w:t>
      </w:r>
      <w:r w:rsidR="00B71E1F" w:rsidRPr="00B71E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Российская Федерация в лице Федерального агентства по управлению государственным имуществом </w:t>
      </w:r>
      <w:r w:rsidRPr="00B71E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38% </w:t>
      </w:r>
      <w:r w:rsidRPr="00B71E1F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49</w:t>
      </w:r>
      <w:r w:rsidR="00F13087" w:rsidRPr="00B71E1F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B71E1F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043 </w:t>
      </w:r>
      <w:r w:rsidRPr="00B71E1F">
        <w:rPr>
          <w:rFonts w:ascii="Times New Roman" w:hAnsi="Times New Roman" w:cs="Times New Roman"/>
          <w:bCs/>
          <w:i/>
          <w:iCs/>
          <w:sz w:val="24"/>
          <w:szCs w:val="24"/>
        </w:rPr>
        <w:t>штук.</w:t>
      </w:r>
    </w:p>
    <w:p w:rsidR="00180C13" w:rsidRPr="00B71E1F" w:rsidRDefault="00180C13" w:rsidP="00180C13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B71E1F">
        <w:rPr>
          <w:rFonts w:ascii="Times New Roman" w:hAnsi="Times New Roman" w:cs="Times New Roman"/>
          <w:b/>
          <w:bCs/>
          <w:sz w:val="24"/>
          <w:szCs w:val="24"/>
        </w:rPr>
        <w:t xml:space="preserve">Привилегированных акций </w:t>
      </w:r>
      <w:r w:rsidRPr="00B71E1F">
        <w:rPr>
          <w:rFonts w:ascii="Times New Roman" w:hAnsi="Times New Roman" w:cs="Times New Roman"/>
          <w:bCs/>
          <w:sz w:val="24"/>
          <w:szCs w:val="24"/>
        </w:rPr>
        <w:t>- нет</w:t>
      </w:r>
    </w:p>
    <w:p w:rsidR="00DF2DFD" w:rsidRDefault="00DF2DFD" w:rsidP="00180C13">
      <w:pPr>
        <w:spacing w:before="120" w:after="40"/>
        <w:rPr>
          <w:rFonts w:ascii="Times New Roman" w:hAnsi="Times New Roman" w:cs="Times New Roman"/>
          <w:sz w:val="24"/>
          <w:szCs w:val="24"/>
        </w:rPr>
      </w:pPr>
    </w:p>
    <w:p w:rsidR="00180C13" w:rsidRPr="00F73570" w:rsidRDefault="00162E1D" w:rsidP="00F7357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94012009"/>
      <w:bookmarkStart w:id="3" w:name="_Toc322531704"/>
      <w:r w:rsidRPr="00F73570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180C13" w:rsidRPr="00F73570">
        <w:rPr>
          <w:rFonts w:ascii="Times New Roman" w:hAnsi="Times New Roman" w:cs="Times New Roman"/>
          <w:color w:val="auto"/>
          <w:sz w:val="24"/>
          <w:szCs w:val="24"/>
        </w:rPr>
        <w:t>. Положение общества  в отрасли</w:t>
      </w:r>
      <w:bookmarkEnd w:id="2"/>
      <w:bookmarkEnd w:id="3"/>
    </w:p>
    <w:p w:rsidR="00180C13" w:rsidRPr="00D04C68" w:rsidRDefault="00180C13" w:rsidP="00180C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80C13" w:rsidRPr="00D04C68" w:rsidRDefault="00180C13" w:rsidP="00180C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04C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62E1D" w:rsidRPr="00D04C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D04C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.1. Положение в проектно-изыскательской деятельности                             </w:t>
      </w:r>
    </w:p>
    <w:p w:rsidR="00180C13" w:rsidRPr="009B752F" w:rsidRDefault="00180C13" w:rsidP="00180C13">
      <w:pPr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10F13">
        <w:rPr>
          <w:rFonts w:ascii="Times New Roman" w:hAnsi="Times New Roman" w:cs="Times New Roman"/>
          <w:bCs/>
          <w:iCs/>
          <w:sz w:val="24"/>
          <w:szCs w:val="24"/>
        </w:rPr>
        <w:t>Период деятельности Общества в проектно</w:t>
      </w:r>
      <w:r w:rsidR="00F94C0D">
        <w:rPr>
          <w:rFonts w:ascii="Times New Roman" w:hAnsi="Times New Roman" w:cs="Times New Roman"/>
          <w:bCs/>
          <w:iCs/>
          <w:sz w:val="24"/>
          <w:szCs w:val="24"/>
        </w:rPr>
        <w:t xml:space="preserve">-конструкторской деятельности </w:t>
      </w:r>
      <w:r w:rsidR="00480BF0"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18 </w:t>
      </w:r>
      <w:r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лет. Институт </w:t>
      </w:r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Сибгипрошахт</w:t>
      </w:r>
      <w:proofErr w:type="spellEnd"/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проектирует предприятия угольной пр</w:t>
      </w:r>
      <w:r w:rsidR="00310F13"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омышленности и прочие объекты </w:t>
      </w:r>
      <w:r w:rsidR="00480BF0"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84</w:t>
      </w:r>
      <w:r w:rsidR="00310F13"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80C13" w:rsidRPr="00F94C0D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Pr="00F94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настоящее время в проектной деятельности наблюдается усиление конкуренции. Угольные предприятия Сибири </w:t>
      </w:r>
      <w:r w:rsidR="00480B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 Дальнего Востока России нуждаю</w:t>
      </w: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тся в модернизации и внедрении новых технологий, что способствует увеличению спроса на проектные работы Общества.</w:t>
      </w:r>
    </w:p>
    <w:p w:rsidR="00180C13" w:rsidRPr="00F94C0D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Общество в 20</w:t>
      </w:r>
      <w:r w:rsidR="00480B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году было достаточно адаптировано к новым условиям рынка.</w:t>
      </w:r>
    </w:p>
    <w:p w:rsidR="00180C13" w:rsidRPr="00F94C0D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94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Основные конкуренты в отрасли: </w:t>
      </w:r>
      <w:proofErr w:type="gramStart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ЗАО «</w:t>
      </w:r>
      <w:proofErr w:type="spellStart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Гипроуголь</w:t>
      </w:r>
      <w:proofErr w:type="spellEnd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 (г. Новосибирск), ОАО «</w:t>
      </w:r>
      <w:proofErr w:type="spellStart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Кузбассгипрошахт</w:t>
      </w:r>
      <w:proofErr w:type="spellEnd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 (</w:t>
      </w:r>
      <w:r w:rsidRPr="00F94C0D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Кемеровская область), ОАО «</w:t>
      </w:r>
      <w:proofErr w:type="spellStart"/>
      <w:r w:rsidRPr="00F94C0D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Гипрошахт</w:t>
      </w:r>
      <w:proofErr w:type="spellEnd"/>
      <w:r w:rsidRPr="00F94C0D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» (г. Санкт-Петербург), ОАО «</w:t>
      </w:r>
      <w:proofErr w:type="spellStart"/>
      <w:r w:rsidRPr="00F94C0D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Востсибгипрошахт</w:t>
      </w:r>
      <w:proofErr w:type="spellEnd"/>
      <w:r w:rsidRPr="00F94C0D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» (г. Иркутск) и другие бывшие региональные институты министерства угольной промышленности СССР, преобразовавшиеся в АО, а также вновь создаваемые угольными компаниями (напр. «</w:t>
      </w:r>
      <w:proofErr w:type="spellStart"/>
      <w:r w:rsidRPr="00F94C0D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Южкузбассуголь</w:t>
      </w:r>
      <w:proofErr w:type="spellEnd"/>
      <w:r w:rsidRPr="00F94C0D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», г. Новокузнецк) или НИИ (например, НИИОГР, г Челябинск) и проектные отделения институтов.</w:t>
      </w:r>
      <w:proofErr w:type="gramEnd"/>
    </w:p>
    <w:p w:rsidR="00180C13" w:rsidRPr="009B752F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Доля Общества на рынке </w:t>
      </w:r>
      <w:proofErr w:type="gramStart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за</w:t>
      </w:r>
      <w:proofErr w:type="gramEnd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последние 3 года </w:t>
      </w:r>
      <w:r w:rsidR="00844830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снизилась с</w:t>
      </w: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5% </w:t>
      </w:r>
      <w:r w:rsidR="00844830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до 3</w:t>
      </w: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%.</w:t>
      </w:r>
    </w:p>
    <w:p w:rsidR="00180C13" w:rsidRPr="009B752F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proofErr w:type="gramStart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Максимальная-допустимая</w:t>
      </w:r>
      <w:proofErr w:type="gramEnd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проектная мощность </w:t>
      </w:r>
      <w:r w:rsidR="00844830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130</w:t>
      </w: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млн. руб. в год (в </w:t>
      </w:r>
      <w:proofErr w:type="spellStart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т.ч</w:t>
      </w:r>
      <w:proofErr w:type="spellEnd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НДС).</w:t>
      </w:r>
    </w:p>
    <w:p w:rsidR="00180C13" w:rsidRPr="009B752F" w:rsidRDefault="00180C13" w:rsidP="00180C13">
      <w:pPr>
        <w:pStyle w:val="ConsNormal"/>
        <w:widowControl/>
        <w:ind w:firstLine="540"/>
        <w:jc w:val="both"/>
        <w:rPr>
          <w:color w:val="000000" w:themeColor="text1"/>
        </w:rPr>
      </w:pP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Данные по загрузке проектировщиков  в 20</w:t>
      </w:r>
      <w:r w:rsidR="00480BF0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12</w:t>
      </w:r>
      <w:r w:rsidR="009B752F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году – 92</w:t>
      </w: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% </w:t>
      </w:r>
      <w:proofErr w:type="gramStart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</w:t>
      </w:r>
      <w:proofErr w:type="gramEnd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максимально возможной. Причины неполной загрузки:  1. Недостаточный объем заказов; 2. Недостаточный объем комплексных проектов, и как следствие – недозагрузка некоторых специалистов; 3. Д</w:t>
      </w:r>
      <w:r w:rsidR="00844830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ефицит опытных проектировщиков.</w:t>
      </w:r>
    </w:p>
    <w:p w:rsidR="00180C13" w:rsidRPr="00D04C68" w:rsidRDefault="00180C13" w:rsidP="00180C13">
      <w:pPr>
        <w:ind w:firstLine="54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80C13" w:rsidRPr="00D04C68" w:rsidRDefault="00162E1D" w:rsidP="00180C13">
      <w:pPr>
        <w:ind w:firstLine="54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04C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180C13" w:rsidRPr="00D04C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.2. Положение в отрасли «операции с недвижимым имуществом»              </w:t>
      </w:r>
    </w:p>
    <w:p w:rsidR="00180C13" w:rsidRPr="009B752F" w:rsidRDefault="00180C13" w:rsidP="00180C13">
      <w:pPr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Период деятельности Общества в отрасли «Операции с недв</w:t>
      </w:r>
      <w:r w:rsidR="00480BF0"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ижимым имуществом» составляет 18</w:t>
      </w:r>
      <w:r w:rsidRPr="009B75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лет.</w:t>
      </w:r>
    </w:p>
    <w:p w:rsidR="00180C13" w:rsidRPr="00F94C0D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Pr="00F94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настоящее время в деятельности, связанной со сдачей в аренду производственных помещений наблюдается усиление конкуренции в результате строительства новых административных зданий в центральной части города. </w:t>
      </w:r>
    </w:p>
    <w:p w:rsidR="00180C13" w:rsidRPr="00F94C0D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Общество в 20</w:t>
      </w:r>
      <w:r w:rsidR="00480B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году было достаточно адаптировано к новым условиям рынка.</w:t>
      </w:r>
    </w:p>
    <w:p w:rsidR="00180C13" w:rsidRPr="00F94C0D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94C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Основные конкуренты в отрасли: </w:t>
      </w:r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ОАО ПИ «</w:t>
      </w:r>
      <w:proofErr w:type="spellStart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Новосибгражданпроект</w:t>
      </w:r>
      <w:proofErr w:type="spellEnd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», ОАО НО «</w:t>
      </w:r>
      <w:proofErr w:type="spellStart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Теплоэлектропроект</w:t>
      </w:r>
      <w:proofErr w:type="spellEnd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», ОАО «</w:t>
      </w:r>
      <w:proofErr w:type="spellStart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Промстройпроект</w:t>
      </w:r>
      <w:proofErr w:type="spellEnd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», ОАО «</w:t>
      </w:r>
      <w:proofErr w:type="spellStart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Машпроект</w:t>
      </w:r>
      <w:proofErr w:type="spellEnd"/>
      <w:r w:rsidRPr="00F9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 и многие другие организации.</w:t>
      </w:r>
    </w:p>
    <w:p w:rsidR="00180C13" w:rsidRPr="009B752F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Максимально-допустимая производственная мощность в 20</w:t>
      </w:r>
      <w:r w:rsidR="00480BF0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12</w:t>
      </w: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году была </w:t>
      </w:r>
      <w:r w:rsidR="009B752F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60</w:t>
      </w: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млн. руб. в год (в </w:t>
      </w:r>
      <w:proofErr w:type="spellStart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т.ч</w:t>
      </w:r>
      <w:proofErr w:type="spellEnd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НДС).</w:t>
      </w:r>
    </w:p>
    <w:p w:rsidR="00180C13" w:rsidRPr="00F94C0D" w:rsidRDefault="00180C13" w:rsidP="00180C13">
      <w:pPr>
        <w:pStyle w:val="ConsNormal"/>
        <w:widowControl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Данные по загрузке в 20</w:t>
      </w:r>
      <w:r w:rsidR="00480BF0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12</w:t>
      </w: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году </w:t>
      </w:r>
      <w:r w:rsidR="00506822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–</w:t>
      </w: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F94C0D"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97</w:t>
      </w:r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% </w:t>
      </w:r>
      <w:proofErr w:type="gramStart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</w:t>
      </w:r>
      <w:proofErr w:type="gramEnd"/>
      <w:r w:rsidRPr="009B752F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максимально возможной. </w:t>
      </w:r>
      <w:r w:rsidRPr="00F94C0D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Основной причиной неполной загрузки являлась сдача в аренду не всех предназначенных для указанн</w:t>
      </w:r>
      <w:r w:rsidR="008421D6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ых целей помещений по причине жё</w:t>
      </w:r>
      <w:r w:rsidRPr="00F94C0D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сткой конкуренции в данной отрасли.</w:t>
      </w:r>
    </w:p>
    <w:p w:rsidR="00180C13" w:rsidRPr="00F73570" w:rsidRDefault="00162E1D" w:rsidP="00F7357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94012010"/>
      <w:bookmarkStart w:id="5" w:name="_Toc322531705"/>
      <w:r w:rsidRPr="00F735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80C13" w:rsidRPr="00F73570">
        <w:rPr>
          <w:rFonts w:ascii="Times New Roman" w:hAnsi="Times New Roman" w:cs="Times New Roman"/>
          <w:color w:val="auto"/>
          <w:sz w:val="24"/>
          <w:szCs w:val="24"/>
        </w:rPr>
        <w:t>. Приоритетные направления деятельности</w:t>
      </w:r>
      <w:bookmarkEnd w:id="4"/>
      <w:bookmarkEnd w:id="5"/>
    </w:p>
    <w:p w:rsidR="00180C13" w:rsidRPr="00310F13" w:rsidRDefault="00180C13" w:rsidP="00180C13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10F13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ОАО «</w:t>
      </w:r>
      <w:proofErr w:type="spellStart"/>
      <w:r w:rsidRPr="00310F13">
        <w:rPr>
          <w:rFonts w:ascii="Times New Roman" w:hAnsi="Times New Roman" w:cs="Times New Roman"/>
          <w:sz w:val="24"/>
          <w:szCs w:val="24"/>
        </w:rPr>
        <w:t>Сибгипрошахт</w:t>
      </w:r>
      <w:proofErr w:type="spellEnd"/>
      <w:r w:rsidRPr="00310F13">
        <w:rPr>
          <w:rFonts w:ascii="Times New Roman" w:hAnsi="Times New Roman" w:cs="Times New Roman"/>
          <w:sz w:val="24"/>
          <w:szCs w:val="24"/>
        </w:rPr>
        <w:t>» в 20</w:t>
      </w:r>
      <w:r w:rsidR="00480BF0">
        <w:rPr>
          <w:rFonts w:ascii="Times New Roman" w:hAnsi="Times New Roman" w:cs="Times New Roman"/>
          <w:sz w:val="24"/>
          <w:szCs w:val="24"/>
        </w:rPr>
        <w:t>12</w:t>
      </w:r>
      <w:r w:rsidRPr="00310F13">
        <w:rPr>
          <w:rFonts w:ascii="Times New Roman" w:hAnsi="Times New Roman" w:cs="Times New Roman"/>
          <w:sz w:val="24"/>
          <w:szCs w:val="24"/>
        </w:rPr>
        <w:t xml:space="preserve"> году являлись: </w:t>
      </w:r>
    </w:p>
    <w:p w:rsidR="00180C13" w:rsidRDefault="00180C13" w:rsidP="00180C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0F13">
        <w:rPr>
          <w:rFonts w:ascii="Times New Roman" w:hAnsi="Times New Roman" w:cs="Times New Roman"/>
          <w:sz w:val="24"/>
          <w:szCs w:val="24"/>
        </w:rPr>
        <w:t xml:space="preserve"> - проектно-конструкторская и изыскательская деятельность;</w:t>
      </w:r>
    </w:p>
    <w:p w:rsidR="005F5B67" w:rsidRPr="00310F13" w:rsidRDefault="005F5B67" w:rsidP="00180C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функций генподрядчика;</w:t>
      </w:r>
    </w:p>
    <w:p w:rsidR="00180C13" w:rsidRPr="00310F13" w:rsidRDefault="00180C13" w:rsidP="00180C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0F13">
        <w:rPr>
          <w:rFonts w:ascii="Times New Roman" w:hAnsi="Times New Roman" w:cs="Times New Roman"/>
          <w:sz w:val="24"/>
          <w:szCs w:val="24"/>
        </w:rPr>
        <w:t>- сдача в аренду нежилых помещений.</w:t>
      </w:r>
    </w:p>
    <w:p w:rsidR="00180C13" w:rsidRPr="00310F13" w:rsidRDefault="00180C13" w:rsidP="00180C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0F13">
        <w:rPr>
          <w:rFonts w:ascii="Times New Roman" w:hAnsi="Times New Roman" w:cs="Times New Roman"/>
          <w:sz w:val="24"/>
          <w:szCs w:val="24"/>
        </w:rPr>
        <w:t>Критериями выбора приоритетных направлений является выручка от реализации указанных работ и услуг.</w:t>
      </w:r>
    </w:p>
    <w:p w:rsidR="00180C13" w:rsidRPr="005F5B67" w:rsidRDefault="00180C13" w:rsidP="00180C13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B67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Инвестиционных вложений не было.</w:t>
      </w:r>
    </w:p>
    <w:p w:rsidR="00180C13" w:rsidRPr="005F5B67" w:rsidRDefault="00180C13" w:rsidP="00180C13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B67">
        <w:rPr>
          <w:rFonts w:ascii="Times New Roman" w:hAnsi="Times New Roman" w:cs="Times New Roman"/>
          <w:color w:val="000000" w:themeColor="text1"/>
          <w:sz w:val="24"/>
          <w:szCs w:val="24"/>
        </w:rPr>
        <w:t>Участия ОАО «</w:t>
      </w:r>
      <w:proofErr w:type="spellStart"/>
      <w:r w:rsidRPr="005F5B67">
        <w:rPr>
          <w:rFonts w:ascii="Times New Roman" w:hAnsi="Times New Roman" w:cs="Times New Roman"/>
          <w:color w:val="000000" w:themeColor="text1"/>
          <w:sz w:val="24"/>
          <w:szCs w:val="24"/>
        </w:rPr>
        <w:t>Сибгипрошахт</w:t>
      </w:r>
      <w:proofErr w:type="spellEnd"/>
      <w:r w:rsidRPr="005F5B67">
        <w:rPr>
          <w:rFonts w:ascii="Times New Roman" w:hAnsi="Times New Roman" w:cs="Times New Roman"/>
          <w:color w:val="000000" w:themeColor="text1"/>
          <w:sz w:val="24"/>
          <w:szCs w:val="24"/>
        </w:rPr>
        <w:t>» в течение 20</w:t>
      </w:r>
      <w:r w:rsidR="00480BF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F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971712" w:rsidRPr="005F5B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F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коммерческих и некоммерческих организациях не было.</w:t>
      </w:r>
    </w:p>
    <w:p w:rsidR="00180C13" w:rsidRPr="005F5B67" w:rsidRDefault="00180C13" w:rsidP="00180C13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B67">
        <w:rPr>
          <w:rFonts w:ascii="Times New Roman" w:hAnsi="Times New Roman" w:cs="Times New Roman"/>
          <w:color w:val="000000" w:themeColor="text1"/>
          <w:sz w:val="24"/>
          <w:szCs w:val="24"/>
        </w:rPr>
        <w:t>Реформирование Общества не проводилось.</w:t>
      </w:r>
    </w:p>
    <w:p w:rsidR="00180C13" w:rsidRPr="00310F13" w:rsidRDefault="00180C13" w:rsidP="00180C13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10F13">
        <w:rPr>
          <w:rFonts w:ascii="Times New Roman" w:hAnsi="Times New Roman" w:cs="Times New Roman"/>
          <w:sz w:val="24"/>
          <w:szCs w:val="24"/>
        </w:rPr>
        <w:t>Качественных изменений в организации работы Общества не было.</w:t>
      </w:r>
    </w:p>
    <w:p w:rsidR="003E609D" w:rsidRDefault="003E609D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94012011"/>
    </w:p>
    <w:p w:rsidR="00A56B71" w:rsidRPr="00F73570" w:rsidRDefault="00162E1D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22531706"/>
      <w:r w:rsidRPr="00F7357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36BC1">
        <w:rPr>
          <w:rFonts w:ascii="Times New Roman" w:hAnsi="Times New Roman" w:cs="Times New Roman"/>
          <w:color w:val="auto"/>
          <w:sz w:val="24"/>
          <w:szCs w:val="24"/>
        </w:rPr>
        <w:t>. Отчё</w:t>
      </w:r>
      <w:r w:rsidR="00A56B71" w:rsidRPr="00F73570">
        <w:rPr>
          <w:rFonts w:ascii="Times New Roman" w:hAnsi="Times New Roman" w:cs="Times New Roman"/>
          <w:color w:val="auto"/>
          <w:sz w:val="24"/>
          <w:szCs w:val="24"/>
        </w:rPr>
        <w:t>т совета директоров</w:t>
      </w:r>
      <w:bookmarkEnd w:id="6"/>
      <w:bookmarkEnd w:id="7"/>
    </w:p>
    <w:p w:rsidR="00A56B71" w:rsidRPr="00F73570" w:rsidRDefault="00A56B71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294012012"/>
      <w:bookmarkStart w:id="9" w:name="_Toc322531707"/>
      <w:r w:rsidRPr="00F73570">
        <w:rPr>
          <w:rFonts w:ascii="Times New Roman" w:hAnsi="Times New Roman" w:cs="Times New Roman"/>
          <w:color w:val="auto"/>
          <w:sz w:val="24"/>
          <w:szCs w:val="24"/>
        </w:rPr>
        <w:t>о результатах развития Общества по приоритетным направлениям</w:t>
      </w:r>
      <w:bookmarkEnd w:id="8"/>
      <w:bookmarkEnd w:id="9"/>
    </w:p>
    <w:p w:rsidR="00A56B71" w:rsidRDefault="00A56B71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294012013"/>
      <w:bookmarkStart w:id="11" w:name="_Toc322531708"/>
      <w:r w:rsidRPr="00F73570">
        <w:rPr>
          <w:rFonts w:ascii="Times New Roman" w:hAnsi="Times New Roman" w:cs="Times New Roman"/>
          <w:color w:val="auto"/>
          <w:sz w:val="24"/>
          <w:szCs w:val="24"/>
        </w:rPr>
        <w:t>его деятельности</w:t>
      </w:r>
      <w:bookmarkEnd w:id="10"/>
      <w:bookmarkEnd w:id="11"/>
    </w:p>
    <w:p w:rsidR="003E609D" w:rsidRDefault="003E609D" w:rsidP="003E609D"/>
    <w:p w:rsidR="003E609D" w:rsidRPr="003E609D" w:rsidRDefault="003E609D" w:rsidP="003E609D"/>
    <w:p w:rsidR="00A56B71" w:rsidRPr="00E50B81" w:rsidRDefault="00A56B71" w:rsidP="00A56B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B81">
        <w:rPr>
          <w:rFonts w:ascii="Times New Roman" w:hAnsi="Times New Roman" w:cs="Times New Roman"/>
          <w:sz w:val="24"/>
          <w:szCs w:val="24"/>
        </w:rPr>
        <w:t>Результаты работы Общества в части приоритетных направлений</w:t>
      </w:r>
    </w:p>
    <w:p w:rsidR="00A56B71" w:rsidRPr="00F11F51" w:rsidRDefault="00A56B71" w:rsidP="00A56B71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600"/>
        <w:gridCol w:w="2300"/>
      </w:tblGrid>
      <w:tr w:rsidR="00644553" w:rsidRPr="00644553" w:rsidTr="009B6E48">
        <w:tc>
          <w:tcPr>
            <w:tcW w:w="2030" w:type="dxa"/>
            <w:shd w:val="clear" w:color="auto" w:fill="auto"/>
          </w:tcPr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78" w:type="dxa"/>
            <w:shd w:val="clear" w:color="auto" w:fill="auto"/>
          </w:tcPr>
          <w:p w:rsidR="00A56B71" w:rsidRPr="00644553" w:rsidRDefault="00480BF0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без учёта НДС за 2012</w:t>
            </w:r>
            <w:r w:rsidR="00A56B71"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год, тыс.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71" w:rsidRPr="006445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00" w:type="dxa"/>
            <w:shd w:val="clear" w:color="auto" w:fill="auto"/>
          </w:tcPr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  <w:p w:rsidR="00A56B71" w:rsidRPr="00644553" w:rsidRDefault="00E50B8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без учё</w:t>
            </w:r>
            <w:r w:rsidR="00A56B71" w:rsidRPr="00644553">
              <w:rPr>
                <w:rFonts w:ascii="Times New Roman" w:hAnsi="Times New Roman" w:cs="Times New Roman"/>
                <w:sz w:val="24"/>
                <w:szCs w:val="24"/>
              </w:rPr>
              <w:t>та НДС</w:t>
            </w:r>
          </w:p>
          <w:p w:rsidR="00A56B71" w:rsidRPr="00644553" w:rsidRDefault="00480BF0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2011</w:t>
            </w:r>
            <w:r w:rsidR="00A56B71"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год, тыс.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71" w:rsidRPr="006445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0" w:type="dxa"/>
            <w:shd w:val="clear" w:color="auto" w:fill="auto"/>
          </w:tcPr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Темп роста выручки</w:t>
            </w:r>
          </w:p>
          <w:p w:rsidR="00A56B71" w:rsidRPr="00644553" w:rsidRDefault="00480BF0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2012</w:t>
            </w:r>
            <w:r w:rsidR="00A56B71"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</w:t>
            </w:r>
          </w:p>
          <w:p w:rsidR="00A56B71" w:rsidRPr="00644553" w:rsidRDefault="00480BF0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  <w:r w:rsidR="00A56B71"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</w:tr>
      <w:tr w:rsidR="00644553" w:rsidRPr="00644553" w:rsidTr="009B6E48">
        <w:tc>
          <w:tcPr>
            <w:tcW w:w="2030" w:type="dxa"/>
            <w:shd w:val="clear" w:color="auto" w:fill="auto"/>
          </w:tcPr>
          <w:p w:rsidR="00A56B71" w:rsidRPr="00644553" w:rsidRDefault="00A56B7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Проектно-конструкторская и изыскательская деятельность</w:t>
            </w:r>
          </w:p>
        </w:tc>
        <w:tc>
          <w:tcPr>
            <w:tcW w:w="2278" w:type="dxa"/>
            <w:shd w:val="clear" w:color="auto" w:fill="auto"/>
          </w:tcPr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71" w:rsidRPr="00644553" w:rsidRDefault="006F3B79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92 049</w:t>
            </w:r>
          </w:p>
        </w:tc>
        <w:tc>
          <w:tcPr>
            <w:tcW w:w="2600" w:type="dxa"/>
            <w:shd w:val="clear" w:color="auto" w:fill="auto"/>
          </w:tcPr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6B71" w:rsidRPr="00CB584A" w:rsidRDefault="00480BF0" w:rsidP="009B6E48">
            <w:pPr>
              <w:ind w:left="92" w:hanging="9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104 758</w:t>
            </w:r>
          </w:p>
          <w:p w:rsidR="00A56B71" w:rsidRPr="00644553" w:rsidRDefault="00A56B71" w:rsidP="009B6E48">
            <w:pPr>
              <w:ind w:left="92" w:hanging="9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71" w:rsidRPr="00644553" w:rsidRDefault="006F3B79" w:rsidP="006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644553" w:rsidRPr="00644553" w:rsidTr="009B6E48">
        <w:tc>
          <w:tcPr>
            <w:tcW w:w="2030" w:type="dxa"/>
            <w:shd w:val="clear" w:color="auto" w:fill="auto"/>
          </w:tcPr>
          <w:p w:rsidR="00A56B71" w:rsidRPr="00644553" w:rsidRDefault="00A56B7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Сдача в аренду нежилых помещений</w:t>
            </w:r>
          </w:p>
        </w:tc>
        <w:tc>
          <w:tcPr>
            <w:tcW w:w="2278" w:type="dxa"/>
            <w:shd w:val="clear" w:color="auto" w:fill="auto"/>
          </w:tcPr>
          <w:p w:rsidR="00A56B71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A" w:rsidRPr="00644553" w:rsidRDefault="006F3B79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61 156</w:t>
            </w:r>
          </w:p>
        </w:tc>
        <w:tc>
          <w:tcPr>
            <w:tcW w:w="2600" w:type="dxa"/>
            <w:shd w:val="clear" w:color="auto" w:fill="auto"/>
          </w:tcPr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6B71" w:rsidRPr="00644553" w:rsidRDefault="00480BF0" w:rsidP="009B6E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55 562</w:t>
            </w:r>
          </w:p>
        </w:tc>
        <w:tc>
          <w:tcPr>
            <w:tcW w:w="2300" w:type="dxa"/>
            <w:shd w:val="clear" w:color="auto" w:fill="auto"/>
          </w:tcPr>
          <w:p w:rsidR="00A56B71" w:rsidRDefault="00CB584A" w:rsidP="006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84A" w:rsidRPr="00644553" w:rsidRDefault="006F3B79" w:rsidP="006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B584A" w:rsidRPr="00644553" w:rsidTr="009B6E48">
        <w:tc>
          <w:tcPr>
            <w:tcW w:w="2030" w:type="dxa"/>
            <w:shd w:val="clear" w:color="auto" w:fill="auto"/>
          </w:tcPr>
          <w:p w:rsidR="00CB584A" w:rsidRPr="00644553" w:rsidRDefault="00CB584A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генподрядчика</w:t>
            </w:r>
          </w:p>
        </w:tc>
        <w:tc>
          <w:tcPr>
            <w:tcW w:w="2278" w:type="dxa"/>
            <w:shd w:val="clear" w:color="auto" w:fill="auto"/>
          </w:tcPr>
          <w:p w:rsidR="00CB584A" w:rsidRDefault="00CB584A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A" w:rsidRDefault="006F3B79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8 468</w:t>
            </w:r>
          </w:p>
        </w:tc>
        <w:tc>
          <w:tcPr>
            <w:tcW w:w="2600" w:type="dxa"/>
            <w:shd w:val="clear" w:color="auto" w:fill="auto"/>
          </w:tcPr>
          <w:p w:rsidR="00CB584A" w:rsidRDefault="00CB584A" w:rsidP="009B6E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584A" w:rsidRPr="00644553" w:rsidRDefault="00480BF0" w:rsidP="009B6E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41 240</w:t>
            </w:r>
          </w:p>
        </w:tc>
        <w:tc>
          <w:tcPr>
            <w:tcW w:w="2300" w:type="dxa"/>
            <w:shd w:val="clear" w:color="auto" w:fill="auto"/>
          </w:tcPr>
          <w:p w:rsidR="00CB584A" w:rsidRDefault="00CB584A" w:rsidP="006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4A" w:rsidRDefault="006F3B79" w:rsidP="006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</w:tbl>
    <w:p w:rsidR="00A56B71" w:rsidRPr="00F11F51" w:rsidRDefault="00A56B71" w:rsidP="00A56B7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6B71" w:rsidRPr="00644553" w:rsidRDefault="00A56B71" w:rsidP="00A56B7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4553">
        <w:rPr>
          <w:rFonts w:ascii="Times New Roman" w:hAnsi="Times New Roman" w:cs="Times New Roman"/>
          <w:sz w:val="24"/>
          <w:szCs w:val="24"/>
        </w:rPr>
        <w:t>Основные показатели финансово-хозяйственной деятельности Общества</w:t>
      </w:r>
    </w:p>
    <w:p w:rsidR="00A56B71" w:rsidRPr="00F11F51" w:rsidRDefault="00A56B71" w:rsidP="00A56B7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1850"/>
        <w:gridCol w:w="2030"/>
      </w:tblGrid>
      <w:tr w:rsidR="00644553" w:rsidRPr="00644553" w:rsidTr="009B6E48">
        <w:tc>
          <w:tcPr>
            <w:tcW w:w="3348" w:type="dxa"/>
            <w:shd w:val="clear" w:color="auto" w:fill="auto"/>
          </w:tcPr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shd w:val="clear" w:color="auto" w:fill="auto"/>
          </w:tcPr>
          <w:p w:rsidR="00A56B71" w:rsidRPr="00644553" w:rsidRDefault="00C64246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56B71"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shd w:val="clear" w:color="auto" w:fill="auto"/>
          </w:tcPr>
          <w:p w:rsidR="00A56B71" w:rsidRPr="00644553" w:rsidRDefault="00C64246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56B71" w:rsidRPr="006445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shd w:val="clear" w:color="auto" w:fill="auto"/>
          </w:tcPr>
          <w:p w:rsidR="00A56B71" w:rsidRPr="00644553" w:rsidRDefault="00A56B7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A56B71" w:rsidRPr="00E05E67" w:rsidTr="009B6E48">
        <w:tc>
          <w:tcPr>
            <w:tcW w:w="3348" w:type="dxa"/>
            <w:shd w:val="clear" w:color="auto" w:fill="auto"/>
          </w:tcPr>
          <w:p w:rsidR="00A56B71" w:rsidRPr="00644553" w:rsidRDefault="00A56B71" w:rsidP="009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Выручка от продажи, тыс.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0" w:type="dxa"/>
            <w:shd w:val="clear" w:color="auto" w:fill="auto"/>
          </w:tcPr>
          <w:p w:rsidR="00A56B71" w:rsidRPr="00E05E67" w:rsidRDefault="006F3B79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162 649</w:t>
            </w:r>
          </w:p>
        </w:tc>
        <w:tc>
          <w:tcPr>
            <w:tcW w:w="1850" w:type="dxa"/>
            <w:shd w:val="clear" w:color="auto" w:fill="auto"/>
          </w:tcPr>
          <w:p w:rsidR="00A56B71" w:rsidRPr="00E05E67" w:rsidRDefault="00C64246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202 686</w:t>
            </w:r>
          </w:p>
        </w:tc>
        <w:tc>
          <w:tcPr>
            <w:tcW w:w="2030" w:type="dxa"/>
            <w:shd w:val="clear" w:color="auto" w:fill="auto"/>
          </w:tcPr>
          <w:p w:rsidR="00A56B71" w:rsidRPr="00E05E67" w:rsidRDefault="006F3B79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A56B71" w:rsidRPr="00E05E67" w:rsidTr="009B6E48">
        <w:tc>
          <w:tcPr>
            <w:tcW w:w="3348" w:type="dxa"/>
            <w:shd w:val="clear" w:color="auto" w:fill="auto"/>
          </w:tcPr>
          <w:p w:rsidR="00A56B71" w:rsidRPr="00644553" w:rsidRDefault="00A56B71" w:rsidP="009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Валовая прибыль, тыс.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0" w:type="dxa"/>
            <w:shd w:val="clear" w:color="auto" w:fill="auto"/>
          </w:tcPr>
          <w:p w:rsidR="00A56B71" w:rsidRPr="00E05E67" w:rsidRDefault="006F3B79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87 595</w:t>
            </w:r>
          </w:p>
        </w:tc>
        <w:tc>
          <w:tcPr>
            <w:tcW w:w="1850" w:type="dxa"/>
            <w:shd w:val="clear" w:color="auto" w:fill="auto"/>
          </w:tcPr>
          <w:p w:rsidR="00A56B71" w:rsidRPr="00E05E67" w:rsidRDefault="00C64246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89 754</w:t>
            </w:r>
          </w:p>
        </w:tc>
        <w:tc>
          <w:tcPr>
            <w:tcW w:w="2030" w:type="dxa"/>
            <w:shd w:val="clear" w:color="auto" w:fill="auto"/>
          </w:tcPr>
          <w:p w:rsidR="00A56B71" w:rsidRPr="00E05E67" w:rsidRDefault="006F3B79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0,98</w:t>
            </w:r>
          </w:p>
        </w:tc>
      </w:tr>
      <w:tr w:rsidR="00A56B71" w:rsidRPr="00E05E67" w:rsidTr="009B6E48">
        <w:tc>
          <w:tcPr>
            <w:tcW w:w="3348" w:type="dxa"/>
            <w:shd w:val="clear" w:color="auto" w:fill="auto"/>
          </w:tcPr>
          <w:p w:rsidR="00A56B71" w:rsidRPr="00644553" w:rsidRDefault="00A56B71" w:rsidP="009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Чистая прибыль, тыс.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0" w:type="dxa"/>
            <w:shd w:val="clear" w:color="auto" w:fill="auto"/>
          </w:tcPr>
          <w:p w:rsidR="00A56B71" w:rsidRPr="00E05E67" w:rsidRDefault="006F3B79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32 285</w:t>
            </w:r>
          </w:p>
        </w:tc>
        <w:tc>
          <w:tcPr>
            <w:tcW w:w="1850" w:type="dxa"/>
            <w:shd w:val="clear" w:color="auto" w:fill="auto"/>
          </w:tcPr>
          <w:p w:rsidR="00A56B71" w:rsidRPr="00E05E67" w:rsidRDefault="00C64246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35 481</w:t>
            </w:r>
          </w:p>
        </w:tc>
        <w:tc>
          <w:tcPr>
            <w:tcW w:w="2030" w:type="dxa"/>
            <w:shd w:val="clear" w:color="auto" w:fill="auto"/>
          </w:tcPr>
          <w:p w:rsidR="00A56B71" w:rsidRPr="00E05E67" w:rsidRDefault="006F3B79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</w:tr>
      <w:tr w:rsidR="00E05E67" w:rsidRPr="00E05E67" w:rsidTr="009B6E48">
        <w:tc>
          <w:tcPr>
            <w:tcW w:w="3348" w:type="dxa"/>
            <w:shd w:val="clear" w:color="auto" w:fill="auto"/>
          </w:tcPr>
          <w:p w:rsidR="00A56B71" w:rsidRPr="00644553" w:rsidRDefault="00A56B71" w:rsidP="009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активов, тыс.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0" w:type="dxa"/>
            <w:shd w:val="clear" w:color="auto" w:fill="auto"/>
          </w:tcPr>
          <w:p w:rsidR="00E05E67" w:rsidRDefault="00E05E67" w:rsidP="006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B79" w:rsidRPr="00E05E67" w:rsidRDefault="006F3B79" w:rsidP="006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121 383</w:t>
            </w:r>
          </w:p>
        </w:tc>
        <w:tc>
          <w:tcPr>
            <w:tcW w:w="1850" w:type="dxa"/>
            <w:shd w:val="clear" w:color="auto" w:fill="auto"/>
          </w:tcPr>
          <w:p w:rsidR="00E05E67" w:rsidRPr="00E05E67" w:rsidRDefault="00E05E67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B71" w:rsidRPr="00E05E67" w:rsidRDefault="00C64246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89 098</w:t>
            </w:r>
          </w:p>
        </w:tc>
        <w:tc>
          <w:tcPr>
            <w:tcW w:w="2030" w:type="dxa"/>
            <w:shd w:val="clear" w:color="auto" w:fill="auto"/>
          </w:tcPr>
          <w:p w:rsidR="00A56B71" w:rsidRPr="00E05E67" w:rsidRDefault="00A56B71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5E67" w:rsidRPr="00E05E67" w:rsidRDefault="006F3B79" w:rsidP="009B6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1,36</w:t>
            </w:r>
          </w:p>
        </w:tc>
      </w:tr>
    </w:tbl>
    <w:p w:rsidR="00A56B71" w:rsidRPr="00F11F51" w:rsidRDefault="00A56B71" w:rsidP="00A56B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1F5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56B71" w:rsidRPr="00B54A5A" w:rsidRDefault="00A56B71" w:rsidP="00A56B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B71" w:rsidRPr="00B54A5A" w:rsidRDefault="00A56B71" w:rsidP="00A56B7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3. Кредиторская задолженность (в том числе</w:t>
      </w:r>
      <w:r w:rsidR="00F30395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займам) Общества на 31.12.12</w:t>
      </w: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составляет </w:t>
      </w:r>
      <w:r w:rsidR="00B54A5A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609 878</w:t>
      </w: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75C7D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в том числе задолженность перед федеральным бюджетом составляет </w:t>
      </w:r>
      <w:r w:rsidR="00B54A5A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10 166</w:t>
      </w:r>
      <w:r w:rsidR="00F75C7D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75C7D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 Задолженности по вексельным обязательствам у Общества нет. Просроченной кредиторской задолженности нет. Погашение кредиторской </w:t>
      </w:r>
      <w:r w:rsidR="008421D6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планируется за счё</w:t>
      </w: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т денежных средств, поступивших в результате погашения дебиторской задолженности и в результате реализации работ (услуг).</w:t>
      </w:r>
    </w:p>
    <w:p w:rsidR="003E609D" w:rsidRDefault="003E609D" w:rsidP="00FC37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609D" w:rsidRDefault="003E609D" w:rsidP="00FC37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6B71" w:rsidRPr="00B54A5A" w:rsidRDefault="00A56B71" w:rsidP="00FC37E2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4. Дебиторская за</w:t>
      </w:r>
      <w:r w:rsidR="00F30395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долженность Общества на 31.12.12</w:t>
      </w:r>
      <w:r w:rsidR="00644553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B54A5A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82 528</w:t>
      </w: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тыс.</w:t>
      </w:r>
      <w:r w:rsidR="00F75C7D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 Дебиторская задолженность по вексельным обязательствам </w:t>
      </w:r>
      <w:r w:rsidR="003C2DF1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 w:rsidR="00FC37E2" w:rsidRPr="00B54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B71" w:rsidRPr="00B54A5A" w:rsidRDefault="00A56B71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42" w:rsidRPr="00F11F51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A6042" w:rsidRPr="00F11F51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A6042" w:rsidRPr="005E35D3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4A6042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3E609D" w:rsidRPr="005E35D3" w:rsidRDefault="003E609D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4A6042" w:rsidRPr="005E35D3" w:rsidRDefault="004A6042" w:rsidP="00A56B7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1B6596" w:rsidRPr="004A6042" w:rsidRDefault="001B6596" w:rsidP="004A6042">
      <w:pPr>
        <w:pStyle w:val="1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294012014"/>
      <w:bookmarkStart w:id="13" w:name="_Toc322531709"/>
      <w:r w:rsidRPr="00F73570">
        <w:rPr>
          <w:rFonts w:ascii="Times New Roman" w:hAnsi="Times New Roman" w:cs="Times New Roman"/>
          <w:color w:val="auto"/>
          <w:sz w:val="24"/>
          <w:szCs w:val="24"/>
        </w:rPr>
        <w:lastRenderedPageBreak/>
        <w:t>И</w:t>
      </w:r>
      <w:r w:rsidR="00BD3C63">
        <w:rPr>
          <w:rFonts w:ascii="Times New Roman" w:hAnsi="Times New Roman" w:cs="Times New Roman"/>
          <w:color w:val="auto"/>
          <w:sz w:val="24"/>
          <w:szCs w:val="24"/>
        </w:rPr>
        <w:t>нформация об объё</w:t>
      </w:r>
      <w:r w:rsidRPr="00F73570">
        <w:rPr>
          <w:rFonts w:ascii="Times New Roman" w:hAnsi="Times New Roman" w:cs="Times New Roman"/>
          <w:color w:val="auto"/>
          <w:sz w:val="24"/>
          <w:szCs w:val="24"/>
        </w:rPr>
        <w:t>мах использования энергетических ресурсов</w:t>
      </w:r>
      <w:bookmarkEnd w:id="12"/>
      <w:bookmarkEnd w:id="13"/>
    </w:p>
    <w:p w:rsidR="004A6042" w:rsidRPr="004A6042" w:rsidRDefault="004A6042" w:rsidP="004A6042"/>
    <w:p w:rsidR="004A6042" w:rsidRPr="004A6042" w:rsidRDefault="004A6042" w:rsidP="004A6042"/>
    <w:p w:rsidR="004A6042" w:rsidRPr="004A6042" w:rsidRDefault="004A6042" w:rsidP="004A6042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94"/>
        <w:gridCol w:w="1088"/>
        <w:gridCol w:w="960"/>
        <w:gridCol w:w="1829"/>
        <w:gridCol w:w="1657"/>
        <w:gridCol w:w="1976"/>
      </w:tblGrid>
      <w:tr w:rsidR="004A6042" w:rsidRPr="00AA7FD2" w:rsidTr="00BD3C63">
        <w:trPr>
          <w:trHeight w:val="255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AA7FD2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AA7FD2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AA7FD2" w:rsidRDefault="004A6042" w:rsidP="00BD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AA7FD2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AA7FD2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FA474E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BD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D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A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042" w:rsidRPr="00F11F51" w:rsidTr="00BD3C63">
        <w:trPr>
          <w:trHeight w:val="27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F11F51" w:rsidRDefault="004A6042" w:rsidP="00BD4D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F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F11F51" w:rsidRDefault="004A6042" w:rsidP="00BD4D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F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F11F51" w:rsidRDefault="004A6042" w:rsidP="00BD4D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F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F11F51" w:rsidRDefault="004A6042" w:rsidP="00BD4D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F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7735F9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F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7735F9" w:rsidRDefault="004A6042" w:rsidP="00BD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F9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BD3C63" w:rsidRPr="00DD58A0" w:rsidTr="00BD3C63">
        <w:trPr>
          <w:trHeight w:val="255"/>
        </w:trPr>
        <w:tc>
          <w:tcPr>
            <w:tcW w:w="23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B54A5A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2246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BD3C63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5CA0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54A5A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</w:t>
            </w:r>
            <w:r w:rsidR="008E5CA0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54A5A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D3C63" w:rsidRPr="00DD58A0" w:rsidTr="00BD3C63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3C63" w:rsidRPr="00DD58A0" w:rsidTr="00BD3C63">
        <w:trPr>
          <w:trHeight w:val="255"/>
        </w:trPr>
        <w:tc>
          <w:tcPr>
            <w:tcW w:w="23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B54A5A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1 364 637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</w:t>
            </w:r>
            <w:proofErr w:type="gramStart"/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BD3C63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5CA0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54A5A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</w:t>
            </w:r>
            <w:r w:rsidR="008E5CA0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54A5A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952</w:t>
            </w:r>
          </w:p>
        </w:tc>
      </w:tr>
      <w:tr w:rsidR="00BD3C63" w:rsidRPr="00DD58A0" w:rsidTr="00BD3C63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3C63" w:rsidRPr="00DD58A0" w:rsidTr="00BD3C63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B54A5A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9245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B54A5A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="008E5CA0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</w:t>
            </w:r>
            <w:r w:rsidR="00BD3C63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BD3C63" w:rsidRPr="00DD58A0" w:rsidTr="00BD3C63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3C63" w:rsidRPr="00DD58A0" w:rsidTr="00BD3C63">
        <w:trPr>
          <w:trHeight w:val="255"/>
        </w:trPr>
        <w:tc>
          <w:tcPr>
            <w:tcW w:w="33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ДИЗЕЛЬНОЕ ТОПЛИВО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B54A5A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12904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B54A5A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  <w:r w:rsidR="008E5CA0"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</w:t>
            </w:r>
          </w:p>
        </w:tc>
      </w:tr>
      <w:tr w:rsidR="00BD3C63" w:rsidRPr="00DD58A0" w:rsidTr="00BD3C63">
        <w:trPr>
          <w:trHeight w:val="27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3C63" w:rsidRPr="00DD58A0" w:rsidTr="00BD3C63">
        <w:trPr>
          <w:trHeight w:val="255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3C63" w:rsidRPr="00DD58A0" w:rsidTr="00BD3C63">
        <w:trPr>
          <w:trHeight w:val="27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BD3C63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042" w:rsidRPr="00DD58A0" w:rsidRDefault="004A6042" w:rsidP="00BD4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042" w:rsidRPr="00DD58A0" w:rsidRDefault="00B54A5A" w:rsidP="00BD4D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58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5 001 778</w:t>
            </w:r>
          </w:p>
        </w:tc>
      </w:tr>
    </w:tbl>
    <w:p w:rsidR="004A6042" w:rsidRPr="004A6042" w:rsidRDefault="004A6042" w:rsidP="004A6042"/>
    <w:p w:rsidR="001B6596" w:rsidRPr="00F73570" w:rsidRDefault="001B6596" w:rsidP="00F73570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294012015"/>
      <w:bookmarkStart w:id="15" w:name="_Toc322531710"/>
      <w:r w:rsidRPr="00F73570">
        <w:rPr>
          <w:rFonts w:ascii="Times New Roman" w:hAnsi="Times New Roman" w:cs="Times New Roman"/>
          <w:color w:val="auto"/>
          <w:sz w:val="24"/>
          <w:szCs w:val="24"/>
        </w:rPr>
        <w:t>Перспективы развития открытого акционерного Общества</w:t>
      </w:r>
      <w:bookmarkEnd w:id="14"/>
      <w:bookmarkEnd w:id="15"/>
    </w:p>
    <w:p w:rsidR="001B6596" w:rsidRPr="00C40503" w:rsidRDefault="001B6596" w:rsidP="001B6596">
      <w:pPr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145215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Изменения основной деятельности не предполагается. В зависимости от направления спроса на услуги и работы </w:t>
      </w:r>
      <w:r w:rsidRPr="00145215">
        <w:rPr>
          <w:rFonts w:ascii="Times New Roman" w:hAnsi="Times New Roman" w:cs="Times New Roman"/>
          <w:bCs/>
          <w:sz w:val="24"/>
          <w:szCs w:val="24"/>
        </w:rPr>
        <w:t>Общества</w:t>
      </w:r>
      <w:r w:rsidRPr="00145215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планируется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увеличение</w:t>
      </w:r>
      <w:r w:rsidR="0099019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объё</w:t>
      </w:r>
      <w:r w:rsidRPr="00145215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мов  производства проектной продукции.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При наличии достаточных поступлений на обновление основных фондов предполагается их модернизация и реконструкция. При благоприятной экономической ситуации планируется организация новых работ и услуг.</w:t>
      </w:r>
    </w:p>
    <w:p w:rsidR="00180C13" w:rsidRPr="007735F9" w:rsidRDefault="001B6596" w:rsidP="00F73570">
      <w:pPr>
        <w:pStyle w:val="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16" w:name="_Toc294012016"/>
      <w:bookmarkStart w:id="17" w:name="_Toc322531711"/>
      <w:r w:rsidRPr="007735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90190">
        <w:rPr>
          <w:rFonts w:ascii="Times New Roman" w:hAnsi="Times New Roman" w:cs="Times New Roman"/>
          <w:color w:val="000000" w:themeColor="text1"/>
          <w:sz w:val="24"/>
          <w:szCs w:val="24"/>
        </w:rPr>
        <w:t>. Отчё</w:t>
      </w:r>
      <w:r w:rsidR="00180C13" w:rsidRPr="0077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 выплате объявленных дивидендов по акциям </w:t>
      </w:r>
      <w:r w:rsidR="00180C13" w:rsidRPr="007735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Общества</w:t>
      </w:r>
      <w:bookmarkEnd w:id="16"/>
      <w:bookmarkEnd w:id="17"/>
    </w:p>
    <w:p w:rsidR="00180C13" w:rsidRPr="007735F9" w:rsidRDefault="00180C13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73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об объявленных (начисленных) и о выплаченных дивидендах по акциям Общества, а также о доходах по облигациям:</w:t>
      </w:r>
      <w:proofErr w:type="gramEnd"/>
    </w:p>
    <w:p w:rsidR="00C40503" w:rsidRPr="0097155D" w:rsidRDefault="007735F9" w:rsidP="00180C1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 </w:t>
      </w:r>
      <w:r w:rsidR="00C4050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течение 5 последних лет</w:t>
      </w:r>
      <w:r w:rsidR="0088298F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4050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180C1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бщим собранием</w:t>
      </w:r>
      <w:r w:rsidR="0088298F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акционеров Общества </w:t>
      </w:r>
      <w:r w:rsidR="00C4050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принимались </w:t>
      </w:r>
      <w:r w:rsidR="0088298F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решени</w:t>
      </w:r>
      <w:r w:rsidR="00C40503" w:rsidRPr="0097155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 дивиденды по акциям Общества не начислять и не выплачивать.</w:t>
      </w:r>
    </w:p>
    <w:p w:rsidR="00180C13" w:rsidRDefault="00180C13" w:rsidP="00180C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503" w:rsidRDefault="00C40503" w:rsidP="00180C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96" w:rsidRPr="00C40503" w:rsidRDefault="001B6596" w:rsidP="005E35D3">
      <w:pPr>
        <w:pStyle w:val="1"/>
        <w:numPr>
          <w:ilvl w:val="0"/>
          <w:numId w:val="12"/>
        </w:numPr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294012017"/>
      <w:bookmarkStart w:id="19" w:name="_Toc322531712"/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основных факторов риска,</w:t>
      </w:r>
      <w:bookmarkEnd w:id="18"/>
      <w:bookmarkEnd w:id="19"/>
    </w:p>
    <w:p w:rsidR="001B6596" w:rsidRPr="00C40503" w:rsidRDefault="001B6596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20" w:name="_Toc294012018"/>
      <w:bookmarkStart w:id="21" w:name="_Toc322531713"/>
      <w:proofErr w:type="gramStart"/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связанных</w:t>
      </w:r>
      <w:proofErr w:type="gramEnd"/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деятельностью о</w:t>
      </w:r>
      <w:r w:rsidRPr="00C405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ткрытого    акционерного Общества</w:t>
      </w:r>
      <w:bookmarkEnd w:id="20"/>
      <w:bookmarkEnd w:id="21"/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Отраслевые риски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Изменение цен на работы и </w:t>
      </w:r>
      <w:proofErr w:type="gramStart"/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услуги, используемые эмитентом в своей деятельности могут</w:t>
      </w:r>
      <w:proofErr w:type="gramEnd"/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вызвать увеличение себестоимости работ и услуг  эмитента и в условиях снижения цен и спроса на реализуемую продукцию (работы, услуги) и уменьшение чистой прибыли  эмитента.</w:t>
      </w:r>
    </w:p>
    <w:p w:rsidR="00C40503" w:rsidRPr="00C40503" w:rsidRDefault="001B6596" w:rsidP="001B6596">
      <w:pPr>
        <w:pStyle w:val="ConsNormal"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Эмитент </w:t>
      </w:r>
      <w:r w:rsidR="00C40503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осуществлял внешнеторговую деятельность.</w:t>
      </w:r>
    </w:p>
    <w:p w:rsidR="001B6596" w:rsidRPr="00C40503" w:rsidRDefault="001B6596" w:rsidP="001B6596">
      <w:pPr>
        <w:pStyle w:val="ConsNormal"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Риск неисполнения эмитентом обязательств перед владельцами эмиссионных ценных бумаг вследствие изменения отраслевой конъюнктуры не описывается ввиду отсутствия у эмитента обязательств по выплате дивидендов владельцам привилегированных акций и выплате процентов и погашению облигаций.</w:t>
      </w:r>
    </w:p>
    <w:p w:rsidR="001B6596" w:rsidRPr="00F11F51" w:rsidRDefault="001B6596" w:rsidP="001B6596">
      <w:pPr>
        <w:pStyle w:val="ConsNormal"/>
        <w:ind w:firstLine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Политические риски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Общество зарегистрировано в Российской Федерации и осуществляло свою деятельность </w:t>
      </w:r>
      <w:r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 угольных регионах Сибири и Дальнего Востока России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поэтому существенное  влияние на его деятельность оказывают как общие изменения в государстве, так и развитие региона. 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Данные регионы являются регионами перспективными в отношении дальнейшего экономического развития. 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За рубежом эмитент </w:t>
      </w:r>
      <w:r w:rsidR="00C40503"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 свою деятельность. Политическая и экономическая ситуация в стране и в мире, 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состояния эмитента.</w:t>
      </w:r>
    </w:p>
    <w:p w:rsidR="001B6596" w:rsidRPr="00C40503" w:rsidRDefault="009F707F" w:rsidP="001B6596">
      <w:pPr>
        <w:pStyle w:val="ConsNormal"/>
        <w:tabs>
          <w:tab w:val="num" w:pos="180"/>
        </w:tabs>
        <w:ind w:firstLine="11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2012</w:t>
      </w:r>
      <w:r w:rsidR="001B6596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 в мире и в России отмечен нестабильностью, создавшей неблагоприятный климат для инвестирования в отечественную промышленность и повысивший  политические риски, связанные с нашей страной. Все это, более благоприятные налоговая и финансовая политика других стран способствуют  крупномасштабному вывозу капитала за рубеж, диверсификации бизнеса в другие страны.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Инвестиц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ии в России сопряжены с определё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нными рисками. </w:t>
      </w:r>
    </w:p>
    <w:p w:rsidR="001B6596" w:rsidRPr="00F11F51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B6596" w:rsidRPr="00C40503" w:rsidRDefault="001B6596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Финансовые риски</w:t>
      </w:r>
    </w:p>
    <w:p w:rsidR="001B6596" w:rsidRPr="00C40503" w:rsidRDefault="001B6596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Эмитент </w:t>
      </w:r>
      <w:r w:rsidR="00C40503"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не </w:t>
      </w:r>
      <w:r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осуществлял внешнеторговые операции. </w:t>
      </w:r>
    </w:p>
    <w:p w:rsidR="001B6596" w:rsidRPr="00C40503" w:rsidRDefault="00C40503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</w:t>
      </w:r>
      <w:r w:rsidR="001B6596"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Колебания валютного курса могут оказать влияние на общий уровень деловой активности в России, что, в свою очере</w:t>
      </w:r>
      <w:r w:rsidR="00990190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дь, повлияет на изменения в объё</w:t>
      </w:r>
      <w:r w:rsidR="001B6596" w:rsidRPr="00C40503">
        <w:rPr>
          <w:rStyle w:val="SUBS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мах операций на рынке ценных бумаг РФ и, следовательно, на финансовое положение эмитента.</w:t>
      </w:r>
    </w:p>
    <w:p w:rsidR="001B6596" w:rsidRPr="00C40503" w:rsidRDefault="001B6596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действия эмитента на случай отрицательного влияния колебания валютного курса и процентных ставок на деятельность эмитента: при значительном падении курса будут вноситься изменения в договоры.</w:t>
      </w:r>
    </w:p>
    <w:p w:rsidR="001B6596" w:rsidRPr="00C40503" w:rsidRDefault="001B6596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условиях инфляции при росте цен на услуги сторонних организаций (тепло, электроэнергия, железнодорожные услуги и пр.) увеличатся затраты фирмы, соответственно может уменьшиться прибыль. </w:t>
      </w:r>
    </w:p>
    <w:p w:rsidR="001B6596" w:rsidRPr="00C40503" w:rsidRDefault="001B6596" w:rsidP="00C40503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При росте инфляции эмитент планирует уделить особое внимание повышению оборачиваемости обор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отных активов, в основном за счё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 изменения существующих договорных отношений с потребителями с целью сокращения дебиторской задолженности покупателей. В целом влияние инфляционных факторов прогнозируется при составлении финансовых планов компании.</w:t>
      </w:r>
    </w:p>
    <w:p w:rsidR="001B6596" w:rsidRPr="00C40503" w:rsidRDefault="001B6596" w:rsidP="00C40503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Наиболее подвержены изменению в результате влияния указанных финансовых </w:t>
      </w:r>
      <w:proofErr w:type="gramStart"/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рисков</w:t>
      </w:r>
      <w:proofErr w:type="gramEnd"/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след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ующие показатели финансовой отчё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тности:</w:t>
      </w:r>
    </w:p>
    <w:p w:rsidR="001B6596" w:rsidRPr="00C40503" w:rsidRDefault="00C40503" w:rsidP="00C40503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 w:rsidR="001B6596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Кредиторская задолженность – увеличение сроков оборачиваемости</w:t>
      </w:r>
    </w:p>
    <w:p w:rsidR="001B6596" w:rsidRPr="00C40503" w:rsidRDefault="00C40503" w:rsidP="00C40503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 w:rsidR="001B6596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Денежные средства – уменьшение свободных денежных средств</w:t>
      </w:r>
    </w:p>
    <w:p w:rsidR="001B6596" w:rsidRPr="00C40503" w:rsidRDefault="00C40503" w:rsidP="00C40503">
      <w:pPr>
        <w:pStyle w:val="ConsNormal"/>
        <w:tabs>
          <w:tab w:val="left" w:pos="180"/>
        </w:tabs>
        <w:ind w:left="11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- </w:t>
      </w:r>
      <w:r w:rsidR="001B6596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Прибыль от основной деятельности – сокращение.</w:t>
      </w:r>
    </w:p>
    <w:p w:rsidR="001B6596" w:rsidRPr="00C40503" w:rsidRDefault="008E5CA0" w:rsidP="00C4050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B6596" w:rsidRPr="00C40503">
        <w:rPr>
          <w:rFonts w:ascii="Times New Roman" w:hAnsi="Times New Roman" w:cs="Times New Roman"/>
          <w:color w:val="000000" w:themeColor="text1"/>
          <w:sz w:val="24"/>
          <w:szCs w:val="24"/>
        </w:rPr>
        <w:t>Выплат по ценным бумагам эмитент не осуществляет.</w:t>
      </w:r>
    </w:p>
    <w:p w:rsidR="001B6596" w:rsidRPr="00C40503" w:rsidRDefault="001B6596" w:rsidP="00C40503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Правовые риски</w:t>
      </w:r>
    </w:p>
    <w:p w:rsidR="001B6596" w:rsidRPr="00C40503" w:rsidRDefault="001B6596" w:rsidP="001B6596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F5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</w:t>
      </w:r>
      <w:r w:rsidRPr="00C405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Существуют следующие риски: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Риски, связанные с изменением валютного регулирования: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изменения правил совершения операций с валютой, что может повлиять на отношения с контрагентами.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Риски, связанные с изменением налогового законодательства: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увеличения налогового бремени, что может уменьшить величину чистой прибыли эмитента;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введения н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овых требований к налоговому учёту и налоговой отчё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тности, что может увеличить издержки на обучение специалистов;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усиления налоговой ответственности за правонарушения.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Риски, связанные с изменением судебной практики:</w:t>
      </w:r>
    </w:p>
    <w:p w:rsidR="001B6596" w:rsidRPr="00C40503" w:rsidRDefault="001B6596" w:rsidP="001B6596">
      <w:pPr>
        <w:pStyle w:val="ConsNonformat"/>
        <w:widowControl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риск неблагоприятных для эмитента судебных решений, если у эмитента будут текущие судебные процессы и изменение судебной практики может непосредственно повлиять на их результаты.</w:t>
      </w:r>
    </w:p>
    <w:p w:rsidR="001B6596" w:rsidRPr="00C40503" w:rsidRDefault="001B6596" w:rsidP="001B6596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Риски, связанные с деятельностью эмитента</w:t>
      </w:r>
    </w:p>
    <w:p w:rsidR="001B6596" w:rsidRPr="00C40503" w:rsidRDefault="001B6596" w:rsidP="001B659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Рисков эмитента, связанных с текущими судебными процессами, в которых участвует эмитент; отсутствием возможности продлить дейст</w:t>
      </w:r>
      <w:r w:rsidR="009901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вие лицензии на ведение определё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нного вида деятельности либо использование объектов, нахождение которых в 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обороте ограничен</w:t>
      </w:r>
      <w:r w:rsidR="00C40503"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 (включая природные ресурсы), </w:t>
      </w:r>
      <w:r w:rsidRPr="00C405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 возможной ответственностью эмитента по долгам третьих лиц,  нет</w:t>
      </w:r>
      <w:r w:rsidRPr="00C4050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1B6596" w:rsidRPr="00F11F51" w:rsidRDefault="001B6596" w:rsidP="001B6596">
      <w:pPr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</w:p>
    <w:p w:rsidR="001B6596" w:rsidRPr="00E52DEB" w:rsidRDefault="00F73570" w:rsidP="00F73570">
      <w:pPr>
        <w:pStyle w:val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294012019"/>
      <w:bookmarkStart w:id="23" w:name="_Toc322531714"/>
      <w:r w:rsidRPr="00E52DEB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="001B6596" w:rsidRPr="00E52DEB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</w:t>
      </w:r>
      <w:r w:rsidR="00990190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ормация </w:t>
      </w:r>
      <w:proofErr w:type="gramStart"/>
      <w:r w:rsidR="00990190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proofErr w:type="gramEnd"/>
      <w:r w:rsidR="00990190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совершенных ОАО в отчё</w:t>
      </w:r>
      <w:r w:rsidR="001B6596" w:rsidRPr="00E52DEB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тном году крупных сделок</w:t>
      </w:r>
      <w:bookmarkEnd w:id="22"/>
      <w:bookmarkEnd w:id="23"/>
    </w:p>
    <w:p w:rsidR="001B6596" w:rsidRPr="009B752F" w:rsidRDefault="00E35C29" w:rsidP="001B65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2012</w:t>
      </w:r>
      <w:r w:rsidR="001B6596"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крупных сделок Обществом не совершалось.</w:t>
      </w:r>
    </w:p>
    <w:p w:rsidR="001B6596" w:rsidRPr="009B752F" w:rsidRDefault="001B6596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596" w:rsidRPr="009B752F" w:rsidRDefault="004670A4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294012020"/>
      <w:bookmarkStart w:id="25" w:name="_Toc322531715"/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1B6596"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Инф</w:t>
      </w:r>
      <w:r w:rsidR="00990190"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ормация </w:t>
      </w:r>
      <w:proofErr w:type="gramStart"/>
      <w:r w:rsidR="00990190"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990190"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совершенных ОАО в отчё</w:t>
      </w:r>
      <w:r w:rsidR="001B6596"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тном году сделок,</w:t>
      </w:r>
      <w:bookmarkEnd w:id="24"/>
      <w:bookmarkEnd w:id="25"/>
    </w:p>
    <w:p w:rsidR="001B6596" w:rsidRPr="009B752F" w:rsidRDefault="001B6596" w:rsidP="00F73570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294012021"/>
      <w:bookmarkStart w:id="27" w:name="_Toc322531716"/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совершении</w:t>
      </w:r>
      <w:proofErr w:type="gramEnd"/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имеется заинтересованность</w:t>
      </w:r>
      <w:bookmarkEnd w:id="26"/>
      <w:bookmarkEnd w:id="27"/>
    </w:p>
    <w:p w:rsidR="001B6596" w:rsidRPr="009B752F" w:rsidRDefault="00E35C29" w:rsidP="001B65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В 2012</w:t>
      </w:r>
      <w:r w:rsidR="001B6596"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сделок, совершенных обществом и признаваемых в соответствии с Федеральным законом от 26.12.95 № 208-ФЗ «Об акционерных Обществах» сделками, в совершении которых имелась заинтересованность, не было.  </w:t>
      </w:r>
    </w:p>
    <w:p w:rsidR="00ED724B" w:rsidRPr="00377D0E" w:rsidRDefault="004670A4" w:rsidP="00377D0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294012023"/>
      <w:bookmarkStart w:id="29" w:name="_Toc322531717"/>
      <w:r w:rsidRPr="00377D0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E35D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D724B" w:rsidRPr="00377D0E">
        <w:rPr>
          <w:rFonts w:ascii="Times New Roman" w:hAnsi="Times New Roman" w:cs="Times New Roman"/>
          <w:color w:val="auto"/>
          <w:sz w:val="24"/>
          <w:szCs w:val="24"/>
        </w:rPr>
        <w:t>. Совет директоров</w:t>
      </w:r>
      <w:bookmarkEnd w:id="28"/>
      <w:bookmarkEnd w:id="29"/>
    </w:p>
    <w:p w:rsidR="00ED724B" w:rsidRPr="00EC1285" w:rsidRDefault="00ED724B" w:rsidP="00ED724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285">
        <w:rPr>
          <w:rFonts w:ascii="Times New Roman" w:hAnsi="Times New Roman" w:cs="Times New Roman"/>
          <w:bCs/>
          <w:sz w:val="24"/>
          <w:szCs w:val="24"/>
        </w:rPr>
        <w:t xml:space="preserve">Лица, входящие в состав органов управления </w:t>
      </w:r>
    </w:p>
    <w:p w:rsidR="00ED724B" w:rsidRPr="00EC1285" w:rsidRDefault="00ED724B" w:rsidP="00ED724B">
      <w:pPr>
        <w:pStyle w:val="SubHeading1"/>
        <w:spacing w:before="0" w:after="0"/>
        <w:jc w:val="both"/>
        <w:rPr>
          <w:sz w:val="24"/>
          <w:szCs w:val="24"/>
        </w:rPr>
      </w:pPr>
    </w:p>
    <w:p w:rsidR="00ED724B" w:rsidRPr="00EC1285" w:rsidRDefault="00ED724B" w:rsidP="00ED724B">
      <w:pPr>
        <w:pStyle w:val="SubHeading1"/>
        <w:spacing w:before="0" w:after="0"/>
        <w:jc w:val="both"/>
        <w:rPr>
          <w:color w:val="000000"/>
          <w:spacing w:val="-5"/>
          <w:sz w:val="24"/>
          <w:szCs w:val="24"/>
        </w:rPr>
      </w:pPr>
      <w:r w:rsidRPr="00EC1285">
        <w:rPr>
          <w:sz w:val="24"/>
          <w:szCs w:val="24"/>
        </w:rPr>
        <w:t xml:space="preserve">Совет директоров </w:t>
      </w:r>
      <w:r w:rsidRPr="00EC1285">
        <w:rPr>
          <w:color w:val="000000"/>
          <w:spacing w:val="-5"/>
          <w:sz w:val="24"/>
          <w:szCs w:val="24"/>
        </w:rPr>
        <w:t>ОАО «</w:t>
      </w:r>
      <w:proofErr w:type="spellStart"/>
      <w:r w:rsidRPr="00EC1285">
        <w:rPr>
          <w:color w:val="000000"/>
          <w:spacing w:val="-5"/>
          <w:sz w:val="24"/>
          <w:szCs w:val="24"/>
        </w:rPr>
        <w:t>Сибгипрошахт</w:t>
      </w:r>
      <w:proofErr w:type="spellEnd"/>
      <w:r w:rsidRPr="00EC1285">
        <w:rPr>
          <w:color w:val="000000"/>
          <w:spacing w:val="-5"/>
          <w:sz w:val="24"/>
          <w:szCs w:val="24"/>
        </w:rPr>
        <w:t xml:space="preserve">» с </w:t>
      </w:r>
      <w:r w:rsidR="00E35C29">
        <w:rPr>
          <w:color w:val="000000"/>
          <w:spacing w:val="-5"/>
          <w:sz w:val="24"/>
          <w:szCs w:val="24"/>
        </w:rPr>
        <w:t>23.05.2012</w:t>
      </w:r>
      <w:r w:rsidRPr="00EC1285">
        <w:rPr>
          <w:color w:val="000000"/>
          <w:spacing w:val="-5"/>
          <w:sz w:val="24"/>
          <w:szCs w:val="24"/>
        </w:rPr>
        <w:t>г.</w:t>
      </w:r>
    </w:p>
    <w:p w:rsidR="00ED724B" w:rsidRPr="00EC1285" w:rsidRDefault="00ED724B" w:rsidP="00ED724B">
      <w:pPr>
        <w:pStyle w:val="SubHeading1"/>
        <w:spacing w:before="0" w:after="0"/>
        <w:jc w:val="both"/>
        <w:rPr>
          <w:bCs/>
          <w:i/>
          <w:iCs/>
          <w:sz w:val="24"/>
          <w:szCs w:val="24"/>
        </w:rPr>
      </w:pPr>
      <w:r w:rsidRPr="00EC1285">
        <w:rPr>
          <w:bCs/>
          <w:i/>
          <w:iCs/>
          <w:sz w:val="24"/>
          <w:szCs w:val="24"/>
        </w:rPr>
        <w:t>1. Будько Алексей Владимирович</w:t>
      </w:r>
    </w:p>
    <w:p w:rsidR="00ED724B" w:rsidRPr="00EC1285" w:rsidRDefault="00114F24" w:rsidP="00ED72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="00E35C29">
        <w:rPr>
          <w:rFonts w:ascii="Times New Roman" w:hAnsi="Times New Roman" w:cs="Times New Roman"/>
          <w:bCs/>
          <w:i/>
          <w:iCs/>
          <w:sz w:val="24"/>
          <w:szCs w:val="24"/>
        </w:rPr>
        <w:t>Ларченко Александр Николаевич</w:t>
      </w:r>
    </w:p>
    <w:p w:rsidR="00ED724B" w:rsidRDefault="00ED724B" w:rsidP="00ED72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1285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="00114F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C1285">
        <w:rPr>
          <w:rFonts w:ascii="Times New Roman" w:hAnsi="Times New Roman" w:cs="Times New Roman"/>
          <w:bCs/>
          <w:i/>
          <w:iCs/>
          <w:sz w:val="24"/>
          <w:szCs w:val="24"/>
        </w:rPr>
        <w:t>Гусев Михаил Вячеславович</w:t>
      </w:r>
    </w:p>
    <w:p w:rsidR="00114F24" w:rsidRPr="00EC1285" w:rsidRDefault="00114F24" w:rsidP="00ED72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5C29">
        <w:rPr>
          <w:rFonts w:ascii="Times New Roman" w:hAnsi="Times New Roman" w:cs="Times New Roman"/>
          <w:bCs/>
          <w:i/>
          <w:iCs/>
          <w:sz w:val="24"/>
          <w:szCs w:val="24"/>
        </w:rPr>
        <w:t>Ефремова Елена Владимировна</w:t>
      </w:r>
    </w:p>
    <w:p w:rsidR="00ED724B" w:rsidRPr="00EC1285" w:rsidRDefault="00114F24" w:rsidP="00ED72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ED724B" w:rsidRPr="00EC12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724B" w:rsidRPr="00EC1285">
        <w:rPr>
          <w:rFonts w:ascii="Times New Roman" w:hAnsi="Times New Roman" w:cs="Times New Roman"/>
          <w:bCs/>
          <w:i/>
          <w:iCs/>
          <w:sz w:val="24"/>
          <w:szCs w:val="24"/>
        </w:rPr>
        <w:t>Матросов Александр Михайлович</w:t>
      </w:r>
    </w:p>
    <w:p w:rsidR="00ED724B" w:rsidRPr="00EC1285" w:rsidRDefault="00114F24" w:rsidP="00ED72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ED724B" w:rsidRPr="00EC128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35C29">
        <w:rPr>
          <w:rFonts w:ascii="Times New Roman" w:hAnsi="Times New Roman" w:cs="Times New Roman"/>
          <w:bCs/>
          <w:i/>
          <w:iCs/>
          <w:sz w:val="24"/>
          <w:szCs w:val="24"/>
        </w:rPr>
        <w:t>Киселева</w:t>
      </w:r>
      <w:proofErr w:type="spellEnd"/>
      <w:r w:rsidR="00E35C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Светлана Викторовна</w:t>
      </w:r>
    </w:p>
    <w:p w:rsidR="00ED724B" w:rsidRPr="00EC1285" w:rsidRDefault="00114F24" w:rsidP="00ED72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="00ED724B" w:rsidRPr="00EC128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35C29">
        <w:rPr>
          <w:rFonts w:ascii="Times New Roman" w:hAnsi="Times New Roman" w:cs="Times New Roman"/>
          <w:bCs/>
          <w:i/>
          <w:iCs/>
          <w:sz w:val="24"/>
          <w:szCs w:val="24"/>
        </w:rPr>
        <w:t>Глызин</w:t>
      </w:r>
      <w:proofErr w:type="spellEnd"/>
      <w:r w:rsidR="00E35C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Александр Сергеевич</w:t>
      </w:r>
    </w:p>
    <w:p w:rsidR="00ED724B" w:rsidRPr="00971712" w:rsidRDefault="00ED724B" w:rsidP="00ED724B">
      <w:pPr>
        <w:pStyle w:val="SubHeading1"/>
        <w:spacing w:before="0" w:after="0"/>
        <w:jc w:val="both"/>
        <w:rPr>
          <w:sz w:val="24"/>
          <w:szCs w:val="24"/>
          <w:highlight w:val="yellow"/>
        </w:rPr>
      </w:pPr>
    </w:p>
    <w:p w:rsidR="00566D8A" w:rsidRDefault="00566D8A" w:rsidP="0043350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24B" w:rsidRPr="00FB0306" w:rsidRDefault="00ED724B" w:rsidP="00433508">
      <w:pPr>
        <w:pStyle w:val="ConsNormal"/>
        <w:widowControl/>
        <w:ind w:firstLine="540"/>
        <w:jc w:val="both"/>
        <w:rPr>
          <w:bCs/>
        </w:rPr>
      </w:pPr>
      <w:r w:rsidRPr="00FB030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лицах, входящих в состав </w:t>
      </w:r>
      <w:r w:rsidRPr="00433508">
        <w:rPr>
          <w:rFonts w:ascii="Times New Roman" w:hAnsi="Times New Roman" w:cs="Times New Roman"/>
          <w:b/>
          <w:sz w:val="24"/>
          <w:szCs w:val="24"/>
        </w:rPr>
        <w:t>Совет</w:t>
      </w:r>
      <w:r w:rsidR="00433508" w:rsidRPr="00433508">
        <w:rPr>
          <w:rFonts w:ascii="Times New Roman" w:hAnsi="Times New Roman" w:cs="Times New Roman"/>
          <w:b/>
          <w:sz w:val="24"/>
          <w:szCs w:val="24"/>
        </w:rPr>
        <w:t>а</w:t>
      </w:r>
      <w:r w:rsidRPr="00433508">
        <w:rPr>
          <w:rFonts w:ascii="Times New Roman" w:hAnsi="Times New Roman" w:cs="Times New Roman"/>
          <w:b/>
          <w:sz w:val="24"/>
          <w:szCs w:val="24"/>
        </w:rPr>
        <w:t xml:space="preserve"> директоров Общества</w:t>
      </w:r>
    </w:p>
    <w:p w:rsidR="00ED724B" w:rsidRPr="00C36526" w:rsidRDefault="00ED724B" w:rsidP="00ED724B">
      <w:pPr>
        <w:pStyle w:val="210"/>
        <w:spacing w:before="0" w:after="0"/>
        <w:ind w:firstLine="540"/>
        <w:jc w:val="both"/>
        <w:rPr>
          <w:b w:val="0"/>
          <w:bCs w:val="0"/>
        </w:rPr>
      </w:pPr>
    </w:p>
    <w:p w:rsidR="00566D8A" w:rsidRDefault="00566D8A" w:rsidP="00ED7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D0E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FB0306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директоров: </w:t>
      </w:r>
    </w:p>
    <w:p w:rsidR="00ED724B" w:rsidRPr="00377D0E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377D0E">
        <w:rPr>
          <w:rStyle w:val="SUBST"/>
          <w:rFonts w:ascii="Times New Roman" w:hAnsi="Times New Roman" w:cs="Times New Roman"/>
          <w:sz w:val="24"/>
          <w:szCs w:val="24"/>
        </w:rPr>
        <w:t>Матросов</w:t>
      </w:r>
      <w:r w:rsidRPr="00377D0E">
        <w:rPr>
          <w:rFonts w:ascii="Times New Roman" w:hAnsi="Times New Roman" w:cs="Times New Roman"/>
          <w:sz w:val="24"/>
          <w:szCs w:val="24"/>
        </w:rPr>
        <w:t xml:space="preserve"> </w:t>
      </w:r>
      <w:r w:rsidRPr="00377D0E">
        <w:rPr>
          <w:rStyle w:val="SUBST"/>
          <w:rFonts w:ascii="Times New Roman" w:hAnsi="Times New Roman" w:cs="Times New Roman"/>
          <w:sz w:val="24"/>
          <w:szCs w:val="24"/>
        </w:rPr>
        <w:t>Александр</w:t>
      </w:r>
      <w:r w:rsidRPr="00377D0E">
        <w:rPr>
          <w:rFonts w:ascii="Times New Roman" w:hAnsi="Times New Roman" w:cs="Times New Roman"/>
          <w:sz w:val="24"/>
          <w:szCs w:val="24"/>
        </w:rPr>
        <w:t xml:space="preserve"> </w:t>
      </w:r>
      <w:r w:rsidRPr="00377D0E">
        <w:rPr>
          <w:rStyle w:val="SUBST"/>
          <w:rFonts w:ascii="Times New Roman" w:hAnsi="Times New Roman" w:cs="Times New Roman"/>
          <w:sz w:val="24"/>
          <w:szCs w:val="24"/>
        </w:rPr>
        <w:t>Михайлович</w:t>
      </w:r>
    </w:p>
    <w:p w:rsidR="00ED724B" w:rsidRPr="00377D0E" w:rsidRDefault="00ED724B" w:rsidP="00ED724B">
      <w:pPr>
        <w:jc w:val="both"/>
        <w:rPr>
          <w:rStyle w:val="SUBST"/>
          <w:rFonts w:ascii="Times New Roman" w:hAnsi="Times New Roman" w:cs="Times New Roman"/>
          <w:sz w:val="24"/>
          <w:szCs w:val="24"/>
        </w:rPr>
      </w:pPr>
      <w:r w:rsidRPr="00FB0306">
        <w:rPr>
          <w:rFonts w:ascii="Times New Roman" w:hAnsi="Times New Roman" w:cs="Times New Roman"/>
          <w:sz w:val="24"/>
          <w:szCs w:val="24"/>
        </w:rPr>
        <w:t xml:space="preserve">Год рождения: </w:t>
      </w:r>
      <w:r w:rsidRPr="00377D0E">
        <w:rPr>
          <w:rStyle w:val="SUBST"/>
          <w:rFonts w:ascii="Times New Roman" w:hAnsi="Times New Roman" w:cs="Times New Roman"/>
          <w:sz w:val="24"/>
          <w:szCs w:val="24"/>
        </w:rPr>
        <w:t>1966</w:t>
      </w:r>
    </w:p>
    <w:p w:rsidR="004670A4" w:rsidRPr="000E1178" w:rsidRDefault="004670A4" w:rsidP="004670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 xml:space="preserve">Сведения об образовании: </w:t>
      </w:r>
      <w:proofErr w:type="gramStart"/>
      <w:r w:rsidRPr="000E11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высшее</w:t>
      </w:r>
      <w:proofErr w:type="gramEnd"/>
    </w:p>
    <w:p w:rsidR="00ED724B" w:rsidRPr="007C5859" w:rsidRDefault="00ED724B" w:rsidP="00ED724B">
      <w:p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C5859">
        <w:rPr>
          <w:rFonts w:ascii="Times New Roman" w:hAnsi="Times New Roman" w:cs="Times New Roman"/>
          <w:sz w:val="24"/>
          <w:szCs w:val="24"/>
        </w:rPr>
        <w:t>Должности за последние 5 лет:</w:t>
      </w:r>
      <w:proofErr w:type="gramEnd"/>
    </w:p>
    <w:p w:rsidR="00ED724B" w:rsidRPr="007C5859" w:rsidRDefault="00ED724B" w:rsidP="00ED724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7C5859">
        <w:rPr>
          <w:rFonts w:ascii="Times New Roman" w:hAnsi="Times New Roman" w:cs="Times New Roman"/>
          <w:sz w:val="24"/>
          <w:szCs w:val="24"/>
        </w:rPr>
        <w:t xml:space="preserve">Период: </w:t>
      </w:r>
      <w:r w:rsidRPr="007C5859">
        <w:rPr>
          <w:rStyle w:val="SUBST"/>
          <w:rFonts w:ascii="Times New Roman" w:hAnsi="Times New Roman" w:cs="Times New Roman"/>
          <w:sz w:val="24"/>
          <w:szCs w:val="24"/>
        </w:rPr>
        <w:t>2001 - наст</w:t>
      </w:r>
      <w:proofErr w:type="gramStart"/>
      <w:r w:rsidRPr="007C5859">
        <w:rPr>
          <w:rStyle w:val="SUBST"/>
          <w:rFonts w:ascii="Times New Roman" w:hAnsi="Times New Roman" w:cs="Times New Roman"/>
          <w:sz w:val="24"/>
          <w:szCs w:val="24"/>
        </w:rPr>
        <w:t>.</w:t>
      </w:r>
      <w:proofErr w:type="gramEnd"/>
      <w:r w:rsidRPr="007C5859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859">
        <w:rPr>
          <w:rStyle w:val="SUBST"/>
          <w:rFonts w:ascii="Times New Roman" w:hAnsi="Times New Roman" w:cs="Times New Roman"/>
          <w:sz w:val="24"/>
          <w:szCs w:val="24"/>
        </w:rPr>
        <w:t>в</w:t>
      </w:r>
      <w:proofErr w:type="gramEnd"/>
      <w:r w:rsidRPr="007C5859">
        <w:rPr>
          <w:rStyle w:val="SUBST"/>
          <w:rFonts w:ascii="Times New Roman" w:hAnsi="Times New Roman" w:cs="Times New Roman"/>
          <w:sz w:val="24"/>
          <w:szCs w:val="24"/>
        </w:rPr>
        <w:t>ремя</w:t>
      </w:r>
    </w:p>
    <w:p w:rsidR="00ED724B" w:rsidRPr="007C5859" w:rsidRDefault="00ED724B" w:rsidP="00ED724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7C5859">
        <w:rPr>
          <w:rFonts w:ascii="Times New Roman" w:hAnsi="Times New Roman" w:cs="Times New Roman"/>
          <w:sz w:val="24"/>
          <w:szCs w:val="24"/>
        </w:rPr>
        <w:t>Организация</w:t>
      </w:r>
      <w:r w:rsidRPr="007C5859">
        <w:rPr>
          <w:rFonts w:ascii="Times New Roman" w:hAnsi="Times New Roman" w:cs="Times New Roman"/>
          <w:b/>
          <w:i/>
          <w:sz w:val="24"/>
          <w:szCs w:val="24"/>
        </w:rPr>
        <w:t>: З</w:t>
      </w:r>
      <w:r w:rsidRPr="007C5859">
        <w:rPr>
          <w:rStyle w:val="SUBST"/>
          <w:rFonts w:ascii="Times New Roman" w:hAnsi="Times New Roman" w:cs="Times New Roman"/>
          <w:sz w:val="24"/>
          <w:szCs w:val="24"/>
        </w:rPr>
        <w:t>АО "</w:t>
      </w:r>
      <w:proofErr w:type="spellStart"/>
      <w:r w:rsidRPr="007C5859">
        <w:rPr>
          <w:rStyle w:val="SUBST"/>
          <w:rFonts w:ascii="Times New Roman" w:hAnsi="Times New Roman" w:cs="Times New Roman"/>
          <w:sz w:val="24"/>
          <w:szCs w:val="24"/>
        </w:rPr>
        <w:t>Русфинтех</w:t>
      </w:r>
      <w:proofErr w:type="spellEnd"/>
      <w:r w:rsidRPr="007C5859">
        <w:rPr>
          <w:rStyle w:val="SUBST"/>
          <w:rFonts w:ascii="Times New Roman" w:hAnsi="Times New Roman" w:cs="Times New Roman"/>
          <w:sz w:val="24"/>
          <w:szCs w:val="24"/>
        </w:rPr>
        <w:t>"</w:t>
      </w:r>
    </w:p>
    <w:p w:rsidR="00ED724B" w:rsidRPr="007C5859" w:rsidRDefault="00ED724B" w:rsidP="00ED724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7C585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5E35D3" w:rsidRPr="005E35D3">
        <w:rPr>
          <w:rFonts w:ascii="Times New Roman" w:hAnsi="Times New Roman" w:cs="Times New Roman"/>
          <w:b/>
          <w:i/>
          <w:sz w:val="24"/>
          <w:szCs w:val="24"/>
        </w:rPr>
        <w:t>генеральный директор</w:t>
      </w:r>
    </w:p>
    <w:p w:rsidR="00ED724B" w:rsidRPr="000E1178" w:rsidRDefault="00ED724B" w:rsidP="00ED724B">
      <w:pPr>
        <w:pStyle w:val="SubHeading2"/>
        <w:spacing w:before="0" w:after="0"/>
        <w:ind w:hanging="540"/>
        <w:rPr>
          <w:b/>
          <w:i/>
          <w:sz w:val="24"/>
          <w:szCs w:val="24"/>
        </w:rPr>
      </w:pPr>
      <w:r w:rsidRPr="007C5859">
        <w:rPr>
          <w:sz w:val="24"/>
          <w:szCs w:val="24"/>
        </w:rPr>
        <w:t xml:space="preserve">Доля в уставном капитале эмитента: </w:t>
      </w:r>
      <w:r w:rsidRPr="007C5859">
        <w:rPr>
          <w:b/>
          <w:i/>
          <w:sz w:val="24"/>
          <w:szCs w:val="24"/>
        </w:rPr>
        <w:t>7,69%</w:t>
      </w:r>
    </w:p>
    <w:p w:rsidR="00ED724B" w:rsidRPr="000E1178" w:rsidRDefault="00ED724B" w:rsidP="00ED724B">
      <w:pPr>
        <w:pStyle w:val="SubHeading2"/>
        <w:spacing w:before="0" w:after="0"/>
        <w:ind w:hanging="540"/>
        <w:rPr>
          <w:rStyle w:val="SUBST"/>
          <w:sz w:val="24"/>
          <w:szCs w:val="24"/>
        </w:rPr>
      </w:pPr>
      <w:r w:rsidRPr="000E1178">
        <w:rPr>
          <w:sz w:val="24"/>
          <w:szCs w:val="24"/>
        </w:rPr>
        <w:t>Доля принадлежащих обыкновенных акций эмитента:</w:t>
      </w:r>
      <w:r w:rsidRPr="000E1178">
        <w:rPr>
          <w:rStyle w:val="SUBST"/>
          <w:sz w:val="24"/>
          <w:szCs w:val="24"/>
        </w:rPr>
        <w:t xml:space="preserve"> 7,69%</w:t>
      </w:r>
    </w:p>
    <w:p w:rsidR="00ED724B" w:rsidRPr="000E1178" w:rsidRDefault="00ED724B" w:rsidP="00ED724B">
      <w:pPr>
        <w:pStyle w:val="SubHeading2"/>
        <w:spacing w:before="0" w:after="0"/>
        <w:ind w:hanging="540"/>
        <w:rPr>
          <w:sz w:val="24"/>
          <w:szCs w:val="24"/>
        </w:rPr>
      </w:pPr>
      <w:r w:rsidRPr="000E1178">
        <w:rPr>
          <w:sz w:val="24"/>
          <w:szCs w:val="24"/>
        </w:rPr>
        <w:t xml:space="preserve">Доли в дочерних/зависимых обществах эмитента: </w:t>
      </w:r>
      <w:r w:rsidRPr="000E1178">
        <w:rPr>
          <w:rStyle w:val="SUBST"/>
          <w:sz w:val="24"/>
          <w:szCs w:val="24"/>
        </w:rPr>
        <w:t>долей не имеет</w:t>
      </w:r>
    </w:p>
    <w:p w:rsidR="00ED724B" w:rsidRPr="00FB0306" w:rsidRDefault="00ED724B" w:rsidP="00ED724B">
      <w:pPr>
        <w:rPr>
          <w:rFonts w:ascii="Times New Roman" w:hAnsi="Times New Roman" w:cs="Times New Roman"/>
          <w:sz w:val="24"/>
          <w:szCs w:val="24"/>
        </w:rPr>
      </w:pPr>
    </w:p>
    <w:p w:rsidR="00566D8A" w:rsidRDefault="00566D8A" w:rsidP="00ED724B">
      <w:pPr>
        <w:pStyle w:val="SubHeading1"/>
        <w:spacing w:before="120" w:after="0"/>
        <w:jc w:val="both"/>
        <w:rPr>
          <w:sz w:val="24"/>
          <w:szCs w:val="24"/>
        </w:rPr>
      </w:pPr>
    </w:p>
    <w:p w:rsidR="00ED724B" w:rsidRPr="00FB0306" w:rsidRDefault="00ED724B" w:rsidP="00ED724B">
      <w:pPr>
        <w:pStyle w:val="SubHeading1"/>
        <w:spacing w:before="120" w:after="0"/>
        <w:jc w:val="both"/>
        <w:rPr>
          <w:sz w:val="24"/>
          <w:szCs w:val="24"/>
        </w:rPr>
      </w:pPr>
      <w:r w:rsidRPr="00FB0306">
        <w:rPr>
          <w:sz w:val="24"/>
          <w:szCs w:val="24"/>
        </w:rPr>
        <w:t>Члены Совета директоров:</w:t>
      </w:r>
    </w:p>
    <w:p w:rsidR="00ED724B" w:rsidRPr="007C5859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7C5859">
        <w:rPr>
          <w:rStyle w:val="SUBST"/>
          <w:rFonts w:ascii="Times New Roman" w:hAnsi="Times New Roman" w:cs="Times New Roman"/>
          <w:sz w:val="24"/>
          <w:szCs w:val="24"/>
        </w:rPr>
        <w:t>Будько Алексей Владимирович</w:t>
      </w:r>
    </w:p>
    <w:p w:rsidR="00ED724B" w:rsidRPr="000E1178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 xml:space="preserve">Год рождения: </w:t>
      </w:r>
      <w:r w:rsidRPr="000E1178">
        <w:rPr>
          <w:rStyle w:val="SUBST"/>
          <w:rFonts w:ascii="Times New Roman" w:hAnsi="Times New Roman" w:cs="Times New Roman"/>
          <w:sz w:val="24"/>
          <w:szCs w:val="24"/>
        </w:rPr>
        <w:t>1973</w:t>
      </w:r>
    </w:p>
    <w:p w:rsidR="00ED724B" w:rsidRPr="000E1178" w:rsidRDefault="00ED724B" w:rsidP="00ED72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 xml:space="preserve">Сведения об образовании: </w:t>
      </w:r>
      <w:proofErr w:type="gramStart"/>
      <w:r w:rsidRPr="000E11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высшее</w:t>
      </w:r>
      <w:proofErr w:type="gramEnd"/>
    </w:p>
    <w:p w:rsidR="00ED724B" w:rsidRPr="007F6B19" w:rsidRDefault="00ED724B" w:rsidP="00ED724B">
      <w:pPr>
        <w:pStyle w:val="SubHeading2"/>
        <w:spacing w:before="0" w:after="0"/>
        <w:rPr>
          <w:sz w:val="24"/>
          <w:szCs w:val="24"/>
        </w:rPr>
      </w:pPr>
      <w:proofErr w:type="gramStart"/>
      <w:r w:rsidRPr="007F6B19">
        <w:rPr>
          <w:sz w:val="24"/>
          <w:szCs w:val="24"/>
        </w:rPr>
        <w:t>Должности за последние 5 лет:</w:t>
      </w:r>
      <w:proofErr w:type="gramEnd"/>
    </w:p>
    <w:p w:rsidR="007F6B19" w:rsidRPr="007F6B19" w:rsidRDefault="007F6B19" w:rsidP="00ED724B">
      <w:pPr>
        <w:pStyle w:val="SubHeading2"/>
        <w:spacing w:before="0" w:after="0"/>
        <w:rPr>
          <w:i/>
          <w:sz w:val="24"/>
          <w:szCs w:val="24"/>
        </w:rPr>
      </w:pPr>
      <w:r w:rsidRPr="007F6B19">
        <w:rPr>
          <w:i/>
          <w:sz w:val="24"/>
          <w:szCs w:val="24"/>
        </w:rPr>
        <w:t>Сведения отсутствуют</w:t>
      </w:r>
    </w:p>
    <w:p w:rsidR="00ED724B" w:rsidRPr="000E1178" w:rsidRDefault="00ED724B" w:rsidP="00114F24">
      <w:pPr>
        <w:pStyle w:val="SubHeading2"/>
        <w:spacing w:before="0" w:after="0"/>
        <w:ind w:left="-567"/>
        <w:rPr>
          <w:sz w:val="24"/>
          <w:szCs w:val="24"/>
        </w:rPr>
      </w:pPr>
      <w:r w:rsidRPr="000E1178">
        <w:rPr>
          <w:sz w:val="24"/>
          <w:szCs w:val="24"/>
        </w:rPr>
        <w:t xml:space="preserve">Доля в уставном капитале эмитента: </w:t>
      </w:r>
      <w:r w:rsidRPr="000E1178">
        <w:rPr>
          <w:rStyle w:val="SUBST"/>
          <w:sz w:val="24"/>
          <w:szCs w:val="24"/>
        </w:rPr>
        <w:t>доли не имеет</w:t>
      </w:r>
    </w:p>
    <w:p w:rsidR="00ED724B" w:rsidRPr="000E1178" w:rsidRDefault="00ED724B" w:rsidP="00114F24">
      <w:pPr>
        <w:ind w:left="-567"/>
        <w:rPr>
          <w:rFonts w:ascii="Times New Roman" w:hAnsi="Times New Roman" w:cs="Times New Roman"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>Доля принадлежащих обыкновенных акций эмитента:</w:t>
      </w:r>
      <w:r w:rsidRPr="000E1178">
        <w:rPr>
          <w:rStyle w:val="SUBST"/>
          <w:rFonts w:ascii="Times New Roman" w:hAnsi="Times New Roman" w:cs="Times New Roman"/>
          <w:sz w:val="24"/>
          <w:szCs w:val="24"/>
        </w:rPr>
        <w:t xml:space="preserve"> доли не имеет</w:t>
      </w:r>
    </w:p>
    <w:p w:rsidR="00ED724B" w:rsidRPr="000E1178" w:rsidRDefault="00ED724B" w:rsidP="00114F24">
      <w:pPr>
        <w:ind w:left="-567"/>
        <w:rPr>
          <w:rFonts w:ascii="Times New Roman" w:hAnsi="Times New Roman" w:cs="Times New Roman"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эмитента: </w:t>
      </w:r>
      <w:r w:rsidRPr="000E1178">
        <w:rPr>
          <w:rStyle w:val="SUBST"/>
          <w:rFonts w:ascii="Times New Roman" w:hAnsi="Times New Roman" w:cs="Times New Roman"/>
          <w:sz w:val="24"/>
          <w:szCs w:val="24"/>
        </w:rPr>
        <w:t>долей не имеет</w:t>
      </w:r>
    </w:p>
    <w:p w:rsidR="00ED724B" w:rsidRPr="007C5859" w:rsidRDefault="00ED724B" w:rsidP="00ED724B">
      <w:pPr>
        <w:shd w:val="clear" w:color="auto" w:fill="FFFFFF"/>
        <w:spacing w:line="288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ED724B" w:rsidRPr="007C5859" w:rsidRDefault="00ED724B" w:rsidP="00ED724B">
      <w:pPr>
        <w:shd w:val="clear" w:color="auto" w:fill="FFFFFF"/>
        <w:spacing w:line="288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  <w:r w:rsidRPr="007C585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lastRenderedPageBreak/>
        <w:t>Гусев Михаил Вячеславович</w:t>
      </w:r>
    </w:p>
    <w:p w:rsidR="00ED724B" w:rsidRPr="000E1178" w:rsidRDefault="00ED724B" w:rsidP="00ED724B">
      <w:pP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0E11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 рождения: </w:t>
      </w:r>
      <w:r w:rsidRPr="000E1178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1973 </w:t>
      </w:r>
      <w:r w:rsidRPr="000E117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</w:p>
    <w:p w:rsidR="00ED724B" w:rsidRPr="000E1178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0E1178">
        <w:rPr>
          <w:rFonts w:ascii="Times New Roman" w:hAnsi="Times New Roman" w:cs="Times New Roman"/>
          <w:b/>
          <w:i/>
          <w:sz w:val="24"/>
          <w:szCs w:val="24"/>
        </w:rPr>
        <w:t>высшее</w:t>
      </w:r>
      <w:r w:rsidRPr="000E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4B" w:rsidRPr="000E1178" w:rsidRDefault="00ED724B" w:rsidP="00ED724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0E1178">
        <w:rPr>
          <w:rFonts w:ascii="Times New Roman" w:hAnsi="Times New Roman" w:cs="Times New Roman"/>
          <w:color w:val="000000"/>
          <w:sz w:val="24"/>
          <w:szCs w:val="24"/>
        </w:rPr>
        <w:t>Должности за последние 5 лет:</w:t>
      </w:r>
      <w:proofErr w:type="gramEnd"/>
    </w:p>
    <w:p w:rsidR="00ED724B" w:rsidRPr="000E1178" w:rsidRDefault="00ED724B" w:rsidP="00ED724B">
      <w:pPr>
        <w:ind w:left="567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0E117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Период:</w:t>
      </w:r>
      <w:r w:rsidRPr="000E117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E1178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2007 – наст</w:t>
      </w:r>
      <w:proofErr w:type="gramStart"/>
      <w:r w:rsidRPr="000E1178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.</w:t>
      </w:r>
      <w:proofErr w:type="gramEnd"/>
      <w:r w:rsidRPr="000E1178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 xml:space="preserve"> </w:t>
      </w:r>
      <w:proofErr w:type="gramStart"/>
      <w:r w:rsidRPr="000E1178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в</w:t>
      </w:r>
      <w:proofErr w:type="gramEnd"/>
      <w:r w:rsidRPr="000E1178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ремя</w:t>
      </w:r>
    </w:p>
    <w:p w:rsidR="00ED724B" w:rsidRPr="000E1178" w:rsidRDefault="00ED724B" w:rsidP="00ED724B">
      <w:pPr>
        <w:shd w:val="clear" w:color="auto" w:fill="FFFFFF"/>
        <w:spacing w:line="288" w:lineRule="exact"/>
        <w:ind w:left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E117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Организация: </w:t>
      </w:r>
      <w:r w:rsidRPr="000E11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ОАО «ПИ «</w:t>
      </w:r>
      <w:proofErr w:type="spellStart"/>
      <w:r w:rsidRPr="000E11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Новосибгражданпроект</w:t>
      </w:r>
      <w:proofErr w:type="spellEnd"/>
      <w:r w:rsidRPr="000E11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ED724B" w:rsidRPr="000E1178" w:rsidRDefault="00ED724B" w:rsidP="00ED724B">
      <w:pPr>
        <w:shd w:val="clear" w:color="auto" w:fill="FFFFFF"/>
        <w:spacing w:before="7" w:line="288" w:lineRule="exact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0E1178">
        <w:rPr>
          <w:rFonts w:ascii="Times New Roman" w:hAnsi="Times New Roman" w:cs="Times New Roman"/>
          <w:color w:val="000000"/>
          <w:sz w:val="24"/>
          <w:szCs w:val="24"/>
        </w:rPr>
        <w:t xml:space="preserve">Сфера деятельности: </w:t>
      </w:r>
      <w:r w:rsidRPr="000E11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проектно-изыскательские работы; </w:t>
      </w:r>
    </w:p>
    <w:p w:rsidR="00ED724B" w:rsidRPr="000E1178" w:rsidRDefault="00ED724B" w:rsidP="00ED724B">
      <w:pPr>
        <w:ind w:left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E11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Должность: </w:t>
      </w:r>
      <w:r w:rsidRPr="000E1178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генеральный директор</w:t>
      </w:r>
    </w:p>
    <w:p w:rsidR="00ED724B" w:rsidRPr="000E1178" w:rsidRDefault="00ED724B" w:rsidP="00ED724B">
      <w:pPr>
        <w:pStyle w:val="SubHeading2"/>
        <w:spacing w:before="0" w:after="0"/>
        <w:rPr>
          <w:sz w:val="24"/>
          <w:szCs w:val="24"/>
        </w:rPr>
      </w:pPr>
      <w:r w:rsidRPr="000E1178">
        <w:rPr>
          <w:sz w:val="24"/>
          <w:szCs w:val="24"/>
        </w:rPr>
        <w:t xml:space="preserve">Доля в уставном капитале эмитента: </w:t>
      </w:r>
      <w:r w:rsidRPr="000E1178">
        <w:rPr>
          <w:rStyle w:val="SUBST"/>
          <w:sz w:val="24"/>
          <w:szCs w:val="24"/>
        </w:rPr>
        <w:t>доли не имеет</w:t>
      </w:r>
    </w:p>
    <w:p w:rsidR="00ED724B" w:rsidRPr="000E1178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>Доля принадлежащих обыкновенных акций эмитента:</w:t>
      </w:r>
      <w:r w:rsidRPr="000E1178">
        <w:rPr>
          <w:rStyle w:val="SUBST"/>
          <w:rFonts w:ascii="Times New Roman" w:hAnsi="Times New Roman" w:cs="Times New Roman"/>
          <w:sz w:val="24"/>
          <w:szCs w:val="24"/>
        </w:rPr>
        <w:t xml:space="preserve"> доли не имеет</w:t>
      </w:r>
    </w:p>
    <w:p w:rsidR="00ED724B" w:rsidRPr="000E1178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эмитента: </w:t>
      </w:r>
      <w:r w:rsidRPr="000E1178">
        <w:rPr>
          <w:rStyle w:val="SUBST"/>
          <w:rFonts w:ascii="Times New Roman" w:hAnsi="Times New Roman" w:cs="Times New Roman"/>
          <w:sz w:val="24"/>
          <w:szCs w:val="24"/>
        </w:rPr>
        <w:t>долей не имеет</w:t>
      </w:r>
    </w:p>
    <w:p w:rsidR="00ED724B" w:rsidRDefault="00ED724B" w:rsidP="00ED724B">
      <w:pPr>
        <w:rPr>
          <w:rStyle w:val="SUBST"/>
          <w:b w:val="0"/>
        </w:rPr>
      </w:pPr>
    </w:p>
    <w:p w:rsidR="00566D8A" w:rsidRPr="00FB0306" w:rsidRDefault="00566D8A" w:rsidP="00ED724B">
      <w:pPr>
        <w:rPr>
          <w:rStyle w:val="SUBST"/>
          <w:b w:val="0"/>
        </w:rPr>
      </w:pPr>
    </w:p>
    <w:p w:rsidR="00ED724B" w:rsidRPr="007C5859" w:rsidRDefault="002F06E7" w:rsidP="00ED724B">
      <w:pPr>
        <w:jc w:val="both"/>
        <w:rPr>
          <w:rStyle w:val="SUBST"/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Ларченко Александр Николаевич</w:t>
      </w:r>
    </w:p>
    <w:p w:rsidR="00ED724B" w:rsidRPr="006523FE" w:rsidRDefault="00ED724B" w:rsidP="00ED724B">
      <w:pPr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</w:pPr>
      <w:r w:rsidRPr="006523F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Год рождения: </w:t>
      </w:r>
      <w:r w:rsidR="006523FE" w:rsidRPr="006523FE">
        <w:rPr>
          <w:rFonts w:ascii="Times New Roman" w:hAnsi="Times New Roman" w:cs="Times New Roman"/>
          <w:b/>
          <w:i/>
          <w:iCs/>
          <w:color w:val="000000" w:themeColor="text1"/>
          <w:spacing w:val="-1"/>
          <w:sz w:val="24"/>
          <w:szCs w:val="24"/>
        </w:rPr>
        <w:t>1982</w:t>
      </w:r>
      <w:r w:rsidRPr="006523FE">
        <w:rPr>
          <w:rFonts w:ascii="Times New Roman" w:hAnsi="Times New Roman" w:cs="Times New Roman"/>
          <w:b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6523FE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 </w:t>
      </w:r>
    </w:p>
    <w:p w:rsidR="00ED724B" w:rsidRPr="00D04E2B" w:rsidRDefault="00ED724B" w:rsidP="00ED72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Образование: </w:t>
      </w:r>
      <w:r w:rsidRPr="00D04E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высшее</w:t>
      </w: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24B" w:rsidRPr="006523FE" w:rsidRDefault="00566D8A" w:rsidP="00ED724B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</w:t>
      </w:r>
      <w:r w:rsidR="00ED724B" w:rsidRPr="00652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настоящий момент</w:t>
      </w:r>
      <w:r w:rsidR="00ED724B" w:rsidRPr="006523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23FE" w:rsidRPr="006523FE" w:rsidRDefault="006523FE" w:rsidP="006523FE">
      <w:pPr>
        <w:shd w:val="clear" w:color="auto" w:fill="FFFFFF"/>
        <w:spacing w:line="288" w:lineRule="exact"/>
        <w:ind w:left="567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52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Организация: </w:t>
      </w:r>
      <w:r w:rsidRPr="006523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ОАО «</w:t>
      </w:r>
      <w:proofErr w:type="spellStart"/>
      <w:r w:rsidRPr="006523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Сибгипрошахт</w:t>
      </w:r>
      <w:proofErr w:type="spellEnd"/>
      <w:r w:rsidRPr="006523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6523FE" w:rsidRPr="006523FE" w:rsidRDefault="006523FE" w:rsidP="006523FE">
      <w:pPr>
        <w:ind w:left="567"/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</w:pPr>
      <w:r w:rsidRPr="006523F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Должность: </w:t>
      </w:r>
      <w:r w:rsidRPr="006523FE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>Заместитель генерального директора по правовым вопросам</w:t>
      </w:r>
    </w:p>
    <w:p w:rsidR="00ED724B" w:rsidRPr="000E1178" w:rsidRDefault="00ED724B" w:rsidP="00ED724B">
      <w:pPr>
        <w:pStyle w:val="SubHeading2"/>
        <w:spacing w:before="0" w:after="0"/>
        <w:rPr>
          <w:sz w:val="24"/>
          <w:szCs w:val="24"/>
        </w:rPr>
      </w:pPr>
      <w:r w:rsidRPr="000E1178">
        <w:rPr>
          <w:sz w:val="24"/>
          <w:szCs w:val="24"/>
        </w:rPr>
        <w:t xml:space="preserve">Доля в уставном капитале эмитента: </w:t>
      </w:r>
      <w:r w:rsidRPr="000E1178">
        <w:rPr>
          <w:rStyle w:val="SUBST"/>
          <w:sz w:val="24"/>
          <w:szCs w:val="24"/>
        </w:rPr>
        <w:t>доли не имеет</w:t>
      </w:r>
    </w:p>
    <w:p w:rsidR="00ED724B" w:rsidRPr="000E1178" w:rsidRDefault="00ED724B" w:rsidP="00ED724B">
      <w:pPr>
        <w:rPr>
          <w:rFonts w:ascii="Times New Roman" w:hAnsi="Times New Roman" w:cs="Times New Roman"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>Доля принадлежащих обыкновенных акций эмитента:</w:t>
      </w:r>
      <w:r w:rsidRPr="000E1178">
        <w:rPr>
          <w:rStyle w:val="SUBST"/>
          <w:rFonts w:ascii="Times New Roman" w:hAnsi="Times New Roman" w:cs="Times New Roman"/>
          <w:sz w:val="24"/>
          <w:szCs w:val="24"/>
        </w:rPr>
        <w:t xml:space="preserve"> доли не имеет</w:t>
      </w:r>
    </w:p>
    <w:p w:rsidR="00ED724B" w:rsidRDefault="00ED724B" w:rsidP="00ED724B">
      <w:pPr>
        <w:rPr>
          <w:rStyle w:val="SUBST"/>
          <w:rFonts w:ascii="Times New Roman" w:hAnsi="Times New Roman" w:cs="Times New Roman"/>
          <w:sz w:val="24"/>
          <w:szCs w:val="24"/>
        </w:rPr>
      </w:pPr>
      <w:r w:rsidRPr="000E1178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эмитента: </w:t>
      </w:r>
      <w:r w:rsidRPr="000E1178">
        <w:rPr>
          <w:rStyle w:val="SUBST"/>
          <w:rFonts w:ascii="Times New Roman" w:hAnsi="Times New Roman" w:cs="Times New Roman"/>
          <w:sz w:val="24"/>
          <w:szCs w:val="24"/>
        </w:rPr>
        <w:t>долей не имеет</w:t>
      </w:r>
    </w:p>
    <w:p w:rsidR="00ED724B" w:rsidRDefault="00ED724B" w:rsidP="00ED724B">
      <w:pPr>
        <w:rPr>
          <w:rStyle w:val="SUBST"/>
          <w:rFonts w:ascii="Times New Roman" w:hAnsi="Times New Roman" w:cs="Times New Roman"/>
          <w:sz w:val="24"/>
          <w:szCs w:val="24"/>
        </w:rPr>
      </w:pPr>
    </w:p>
    <w:p w:rsidR="00566D8A" w:rsidRDefault="00566D8A" w:rsidP="00ED724B">
      <w:pPr>
        <w:rPr>
          <w:rStyle w:val="SUBST"/>
          <w:rFonts w:ascii="Times New Roman" w:hAnsi="Times New Roman" w:cs="Times New Roman"/>
          <w:sz w:val="24"/>
          <w:szCs w:val="24"/>
        </w:rPr>
      </w:pPr>
    </w:p>
    <w:p w:rsidR="00ED724B" w:rsidRPr="00A16BFD" w:rsidRDefault="002F06E7" w:rsidP="00ED724B">
      <w:pPr>
        <w:jc w:val="both"/>
        <w:rPr>
          <w:rStyle w:val="SUBST"/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Ефремова Елена Владимировна</w:t>
      </w:r>
    </w:p>
    <w:p w:rsidR="00ED724B" w:rsidRPr="00D04E2B" w:rsidRDefault="00ED724B" w:rsidP="00ED724B">
      <w:pPr>
        <w:jc w:val="both"/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Год рождения: </w:t>
      </w:r>
      <w:r w:rsidR="00EA4A6F" w:rsidRPr="00D04E2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1972</w:t>
      </w:r>
    </w:p>
    <w:p w:rsidR="00ED724B" w:rsidRPr="00D04E2B" w:rsidRDefault="00ED724B" w:rsidP="00ED72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Образование: </w:t>
      </w:r>
      <w:r w:rsidR="00D04E2B">
        <w:rPr>
          <w:rFonts w:ascii="Times New Roman" w:hAnsi="Times New Roman" w:cs="Times New Roman"/>
          <w:color w:val="000000" w:themeColor="text1"/>
          <w:sz w:val="24"/>
          <w:szCs w:val="24"/>
        </w:rPr>
        <w:t>высшее</w:t>
      </w:r>
    </w:p>
    <w:p w:rsidR="00EA4A6F" w:rsidRPr="006523FE" w:rsidRDefault="00566D8A" w:rsidP="00EA4A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</w:t>
      </w:r>
      <w:r w:rsidR="00EA4A6F" w:rsidRPr="00652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настоящий момент</w:t>
      </w:r>
      <w:r w:rsidR="00EA4A6F" w:rsidRPr="006523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4A6F" w:rsidRDefault="00EA4A6F" w:rsidP="00EA4A6F">
      <w:pPr>
        <w:shd w:val="clear" w:color="auto" w:fill="FFFFFF"/>
        <w:spacing w:line="288" w:lineRule="exact"/>
        <w:ind w:left="567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52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Организация: </w:t>
      </w:r>
      <w:r w:rsidRPr="006523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ОАО «</w:t>
      </w:r>
      <w:proofErr w:type="spellStart"/>
      <w:r w:rsidRPr="006523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Сибгипрошахт</w:t>
      </w:r>
      <w:proofErr w:type="spellEnd"/>
      <w:r w:rsidRPr="006523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EA4A6F" w:rsidRPr="006523FE" w:rsidRDefault="00EA4A6F" w:rsidP="00EA4A6F">
      <w:pPr>
        <w:shd w:val="clear" w:color="auto" w:fill="FFFFFF"/>
        <w:spacing w:line="288" w:lineRule="exact"/>
        <w:ind w:left="567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Должность: Ведущий экономист аналитик отдела внутреннего аудита</w:t>
      </w:r>
    </w:p>
    <w:p w:rsidR="00ED724B" w:rsidRPr="00D04E2B" w:rsidRDefault="00ED724B" w:rsidP="00ED724B">
      <w:pPr>
        <w:pStyle w:val="SubHeading2"/>
        <w:spacing w:before="0" w:after="0"/>
        <w:jc w:val="both"/>
        <w:rPr>
          <w:color w:val="000000" w:themeColor="text1"/>
          <w:sz w:val="24"/>
          <w:szCs w:val="24"/>
        </w:rPr>
      </w:pPr>
      <w:r w:rsidRPr="00D04E2B">
        <w:rPr>
          <w:color w:val="000000" w:themeColor="text1"/>
          <w:sz w:val="24"/>
          <w:szCs w:val="24"/>
        </w:rPr>
        <w:t xml:space="preserve">Доля в уставном капитале эмитента: </w:t>
      </w:r>
      <w:r w:rsidRPr="00D04E2B">
        <w:rPr>
          <w:rStyle w:val="SUBST"/>
          <w:color w:val="000000" w:themeColor="text1"/>
          <w:sz w:val="24"/>
          <w:szCs w:val="24"/>
        </w:rPr>
        <w:t>доли не имеет</w:t>
      </w:r>
    </w:p>
    <w:p w:rsidR="00ED724B" w:rsidRPr="00D04E2B" w:rsidRDefault="00ED724B" w:rsidP="00ED72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>Доля принадлежащих обыкновенных акций эмитента:</w:t>
      </w:r>
      <w:r w:rsidRPr="00D04E2B">
        <w:rPr>
          <w:rStyle w:val="SUBST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04E2B"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  <w:t>доли не имеет</w:t>
      </w:r>
    </w:p>
    <w:p w:rsidR="00ED724B" w:rsidRPr="00D04E2B" w:rsidRDefault="00ED724B" w:rsidP="00ED72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Доли в дочерних/зависимых обществах эмитента: </w:t>
      </w:r>
      <w:r w:rsidRPr="00D04E2B"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  <w:t>долей не имеет</w:t>
      </w:r>
    </w:p>
    <w:p w:rsidR="00ED724B" w:rsidRDefault="00ED724B" w:rsidP="00ED724B">
      <w:pPr>
        <w:rPr>
          <w:rFonts w:ascii="Times New Roman" w:hAnsi="Times New Roman" w:cs="Times New Roman"/>
          <w:sz w:val="24"/>
          <w:szCs w:val="24"/>
        </w:rPr>
      </w:pPr>
    </w:p>
    <w:p w:rsidR="00566D8A" w:rsidRPr="000E1178" w:rsidRDefault="00566D8A" w:rsidP="00ED724B">
      <w:pPr>
        <w:rPr>
          <w:rFonts w:ascii="Times New Roman" w:hAnsi="Times New Roman" w:cs="Times New Roman"/>
          <w:sz w:val="24"/>
          <w:szCs w:val="24"/>
        </w:rPr>
      </w:pPr>
    </w:p>
    <w:p w:rsidR="00ED724B" w:rsidRPr="00A16BFD" w:rsidRDefault="008366E1" w:rsidP="00ED724B">
      <w:pPr>
        <w:pStyle w:val="22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Киселе</w:t>
      </w:r>
      <w:bookmarkStart w:id="30" w:name="_GoBack"/>
      <w:bookmarkEnd w:id="30"/>
      <w:r w:rsidR="002F06E7">
        <w:rPr>
          <w:b/>
          <w:bCs/>
          <w:i/>
          <w:iCs/>
        </w:rPr>
        <w:t>ва</w:t>
      </w:r>
      <w:proofErr w:type="spellEnd"/>
      <w:r w:rsidR="002F06E7">
        <w:rPr>
          <w:b/>
          <w:bCs/>
          <w:i/>
          <w:iCs/>
        </w:rPr>
        <w:t xml:space="preserve"> Светлана Викторовна</w:t>
      </w:r>
    </w:p>
    <w:p w:rsidR="00ED724B" w:rsidRPr="00D04E2B" w:rsidRDefault="00ED724B" w:rsidP="00ED724B">
      <w:pPr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Год рождения: </w:t>
      </w:r>
      <w:r w:rsidR="00D04E2B"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отсутствуют</w:t>
      </w:r>
    </w:p>
    <w:p w:rsidR="0094456B" w:rsidRPr="00D04E2B" w:rsidRDefault="0094456B" w:rsidP="0094456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Образование: </w:t>
      </w:r>
      <w:r w:rsidR="00D04E2B"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отсутствуют</w:t>
      </w:r>
    </w:p>
    <w:p w:rsidR="00ED724B" w:rsidRPr="00D04E2B" w:rsidRDefault="0094456B" w:rsidP="0094456B">
      <w:pPr>
        <w:jc w:val="both"/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 на настоящий момент: </w:t>
      </w:r>
      <w:r w:rsidR="00D04E2B"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отсутствуют</w:t>
      </w:r>
    </w:p>
    <w:p w:rsidR="00ED724B" w:rsidRPr="00D04E2B" w:rsidRDefault="00ED724B" w:rsidP="00ED724B">
      <w:pPr>
        <w:pStyle w:val="SubHeading2"/>
        <w:spacing w:before="0" w:after="0"/>
        <w:rPr>
          <w:color w:val="000000" w:themeColor="text1"/>
          <w:sz w:val="24"/>
          <w:szCs w:val="24"/>
        </w:rPr>
      </w:pPr>
      <w:r w:rsidRPr="00D04E2B">
        <w:rPr>
          <w:color w:val="000000" w:themeColor="text1"/>
          <w:sz w:val="24"/>
          <w:szCs w:val="24"/>
        </w:rPr>
        <w:t xml:space="preserve">Доля в уставном капитале эмитента: </w:t>
      </w:r>
      <w:r w:rsidRPr="00D04E2B">
        <w:rPr>
          <w:rStyle w:val="SUBST"/>
          <w:color w:val="000000" w:themeColor="text1"/>
          <w:sz w:val="24"/>
          <w:szCs w:val="24"/>
        </w:rPr>
        <w:t>доли не имеет</w:t>
      </w:r>
    </w:p>
    <w:p w:rsidR="00ED724B" w:rsidRPr="00D04E2B" w:rsidRDefault="00ED724B" w:rsidP="00ED72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>Доля принадлежащих обыкновенных акций эмитента:</w:t>
      </w:r>
      <w:r w:rsidRPr="00D04E2B">
        <w:rPr>
          <w:rStyle w:val="SUBST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04E2B"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  <w:t>доли не имеет</w:t>
      </w:r>
    </w:p>
    <w:p w:rsidR="00ED724B" w:rsidRPr="00D04E2B" w:rsidRDefault="00ED724B" w:rsidP="00ED72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Доли в дочерних/зависимых обществах эмитента: </w:t>
      </w:r>
      <w:r w:rsidRPr="00D04E2B"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  <w:t>долей не имеет</w:t>
      </w:r>
    </w:p>
    <w:p w:rsidR="00ED724B" w:rsidRDefault="00ED724B" w:rsidP="00ED724B">
      <w:pPr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</w:p>
    <w:p w:rsidR="00566D8A" w:rsidRDefault="00566D8A" w:rsidP="00ED724B">
      <w:pPr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</w:p>
    <w:p w:rsidR="00ED724B" w:rsidRPr="007C5859" w:rsidRDefault="002F06E7" w:rsidP="00ED724B">
      <w:pPr>
        <w:jc w:val="both"/>
        <w:rPr>
          <w:rStyle w:val="SUBS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UBST"/>
          <w:rFonts w:ascii="Times New Roman" w:hAnsi="Times New Roman" w:cs="Times New Roman"/>
          <w:sz w:val="24"/>
          <w:szCs w:val="24"/>
        </w:rPr>
        <w:t>Глызин</w:t>
      </w:r>
      <w:proofErr w:type="spellEnd"/>
      <w:r>
        <w:rPr>
          <w:rStyle w:val="SUBST"/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D04E2B" w:rsidRPr="00D04E2B" w:rsidRDefault="00D04E2B" w:rsidP="00D04E2B">
      <w:pPr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</w:pPr>
      <w:bookmarkStart w:id="31" w:name="_Toc294012024"/>
      <w:bookmarkStart w:id="32" w:name="_Toc322531718"/>
      <w:r w:rsidRPr="00D04E2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Год рождения: </w:t>
      </w: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отсутствуют</w:t>
      </w:r>
    </w:p>
    <w:p w:rsidR="00D04E2B" w:rsidRPr="00D04E2B" w:rsidRDefault="00D04E2B" w:rsidP="00D04E2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Образование: сведения отсутствуют</w:t>
      </w:r>
    </w:p>
    <w:p w:rsidR="00D04E2B" w:rsidRPr="00D04E2B" w:rsidRDefault="00D04E2B" w:rsidP="00D04E2B">
      <w:pPr>
        <w:jc w:val="both"/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на настоящий момент: сведения отсутствуют</w:t>
      </w:r>
    </w:p>
    <w:p w:rsidR="00D04E2B" w:rsidRPr="00D04E2B" w:rsidRDefault="00D04E2B" w:rsidP="00D04E2B">
      <w:pPr>
        <w:pStyle w:val="SubHeading2"/>
        <w:spacing w:before="0" w:after="0"/>
        <w:rPr>
          <w:color w:val="000000" w:themeColor="text1"/>
          <w:sz w:val="24"/>
          <w:szCs w:val="24"/>
        </w:rPr>
      </w:pPr>
      <w:r w:rsidRPr="00D04E2B">
        <w:rPr>
          <w:color w:val="000000" w:themeColor="text1"/>
          <w:sz w:val="24"/>
          <w:szCs w:val="24"/>
        </w:rPr>
        <w:t xml:space="preserve">Доля в уставном капитале эмитента: </w:t>
      </w:r>
      <w:r w:rsidRPr="00D04E2B">
        <w:rPr>
          <w:rStyle w:val="SUBST"/>
          <w:color w:val="000000" w:themeColor="text1"/>
          <w:sz w:val="24"/>
          <w:szCs w:val="24"/>
        </w:rPr>
        <w:t>доли не имеет</w:t>
      </w:r>
    </w:p>
    <w:p w:rsidR="00D04E2B" w:rsidRPr="00D04E2B" w:rsidRDefault="00D04E2B" w:rsidP="00D04E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>Доля принадлежащих обыкновенных акций эмитента:</w:t>
      </w:r>
      <w:r w:rsidRPr="00D04E2B">
        <w:rPr>
          <w:rStyle w:val="SUBST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04E2B"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  <w:t>доли не имеет</w:t>
      </w:r>
    </w:p>
    <w:p w:rsidR="00D04E2B" w:rsidRDefault="00D04E2B" w:rsidP="00D04E2B">
      <w:pPr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</w:pPr>
      <w:r w:rsidRPr="00D0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Доли в дочерних/зависимых обществах эмитента: </w:t>
      </w:r>
      <w:r w:rsidRPr="00D04E2B"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  <w:t>долей не имеет</w:t>
      </w:r>
    </w:p>
    <w:p w:rsidR="00566D8A" w:rsidRDefault="00566D8A" w:rsidP="00D04E2B">
      <w:pPr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D8A" w:rsidRDefault="00566D8A" w:rsidP="00D04E2B">
      <w:pPr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D8A" w:rsidRDefault="00566D8A" w:rsidP="00D04E2B">
      <w:pPr>
        <w:rPr>
          <w:rStyle w:val="SUBS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24B" w:rsidRPr="00377D0E" w:rsidRDefault="004670A4" w:rsidP="00566D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7D0E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7F6B1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D724B" w:rsidRPr="00377D0E">
        <w:rPr>
          <w:rFonts w:ascii="Times New Roman" w:hAnsi="Times New Roman" w:cs="Times New Roman"/>
          <w:color w:val="auto"/>
          <w:sz w:val="24"/>
          <w:szCs w:val="24"/>
        </w:rPr>
        <w:t>. Единоличный исполнительный орган (Генеральный директор)</w:t>
      </w:r>
      <w:bookmarkEnd w:id="31"/>
      <w:bookmarkEnd w:id="32"/>
    </w:p>
    <w:p w:rsidR="00ED724B" w:rsidRPr="000F76F5" w:rsidRDefault="00ED724B" w:rsidP="00694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Pr="00C36526">
        <w:rPr>
          <w:rFonts w:ascii="Times New Roman" w:hAnsi="Times New Roman" w:cs="Times New Roman"/>
          <w:sz w:val="24"/>
          <w:szCs w:val="24"/>
        </w:rPr>
        <w:t>17.01 2005 № 2/1к, 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6526">
        <w:rPr>
          <w:rFonts w:ascii="Times New Roman" w:hAnsi="Times New Roman" w:cs="Times New Roman"/>
          <w:sz w:val="24"/>
          <w:szCs w:val="24"/>
        </w:rPr>
        <w:t xml:space="preserve"> внеочередного Собрания акционеров от 17.01.05 г. назначен генеральным директором - </w:t>
      </w:r>
      <w:r w:rsidRPr="000F76F5">
        <w:rPr>
          <w:rStyle w:val="SUBST"/>
          <w:rFonts w:ascii="Times New Roman" w:hAnsi="Times New Roman" w:cs="Times New Roman"/>
          <w:i w:val="0"/>
          <w:sz w:val="24"/>
          <w:szCs w:val="24"/>
        </w:rPr>
        <w:t>Куликов Альберт Геннадьевич</w:t>
      </w:r>
    </w:p>
    <w:p w:rsidR="00ED724B" w:rsidRPr="000F76F5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>Год рождения</w:t>
      </w:r>
      <w:r w:rsidRPr="00C365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76F5">
        <w:rPr>
          <w:rStyle w:val="SUBST"/>
          <w:rFonts w:ascii="Times New Roman" w:hAnsi="Times New Roman" w:cs="Times New Roman"/>
          <w:sz w:val="24"/>
          <w:szCs w:val="24"/>
        </w:rPr>
        <w:t>1962</w:t>
      </w:r>
    </w:p>
    <w:p w:rsidR="000F76F5" w:rsidRPr="000F76F5" w:rsidRDefault="00ED724B" w:rsidP="00ED724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Сведения об образовании: </w:t>
      </w:r>
      <w:proofErr w:type="gramStart"/>
      <w:r w:rsidRPr="000F7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высшее</w:t>
      </w:r>
      <w:proofErr w:type="gramEnd"/>
      <w:r w:rsidRPr="000F7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D724B" w:rsidRPr="00C36526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526">
        <w:rPr>
          <w:rFonts w:ascii="Times New Roman" w:hAnsi="Times New Roman" w:cs="Times New Roman"/>
          <w:sz w:val="24"/>
          <w:szCs w:val="24"/>
        </w:rPr>
        <w:t>Должности за последние 5 лет:</w:t>
      </w:r>
      <w:proofErr w:type="gramEnd"/>
    </w:p>
    <w:p w:rsidR="00ED724B" w:rsidRPr="00C36526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Период: </w:t>
      </w:r>
      <w:r w:rsidRPr="000F76F5">
        <w:rPr>
          <w:rStyle w:val="SUBST"/>
          <w:rFonts w:ascii="Times New Roman" w:hAnsi="Times New Roman" w:cs="Times New Roman"/>
          <w:sz w:val="24"/>
          <w:szCs w:val="24"/>
        </w:rPr>
        <w:t>2005 - наст</w:t>
      </w:r>
      <w:proofErr w:type="gramStart"/>
      <w:r w:rsidRPr="000F76F5">
        <w:rPr>
          <w:rStyle w:val="SUBST"/>
          <w:rFonts w:ascii="Times New Roman" w:hAnsi="Times New Roman" w:cs="Times New Roman"/>
          <w:sz w:val="24"/>
          <w:szCs w:val="24"/>
        </w:rPr>
        <w:t>.</w:t>
      </w:r>
      <w:proofErr w:type="gramEnd"/>
      <w:r w:rsidRPr="000F76F5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6F5">
        <w:rPr>
          <w:rStyle w:val="SUBST"/>
          <w:rFonts w:ascii="Times New Roman" w:hAnsi="Times New Roman" w:cs="Times New Roman"/>
          <w:sz w:val="24"/>
          <w:szCs w:val="24"/>
        </w:rPr>
        <w:t>в</w:t>
      </w:r>
      <w:proofErr w:type="gramEnd"/>
      <w:r w:rsidRPr="000F76F5">
        <w:rPr>
          <w:rStyle w:val="SUBST"/>
          <w:rFonts w:ascii="Times New Roman" w:hAnsi="Times New Roman" w:cs="Times New Roman"/>
          <w:sz w:val="24"/>
          <w:szCs w:val="24"/>
        </w:rPr>
        <w:t>ремя</w:t>
      </w:r>
    </w:p>
    <w:p w:rsidR="00ED724B" w:rsidRPr="000F76F5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Pr="000F76F5">
        <w:rPr>
          <w:rStyle w:val="SUBST"/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0F76F5">
        <w:rPr>
          <w:rStyle w:val="SUBST"/>
          <w:rFonts w:ascii="Times New Roman" w:hAnsi="Times New Roman" w:cs="Times New Roman"/>
          <w:sz w:val="24"/>
          <w:szCs w:val="24"/>
        </w:rPr>
        <w:t>Сибгипрошахт</w:t>
      </w:r>
      <w:proofErr w:type="spellEnd"/>
      <w:r w:rsidRPr="000F76F5">
        <w:rPr>
          <w:rStyle w:val="SUBST"/>
          <w:rFonts w:ascii="Times New Roman" w:hAnsi="Times New Roman" w:cs="Times New Roman"/>
          <w:sz w:val="24"/>
          <w:szCs w:val="24"/>
        </w:rPr>
        <w:t>»</w:t>
      </w:r>
    </w:p>
    <w:p w:rsidR="00ED724B" w:rsidRPr="000F76F5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0F76F5">
        <w:rPr>
          <w:rStyle w:val="SUBST"/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D724B" w:rsidRPr="00C36526" w:rsidRDefault="00ED724B" w:rsidP="00ED724B">
      <w:pPr>
        <w:pStyle w:val="SubHeading2"/>
        <w:spacing w:before="0" w:after="0"/>
        <w:jc w:val="both"/>
        <w:rPr>
          <w:sz w:val="24"/>
          <w:szCs w:val="24"/>
        </w:rPr>
      </w:pPr>
      <w:r w:rsidRPr="00C36526">
        <w:rPr>
          <w:sz w:val="24"/>
          <w:szCs w:val="24"/>
        </w:rPr>
        <w:t xml:space="preserve">Доля в уставном капитале </w:t>
      </w:r>
      <w:r w:rsidRPr="00C36526">
        <w:rPr>
          <w:bCs/>
          <w:sz w:val="24"/>
          <w:szCs w:val="24"/>
        </w:rPr>
        <w:t>Общества</w:t>
      </w:r>
      <w:r w:rsidRPr="00C36526">
        <w:rPr>
          <w:sz w:val="24"/>
          <w:szCs w:val="24"/>
        </w:rPr>
        <w:t xml:space="preserve">: </w:t>
      </w:r>
      <w:r w:rsidRPr="00C36526">
        <w:rPr>
          <w:rStyle w:val="SUBST"/>
          <w:b w:val="0"/>
          <w:sz w:val="24"/>
          <w:szCs w:val="24"/>
        </w:rPr>
        <w:t>доли не имеет</w:t>
      </w:r>
    </w:p>
    <w:p w:rsidR="00ED724B" w:rsidRPr="00C36526" w:rsidRDefault="00ED724B" w:rsidP="00ED7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 </w:t>
      </w:r>
      <w:r w:rsidRPr="00C36526">
        <w:rPr>
          <w:rFonts w:ascii="Times New Roman" w:hAnsi="Times New Roman" w:cs="Times New Roman"/>
          <w:bCs/>
          <w:sz w:val="24"/>
          <w:szCs w:val="24"/>
        </w:rPr>
        <w:t>Общества</w:t>
      </w:r>
      <w:r w:rsidRPr="00C36526">
        <w:rPr>
          <w:rFonts w:ascii="Times New Roman" w:hAnsi="Times New Roman" w:cs="Times New Roman"/>
          <w:sz w:val="24"/>
          <w:szCs w:val="24"/>
        </w:rPr>
        <w:t>:</w:t>
      </w:r>
      <w:r w:rsidRPr="00C36526">
        <w:rPr>
          <w:rStyle w:val="SUBST"/>
          <w:rFonts w:ascii="Times New Roman" w:hAnsi="Times New Roman" w:cs="Times New Roman"/>
          <w:b w:val="0"/>
          <w:sz w:val="24"/>
          <w:szCs w:val="24"/>
        </w:rPr>
        <w:t xml:space="preserve"> доли не имеет</w:t>
      </w:r>
    </w:p>
    <w:p w:rsidR="00ED724B" w:rsidRPr="00C36526" w:rsidRDefault="00ED724B" w:rsidP="00694D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6526">
        <w:rPr>
          <w:rFonts w:ascii="Times New Roman" w:hAnsi="Times New Roman" w:cs="Times New Roman"/>
          <w:sz w:val="24"/>
          <w:szCs w:val="24"/>
        </w:rPr>
        <w:t xml:space="preserve">Доли в дочерних/зависимых Обществах Общества: </w:t>
      </w:r>
      <w:r w:rsidRPr="00C36526">
        <w:rPr>
          <w:rStyle w:val="SUBST"/>
          <w:rFonts w:ascii="Times New Roman" w:hAnsi="Times New Roman" w:cs="Times New Roman"/>
          <w:b w:val="0"/>
          <w:sz w:val="24"/>
          <w:szCs w:val="24"/>
        </w:rPr>
        <w:t>долей не имеет</w:t>
      </w:r>
    </w:p>
    <w:p w:rsidR="001B6596" w:rsidRPr="000F76F5" w:rsidRDefault="007F6B19" w:rsidP="000F76F5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294012025"/>
      <w:bookmarkStart w:id="34" w:name="_Toc322531719"/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4670A4" w:rsidRPr="000F76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6596" w:rsidRPr="000F76F5">
        <w:rPr>
          <w:rFonts w:ascii="Times New Roman" w:hAnsi="Times New Roman" w:cs="Times New Roman"/>
          <w:color w:val="auto"/>
          <w:sz w:val="24"/>
          <w:szCs w:val="24"/>
        </w:rPr>
        <w:t>Сведения о размере вознаграждения единоличного исполнительного органа и членам совета директоров.</w:t>
      </w:r>
      <w:bookmarkEnd w:id="33"/>
      <w:bookmarkEnd w:id="34"/>
    </w:p>
    <w:p w:rsidR="001B6596" w:rsidRDefault="001B6596" w:rsidP="00ED724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24B" w:rsidRPr="003A7A0D" w:rsidRDefault="00ED724B" w:rsidP="00ED724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7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размере вознаграждения, льгот и/или компенсации расходов по исполнитель</w:t>
      </w:r>
      <w:r w:rsidR="00BF6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ному  органу управления  за 2012</w:t>
      </w:r>
      <w:r w:rsidRPr="003A7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г.:</w:t>
      </w:r>
    </w:p>
    <w:p w:rsidR="00ED724B" w:rsidRPr="009B752F" w:rsidRDefault="00ED724B" w:rsidP="00ED724B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Заработная плата (руб</w:t>
      </w:r>
      <w:r w:rsidRPr="009B7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B752F"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>1 220</w:t>
      </w:r>
      <w:r w:rsidRPr="009B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ED724B" w:rsidRPr="003A7A0D" w:rsidRDefault="00ED724B" w:rsidP="00ED724B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A0D">
        <w:rPr>
          <w:rFonts w:ascii="Times New Roman" w:hAnsi="Times New Roman" w:cs="Times New Roman"/>
          <w:color w:val="000000" w:themeColor="text1"/>
          <w:sz w:val="24"/>
          <w:szCs w:val="24"/>
        </w:rPr>
        <w:t>Размер вознаграждения лицу, занимающему должность исполнительного органа, определялся из ус</w:t>
      </w:r>
      <w:r w:rsidR="00990190">
        <w:rPr>
          <w:rFonts w:ascii="Times New Roman" w:hAnsi="Times New Roman" w:cs="Times New Roman"/>
          <w:color w:val="000000" w:themeColor="text1"/>
          <w:sz w:val="24"/>
          <w:szCs w:val="24"/>
        </w:rPr>
        <w:t>ловий трудового договора заключё</w:t>
      </w:r>
      <w:r w:rsidRPr="003A7A0D">
        <w:rPr>
          <w:rFonts w:ascii="Times New Roman" w:hAnsi="Times New Roman" w:cs="Times New Roman"/>
          <w:color w:val="000000" w:themeColor="text1"/>
          <w:sz w:val="24"/>
          <w:szCs w:val="24"/>
        </w:rPr>
        <w:t>нного с указанным лицом.</w:t>
      </w:r>
    </w:p>
    <w:p w:rsidR="00ED724B" w:rsidRPr="003A7A0D" w:rsidRDefault="00ED724B" w:rsidP="00ED724B">
      <w:pPr>
        <w:shd w:val="clear" w:color="auto" w:fill="FFFFFF"/>
        <w:ind w:left="5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A7A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Вознаграждение членам совета директоров не выплачивалось.</w:t>
      </w:r>
    </w:p>
    <w:p w:rsidR="00180C13" w:rsidRPr="000F76F5" w:rsidRDefault="007F6B19" w:rsidP="000F76F5">
      <w:pPr>
        <w:pStyle w:val="20"/>
        <w:jc w:val="center"/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35" w:name="_Toc294012028"/>
      <w:bookmarkStart w:id="36" w:name="_Toc322531720"/>
      <w:r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  <w:t>14</w:t>
      </w:r>
      <w:r w:rsidR="00180C13" w:rsidRPr="000F76F5"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  <w:t>. Сведения о соблюдении Кодекса корпоративного поведения.</w:t>
      </w:r>
      <w:bookmarkEnd w:id="35"/>
      <w:bookmarkEnd w:id="36"/>
    </w:p>
    <w:p w:rsidR="008B2A49" w:rsidRDefault="008B2A49"/>
    <w:p w:rsidR="009B73C8" w:rsidRPr="002E77CA" w:rsidRDefault="002E77CA" w:rsidP="00694D26">
      <w:pPr>
        <w:pStyle w:val="2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3C8" w:rsidRPr="002E77CA">
        <w:rPr>
          <w:rFonts w:ascii="Times New Roman" w:hAnsi="Times New Roman" w:cs="Times New Roman"/>
          <w:sz w:val="24"/>
          <w:szCs w:val="24"/>
        </w:rPr>
        <w:t>Общество старается совершенствовать корпоративное управление и стремится к максимальной информационной открытости и прозрачности своего бизнеса, а также практическому внедрению Кодекса корпоративного поведения, рекомендованного к применению Распоряжением ФКЦБ РФ от 04.04.2002 г. № 421/р.</w:t>
      </w:r>
    </w:p>
    <w:p w:rsidR="009B73C8" w:rsidRDefault="009B73C8" w:rsidP="009B73C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CA">
        <w:rPr>
          <w:rFonts w:ascii="Times New Roman" w:hAnsi="Times New Roman" w:cs="Times New Roman"/>
          <w:sz w:val="24"/>
          <w:szCs w:val="24"/>
        </w:rPr>
        <w:t>Общество в своей деятельности придерживается Кодекса к</w:t>
      </w:r>
      <w:r w:rsidR="00990190">
        <w:rPr>
          <w:rFonts w:ascii="Times New Roman" w:hAnsi="Times New Roman" w:cs="Times New Roman"/>
          <w:sz w:val="24"/>
          <w:szCs w:val="24"/>
        </w:rPr>
        <w:t>орпоративного поведения и в отчё</w:t>
      </w:r>
      <w:r w:rsidRPr="002E77CA">
        <w:rPr>
          <w:rFonts w:ascii="Times New Roman" w:hAnsi="Times New Roman" w:cs="Times New Roman"/>
          <w:sz w:val="24"/>
          <w:szCs w:val="24"/>
        </w:rPr>
        <w:t>тном году в целом соблюдало Кодекс корпоративного поведения.</w:t>
      </w:r>
      <w:r w:rsidRPr="002E77CA">
        <w:rPr>
          <w:rFonts w:ascii="Times New Roman" w:hAnsi="Times New Roman" w:cs="Times New Roman"/>
          <w:iCs/>
          <w:sz w:val="24"/>
          <w:szCs w:val="24"/>
        </w:rPr>
        <w:t xml:space="preserve"> Акц</w:t>
      </w:r>
      <w:r w:rsidR="00990190">
        <w:rPr>
          <w:rFonts w:ascii="Times New Roman" w:hAnsi="Times New Roman" w:cs="Times New Roman"/>
          <w:iCs/>
          <w:sz w:val="24"/>
          <w:szCs w:val="24"/>
        </w:rPr>
        <w:t>ионерам Общества обеспечены надёжные и эффективные способы учё</w:t>
      </w:r>
      <w:r w:rsidRPr="002E77CA">
        <w:rPr>
          <w:rFonts w:ascii="Times New Roman" w:hAnsi="Times New Roman" w:cs="Times New Roman"/>
          <w:iCs/>
          <w:sz w:val="24"/>
          <w:szCs w:val="24"/>
        </w:rPr>
        <w:t>та прав собственности на акции</w:t>
      </w:r>
      <w:r w:rsidR="002E77CA" w:rsidRPr="002E77CA">
        <w:rPr>
          <w:rFonts w:ascii="Times New Roman" w:hAnsi="Times New Roman" w:cs="Times New Roman"/>
          <w:iCs/>
          <w:sz w:val="24"/>
          <w:szCs w:val="24"/>
        </w:rPr>
        <w:t>.</w:t>
      </w:r>
      <w:r w:rsidRPr="002E77CA">
        <w:rPr>
          <w:rFonts w:ascii="Times New Roman" w:hAnsi="Times New Roman" w:cs="Times New Roman"/>
          <w:iCs/>
          <w:sz w:val="24"/>
          <w:szCs w:val="24"/>
        </w:rPr>
        <w:t xml:space="preserve"> Акционеры извещаются о  проведении общего собрания акционеров не менее чем за 30 дней до даты про</w:t>
      </w:r>
      <w:r w:rsidR="00990190">
        <w:rPr>
          <w:rFonts w:ascii="Times New Roman" w:hAnsi="Times New Roman" w:cs="Times New Roman"/>
          <w:iCs/>
          <w:sz w:val="24"/>
          <w:szCs w:val="24"/>
        </w:rPr>
        <w:t>ведения общего собрания, что даё</w:t>
      </w:r>
      <w:r w:rsidRPr="002E77CA">
        <w:rPr>
          <w:rFonts w:ascii="Times New Roman" w:hAnsi="Times New Roman" w:cs="Times New Roman"/>
          <w:iCs/>
          <w:sz w:val="24"/>
          <w:szCs w:val="24"/>
        </w:rPr>
        <w:t>т акционерам возможность надлежащим образом подготовиться к участию в нем. Акционерам Общества предоставляется возможность ознакомиться со списком лиц, имеющих право участвовать в общем собрании акционеров. Место, дата и время проведения общего собрания определяются таким образом, чтобы у акционеров была реальная и необременительная возможность принять в нем участие. Акционеры имеют право на регулярное и своевременное получение полной и достоверной информации об Обществе посредством предоставления акционерам исчерпывающей информации по каждому вопросу повестки дня при подготовке общего собрания акционеров;  включения в годовой от</w:t>
      </w:r>
      <w:r w:rsidR="00990190">
        <w:rPr>
          <w:rFonts w:ascii="Times New Roman" w:hAnsi="Times New Roman" w:cs="Times New Roman"/>
          <w:iCs/>
          <w:sz w:val="24"/>
          <w:szCs w:val="24"/>
        </w:rPr>
        <w:t>чё</w:t>
      </w:r>
      <w:r w:rsidRPr="002E77CA">
        <w:rPr>
          <w:rFonts w:ascii="Times New Roman" w:hAnsi="Times New Roman" w:cs="Times New Roman"/>
          <w:iCs/>
          <w:sz w:val="24"/>
          <w:szCs w:val="24"/>
        </w:rPr>
        <w:t xml:space="preserve">т, предоставляемый акционерам, необходимой информации, позволяющей оценить итоги деятельности Общества за год. </w:t>
      </w:r>
      <w:r w:rsidRPr="002E77CA">
        <w:rPr>
          <w:rFonts w:ascii="Times New Roman" w:hAnsi="Times New Roman" w:cs="Times New Roman"/>
          <w:bCs/>
          <w:sz w:val="24"/>
          <w:szCs w:val="24"/>
        </w:rPr>
        <w:t xml:space="preserve">Финансово-хозяйственная деятельность Общества осуществляется в соответствии с ежегодно утверждаемым  бизнес-планом Общества, инвестиционной и производственной программами, об исполнении которых Генеральный директор обязан ежеквартально отчитываться перед органами управления Общества. Для осуществления </w:t>
      </w:r>
      <w:proofErr w:type="gramStart"/>
      <w:r w:rsidRPr="002E77CA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2E77CA">
        <w:rPr>
          <w:rFonts w:ascii="Times New Roman" w:hAnsi="Times New Roman" w:cs="Times New Roman"/>
          <w:bCs/>
          <w:sz w:val="24"/>
          <w:szCs w:val="24"/>
        </w:rPr>
        <w:t xml:space="preserve"> финансово-хозяйственной деятельностью Общества избирается Ревизионная комиссия, дейс</w:t>
      </w:r>
      <w:r w:rsidR="00990190">
        <w:rPr>
          <w:rFonts w:ascii="Times New Roman" w:hAnsi="Times New Roman" w:cs="Times New Roman"/>
          <w:bCs/>
          <w:sz w:val="24"/>
          <w:szCs w:val="24"/>
        </w:rPr>
        <w:t>твующая на основании утверждё</w:t>
      </w:r>
      <w:r w:rsidRPr="002E77CA">
        <w:rPr>
          <w:rFonts w:ascii="Times New Roman" w:hAnsi="Times New Roman" w:cs="Times New Roman"/>
          <w:bCs/>
          <w:sz w:val="24"/>
          <w:szCs w:val="24"/>
        </w:rPr>
        <w:t>нного Положения о Ревизионной комиссии. Для проверки и подтв</w:t>
      </w:r>
      <w:r w:rsidR="00990190">
        <w:rPr>
          <w:rFonts w:ascii="Times New Roman" w:hAnsi="Times New Roman" w:cs="Times New Roman"/>
          <w:bCs/>
          <w:sz w:val="24"/>
          <w:szCs w:val="24"/>
        </w:rPr>
        <w:t>ерждения годовой финансовой отчё</w:t>
      </w:r>
      <w:r w:rsidRPr="002E77CA">
        <w:rPr>
          <w:rFonts w:ascii="Times New Roman" w:hAnsi="Times New Roman" w:cs="Times New Roman"/>
          <w:bCs/>
          <w:sz w:val="24"/>
          <w:szCs w:val="24"/>
        </w:rPr>
        <w:t>тности Общества ежегодно утверждается аудитор Общества, осуществляющий проверку финансово-хозяйственной деятельности в соответствии с требованиями законодательства и на основании договора.</w:t>
      </w:r>
    </w:p>
    <w:p w:rsidR="00027F31" w:rsidRDefault="00027F31" w:rsidP="009B73C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Полная информация о соблюдении Обществом кодекса корпоративного поведения содержится в  Приложении №1</w:t>
      </w:r>
    </w:p>
    <w:p w:rsidR="003C5525" w:rsidRPr="000F76F5" w:rsidRDefault="00694D26" w:rsidP="000F05EC">
      <w:pPr>
        <w:pStyle w:val="1"/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37" w:name="_Toc294012029"/>
      <w:bookmarkStart w:id="38" w:name="_Toc322531721"/>
      <w:r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</w:t>
      </w:r>
      <w:r w:rsidR="003C5525" w:rsidRPr="000F76F5">
        <w:rPr>
          <w:rStyle w:val="SUBST"/>
          <w:rFonts w:ascii="Times New Roman" w:hAnsi="Times New Roman" w:cs="Times New Roman"/>
          <w:b/>
          <w:i w:val="0"/>
          <w:color w:val="auto"/>
          <w:sz w:val="24"/>
          <w:szCs w:val="24"/>
        </w:rPr>
        <w:t>риложение №1</w:t>
      </w:r>
      <w:bookmarkEnd w:id="37"/>
      <w:bookmarkEnd w:id="38"/>
    </w:p>
    <w:p w:rsidR="003C5525" w:rsidRDefault="003C5525" w:rsidP="00162E1D">
      <w:pPr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528"/>
        <w:gridCol w:w="2340"/>
        <w:gridCol w:w="2520"/>
      </w:tblGrid>
      <w:tr w:rsidR="003C5525" w:rsidRPr="0020586F" w:rsidTr="00433508">
        <w:trPr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дек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br/>
              <w:t>кор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блю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ся или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br/>
              <w:t>не со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блю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3C5525" w:rsidRPr="0020586F" w:rsidTr="0043350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25" w:rsidRPr="0020586F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 акционеров</w:t>
            </w:r>
          </w:p>
        </w:tc>
      </w:tr>
      <w:tr w:rsidR="003C5525" w:rsidRPr="0020586F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Извещение акционеров о проведении общего собрания акционеров не менее чем за 30 дней до даты его проведени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я независимо от вопросов, включё</w:t>
            </w:r>
            <w:r w:rsidRPr="0020586F">
              <w:rPr>
                <w:rFonts w:ascii="Times New Roman" w:hAnsi="Times New Roman" w:cs="Times New Roman"/>
                <w:sz w:val="24"/>
                <w:szCs w:val="24"/>
              </w:rPr>
              <w:t>нных в его повестку дня, если законодательством не предусмотрен больший 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D10DF5" w:rsidP="00433508">
            <w:pPr>
              <w:ind w:left="57" w:right="-1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525" w:rsidRPr="0020586F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232AF" w:rsidP="003232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D10DF5">
              <w:rPr>
                <w:rFonts w:ascii="Times New Roman" w:hAnsi="Times New Roman" w:cs="Times New Roman"/>
                <w:sz w:val="24"/>
                <w:szCs w:val="24"/>
              </w:rPr>
              <w:t xml:space="preserve">.10.12 </w:t>
            </w:r>
            <w:r w:rsidR="003C5525" w:rsidRPr="0020586F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D10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525" w:rsidRPr="002058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</w:t>
            </w:r>
          </w:p>
        </w:tc>
      </w:tr>
      <w:tr w:rsidR="003C5525" w:rsidRPr="000F76F5" w:rsidTr="00433508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ионеров – до даты окончания приё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ма бюллетеней для голосования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соответствии с.п.4 ст. 51 ФЗ «Об акционерных обществах» список лиц, имеющих право на участие в общем собрании акционеров, предоставляется Обществом для ознако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мления по требованию лиц, включё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нных в этот список и обладающих не менее чем 1% голосов</w:t>
            </w:r>
          </w:p>
        </w:tc>
      </w:tr>
      <w:tr w:rsidR="003C5525" w:rsidRPr="000F76F5" w:rsidTr="00433508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язи, в том числе посредством сети Интернет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Общества данное требование не предусмотрено</w:t>
            </w:r>
          </w:p>
        </w:tc>
      </w:tr>
      <w:tr w:rsidR="003C5525" w:rsidRPr="000F76F5" w:rsidTr="00770A10">
        <w:trPr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 если </w:t>
            </w:r>
            <w:proofErr w:type="spell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его прав на акции осуществляется в системе ведения реестра акционеров, а в случае, если его права на акции учитываются на </w:t>
            </w:r>
            <w:proofErr w:type="spell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spell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депо, – достаточность выписки со счета депо для осуществления вышеуказанных прав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3232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</w:t>
            </w:r>
            <w:r w:rsidR="003232AF" w:rsidRPr="000F76F5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Общества</w:t>
            </w:r>
          </w:p>
        </w:tc>
      </w:tr>
      <w:tr w:rsidR="003C5525" w:rsidRPr="000F76F5" w:rsidTr="00770A10">
        <w:trPr>
          <w:trHeight w:val="1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дитора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525" w:rsidRPr="000F76F5" w:rsidRDefault="003232AF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525" w:rsidRPr="000F76F5" w:rsidRDefault="003232AF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Общества данное требование не предусмотрено</w:t>
            </w:r>
          </w:p>
        </w:tc>
      </w:tr>
      <w:tr w:rsidR="003C5525" w:rsidRPr="000F76F5" w:rsidTr="00770A10">
        <w:trPr>
          <w:trHeight w:val="222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дитора акционерного общества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 и внутренние документы Общества не содержат таких требований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процедуры регистрации участников общего собрания акционеров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 и внутренние документы Общества не содержат таких требований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директоров</w:t>
            </w: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Уставе не содержится</w:t>
            </w:r>
          </w:p>
        </w:tc>
      </w:tr>
      <w:tr w:rsidR="003C5525" w:rsidRPr="000F76F5" w:rsidTr="0043350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нной советом директоров процедуры управления рисками в акционерном обществе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Процедура не утверждалась</w:t>
            </w: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назначается Советом директоров. </w:t>
            </w:r>
          </w:p>
        </w:tc>
      </w:tr>
      <w:tr w:rsidR="003C5525" w:rsidRPr="000F76F5" w:rsidTr="00433508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 частично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</w:t>
            </w:r>
            <w:r w:rsidR="005D534B" w:rsidRPr="000F76F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Общества Совет директоров имеет право утверждать условия Трудового договора с Генеральным директором Общества.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 w:rsidR="005D534B" w:rsidRPr="000F76F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Общества</w:t>
            </w:r>
          </w:p>
        </w:tc>
      </w:tr>
      <w:tr w:rsidR="003C5525" w:rsidRPr="000F76F5" w:rsidTr="00433508">
        <w:trPr>
          <w:trHeight w:val="3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 том, что при утверждении условий договоров с генеральным директором (управляющей организацией, управляющим) и членами правления голоса членов совета директоров, являющихся генеральным директором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и членами правления, при подсчё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те голосов не учитываются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 внутренними документами Общества данное требование не предусмотрено</w:t>
            </w:r>
          </w:p>
        </w:tc>
      </w:tr>
      <w:tr w:rsidR="003C5525" w:rsidRPr="000F76F5" w:rsidTr="00433508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соответствии с п. 1</w:t>
            </w:r>
            <w:r w:rsidR="005D534B" w:rsidRPr="000F76F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</w:p>
        </w:tc>
      </w:tr>
      <w:tr w:rsidR="003C5525" w:rsidRPr="000F76F5" w:rsidTr="00433508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обязанности членов совета директоров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Внутренние акты не принимались</w:t>
            </w:r>
          </w:p>
        </w:tc>
      </w:tr>
      <w:tr w:rsidR="003C5525" w:rsidRPr="000F76F5" w:rsidTr="005D534B">
        <w:trPr>
          <w:trHeight w:val="1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обязанности членов совета директоров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уведомлять совет директоров о намерении совершить сделки с ценными бумагами акционерного общества, членами совета директоров     которого они являются, или его дочерних (зависимых) обществ, а также раскрывать информацию о совершенных ими сделках с такими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ценными бумагами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Такие внутренние документы  Обществом не утверждены</w:t>
            </w: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директоров акционерного общества в течение года, за к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оторый составляется годовой отчё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т акционерного общества, с периодичностью не реже одного раза в шесть недель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порядка проведения заседаний совета директоров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5D534B" w:rsidP="005D53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E7CCE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П.5.1.1. трудового договора генерального директора</w:t>
            </w:r>
          </w:p>
        </w:tc>
      </w:tr>
      <w:tr w:rsidR="003C5525" w:rsidRPr="000F76F5" w:rsidTr="00433508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права членов совета директоров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</w:t>
            </w:r>
            <w:proofErr w:type="spell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такой информации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D5A3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D5A3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руководства комитетом по аудиту независимым директором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права доступа всех членов комитета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по аудиту к любым документам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D5A3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Обществе отсутствует комитет Совета директоров кадрам и вознаграждениям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Обществе отсутствует комитет Совета директоров кадрам и вознаграждениям</w:t>
            </w: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Обществе отсутствует комитет Совета директоров по урегулированию корпоративных конфликтов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В Обществе отсутствует комитет Совета директоров по урегулированию корпоративных конфликтов</w:t>
            </w: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</w:t>
            </w: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общества порядка определения кворума совета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338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Исполнительные органы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Общества данное требование не предусмотрено</w:t>
            </w:r>
          </w:p>
        </w:tc>
      </w:tr>
      <w:tr w:rsidR="003C5525" w:rsidRPr="000F76F5" w:rsidTr="00433508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D5A39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П.5.1.2 трудового договора с генеральным директором</w:t>
            </w: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A09CB" w:rsidP="003A09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pStyle w:val="7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Рекомендация соблюдается, однако Устав и внутренние документы Общества не содержат положений, которые устанавливали бы перечисленные в Рекомендации ограничения для лиц, входящих в состав исполнительных органов Общества</w:t>
            </w:r>
          </w:p>
        </w:tc>
      </w:tr>
      <w:tr w:rsidR="003C5525" w:rsidRPr="000F76F5" w:rsidTr="00433508">
        <w:trPr>
          <w:trHeight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Функции единоличного исполнительного органа Общества управляющей организации (управляющему) не передавались</w:t>
            </w:r>
          </w:p>
        </w:tc>
      </w:tr>
      <w:tr w:rsidR="003C5525" w:rsidRPr="000F76F5" w:rsidTr="00433508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Функции единоличного исполнительного органа Общества управляющей организации (управляющему) не передавались</w:t>
            </w:r>
          </w:p>
        </w:tc>
      </w:tr>
      <w:tr w:rsidR="003C5525" w:rsidRPr="000F76F5" w:rsidTr="0043350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Представление исполнительными органами акцион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ерного общества ежемесячных отчё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тов о своей работе совету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23139E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23139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ты о деятельности Общества предоставляются Совету директоров еже</w:t>
            </w:r>
            <w:r w:rsidR="0023139E" w:rsidRPr="000F76F5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3C5525" w:rsidRPr="000F76F5" w:rsidTr="00433508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 частично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4A61F3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Указано в трудовом договоре с генеральным директором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общества</w:t>
            </w:r>
          </w:p>
        </w:tc>
      </w:tr>
      <w:tr w:rsidR="003C5525" w:rsidRPr="000F76F5" w:rsidTr="00433508">
        <w:trPr>
          <w:trHeight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23139E" w:rsidP="0023139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23139E" w:rsidP="0023139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данные требования не определены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Существенные корпоративные действия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или внутренних документах акционерного общества требования об одобрении крупной сделки до </w:t>
            </w:r>
            <w:proofErr w:type="spell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. 24 п. 15.1 Устава Общества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1D49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4923" w:rsidRPr="000F76F5">
              <w:rPr>
                <w:rFonts w:ascii="Times New Roman" w:hAnsi="Times New Roman" w:cs="Times New Roman"/>
                <w:sz w:val="24"/>
                <w:szCs w:val="24"/>
              </w:rPr>
              <w:t>10.3.16 п.10.3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Общества</w:t>
            </w:r>
          </w:p>
        </w:tc>
      </w:tr>
      <w:tr w:rsidR="003C5525" w:rsidRPr="000F76F5" w:rsidTr="00433508">
        <w:trPr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советом директоров до окончания предполагаемого срока приобретения акций решения о выпуске дополнительных акций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Данное требование Уставом Общества не определено</w:t>
            </w:r>
          </w:p>
        </w:tc>
      </w:tr>
      <w:tr w:rsidR="003C5525" w:rsidRPr="000F76F5" w:rsidTr="00433508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 внутренними документами Общества данные требования не определены</w:t>
            </w:r>
          </w:p>
        </w:tc>
      </w:tr>
      <w:tr w:rsidR="003C5525" w:rsidRPr="000F76F5" w:rsidTr="00433508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 внутренними документами Общества данные требования не определены</w:t>
            </w: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Раскрытие информации</w:t>
            </w:r>
          </w:p>
        </w:tc>
      </w:tr>
      <w:tr w:rsidR="003C5525" w:rsidRPr="000F76F5" w:rsidTr="001D4923">
        <w:trPr>
          <w:trHeight w:val="17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1D4923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1D4923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или внутренними документами Общества данные требования не определены</w:t>
            </w:r>
          </w:p>
        </w:tc>
      </w:tr>
      <w:tr w:rsidR="003C5525" w:rsidRPr="000F76F5" w:rsidTr="00433508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Уставом или внутренними документами Общества данные требования не определены</w:t>
            </w: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Перечень информации, документов и материалов определяется Советом директоров Общества при подготовке к проведению Общего собрания акционеров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 частично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9F" w:rsidRDefault="003C5525" w:rsidP="00D60F9F">
            <w:pPr>
              <w:pStyle w:val="ae"/>
            </w:pPr>
            <w:r w:rsidRPr="000F76F5">
              <w:t xml:space="preserve">Раскрытие информации происходит </w:t>
            </w:r>
            <w:r w:rsidR="00E17C3E">
              <w:t>в сети Интернет</w:t>
            </w:r>
            <w:r w:rsidRPr="000F76F5">
              <w:t xml:space="preserve"> </w:t>
            </w:r>
            <w:r w:rsidR="00D60F9F" w:rsidRPr="00D60F9F">
              <w:t>http://disclosure.1prime.ru/portal/default.aspx?emId=5406015159</w:t>
            </w:r>
          </w:p>
          <w:p w:rsidR="003C5525" w:rsidRPr="00E17C3E" w:rsidRDefault="003C5525" w:rsidP="00D60F9F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</w:t>
            </w:r>
            <w:proofErr w:type="gramEnd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иным образом оказать существенное влияние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7E2DCB" w:rsidP="007E2D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Данное требование не отражено во внутренних документах Общества. </w:t>
            </w:r>
          </w:p>
        </w:tc>
      </w:tr>
      <w:tr w:rsidR="003C5525" w:rsidRPr="000F76F5" w:rsidTr="00433508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финансово-хозяйственной деятельностью</w:t>
            </w:r>
          </w:p>
        </w:tc>
      </w:tr>
      <w:tr w:rsidR="003C5525" w:rsidRPr="000F76F5" w:rsidTr="00433508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нных советом директоров процедур внутреннего </w:t>
            </w:r>
            <w:proofErr w:type="gramStart"/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соблюдается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Общества избирается Общим собранием акционеров</w:t>
            </w:r>
          </w:p>
        </w:tc>
      </w:tr>
      <w:tr w:rsidR="003C5525" w:rsidRPr="000F76F5" w:rsidTr="00433508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br/>
              <w:t>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срока представления в контрольно-ревизионную службу документов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для оценки проведё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EC24E2" w:rsidP="00EC24E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8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внутренних документах акционерного общества обязанности контрольно-ревизионной службы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 о выявленных нарушениях комитету по аудиту, а в случае его отсутствия – совету директоров акционерного общества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проверок финансово-хозяйственной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Общества Ревизионная комиссия докладывает Общему собранию акционеров</w:t>
            </w:r>
          </w:p>
        </w:tc>
      </w:tr>
      <w:tr w:rsidR="003C5525" w:rsidRPr="000F76F5" w:rsidTr="00433508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Данное требование не предусмотрено Уставом Общества</w:t>
            </w:r>
          </w:p>
        </w:tc>
      </w:tr>
      <w:tr w:rsidR="003C5525" w:rsidRPr="000F76F5" w:rsidTr="004335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EC24E2" w:rsidP="00EC24E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2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EC24E2" w:rsidP="00EC24E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240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Дивиденды</w:t>
            </w:r>
          </w:p>
        </w:tc>
      </w:tr>
      <w:tr w:rsidR="003C5525" w:rsidRPr="000F76F5" w:rsidTr="0043350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990190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утверждё</w:t>
            </w:r>
            <w:r w:rsidR="003C5525" w:rsidRPr="000F76F5">
              <w:rPr>
                <w:rFonts w:ascii="Times New Roman" w:hAnsi="Times New Roman" w:cs="Times New Roman"/>
                <w:sz w:val="24"/>
                <w:szCs w:val="24"/>
              </w:rPr>
              <w:t>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5" w:rsidRPr="000F76F5" w:rsidTr="00433508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р дивидендов по которым определё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 в уставе ОАО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Рекомендации, касающиеся условий выплаты дивидендов по привилегированным акциям, к Обществу не применимы ввиду отсутствия в Компании данной категории акций</w:t>
            </w:r>
          </w:p>
        </w:tc>
      </w:tr>
      <w:tr w:rsidR="003C5525" w:rsidRPr="0020586F" w:rsidTr="00433508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0F76F5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дивидендной политике акцион</w:t>
            </w:r>
            <w:r w:rsidR="00990190">
              <w:rPr>
                <w:rFonts w:ascii="Times New Roman" w:hAnsi="Times New Roman" w:cs="Times New Roman"/>
                <w:sz w:val="24"/>
                <w:szCs w:val="24"/>
              </w:rPr>
              <w:t>ерного общества и вносимых в неё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</w:t>
            </w: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веб-сайте акционерного общества в сети Интернет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соблюдается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5" w:rsidRPr="0020586F" w:rsidRDefault="003C5525" w:rsidP="0043350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525" w:rsidRPr="0020586F" w:rsidRDefault="003C5525" w:rsidP="003C552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5525" w:rsidRPr="0020586F" w:rsidSect="00D10DF5">
      <w:footerReference w:type="even" r:id="rId10"/>
      <w:footerReference w:type="default" r:id="rId11"/>
      <w:pgSz w:w="11906" w:h="16838"/>
      <w:pgMar w:top="907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08" w:rsidRDefault="002E7308">
      <w:r>
        <w:separator/>
      </w:r>
    </w:p>
  </w:endnote>
  <w:endnote w:type="continuationSeparator" w:id="0">
    <w:p w:rsidR="002E7308" w:rsidRDefault="002E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rminal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2B" w:rsidRDefault="00D04E2B" w:rsidP="0097171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4E2B" w:rsidRDefault="00D04E2B" w:rsidP="009717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2B" w:rsidRDefault="00D04E2B" w:rsidP="0097171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6E1">
      <w:rPr>
        <w:rStyle w:val="a9"/>
        <w:noProof/>
      </w:rPr>
      <w:t>10</w:t>
    </w:r>
    <w:r>
      <w:rPr>
        <w:rStyle w:val="a9"/>
      </w:rPr>
      <w:fldChar w:fldCharType="end"/>
    </w:r>
  </w:p>
  <w:p w:rsidR="00D04E2B" w:rsidRDefault="00D04E2B" w:rsidP="009717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08" w:rsidRDefault="002E7308">
      <w:r>
        <w:separator/>
      </w:r>
    </w:p>
  </w:footnote>
  <w:footnote w:type="continuationSeparator" w:id="0">
    <w:p w:rsidR="002E7308" w:rsidRDefault="002E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50AA"/>
    <w:multiLevelType w:val="hybridMultilevel"/>
    <w:tmpl w:val="3DEA8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A256A"/>
    <w:multiLevelType w:val="singleLevel"/>
    <w:tmpl w:val="19FC2AD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34D03F09"/>
    <w:multiLevelType w:val="hybridMultilevel"/>
    <w:tmpl w:val="1A105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7610A"/>
    <w:multiLevelType w:val="hybridMultilevel"/>
    <w:tmpl w:val="27B00028"/>
    <w:lvl w:ilvl="0" w:tplc="2A6E435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E14D69"/>
    <w:multiLevelType w:val="hybridMultilevel"/>
    <w:tmpl w:val="853854F6"/>
    <w:lvl w:ilvl="0" w:tplc="5AB40914">
      <w:start w:val="2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>
    <w:nsid w:val="51B56386"/>
    <w:multiLevelType w:val="hybridMultilevel"/>
    <w:tmpl w:val="F3FA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2376D"/>
    <w:multiLevelType w:val="hybridMultilevel"/>
    <w:tmpl w:val="62909C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26F6C"/>
    <w:multiLevelType w:val="hybridMultilevel"/>
    <w:tmpl w:val="3DEA8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A0247"/>
    <w:multiLevelType w:val="hybridMultilevel"/>
    <w:tmpl w:val="6D164D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425C6E"/>
    <w:multiLevelType w:val="hybridMultilevel"/>
    <w:tmpl w:val="D49CDB7E"/>
    <w:lvl w:ilvl="0" w:tplc="08D632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E50A66"/>
    <w:multiLevelType w:val="hybridMultilevel"/>
    <w:tmpl w:val="719C019A"/>
    <w:lvl w:ilvl="0" w:tplc="F9B086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A03AD7"/>
    <w:multiLevelType w:val="multilevel"/>
    <w:tmpl w:val="A874EC4E"/>
    <w:lvl w:ilvl="0">
      <w:start w:val="1"/>
      <w:numFmt w:val="decimal"/>
      <w:pStyle w:val="a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firstLine="567"/>
      </w:pPr>
      <w:rPr>
        <w:rFonts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567"/>
      </w:pPr>
      <w:rPr>
        <w:rFonts w:hint="default"/>
        <w:sz w:val="28"/>
        <w:szCs w:val="28"/>
      </w:rPr>
    </w:lvl>
    <w:lvl w:ilvl="3">
      <w:start w:val="1"/>
      <w:numFmt w:val="bullet"/>
      <w:lvlRestart w:val="0"/>
      <w:pStyle w:val="4"/>
      <w:suff w:val="space"/>
      <w:lvlText w:val="-"/>
      <w:lvlJc w:val="left"/>
      <w:pPr>
        <w:ind w:firstLine="567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suff w:val="space"/>
      <w:lvlText w:val="%5)"/>
      <w:lvlJc w:val="left"/>
      <w:pPr>
        <w:ind w:firstLine="567"/>
      </w:pPr>
      <w:rPr>
        <w:rFonts w:hint="default"/>
        <w:sz w:val="24"/>
        <w:szCs w:val="24"/>
      </w:rPr>
    </w:lvl>
    <w:lvl w:ilvl="5">
      <w:start w:val="1"/>
      <w:numFmt w:val="none"/>
      <w:pStyle w:val="6"/>
      <w:suff w:val="nothing"/>
      <w:lvlText w:val=""/>
      <w:lvlJc w:val="left"/>
      <w:pPr>
        <w:ind w:firstLine="567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13"/>
    <w:rsid w:val="0001330F"/>
    <w:rsid w:val="0002794C"/>
    <w:rsid w:val="00027F31"/>
    <w:rsid w:val="000C2A3B"/>
    <w:rsid w:val="000E2C71"/>
    <w:rsid w:val="000F02C0"/>
    <w:rsid w:val="000F05EC"/>
    <w:rsid w:val="000F76F5"/>
    <w:rsid w:val="00114F24"/>
    <w:rsid w:val="00121D5B"/>
    <w:rsid w:val="00124813"/>
    <w:rsid w:val="00140B21"/>
    <w:rsid w:val="00162E1D"/>
    <w:rsid w:val="00166307"/>
    <w:rsid w:val="00180C13"/>
    <w:rsid w:val="001A299B"/>
    <w:rsid w:val="001B6596"/>
    <w:rsid w:val="001D01DD"/>
    <w:rsid w:val="001D4923"/>
    <w:rsid w:val="001E3A8A"/>
    <w:rsid w:val="001F5D0B"/>
    <w:rsid w:val="0020586F"/>
    <w:rsid w:val="002307CA"/>
    <w:rsid w:val="0023139E"/>
    <w:rsid w:val="00246025"/>
    <w:rsid w:val="00270612"/>
    <w:rsid w:val="002826F7"/>
    <w:rsid w:val="002E7308"/>
    <w:rsid w:val="002E77CA"/>
    <w:rsid w:val="002F06E7"/>
    <w:rsid w:val="002F27DB"/>
    <w:rsid w:val="00306666"/>
    <w:rsid w:val="00310F13"/>
    <w:rsid w:val="0031573C"/>
    <w:rsid w:val="003232AF"/>
    <w:rsid w:val="003371A9"/>
    <w:rsid w:val="00356D00"/>
    <w:rsid w:val="00377D0E"/>
    <w:rsid w:val="00381674"/>
    <w:rsid w:val="003A09CB"/>
    <w:rsid w:val="003A7A0D"/>
    <w:rsid w:val="003C1B9E"/>
    <w:rsid w:val="003C2DF1"/>
    <w:rsid w:val="003C5525"/>
    <w:rsid w:val="003D1F6C"/>
    <w:rsid w:val="003E609D"/>
    <w:rsid w:val="003E7CCE"/>
    <w:rsid w:val="00433508"/>
    <w:rsid w:val="00434B8A"/>
    <w:rsid w:val="00440253"/>
    <w:rsid w:val="00460E28"/>
    <w:rsid w:val="004670A4"/>
    <w:rsid w:val="00480BF0"/>
    <w:rsid w:val="004833F3"/>
    <w:rsid w:val="004A6042"/>
    <w:rsid w:val="004A61F3"/>
    <w:rsid w:val="004D5A39"/>
    <w:rsid w:val="004E03EE"/>
    <w:rsid w:val="004E4BB8"/>
    <w:rsid w:val="00506822"/>
    <w:rsid w:val="00553DFE"/>
    <w:rsid w:val="00566D8A"/>
    <w:rsid w:val="005D534B"/>
    <w:rsid w:val="005D778C"/>
    <w:rsid w:val="005E35D3"/>
    <w:rsid w:val="005F5B67"/>
    <w:rsid w:val="00635886"/>
    <w:rsid w:val="00644553"/>
    <w:rsid w:val="006523FE"/>
    <w:rsid w:val="00656827"/>
    <w:rsid w:val="00690F99"/>
    <w:rsid w:val="00694D26"/>
    <w:rsid w:val="006B6485"/>
    <w:rsid w:val="006F3B79"/>
    <w:rsid w:val="0070154E"/>
    <w:rsid w:val="0074151E"/>
    <w:rsid w:val="00741613"/>
    <w:rsid w:val="00770A10"/>
    <w:rsid w:val="007735F9"/>
    <w:rsid w:val="007A15C0"/>
    <w:rsid w:val="007C5859"/>
    <w:rsid w:val="007E099D"/>
    <w:rsid w:val="007E2DCB"/>
    <w:rsid w:val="007E7560"/>
    <w:rsid w:val="007F1752"/>
    <w:rsid w:val="007F33E0"/>
    <w:rsid w:val="007F6B19"/>
    <w:rsid w:val="007F77B1"/>
    <w:rsid w:val="00816676"/>
    <w:rsid w:val="008273E6"/>
    <w:rsid w:val="00835575"/>
    <w:rsid w:val="008366E1"/>
    <w:rsid w:val="0083688C"/>
    <w:rsid w:val="008421D6"/>
    <w:rsid w:val="00844830"/>
    <w:rsid w:val="0088298F"/>
    <w:rsid w:val="008A3C5B"/>
    <w:rsid w:val="008B2A49"/>
    <w:rsid w:val="008E5CA0"/>
    <w:rsid w:val="009128FA"/>
    <w:rsid w:val="0092241F"/>
    <w:rsid w:val="0094456B"/>
    <w:rsid w:val="0097155D"/>
    <w:rsid w:val="00971712"/>
    <w:rsid w:val="00990190"/>
    <w:rsid w:val="009B2CE0"/>
    <w:rsid w:val="009B6E48"/>
    <w:rsid w:val="009B73C8"/>
    <w:rsid w:val="009B752F"/>
    <w:rsid w:val="009D028C"/>
    <w:rsid w:val="009F2F02"/>
    <w:rsid w:val="009F707F"/>
    <w:rsid w:val="009F7B7E"/>
    <w:rsid w:val="00A16BFD"/>
    <w:rsid w:val="00A44CE8"/>
    <w:rsid w:val="00A56B71"/>
    <w:rsid w:val="00A6395F"/>
    <w:rsid w:val="00AA6CF2"/>
    <w:rsid w:val="00AD7A4D"/>
    <w:rsid w:val="00B11FE5"/>
    <w:rsid w:val="00B54A5A"/>
    <w:rsid w:val="00B55C1A"/>
    <w:rsid w:val="00B71E1F"/>
    <w:rsid w:val="00BB43F6"/>
    <w:rsid w:val="00BD3C63"/>
    <w:rsid w:val="00BD4D07"/>
    <w:rsid w:val="00BF6455"/>
    <w:rsid w:val="00C40503"/>
    <w:rsid w:val="00C4385F"/>
    <w:rsid w:val="00C64246"/>
    <w:rsid w:val="00CB584A"/>
    <w:rsid w:val="00CD0FB9"/>
    <w:rsid w:val="00D04C68"/>
    <w:rsid w:val="00D04E2B"/>
    <w:rsid w:val="00D10DF5"/>
    <w:rsid w:val="00D11049"/>
    <w:rsid w:val="00D32F27"/>
    <w:rsid w:val="00D35129"/>
    <w:rsid w:val="00D36F56"/>
    <w:rsid w:val="00D52FA2"/>
    <w:rsid w:val="00D60F9F"/>
    <w:rsid w:val="00DD58A0"/>
    <w:rsid w:val="00DF2DFD"/>
    <w:rsid w:val="00DF3BD2"/>
    <w:rsid w:val="00E05E67"/>
    <w:rsid w:val="00E13914"/>
    <w:rsid w:val="00E17C3E"/>
    <w:rsid w:val="00E35C29"/>
    <w:rsid w:val="00E50B81"/>
    <w:rsid w:val="00E52DEB"/>
    <w:rsid w:val="00E53511"/>
    <w:rsid w:val="00E7588D"/>
    <w:rsid w:val="00EA4A6F"/>
    <w:rsid w:val="00EC1285"/>
    <w:rsid w:val="00EC24E2"/>
    <w:rsid w:val="00ED724B"/>
    <w:rsid w:val="00EE59FD"/>
    <w:rsid w:val="00EF5DA8"/>
    <w:rsid w:val="00F11F51"/>
    <w:rsid w:val="00F13087"/>
    <w:rsid w:val="00F30395"/>
    <w:rsid w:val="00F36BC1"/>
    <w:rsid w:val="00F73570"/>
    <w:rsid w:val="00F75C7D"/>
    <w:rsid w:val="00F94C0D"/>
    <w:rsid w:val="00FA474E"/>
    <w:rsid w:val="00FC37E2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C68"/>
    <w:pPr>
      <w:widowControl w:val="0"/>
      <w:autoSpaceDE w:val="0"/>
      <w:autoSpaceDN w:val="0"/>
      <w:adjustRightInd w:val="0"/>
      <w:spacing w:after="0" w:line="240" w:lineRule="auto"/>
    </w:pPr>
    <w:rPr>
      <w:rFonts w:ascii="Terminal" w:eastAsia="Times New Roman" w:hAnsi="Terminal" w:cs="Termin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F0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0F0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3C5525"/>
    <w:pPr>
      <w:keepNext/>
      <w:widowControl/>
      <w:autoSpaceDE/>
      <w:autoSpaceDN/>
      <w:adjustRightInd/>
      <w:spacing w:line="360" w:lineRule="auto"/>
      <w:ind w:firstLine="851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0">
    <w:name w:val="heading 4"/>
    <w:basedOn w:val="a0"/>
    <w:next w:val="a0"/>
    <w:link w:val="41"/>
    <w:uiPriority w:val="9"/>
    <w:unhideWhenUsed/>
    <w:qFormat/>
    <w:rsid w:val="000F05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80C13"/>
    <w:rPr>
      <w:color w:val="0000FF"/>
      <w:u w:val="single"/>
    </w:rPr>
  </w:style>
  <w:style w:type="paragraph" w:styleId="a5">
    <w:name w:val="Plain Text"/>
    <w:basedOn w:val="a0"/>
    <w:link w:val="a6"/>
    <w:rsid w:val="00180C13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6">
    <w:name w:val="Текст Знак"/>
    <w:basedOn w:val="a1"/>
    <w:link w:val="a5"/>
    <w:rsid w:val="00180C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80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Heading1">
    <w:name w:val="Sub Heading 1"/>
    <w:rsid w:val="00180C1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UBST">
    <w:name w:val="__SUBST"/>
    <w:rsid w:val="00180C13"/>
    <w:rPr>
      <w:b/>
      <w:bCs/>
      <w:i/>
      <w:iCs/>
      <w:sz w:val="22"/>
      <w:szCs w:val="22"/>
    </w:rPr>
  </w:style>
  <w:style w:type="paragraph" w:styleId="22">
    <w:name w:val="Body Text 2"/>
    <w:basedOn w:val="a0"/>
    <w:link w:val="23"/>
    <w:rsid w:val="00180C1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18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rsid w:val="00180C13"/>
    <w:pPr>
      <w:widowControl w:val="0"/>
      <w:autoSpaceDE w:val="0"/>
      <w:autoSpaceDN w:val="0"/>
      <w:adjustRightInd w:val="0"/>
      <w:spacing w:before="36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2">
    <w:name w:val="Sub Heading 2"/>
    <w:rsid w:val="00180C13"/>
    <w:pPr>
      <w:widowControl w:val="0"/>
      <w:autoSpaceDE w:val="0"/>
      <w:autoSpaceDN w:val="0"/>
      <w:adjustRightInd w:val="0"/>
      <w:spacing w:before="160" w:after="4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180C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80C13"/>
    <w:rPr>
      <w:rFonts w:ascii="Terminal" w:eastAsia="Times New Roman" w:hAnsi="Terminal" w:cs="Terminal"/>
      <w:sz w:val="20"/>
      <w:szCs w:val="20"/>
      <w:lang w:eastAsia="ru-RU"/>
    </w:rPr>
  </w:style>
  <w:style w:type="character" w:styleId="a9">
    <w:name w:val="page number"/>
    <w:basedOn w:val="a1"/>
    <w:rsid w:val="00180C13"/>
  </w:style>
  <w:style w:type="paragraph" w:styleId="24">
    <w:name w:val="Body Text Indent 2"/>
    <w:basedOn w:val="a0"/>
    <w:link w:val="25"/>
    <w:uiPriority w:val="99"/>
    <w:semiHidden/>
    <w:unhideWhenUsed/>
    <w:rsid w:val="009B73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B73C8"/>
    <w:rPr>
      <w:rFonts w:ascii="Terminal" w:eastAsia="Times New Roman" w:hAnsi="Terminal" w:cs="Termin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162E1D"/>
    <w:pPr>
      <w:ind w:left="720"/>
      <w:contextualSpacing/>
    </w:pPr>
  </w:style>
  <w:style w:type="character" w:customStyle="1" w:styleId="31">
    <w:name w:val="Заголовок 3 Знак"/>
    <w:basedOn w:val="a1"/>
    <w:link w:val="30"/>
    <w:rsid w:val="003C5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Number"/>
    <w:basedOn w:val="a0"/>
    <w:rsid w:val="003C5525"/>
    <w:pPr>
      <w:keepNext/>
      <w:widowControl/>
      <w:numPr>
        <w:numId w:val="8"/>
      </w:numPr>
      <w:autoSpaceDE/>
      <w:autoSpaceDN/>
      <w:adjustRightInd/>
      <w:spacing w:before="360" w:after="240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2">
    <w:name w:val="Список уровень 2"/>
    <w:basedOn w:val="a0"/>
    <w:rsid w:val="003C5525"/>
    <w:pPr>
      <w:widowControl/>
      <w:numPr>
        <w:ilvl w:val="1"/>
        <w:numId w:val="8"/>
      </w:numPr>
      <w:autoSpaceDE/>
      <w:autoSpaceDN/>
      <w:adjustRightInd/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Список уровень 4"/>
    <w:basedOn w:val="2"/>
    <w:rsid w:val="003C5525"/>
    <w:pPr>
      <w:numPr>
        <w:ilvl w:val="3"/>
      </w:numPr>
      <w:tabs>
        <w:tab w:val="num" w:pos="3060"/>
      </w:tabs>
      <w:ind w:left="3060" w:firstLine="0"/>
    </w:pPr>
  </w:style>
  <w:style w:type="paragraph" w:customStyle="1" w:styleId="7">
    <w:name w:val="Список уровень 7"/>
    <w:basedOn w:val="6"/>
    <w:rsid w:val="003C5525"/>
    <w:pPr>
      <w:numPr>
        <w:ilvl w:val="6"/>
      </w:numPr>
      <w:tabs>
        <w:tab w:val="num" w:pos="5220"/>
      </w:tabs>
      <w:ind w:left="5220" w:firstLine="0"/>
      <w:jc w:val="left"/>
    </w:pPr>
  </w:style>
  <w:style w:type="paragraph" w:customStyle="1" w:styleId="6">
    <w:name w:val="Список уровень 6"/>
    <w:basedOn w:val="a0"/>
    <w:rsid w:val="003C5525"/>
    <w:pPr>
      <w:widowControl/>
      <w:numPr>
        <w:ilvl w:val="5"/>
        <w:numId w:val="8"/>
      </w:numPr>
      <w:autoSpaceDE/>
      <w:autoSpaceDN/>
      <w:adjustRightInd/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писок уровень 3"/>
    <w:basedOn w:val="2"/>
    <w:rsid w:val="003C5525"/>
    <w:pPr>
      <w:numPr>
        <w:ilvl w:val="2"/>
      </w:numPr>
      <w:tabs>
        <w:tab w:val="num" w:pos="2340"/>
      </w:tabs>
      <w:ind w:left="2340" w:firstLine="0"/>
    </w:pPr>
  </w:style>
  <w:style w:type="character" w:customStyle="1" w:styleId="10">
    <w:name w:val="Заголовок 1 Знак"/>
    <w:basedOn w:val="a1"/>
    <w:link w:val="1"/>
    <w:uiPriority w:val="9"/>
    <w:rsid w:val="000F0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0F0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0F05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0F05EC"/>
    <w:pPr>
      <w:widowControl/>
      <w:autoSpaceDE/>
      <w:autoSpaceDN/>
      <w:adjustRightInd/>
      <w:spacing w:line="276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0F05EC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AD7A4D"/>
    <w:pPr>
      <w:tabs>
        <w:tab w:val="right" w:leader="dot" w:pos="9344"/>
      </w:tabs>
      <w:spacing w:after="100"/>
    </w:pPr>
  </w:style>
  <w:style w:type="paragraph" w:styleId="ac">
    <w:name w:val="Balloon Text"/>
    <w:basedOn w:val="a0"/>
    <w:link w:val="ad"/>
    <w:uiPriority w:val="99"/>
    <w:semiHidden/>
    <w:unhideWhenUsed/>
    <w:rsid w:val="000F05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F05E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0"/>
    <w:uiPriority w:val="99"/>
    <w:semiHidden/>
    <w:unhideWhenUsed/>
    <w:rsid w:val="00D60F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C68"/>
    <w:pPr>
      <w:widowControl w:val="0"/>
      <w:autoSpaceDE w:val="0"/>
      <w:autoSpaceDN w:val="0"/>
      <w:adjustRightInd w:val="0"/>
      <w:spacing w:after="0" w:line="240" w:lineRule="auto"/>
    </w:pPr>
    <w:rPr>
      <w:rFonts w:ascii="Terminal" w:eastAsia="Times New Roman" w:hAnsi="Terminal" w:cs="Termin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F0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0F0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3C5525"/>
    <w:pPr>
      <w:keepNext/>
      <w:widowControl/>
      <w:autoSpaceDE/>
      <w:autoSpaceDN/>
      <w:adjustRightInd/>
      <w:spacing w:line="360" w:lineRule="auto"/>
      <w:ind w:firstLine="851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0">
    <w:name w:val="heading 4"/>
    <w:basedOn w:val="a0"/>
    <w:next w:val="a0"/>
    <w:link w:val="41"/>
    <w:uiPriority w:val="9"/>
    <w:unhideWhenUsed/>
    <w:qFormat/>
    <w:rsid w:val="000F05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80C13"/>
    <w:rPr>
      <w:color w:val="0000FF"/>
      <w:u w:val="single"/>
    </w:rPr>
  </w:style>
  <w:style w:type="paragraph" w:styleId="a5">
    <w:name w:val="Plain Text"/>
    <w:basedOn w:val="a0"/>
    <w:link w:val="a6"/>
    <w:rsid w:val="00180C13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6">
    <w:name w:val="Текст Знак"/>
    <w:basedOn w:val="a1"/>
    <w:link w:val="a5"/>
    <w:rsid w:val="00180C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80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Heading1">
    <w:name w:val="Sub Heading 1"/>
    <w:rsid w:val="00180C1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UBST">
    <w:name w:val="__SUBST"/>
    <w:rsid w:val="00180C13"/>
    <w:rPr>
      <w:b/>
      <w:bCs/>
      <w:i/>
      <w:iCs/>
      <w:sz w:val="22"/>
      <w:szCs w:val="22"/>
    </w:rPr>
  </w:style>
  <w:style w:type="paragraph" w:styleId="22">
    <w:name w:val="Body Text 2"/>
    <w:basedOn w:val="a0"/>
    <w:link w:val="23"/>
    <w:rsid w:val="00180C1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18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rsid w:val="00180C13"/>
    <w:pPr>
      <w:widowControl w:val="0"/>
      <w:autoSpaceDE w:val="0"/>
      <w:autoSpaceDN w:val="0"/>
      <w:adjustRightInd w:val="0"/>
      <w:spacing w:before="36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2">
    <w:name w:val="Sub Heading 2"/>
    <w:rsid w:val="00180C13"/>
    <w:pPr>
      <w:widowControl w:val="0"/>
      <w:autoSpaceDE w:val="0"/>
      <w:autoSpaceDN w:val="0"/>
      <w:adjustRightInd w:val="0"/>
      <w:spacing w:before="160" w:after="4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180C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80C13"/>
    <w:rPr>
      <w:rFonts w:ascii="Terminal" w:eastAsia="Times New Roman" w:hAnsi="Terminal" w:cs="Terminal"/>
      <w:sz w:val="20"/>
      <w:szCs w:val="20"/>
      <w:lang w:eastAsia="ru-RU"/>
    </w:rPr>
  </w:style>
  <w:style w:type="character" w:styleId="a9">
    <w:name w:val="page number"/>
    <w:basedOn w:val="a1"/>
    <w:rsid w:val="00180C13"/>
  </w:style>
  <w:style w:type="paragraph" w:styleId="24">
    <w:name w:val="Body Text Indent 2"/>
    <w:basedOn w:val="a0"/>
    <w:link w:val="25"/>
    <w:uiPriority w:val="99"/>
    <w:semiHidden/>
    <w:unhideWhenUsed/>
    <w:rsid w:val="009B73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B73C8"/>
    <w:rPr>
      <w:rFonts w:ascii="Terminal" w:eastAsia="Times New Roman" w:hAnsi="Terminal" w:cs="Termin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162E1D"/>
    <w:pPr>
      <w:ind w:left="720"/>
      <w:contextualSpacing/>
    </w:pPr>
  </w:style>
  <w:style w:type="character" w:customStyle="1" w:styleId="31">
    <w:name w:val="Заголовок 3 Знак"/>
    <w:basedOn w:val="a1"/>
    <w:link w:val="30"/>
    <w:rsid w:val="003C5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Number"/>
    <w:basedOn w:val="a0"/>
    <w:rsid w:val="003C5525"/>
    <w:pPr>
      <w:keepNext/>
      <w:widowControl/>
      <w:numPr>
        <w:numId w:val="8"/>
      </w:numPr>
      <w:autoSpaceDE/>
      <w:autoSpaceDN/>
      <w:adjustRightInd/>
      <w:spacing w:before="360" w:after="240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2">
    <w:name w:val="Список уровень 2"/>
    <w:basedOn w:val="a0"/>
    <w:rsid w:val="003C5525"/>
    <w:pPr>
      <w:widowControl/>
      <w:numPr>
        <w:ilvl w:val="1"/>
        <w:numId w:val="8"/>
      </w:numPr>
      <w:autoSpaceDE/>
      <w:autoSpaceDN/>
      <w:adjustRightInd/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Список уровень 4"/>
    <w:basedOn w:val="2"/>
    <w:rsid w:val="003C5525"/>
    <w:pPr>
      <w:numPr>
        <w:ilvl w:val="3"/>
      </w:numPr>
      <w:tabs>
        <w:tab w:val="num" w:pos="3060"/>
      </w:tabs>
      <w:ind w:left="3060" w:firstLine="0"/>
    </w:pPr>
  </w:style>
  <w:style w:type="paragraph" w:customStyle="1" w:styleId="7">
    <w:name w:val="Список уровень 7"/>
    <w:basedOn w:val="6"/>
    <w:rsid w:val="003C5525"/>
    <w:pPr>
      <w:numPr>
        <w:ilvl w:val="6"/>
      </w:numPr>
      <w:tabs>
        <w:tab w:val="num" w:pos="5220"/>
      </w:tabs>
      <w:ind w:left="5220" w:firstLine="0"/>
      <w:jc w:val="left"/>
    </w:pPr>
  </w:style>
  <w:style w:type="paragraph" w:customStyle="1" w:styleId="6">
    <w:name w:val="Список уровень 6"/>
    <w:basedOn w:val="a0"/>
    <w:rsid w:val="003C5525"/>
    <w:pPr>
      <w:widowControl/>
      <w:numPr>
        <w:ilvl w:val="5"/>
        <w:numId w:val="8"/>
      </w:numPr>
      <w:autoSpaceDE/>
      <w:autoSpaceDN/>
      <w:adjustRightInd/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писок уровень 3"/>
    <w:basedOn w:val="2"/>
    <w:rsid w:val="003C5525"/>
    <w:pPr>
      <w:numPr>
        <w:ilvl w:val="2"/>
      </w:numPr>
      <w:tabs>
        <w:tab w:val="num" w:pos="2340"/>
      </w:tabs>
      <w:ind w:left="2340" w:firstLine="0"/>
    </w:pPr>
  </w:style>
  <w:style w:type="character" w:customStyle="1" w:styleId="10">
    <w:name w:val="Заголовок 1 Знак"/>
    <w:basedOn w:val="a1"/>
    <w:link w:val="1"/>
    <w:uiPriority w:val="9"/>
    <w:rsid w:val="000F0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0F0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0F05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0F05EC"/>
    <w:pPr>
      <w:widowControl/>
      <w:autoSpaceDE/>
      <w:autoSpaceDN/>
      <w:adjustRightInd/>
      <w:spacing w:line="276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0F05EC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AD7A4D"/>
    <w:pPr>
      <w:tabs>
        <w:tab w:val="right" w:leader="dot" w:pos="9344"/>
      </w:tabs>
      <w:spacing w:after="100"/>
    </w:pPr>
  </w:style>
  <w:style w:type="paragraph" w:styleId="ac">
    <w:name w:val="Balloon Text"/>
    <w:basedOn w:val="a0"/>
    <w:link w:val="ad"/>
    <w:uiPriority w:val="99"/>
    <w:semiHidden/>
    <w:unhideWhenUsed/>
    <w:rsid w:val="000F05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F05E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0"/>
    <w:uiPriority w:val="99"/>
    <w:semiHidden/>
    <w:unhideWhenUsed/>
    <w:rsid w:val="00D60F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gsh@cn.r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F7E0-1EA7-47C1-B53B-D5218167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23</Pages>
  <Words>6724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SGSH</Company>
  <LinksUpToDate>false</LinksUpToDate>
  <CharactersWithSpaces>44968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Мерколова</dc:creator>
  <cp:keywords/>
  <dc:description/>
  <cp:lastModifiedBy>Елена Яковлева</cp:lastModifiedBy>
  <cp:revision>31</cp:revision>
  <cp:lastPrinted>2013-05-17T07:17:00Z</cp:lastPrinted>
  <dcterms:created xsi:type="dcterms:W3CDTF">2013-05-15T05:35:00Z</dcterms:created>
  <dcterms:modified xsi:type="dcterms:W3CDTF">2013-05-17T07:22:00Z</dcterms:modified>
</cp:coreProperties>
</file>