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32"/>
          <w:szCs w:val="32"/>
          <w:lang w:eastAsia="ru-RU"/>
        </w:rPr>
        <w:t>Годовой отчет</w:t>
      </w:r>
    </w:p>
    <w:p w:rsidR="009E3BCD" w:rsidRPr="009E3BCD" w:rsidRDefault="009E3BCD" w:rsidP="009E3BCD">
      <w:pPr>
        <w:keepNext/>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9E3BCD">
        <w:rPr>
          <w:rFonts w:ascii="Times New Roman" w:eastAsia="Times New Roman" w:hAnsi="Times New Roman" w:cs="Times New Roman"/>
          <w:b/>
          <w:bCs/>
          <w:sz w:val="28"/>
          <w:szCs w:val="28"/>
          <w:lang w:eastAsia="ru-RU"/>
        </w:rPr>
        <w:t>Открытого акционерного общества</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lang w:eastAsia="ru-RU"/>
        </w:rPr>
        <w:t>«Калориферный завод»</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lang w:eastAsia="ru-RU"/>
        </w:rPr>
        <w:t>по итогам работы за 2015 год</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9E3BCD">
        <w:rPr>
          <w:rFonts w:ascii="Times New Roman" w:eastAsia="Times New Roman" w:hAnsi="Times New Roman" w:cs="Times New Roman"/>
          <w:b/>
          <w:bCs/>
          <w:sz w:val="27"/>
          <w:szCs w:val="27"/>
          <w:lang w:eastAsia="ru-RU"/>
        </w:rPr>
        <w:t>1. Сведения об Обществе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1.1.Полное фирменное наименование эмитента</w:t>
      </w:r>
      <w:proofErr w:type="gramStart"/>
      <w:r w:rsidRPr="009E3BCD">
        <w:rPr>
          <w:rFonts w:ascii="Times New Roman" w:eastAsia="Times New Roman" w:hAnsi="Times New Roman" w:cs="Times New Roman"/>
          <w:b/>
          <w:bCs/>
          <w:sz w:val="24"/>
          <w:szCs w:val="24"/>
          <w:lang w:eastAsia="ru-RU"/>
        </w:rPr>
        <w:t xml:space="preserve"> :</w:t>
      </w:r>
      <w:proofErr w:type="gramEnd"/>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Открытое акционерное общество «Калориферный завод»</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Форма собственности: частная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1.2.</w:t>
      </w:r>
      <w:proofErr w:type="gramStart"/>
      <w:r w:rsidRPr="009E3BCD">
        <w:rPr>
          <w:rFonts w:ascii="Times New Roman" w:eastAsia="Times New Roman" w:hAnsi="Times New Roman" w:cs="Times New Roman"/>
          <w:b/>
          <w:bCs/>
          <w:sz w:val="24"/>
          <w:szCs w:val="24"/>
          <w:lang w:eastAsia="ru-RU"/>
        </w:rPr>
        <w:t>Место нахождение</w:t>
      </w:r>
      <w:proofErr w:type="gramEnd"/>
      <w:r w:rsidRPr="009E3BCD">
        <w:rPr>
          <w:rFonts w:ascii="Times New Roman" w:eastAsia="Times New Roman" w:hAnsi="Times New Roman" w:cs="Times New Roman"/>
          <w:b/>
          <w:bCs/>
          <w:sz w:val="24"/>
          <w:szCs w:val="24"/>
          <w:lang w:eastAsia="ru-RU"/>
        </w:rPr>
        <w:t xml:space="preserve"> и почтовый адрес: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Российская Федерация, 156961 г. Кострома, ул. Красная Байдарка, 2</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1.3.Государственная регистрация: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Свидетельство о государственной регистрации: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Серия ГРП, № КГР 00000226</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Дата регистрации: 28.05.2002 г.</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Регистрационная палата при Администрации г. Костромы</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1.4. Основной государственный регистрационный номер:</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1024400509297 от 21.08.2002 г.</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Идентификационный номер налогоплательщика: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ИНН/КПП - 4401006945/440101001</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 xml:space="preserve">1.5.Вид деятельности по ОКВЭД: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Производство теплообменных устройств. – 29.23.1</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 xml:space="preserve">1.6.Количество акционеров (количество лицевых счетов), зарегистрированных в реестре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по состоянию на 31.12.2015 г. -</w:t>
      </w:r>
      <w:r w:rsidRPr="009E3BCD">
        <w:rPr>
          <w:rFonts w:ascii="Times New Roman" w:eastAsia="Times New Roman" w:hAnsi="Times New Roman" w:cs="Times New Roman"/>
          <w:sz w:val="24"/>
          <w:szCs w:val="24"/>
          <w:shd w:val="clear" w:color="auto" w:fill="FFFFFF"/>
          <w:lang w:eastAsia="ru-RU"/>
        </w:rPr>
        <w:t xml:space="preserve"> 898</w:t>
      </w:r>
      <w:r w:rsidRPr="009E3BCD">
        <w:rPr>
          <w:rFonts w:ascii="Times New Roman" w:eastAsia="Times New Roman" w:hAnsi="Times New Roman" w:cs="Times New Roman"/>
          <w:i/>
          <w:iCs/>
          <w:sz w:val="24"/>
          <w:szCs w:val="24"/>
          <w:shd w:val="clear" w:color="auto" w:fill="FFFFFF"/>
          <w:lang w:eastAsia="ru-RU"/>
        </w:rPr>
        <w:t xml:space="preserve"> </w:t>
      </w:r>
      <w:r w:rsidRPr="009E3BCD">
        <w:rPr>
          <w:rFonts w:ascii="Times New Roman" w:eastAsia="Times New Roman" w:hAnsi="Times New Roman" w:cs="Times New Roman"/>
          <w:sz w:val="24"/>
          <w:szCs w:val="24"/>
          <w:lang w:eastAsia="ru-RU"/>
        </w:rPr>
        <w:t xml:space="preserve">человек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из них:</w:t>
      </w:r>
    </w:p>
    <w:p w:rsidR="009E3BCD" w:rsidRPr="009E3BCD" w:rsidRDefault="009E3BCD" w:rsidP="009E3BCD">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физические лица –898</w:t>
      </w:r>
    </w:p>
    <w:p w:rsidR="009E3BCD" w:rsidRPr="009E3BCD" w:rsidRDefault="009E3BCD" w:rsidP="009E3BCD">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юридические лица — 0</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lastRenderedPageBreak/>
        <w:t xml:space="preserve">1.7.Количество акционеров, внесенных в список акционеров, имеющих право на участие в годовом общем собрании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по состоянию на </w:t>
      </w:r>
      <w:r w:rsidRPr="009E3BCD">
        <w:rPr>
          <w:rFonts w:ascii="Times New Roman" w:eastAsia="Times New Roman" w:hAnsi="Times New Roman" w:cs="Times New Roman"/>
          <w:sz w:val="24"/>
          <w:szCs w:val="24"/>
          <w:shd w:val="clear" w:color="auto" w:fill="FFFFFF"/>
          <w:lang w:eastAsia="ru-RU"/>
        </w:rPr>
        <w:t>27.03.2015 г</w:t>
      </w:r>
      <w:r w:rsidRPr="009E3BCD">
        <w:rPr>
          <w:rFonts w:ascii="Times New Roman" w:eastAsia="Times New Roman" w:hAnsi="Times New Roman" w:cs="Times New Roman"/>
          <w:sz w:val="24"/>
          <w:szCs w:val="24"/>
          <w:lang w:eastAsia="ru-RU"/>
        </w:rPr>
        <w:t xml:space="preserve"> – 898 человек, в том числе – __</w:t>
      </w:r>
      <w:r w:rsidRPr="009E3BCD">
        <w:rPr>
          <w:rFonts w:ascii="Times New Roman" w:eastAsia="Times New Roman" w:hAnsi="Times New Roman" w:cs="Times New Roman"/>
          <w:sz w:val="24"/>
          <w:szCs w:val="24"/>
          <w:u w:val="single"/>
          <w:lang w:eastAsia="ru-RU"/>
        </w:rPr>
        <w:t>286</w:t>
      </w:r>
      <w:r w:rsidRPr="009E3BCD">
        <w:rPr>
          <w:rFonts w:ascii="Times New Roman" w:eastAsia="Times New Roman" w:hAnsi="Times New Roman" w:cs="Times New Roman"/>
          <w:sz w:val="24"/>
          <w:szCs w:val="24"/>
          <w:lang w:eastAsia="ru-RU"/>
        </w:rPr>
        <w:t>__человек, владеющих обыкновенными именными акциями.</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из них:</w:t>
      </w:r>
    </w:p>
    <w:p w:rsidR="009E3BCD" w:rsidRPr="009E3BCD" w:rsidRDefault="009E3BCD" w:rsidP="009E3BCD">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физические лица - 898 человек</w:t>
      </w:r>
    </w:p>
    <w:p w:rsidR="009E3BCD" w:rsidRPr="009E3BCD" w:rsidRDefault="009E3BCD" w:rsidP="009E3BCD">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юридические лица - 0</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 xml:space="preserve">1.8.Информация о крупных акционерах, владеющих не менее 5% голосующих (обыкновенных) акций по состоянию на 30.01.2016 г. </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8"/>
        <w:gridCol w:w="4325"/>
        <w:gridCol w:w="1963"/>
        <w:gridCol w:w="2079"/>
      </w:tblGrid>
      <w:tr w:rsidR="009E3BCD" w:rsidRPr="009E3BCD" w:rsidTr="00A436E2">
        <w:trPr>
          <w:tblCellSpacing w:w="0" w:type="dxa"/>
        </w:trPr>
        <w:tc>
          <w:tcPr>
            <w:tcW w:w="648"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gramStart"/>
            <w:r w:rsidRPr="009E3BCD">
              <w:rPr>
                <w:rFonts w:ascii="Times New Roman" w:eastAsia="Times New Roman" w:hAnsi="Times New Roman" w:cs="Times New Roman"/>
                <w:sz w:val="24"/>
                <w:szCs w:val="24"/>
                <w:lang w:eastAsia="ru-RU"/>
              </w:rPr>
              <w:t>п</w:t>
            </w:r>
            <w:proofErr w:type="gramEnd"/>
            <w:r w:rsidRPr="009E3BCD">
              <w:rPr>
                <w:rFonts w:ascii="Times New Roman" w:eastAsia="Times New Roman" w:hAnsi="Times New Roman" w:cs="Times New Roman"/>
                <w:sz w:val="24"/>
                <w:szCs w:val="24"/>
                <w:lang w:eastAsia="ru-RU"/>
              </w:rPr>
              <w:t>/п</w:t>
            </w:r>
          </w:p>
        </w:tc>
        <w:tc>
          <w:tcPr>
            <w:tcW w:w="432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Ф.И.О.</w:t>
            </w:r>
          </w:p>
        </w:tc>
        <w:tc>
          <w:tcPr>
            <w:tcW w:w="1963"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Количество голосующих акций</w:t>
            </w:r>
          </w:p>
        </w:tc>
        <w:tc>
          <w:tcPr>
            <w:tcW w:w="207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Доля</w:t>
            </w:r>
            <w:proofErr w:type="gramStart"/>
            <w:r w:rsidRPr="009E3BCD">
              <w:rPr>
                <w:rFonts w:ascii="Times New Roman" w:eastAsia="Times New Roman" w:hAnsi="Times New Roman" w:cs="Times New Roman"/>
                <w:sz w:val="24"/>
                <w:szCs w:val="24"/>
                <w:lang w:eastAsia="ru-RU"/>
              </w:rPr>
              <w:t xml:space="preserve"> (%) </w:t>
            </w:r>
            <w:proofErr w:type="gramEnd"/>
            <w:r w:rsidRPr="009E3BCD">
              <w:rPr>
                <w:rFonts w:ascii="Times New Roman" w:eastAsia="Times New Roman" w:hAnsi="Times New Roman" w:cs="Times New Roman"/>
                <w:sz w:val="24"/>
                <w:szCs w:val="24"/>
                <w:lang w:eastAsia="ru-RU"/>
              </w:rPr>
              <w:t>от голосующих акций</w:t>
            </w:r>
          </w:p>
        </w:tc>
      </w:tr>
      <w:tr w:rsidR="009E3BCD" w:rsidRPr="009E3BCD" w:rsidTr="00A436E2">
        <w:trPr>
          <w:tblCellSpacing w:w="0" w:type="dxa"/>
        </w:trPr>
        <w:tc>
          <w:tcPr>
            <w:tcW w:w="648"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w:t>
            </w:r>
          </w:p>
        </w:tc>
        <w:tc>
          <w:tcPr>
            <w:tcW w:w="432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Журавлев Юрий Витальевич</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г. Кострома</w:t>
            </w:r>
          </w:p>
        </w:tc>
        <w:tc>
          <w:tcPr>
            <w:tcW w:w="1963"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50 999</w:t>
            </w:r>
          </w:p>
        </w:tc>
        <w:tc>
          <w:tcPr>
            <w:tcW w:w="207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83,95</w:t>
            </w:r>
          </w:p>
        </w:tc>
      </w:tr>
      <w:tr w:rsidR="009E3BCD" w:rsidRPr="009E3BCD" w:rsidTr="00A436E2">
        <w:trPr>
          <w:tblCellSpacing w:w="0" w:type="dxa"/>
        </w:trPr>
        <w:tc>
          <w:tcPr>
            <w:tcW w:w="648"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w:t>
            </w:r>
          </w:p>
        </w:tc>
        <w:tc>
          <w:tcPr>
            <w:tcW w:w="432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lang w:eastAsia="ru-RU"/>
              </w:rPr>
              <w:t>Лядухин</w:t>
            </w:r>
            <w:proofErr w:type="spellEnd"/>
            <w:r w:rsidRPr="009E3BCD">
              <w:rPr>
                <w:rFonts w:ascii="Times New Roman" w:eastAsia="Times New Roman" w:hAnsi="Times New Roman" w:cs="Times New Roman"/>
                <w:sz w:val="24"/>
                <w:szCs w:val="24"/>
                <w:lang w:eastAsia="ru-RU"/>
              </w:rPr>
              <w:t xml:space="preserve"> Владимир Иванович</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г. Кострома</w:t>
            </w:r>
          </w:p>
        </w:tc>
        <w:tc>
          <w:tcPr>
            <w:tcW w:w="1963"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3 237</w:t>
            </w:r>
          </w:p>
        </w:tc>
        <w:tc>
          <w:tcPr>
            <w:tcW w:w="207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5,33</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1.9.Информация об аудиторе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Полное наименование: Общество с ограниченной ответственностью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«Ауди</w:t>
      </w:r>
      <w:proofErr w:type="gramStart"/>
      <w:r w:rsidRPr="009E3BCD">
        <w:rPr>
          <w:rFonts w:ascii="Times New Roman" w:eastAsia="Times New Roman" w:hAnsi="Times New Roman" w:cs="Times New Roman"/>
          <w:sz w:val="24"/>
          <w:szCs w:val="24"/>
          <w:lang w:eastAsia="ru-RU"/>
        </w:rPr>
        <w:t>т-</w:t>
      </w:r>
      <w:proofErr w:type="gramEnd"/>
      <w:r w:rsidRPr="009E3BCD">
        <w:rPr>
          <w:rFonts w:ascii="Times New Roman" w:eastAsia="Times New Roman" w:hAnsi="Times New Roman" w:cs="Times New Roman"/>
          <w:sz w:val="24"/>
          <w:szCs w:val="24"/>
          <w:lang w:eastAsia="ru-RU"/>
        </w:rPr>
        <w:t xml:space="preserve"> Гарант»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Сокращенное наименование организации: ООО «Ауди</w:t>
      </w:r>
      <w:proofErr w:type="gramStart"/>
      <w:r w:rsidRPr="009E3BCD">
        <w:rPr>
          <w:rFonts w:ascii="Times New Roman" w:eastAsia="Times New Roman" w:hAnsi="Times New Roman" w:cs="Times New Roman"/>
          <w:sz w:val="24"/>
          <w:szCs w:val="24"/>
          <w:lang w:eastAsia="ru-RU"/>
        </w:rPr>
        <w:t>т-</w:t>
      </w:r>
      <w:proofErr w:type="gramEnd"/>
      <w:r w:rsidRPr="009E3BCD">
        <w:rPr>
          <w:rFonts w:ascii="Times New Roman" w:eastAsia="Times New Roman" w:hAnsi="Times New Roman" w:cs="Times New Roman"/>
          <w:sz w:val="24"/>
          <w:szCs w:val="24"/>
          <w:lang w:eastAsia="ru-RU"/>
        </w:rPr>
        <w:t xml:space="preserve"> Гарант»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Основной государственный регистрационный номер (ОГРН): 1027600678852</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ООО «Ауди</w:t>
      </w:r>
      <w:proofErr w:type="gramStart"/>
      <w:r w:rsidRPr="009E3BCD">
        <w:rPr>
          <w:rFonts w:ascii="Times New Roman" w:eastAsia="Times New Roman" w:hAnsi="Times New Roman" w:cs="Times New Roman"/>
          <w:sz w:val="24"/>
          <w:szCs w:val="24"/>
          <w:lang w:eastAsia="ru-RU"/>
        </w:rPr>
        <w:t>т-</w:t>
      </w:r>
      <w:proofErr w:type="gramEnd"/>
      <w:r w:rsidRPr="009E3BCD">
        <w:rPr>
          <w:rFonts w:ascii="Times New Roman" w:eastAsia="Times New Roman" w:hAnsi="Times New Roman" w:cs="Times New Roman"/>
          <w:sz w:val="24"/>
          <w:szCs w:val="24"/>
          <w:lang w:eastAsia="ru-RU"/>
        </w:rPr>
        <w:t xml:space="preserve"> Гарант» является членом саморегулируемой организации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roofErr w:type="gramStart"/>
      <w:r w:rsidRPr="009E3BCD">
        <w:rPr>
          <w:rFonts w:ascii="Times New Roman" w:eastAsia="Times New Roman" w:hAnsi="Times New Roman" w:cs="Times New Roman"/>
          <w:sz w:val="24"/>
          <w:szCs w:val="24"/>
          <w:lang w:eastAsia="ru-RU"/>
        </w:rPr>
        <w:t xml:space="preserve">аудиторов (Некоммерческое партнерство «Институт Профессиональных </w:t>
      </w:r>
      <w:proofErr w:type="gramEnd"/>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Аудиторов». Дата вступления 22.12.2009г. за основным регистрационным но-</w:t>
      </w:r>
    </w:p>
    <w:p w:rsidR="009E3BCD" w:rsidRPr="009E3BCD" w:rsidRDefault="009E3BCD" w:rsidP="009E3BCD">
      <w:pPr>
        <w:spacing w:before="100" w:beforeAutospacing="1" w:after="0" w:line="240" w:lineRule="auto"/>
        <w:ind w:right="-255"/>
        <w:rPr>
          <w:rFonts w:ascii="Times New Roman" w:eastAsia="Times New Roman" w:hAnsi="Times New Roman" w:cs="Times New Roman"/>
          <w:sz w:val="24"/>
          <w:szCs w:val="24"/>
          <w:lang w:eastAsia="ru-RU"/>
        </w:rPr>
      </w:pPr>
      <w:proofErr w:type="spellStart"/>
      <w:proofErr w:type="gramStart"/>
      <w:r w:rsidRPr="009E3BCD">
        <w:rPr>
          <w:rFonts w:ascii="Times New Roman" w:eastAsia="Times New Roman" w:hAnsi="Times New Roman" w:cs="Times New Roman"/>
          <w:sz w:val="24"/>
          <w:szCs w:val="24"/>
          <w:lang w:eastAsia="ru-RU"/>
        </w:rPr>
        <w:t>мером</w:t>
      </w:r>
      <w:proofErr w:type="spellEnd"/>
      <w:r w:rsidRPr="009E3BCD">
        <w:rPr>
          <w:rFonts w:ascii="Times New Roman" w:eastAsia="Times New Roman" w:hAnsi="Times New Roman" w:cs="Times New Roman"/>
          <w:sz w:val="24"/>
          <w:szCs w:val="24"/>
          <w:lang w:eastAsia="ru-RU"/>
        </w:rPr>
        <w:t xml:space="preserve"> 10202019276).</w:t>
      </w:r>
      <w:proofErr w:type="gramEnd"/>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Место нахождения: 1560014, г. Ярославль, ул. Свободы, д.87а</w:t>
      </w:r>
      <w:proofErr w:type="gramStart"/>
      <w:r w:rsidRPr="009E3BCD">
        <w:rPr>
          <w:rFonts w:ascii="Times New Roman" w:eastAsia="Times New Roman" w:hAnsi="Times New Roman" w:cs="Times New Roman"/>
          <w:sz w:val="24"/>
          <w:szCs w:val="24"/>
          <w:lang w:eastAsia="ru-RU"/>
        </w:rPr>
        <w:t>,о</w:t>
      </w:r>
      <w:proofErr w:type="gramEnd"/>
      <w:r w:rsidRPr="009E3BCD">
        <w:rPr>
          <w:rFonts w:ascii="Times New Roman" w:eastAsia="Times New Roman" w:hAnsi="Times New Roman" w:cs="Times New Roman"/>
          <w:sz w:val="24"/>
          <w:szCs w:val="24"/>
          <w:lang w:eastAsia="ru-RU"/>
        </w:rPr>
        <w:t>ф.104</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1.10 Информация о независимом оценщике: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Переоценки основных средств в 2015 году не было.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Утвержденного независимого оценщика у Общества нет.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lastRenderedPageBreak/>
        <w:t xml:space="preserve">1.11.Информация об организации, осуществляющей учет прав </w:t>
      </w:r>
      <w:proofErr w:type="gramStart"/>
      <w:r w:rsidRPr="009E3BCD">
        <w:rPr>
          <w:rFonts w:ascii="Times New Roman" w:eastAsia="Times New Roman" w:hAnsi="Times New Roman" w:cs="Times New Roman"/>
          <w:b/>
          <w:bCs/>
          <w:sz w:val="24"/>
          <w:szCs w:val="24"/>
          <w:lang w:eastAsia="ru-RU"/>
        </w:rPr>
        <w:t>на</w:t>
      </w:r>
      <w:proofErr w:type="gramEnd"/>
      <w:r w:rsidRPr="009E3BCD">
        <w:rPr>
          <w:rFonts w:ascii="Times New Roman" w:eastAsia="Times New Roman" w:hAnsi="Times New Roman" w:cs="Times New Roman"/>
          <w:b/>
          <w:bCs/>
          <w:sz w:val="24"/>
          <w:szCs w:val="24"/>
          <w:lang w:eastAsia="ru-RU"/>
        </w:rPr>
        <w:t xml:space="preserve"> ценные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бумаги:</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Регистратор:</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Полное наименование: Костромской филиал ОАО «Регистратор Р.О.С.Т.»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Номер лицензии: 10-000-1-00264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Дата выдачи: 03.12.2002 г. Без ограничения срока действия.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Орган, выдавший лицензию: ФКЦБ России.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Юридический адрес: 107996, г. Москва, ул. Стромынка, д.18,корп.13</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Костромской Филиал: 156601 г. Кострома, ул. Комсомольская, д.4, офис 52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1.12.Перечень средств массовой информации, в которых публикуется информация об Обществе: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Газета «</w:t>
      </w:r>
      <w:proofErr w:type="gramStart"/>
      <w:r w:rsidRPr="009E3BCD">
        <w:rPr>
          <w:rFonts w:ascii="Times New Roman" w:eastAsia="Times New Roman" w:hAnsi="Times New Roman" w:cs="Times New Roman"/>
          <w:sz w:val="24"/>
          <w:szCs w:val="24"/>
          <w:shd w:val="clear" w:color="auto" w:fill="FFFFFF"/>
          <w:lang w:eastAsia="ru-RU"/>
        </w:rPr>
        <w:t>Северная</w:t>
      </w:r>
      <w:proofErr w:type="gramEnd"/>
      <w:r w:rsidRPr="009E3BCD">
        <w:rPr>
          <w:rFonts w:ascii="Times New Roman" w:eastAsia="Times New Roman" w:hAnsi="Times New Roman" w:cs="Times New Roman"/>
          <w:sz w:val="24"/>
          <w:szCs w:val="24"/>
          <w:shd w:val="clear" w:color="auto" w:fill="FFFFFF"/>
          <w:lang w:eastAsia="ru-RU"/>
        </w:rPr>
        <w:t xml:space="preserve"> правда», г. Кострома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Лента новостей «</w:t>
      </w:r>
      <w:proofErr w:type="gramStart"/>
      <w:r w:rsidRPr="009E3BCD">
        <w:rPr>
          <w:rFonts w:ascii="Times New Roman" w:eastAsia="Times New Roman" w:hAnsi="Times New Roman" w:cs="Times New Roman"/>
          <w:sz w:val="24"/>
          <w:szCs w:val="24"/>
          <w:shd w:val="clear" w:color="auto" w:fill="FFFFFF"/>
          <w:lang w:eastAsia="ru-RU"/>
        </w:rPr>
        <w:t>ПРАЙМ – ТАСС</w:t>
      </w:r>
      <w:proofErr w:type="gramEnd"/>
      <w:r w:rsidRPr="009E3BCD">
        <w:rPr>
          <w:rFonts w:ascii="Times New Roman" w:eastAsia="Times New Roman" w:hAnsi="Times New Roman" w:cs="Times New Roman"/>
          <w:sz w:val="24"/>
          <w:szCs w:val="24"/>
          <w:shd w:val="clear" w:color="auto" w:fill="FFFFFF"/>
          <w:lang w:eastAsia="ru-RU"/>
        </w:rPr>
        <w:t xml:space="preserve">»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Страница интернет на сервере АЭИ «ПРАЙМ»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Страница интернет на сервере ОАО «Калориферный завод»</w:t>
      </w:r>
      <w:proofErr w:type="gramStart"/>
      <w:r w:rsidRPr="009E3BCD">
        <w:rPr>
          <w:rFonts w:ascii="Times New Roman" w:eastAsia="Times New Roman" w:hAnsi="Times New Roman" w:cs="Times New Roman"/>
          <w:sz w:val="24"/>
          <w:szCs w:val="24"/>
          <w:lang w:eastAsia="ru-RU"/>
        </w:rPr>
        <w:t xml:space="preserve"> </w:t>
      </w:r>
      <w:r w:rsidR="00A436E2">
        <w:rPr>
          <w:rFonts w:ascii="Times New Roman" w:eastAsia="Times New Roman" w:hAnsi="Times New Roman" w:cs="Times New Roman"/>
          <w:sz w:val="24"/>
          <w:szCs w:val="24"/>
          <w:lang w:eastAsia="ru-RU"/>
        </w:rPr>
        <w:t>.</w:t>
      </w:r>
      <w:proofErr w:type="gramEnd"/>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1.13.Сведения о наличии филиалов и представительств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Филиалов и представительств Общество не имеет.</w:t>
      </w:r>
      <w:r w:rsidRPr="009E3BCD">
        <w:rPr>
          <w:rFonts w:ascii="Times New Roman" w:eastAsia="Times New Roman" w:hAnsi="Times New Roman" w:cs="Times New Roman"/>
          <w:b/>
          <w:bCs/>
          <w:sz w:val="27"/>
          <w:szCs w:val="27"/>
          <w:lang w:eastAsia="ru-RU"/>
        </w:rPr>
        <w:t xml:space="preserve"> </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lang w:eastAsia="ru-RU"/>
        </w:rPr>
        <w:t>2. Положение Общества в отрасли</w:t>
      </w:r>
    </w:p>
    <w:p w:rsidR="009E3BCD" w:rsidRPr="009E3BCD" w:rsidRDefault="009E3BCD" w:rsidP="009E3BCD">
      <w:pPr>
        <w:spacing w:before="100" w:beforeAutospacing="1" w:after="0" w:line="240" w:lineRule="auto"/>
        <w:ind w:firstLine="567"/>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ОАО «Калориферный завод» стремится стать динамичным российским предприятием в области производства теплообменного оборудования, на рынке аппаратов воздушного охлаждения для нефтяной, газовой, химической отрасли. Сохранить позиции в области производства калориферов, воздухонагревателей, базовых теплообменников, агрегатов воздушно-отопительных, воздухонагревательных установок, энергетических калориферов, биметаллических и монометаллических теплоотдающих элементов, как на рынке в России, так и на рынках ближнего зарубежья. Развивать освоение новой продукции, при этом сделав упор на изготовление данной продукции под конкретного заказчика.</w:t>
      </w:r>
    </w:p>
    <w:p w:rsidR="009E3BCD" w:rsidRPr="009E3BCD" w:rsidRDefault="009E3BCD" w:rsidP="009E3BCD">
      <w:pPr>
        <w:spacing w:before="100" w:beforeAutospacing="1" w:after="0" w:line="240" w:lineRule="auto"/>
        <w:ind w:firstLine="567"/>
        <w:rPr>
          <w:rFonts w:ascii="Times New Roman" w:eastAsia="Times New Roman" w:hAnsi="Times New Roman" w:cs="Times New Roman"/>
          <w:sz w:val="24"/>
          <w:szCs w:val="24"/>
          <w:lang w:eastAsia="ru-RU"/>
        </w:rPr>
      </w:pPr>
      <w:proofErr w:type="gramStart"/>
      <w:r w:rsidRPr="009E3BCD">
        <w:rPr>
          <w:rFonts w:ascii="Times New Roman" w:eastAsia="Times New Roman" w:hAnsi="Times New Roman" w:cs="Times New Roman"/>
          <w:sz w:val="24"/>
          <w:szCs w:val="24"/>
          <w:shd w:val="clear" w:color="auto" w:fill="FFFFFF"/>
          <w:lang w:eastAsia="ru-RU"/>
        </w:rPr>
        <w:t>Потребительский спрос на серийную продукцию предприятия в течение 2015 года достиг самых низких показателей за последние 15 лет.</w:t>
      </w:r>
      <w:proofErr w:type="gramEnd"/>
      <w:r w:rsidRPr="009E3BCD">
        <w:rPr>
          <w:rFonts w:ascii="Times New Roman" w:eastAsia="Times New Roman" w:hAnsi="Times New Roman" w:cs="Times New Roman"/>
          <w:sz w:val="24"/>
          <w:szCs w:val="24"/>
          <w:lang w:eastAsia="ru-RU"/>
        </w:rPr>
        <w:t xml:space="preserve"> </w:t>
      </w:r>
      <w:r w:rsidRPr="009E3BCD">
        <w:rPr>
          <w:rFonts w:ascii="Times New Roman" w:eastAsia="Times New Roman" w:hAnsi="Times New Roman" w:cs="Times New Roman"/>
          <w:color w:val="000000"/>
          <w:sz w:val="24"/>
          <w:szCs w:val="24"/>
          <w:lang w:eastAsia="ru-RU"/>
        </w:rPr>
        <w:t xml:space="preserve">Наблюдается небольшое снижение количества покупателей. Это вызвано низкой платежеспособностью потребителей (отсутствие финансирования при имеющейся потребности) и обострившаяся конкуренция (предоставление рядом конкурентов скидок на серийную продукцию до 50 % от </w:t>
      </w:r>
      <w:proofErr w:type="spellStart"/>
      <w:r w:rsidRPr="009E3BCD">
        <w:rPr>
          <w:rFonts w:ascii="Times New Roman" w:eastAsia="Times New Roman" w:hAnsi="Times New Roman" w:cs="Times New Roman"/>
          <w:color w:val="000000"/>
          <w:sz w:val="24"/>
          <w:szCs w:val="24"/>
          <w:lang w:eastAsia="ru-RU"/>
        </w:rPr>
        <w:t>прайсовых</w:t>
      </w:r>
      <w:proofErr w:type="spellEnd"/>
      <w:r w:rsidRPr="009E3BCD">
        <w:rPr>
          <w:rFonts w:ascii="Times New Roman" w:eastAsia="Times New Roman" w:hAnsi="Times New Roman" w:cs="Times New Roman"/>
          <w:color w:val="000000"/>
          <w:sz w:val="24"/>
          <w:szCs w:val="24"/>
          <w:lang w:eastAsia="ru-RU"/>
        </w:rPr>
        <w:t xml:space="preserve"> цен, тендерные торги на понижение).</w:t>
      </w:r>
    </w:p>
    <w:p w:rsidR="009E3BCD" w:rsidRPr="009E3BCD" w:rsidRDefault="009E3BCD" w:rsidP="009E3BCD">
      <w:pPr>
        <w:spacing w:before="100" w:beforeAutospacing="1" w:after="0" w:line="240" w:lineRule="auto"/>
        <w:ind w:firstLine="567"/>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lastRenderedPageBreak/>
        <w:t>Ранжирование покупателей показало, что 66 организаций (примерно 21,5% от общего числа партнеров) приносят 91,5 % денежных средств за реализацию продукции.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ОАО «Калориферный завод» зарегистрировано на электронных торговых площадках таких как: B2B-Energo; </w:t>
      </w:r>
      <w:proofErr w:type="spellStart"/>
      <w:r w:rsidRPr="009E3BCD">
        <w:rPr>
          <w:rFonts w:ascii="Times New Roman" w:eastAsia="Times New Roman" w:hAnsi="Times New Roman" w:cs="Times New Roman"/>
          <w:sz w:val="24"/>
          <w:szCs w:val="24"/>
          <w:lang w:eastAsia="ru-RU"/>
        </w:rPr>
        <w:t>Газнефтеторг</w:t>
      </w:r>
      <w:proofErr w:type="spellEnd"/>
      <w:r w:rsidRPr="009E3BCD">
        <w:rPr>
          <w:rFonts w:ascii="Times New Roman" w:eastAsia="Times New Roman" w:hAnsi="Times New Roman" w:cs="Times New Roman"/>
          <w:sz w:val="24"/>
          <w:szCs w:val="24"/>
          <w:lang w:eastAsia="ru-RU"/>
        </w:rPr>
        <w:t>; В2В-Вashneft; В2В.</w:t>
      </w:r>
      <w:proofErr w:type="spellStart"/>
      <w:r w:rsidRPr="009E3BCD">
        <w:rPr>
          <w:rFonts w:ascii="Times New Roman" w:eastAsia="Times New Roman" w:hAnsi="Times New Roman" w:cs="Times New Roman"/>
          <w:sz w:val="24"/>
          <w:szCs w:val="24"/>
          <w:lang w:val="en-US" w:eastAsia="ru-RU"/>
        </w:rPr>
        <w:t>Sibur</w:t>
      </w:r>
      <w:proofErr w:type="spellEnd"/>
      <w:r w:rsidRPr="009E3BCD">
        <w:rPr>
          <w:rFonts w:ascii="Times New Roman" w:eastAsia="Times New Roman" w:hAnsi="Times New Roman" w:cs="Times New Roman"/>
          <w:sz w:val="24"/>
          <w:szCs w:val="24"/>
          <w:lang w:eastAsia="ru-RU"/>
        </w:rPr>
        <w:t xml:space="preserve">; </w:t>
      </w:r>
      <w:proofErr w:type="spellStart"/>
      <w:r w:rsidRPr="009E3BCD">
        <w:rPr>
          <w:rFonts w:ascii="Times New Roman" w:eastAsia="Times New Roman" w:hAnsi="Times New Roman" w:cs="Times New Roman"/>
          <w:sz w:val="24"/>
          <w:szCs w:val="24"/>
          <w:lang w:val="en-US" w:eastAsia="ru-RU"/>
        </w:rPr>
        <w:t>Zakupki</w:t>
      </w:r>
      <w:proofErr w:type="spellEnd"/>
      <w:r w:rsidRPr="009E3BCD">
        <w:rPr>
          <w:rFonts w:ascii="Times New Roman" w:eastAsia="Times New Roman" w:hAnsi="Times New Roman" w:cs="Times New Roman"/>
          <w:sz w:val="24"/>
          <w:szCs w:val="24"/>
          <w:lang w:eastAsia="ru-RU"/>
        </w:rPr>
        <w:t>.</w:t>
      </w:r>
      <w:proofErr w:type="spellStart"/>
      <w:r w:rsidRPr="009E3BCD">
        <w:rPr>
          <w:rFonts w:ascii="Times New Roman" w:eastAsia="Times New Roman" w:hAnsi="Times New Roman" w:cs="Times New Roman"/>
          <w:sz w:val="24"/>
          <w:szCs w:val="24"/>
          <w:lang w:val="en-US" w:eastAsia="ru-RU"/>
        </w:rPr>
        <w:t>rosneft</w:t>
      </w:r>
      <w:proofErr w:type="spellEnd"/>
      <w:r w:rsidRPr="009E3BCD">
        <w:rPr>
          <w:rFonts w:ascii="Times New Roman" w:eastAsia="Times New Roman" w:hAnsi="Times New Roman" w:cs="Times New Roman"/>
          <w:sz w:val="24"/>
          <w:szCs w:val="24"/>
          <w:lang w:eastAsia="ru-RU"/>
        </w:rPr>
        <w:t xml:space="preserve">; </w:t>
      </w:r>
      <w:r w:rsidRPr="009E3BCD">
        <w:rPr>
          <w:rFonts w:ascii="Times New Roman" w:eastAsia="Times New Roman" w:hAnsi="Times New Roman" w:cs="Times New Roman"/>
          <w:sz w:val="24"/>
          <w:szCs w:val="24"/>
          <w:lang w:val="en-US" w:eastAsia="ru-RU"/>
        </w:rPr>
        <w:t>Tender</w:t>
      </w:r>
      <w:r w:rsidRPr="009E3BCD">
        <w:rPr>
          <w:rFonts w:ascii="Times New Roman" w:eastAsia="Times New Roman" w:hAnsi="Times New Roman" w:cs="Times New Roman"/>
          <w:sz w:val="24"/>
          <w:szCs w:val="24"/>
          <w:lang w:eastAsia="ru-RU"/>
        </w:rPr>
        <w:t xml:space="preserve"> </w:t>
      </w:r>
      <w:r w:rsidRPr="009E3BCD">
        <w:rPr>
          <w:rFonts w:ascii="Times New Roman" w:eastAsia="Times New Roman" w:hAnsi="Times New Roman" w:cs="Times New Roman"/>
          <w:sz w:val="24"/>
          <w:szCs w:val="24"/>
          <w:lang w:val="en-US" w:eastAsia="ru-RU"/>
        </w:rPr>
        <w:t>Pro</w:t>
      </w:r>
      <w:r w:rsidRPr="009E3BCD">
        <w:rPr>
          <w:rFonts w:ascii="Times New Roman" w:eastAsia="Times New Roman" w:hAnsi="Times New Roman" w:cs="Times New Roman"/>
          <w:sz w:val="24"/>
          <w:szCs w:val="24"/>
          <w:lang w:eastAsia="ru-RU"/>
        </w:rPr>
        <w:t xml:space="preserve">; </w:t>
      </w:r>
      <w:r w:rsidRPr="009E3BCD">
        <w:rPr>
          <w:rFonts w:ascii="Times New Roman" w:eastAsia="Times New Roman" w:hAnsi="Times New Roman" w:cs="Times New Roman"/>
          <w:sz w:val="24"/>
          <w:szCs w:val="24"/>
          <w:lang w:val="en-US" w:eastAsia="ru-RU"/>
        </w:rPr>
        <w:t>Tender</w:t>
      </w:r>
      <w:r w:rsidRPr="009E3BCD">
        <w:rPr>
          <w:rFonts w:ascii="Times New Roman" w:eastAsia="Times New Roman" w:hAnsi="Times New Roman" w:cs="Times New Roman"/>
          <w:sz w:val="24"/>
          <w:szCs w:val="24"/>
          <w:lang w:eastAsia="ru-RU"/>
        </w:rPr>
        <w:t>.</w:t>
      </w:r>
      <w:proofErr w:type="spellStart"/>
      <w:r w:rsidRPr="009E3BCD">
        <w:rPr>
          <w:rFonts w:ascii="Times New Roman" w:eastAsia="Times New Roman" w:hAnsi="Times New Roman" w:cs="Times New Roman"/>
          <w:sz w:val="24"/>
          <w:szCs w:val="24"/>
          <w:lang w:val="en-US" w:eastAsia="ru-RU"/>
        </w:rPr>
        <w:t>sk</w:t>
      </w:r>
      <w:proofErr w:type="spellEnd"/>
      <w:r w:rsidRPr="009E3BCD">
        <w:rPr>
          <w:rFonts w:ascii="Times New Roman" w:eastAsia="Times New Roman" w:hAnsi="Times New Roman" w:cs="Times New Roman"/>
          <w:sz w:val="24"/>
          <w:szCs w:val="24"/>
          <w:lang w:eastAsia="ru-RU"/>
        </w:rPr>
        <w:t>.</w:t>
      </w:r>
      <w:proofErr w:type="spellStart"/>
      <w:r w:rsidRPr="009E3BCD">
        <w:rPr>
          <w:rFonts w:ascii="Times New Roman" w:eastAsia="Times New Roman" w:hAnsi="Times New Roman" w:cs="Times New Roman"/>
          <w:sz w:val="24"/>
          <w:szCs w:val="24"/>
          <w:lang w:val="en-US" w:eastAsia="ru-RU"/>
        </w:rPr>
        <w:t>kz</w:t>
      </w:r>
      <w:proofErr w:type="spellEnd"/>
      <w:r w:rsidRPr="009E3BCD">
        <w:rPr>
          <w:rFonts w:ascii="Times New Roman" w:eastAsia="Times New Roman" w:hAnsi="Times New Roman" w:cs="Times New Roman"/>
          <w:sz w:val="24"/>
          <w:szCs w:val="24"/>
          <w:lang w:eastAsia="ru-RU"/>
        </w:rPr>
        <w:t xml:space="preserve"> (закупки Республики Казахстан); icetrade.by (закупки Республики Беларусь) и др. </w:t>
      </w:r>
    </w:p>
    <w:p w:rsidR="009E3BCD" w:rsidRPr="009E3BCD" w:rsidRDefault="009E3BCD" w:rsidP="009E3BCD">
      <w:pPr>
        <w:spacing w:before="100" w:beforeAutospacing="1" w:after="0" w:line="240" w:lineRule="auto"/>
        <w:ind w:firstLine="890"/>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Для оперативного получения информации об объявленных электронных тендерах ОАО «Калориферный завод» имеет подписку на электронную поисковую систему тендеров и закупок России и СНГ — </w:t>
      </w:r>
      <w:proofErr w:type="spellStart"/>
      <w:r w:rsidRPr="009E3BCD">
        <w:rPr>
          <w:rFonts w:ascii="Times New Roman" w:eastAsia="Times New Roman" w:hAnsi="Times New Roman" w:cs="Times New Roman"/>
          <w:color w:val="000000"/>
          <w:sz w:val="24"/>
          <w:szCs w:val="24"/>
          <w:lang w:val="en-US" w:eastAsia="ru-RU"/>
        </w:rPr>
        <w:t>Bicotender</w:t>
      </w:r>
      <w:proofErr w:type="spellEnd"/>
      <w:r w:rsidRPr="009E3BCD">
        <w:rPr>
          <w:rFonts w:ascii="Times New Roman" w:eastAsia="Times New Roman" w:hAnsi="Times New Roman" w:cs="Times New Roman"/>
          <w:color w:val="000000"/>
          <w:sz w:val="24"/>
          <w:szCs w:val="24"/>
          <w:lang w:eastAsia="ru-RU"/>
        </w:rPr>
        <w:t xml:space="preserve">. </w:t>
      </w:r>
    </w:p>
    <w:p w:rsidR="009E3BCD" w:rsidRPr="009E3BCD" w:rsidRDefault="009E3BCD" w:rsidP="009E3BCD">
      <w:pPr>
        <w:spacing w:before="100" w:beforeAutospacing="1" w:after="0" w:line="240" w:lineRule="auto"/>
        <w:ind w:firstLine="890"/>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В отчетный период не зафиксировано случаев нарушения договорных обязательств по поставке продукции в номенклатуре, в сроки согласованные с покупателем.</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lang w:eastAsia="ru-RU"/>
        </w:rPr>
        <w:t>3. Приоритетные направления деятельности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Основными направлениями деятельности общества являются: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производство и реализация теплообменных устройств, промышленного, холодильного оборудования и оборудования для кондиционирования воздуха;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услуги по передаче тепловой энергии;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управление эксплуатацией жилого фонда;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деятельность автомобильного грузового неспециализированного транспорта;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 деятельность рабочей столовой; </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разработка проектов в области кондиционирования воздуха, холодильной техники;</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сдача внаем собственного нежилого недвижимого имущества.</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4. Основные показатели деятельности Общества</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tbl>
      <w:tblPr>
        <w:tblW w:w="14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7"/>
        <w:gridCol w:w="2542"/>
        <w:gridCol w:w="759"/>
        <w:gridCol w:w="992"/>
        <w:gridCol w:w="326"/>
        <w:gridCol w:w="997"/>
        <w:gridCol w:w="840"/>
        <w:gridCol w:w="1239"/>
        <w:gridCol w:w="1134"/>
        <w:gridCol w:w="2404"/>
        <w:gridCol w:w="1035"/>
        <w:gridCol w:w="50"/>
        <w:gridCol w:w="1195"/>
      </w:tblGrid>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roofErr w:type="gramStart"/>
            <w:r w:rsidRPr="009E3BCD">
              <w:rPr>
                <w:rFonts w:ascii="Times New Roman" w:eastAsia="Times New Roman" w:hAnsi="Times New Roman" w:cs="Times New Roman"/>
                <w:b/>
                <w:bCs/>
                <w:sz w:val="24"/>
                <w:szCs w:val="24"/>
                <w:shd w:val="clear" w:color="auto" w:fill="FFFFFF"/>
                <w:lang w:eastAsia="ru-RU"/>
              </w:rPr>
              <w:t>п</w:t>
            </w:r>
            <w:proofErr w:type="gramEnd"/>
            <w:r w:rsidRPr="009E3BCD">
              <w:rPr>
                <w:rFonts w:ascii="Times New Roman" w:eastAsia="Times New Roman" w:hAnsi="Times New Roman" w:cs="Times New Roman"/>
                <w:b/>
                <w:bCs/>
                <w:sz w:val="24"/>
                <w:szCs w:val="24"/>
                <w:shd w:val="clear" w:color="auto" w:fill="FFFFFF"/>
                <w:lang w:eastAsia="ru-RU"/>
              </w:rPr>
              <w:t>/п</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9E3BCD">
              <w:rPr>
                <w:rFonts w:ascii="Times New Roman" w:eastAsia="Times New Roman" w:hAnsi="Times New Roman" w:cs="Times New Roman"/>
                <w:b/>
                <w:bCs/>
                <w:sz w:val="24"/>
                <w:szCs w:val="24"/>
                <w:shd w:val="clear" w:color="auto" w:fill="FFFFFF"/>
                <w:lang w:eastAsia="ru-RU"/>
              </w:rPr>
              <w:t>Показатели</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Ед.</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b/>
                <w:bCs/>
                <w:sz w:val="24"/>
                <w:szCs w:val="24"/>
                <w:shd w:val="clear" w:color="auto" w:fill="FFFFFF"/>
                <w:lang w:eastAsia="ru-RU"/>
              </w:rPr>
              <w:t>изм</w:t>
            </w:r>
            <w:proofErr w:type="spellEnd"/>
          </w:p>
        </w:tc>
        <w:tc>
          <w:tcPr>
            <w:tcW w:w="1318"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2012г</w:t>
            </w:r>
          </w:p>
        </w:tc>
        <w:tc>
          <w:tcPr>
            <w:tcW w:w="99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2013г</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2014г</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2015г</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2015г</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к 2014г</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w:t>
            </w:r>
          </w:p>
        </w:tc>
        <w:tc>
          <w:tcPr>
            <w:tcW w:w="2404"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108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00"/>
                <w:lang w:eastAsia="ru-RU"/>
              </w:rPr>
              <w:t xml:space="preserve">2009г. </w:t>
            </w:r>
          </w:p>
        </w:tc>
        <w:tc>
          <w:tcPr>
            <w:tcW w:w="119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00"/>
                <w:lang w:eastAsia="ru-RU"/>
              </w:rPr>
              <w:t>2009г</w:t>
            </w:r>
            <w:proofErr w:type="gramStart"/>
            <w:r w:rsidRPr="009E3BCD">
              <w:rPr>
                <w:rFonts w:ascii="Times New Roman" w:eastAsia="Times New Roman" w:hAnsi="Times New Roman" w:cs="Times New Roman"/>
                <w:sz w:val="24"/>
                <w:szCs w:val="24"/>
                <w:shd w:val="clear" w:color="auto" w:fill="FFFF00"/>
                <w:lang w:eastAsia="ru-RU"/>
              </w:rPr>
              <w:t>.к</w:t>
            </w:r>
            <w:proofErr w:type="gramEnd"/>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00"/>
                <w:lang w:eastAsia="ru-RU"/>
              </w:rPr>
              <w:t>2008г.%</w:t>
            </w:r>
          </w:p>
        </w:tc>
      </w:tr>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Объем производства готовой продукции</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Тыс.</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руб</w:t>
            </w:r>
            <w:proofErr w:type="spellEnd"/>
          </w:p>
        </w:tc>
        <w:tc>
          <w:tcPr>
            <w:tcW w:w="1318"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399 465</w:t>
            </w:r>
          </w:p>
        </w:tc>
        <w:tc>
          <w:tcPr>
            <w:tcW w:w="99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331 353</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315 526</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shd w:val="clear" w:color="auto" w:fill="FFFFFF"/>
                <w:lang w:val="en-US" w:eastAsia="ru-RU"/>
              </w:rPr>
              <w:t>319239</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shd w:val="clear" w:color="auto" w:fill="FFFFFF"/>
                <w:lang w:val="en-US" w:eastAsia="ru-RU"/>
              </w:rPr>
              <w:t>101,2</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8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119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2.</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Объем реализации готовой продукции</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proofErr w:type="gramStart"/>
            <w:r w:rsidRPr="009E3BCD">
              <w:rPr>
                <w:rFonts w:ascii="Times New Roman" w:eastAsia="Times New Roman" w:hAnsi="Times New Roman" w:cs="Times New Roman"/>
                <w:sz w:val="24"/>
                <w:szCs w:val="24"/>
                <w:shd w:val="clear" w:color="auto" w:fill="FFFFFF"/>
                <w:lang w:eastAsia="ru-RU"/>
              </w:rPr>
              <w:t>Тыс</w:t>
            </w:r>
            <w:proofErr w:type="spellEnd"/>
            <w:proofErr w:type="gramEnd"/>
            <w:r w:rsidRPr="009E3BCD">
              <w:rPr>
                <w:rFonts w:ascii="Times New Roman" w:eastAsia="Times New Roman" w:hAnsi="Times New Roman" w:cs="Times New Roman"/>
                <w:sz w:val="24"/>
                <w:szCs w:val="24"/>
                <w:shd w:val="clear" w:color="auto" w:fill="FFFFFF"/>
                <w:lang w:eastAsia="ru-RU"/>
              </w:rPr>
              <w:t xml:space="preserve"> </w:t>
            </w:r>
            <w:proofErr w:type="spellStart"/>
            <w:r w:rsidRPr="009E3BCD">
              <w:rPr>
                <w:rFonts w:ascii="Times New Roman" w:eastAsia="Times New Roman" w:hAnsi="Times New Roman" w:cs="Times New Roman"/>
                <w:sz w:val="24"/>
                <w:szCs w:val="24"/>
                <w:shd w:val="clear" w:color="auto" w:fill="FFFFFF"/>
                <w:lang w:eastAsia="ru-RU"/>
              </w:rPr>
              <w:t>руб</w:t>
            </w:r>
            <w:proofErr w:type="spellEnd"/>
          </w:p>
        </w:tc>
        <w:tc>
          <w:tcPr>
            <w:tcW w:w="1318"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384 110</w:t>
            </w:r>
          </w:p>
        </w:tc>
        <w:tc>
          <w:tcPr>
            <w:tcW w:w="99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315 178</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304 140</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shd w:val="clear" w:color="auto" w:fill="FFFFFF"/>
                <w:lang w:val="en-US" w:eastAsia="ru-RU"/>
              </w:rPr>
              <w:t>319948</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shd w:val="clear" w:color="auto" w:fill="FFFFFF"/>
                <w:lang w:val="en-US" w:eastAsia="ru-RU"/>
              </w:rPr>
              <w:t>105,2</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8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00"/>
                <w:lang w:eastAsia="ru-RU"/>
              </w:rPr>
              <w:t>170215</w:t>
            </w:r>
          </w:p>
        </w:tc>
        <w:tc>
          <w:tcPr>
            <w:tcW w:w="119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00"/>
                <w:lang w:eastAsia="ru-RU"/>
              </w:rPr>
              <w:t>63,7%</w:t>
            </w:r>
          </w:p>
        </w:tc>
      </w:tr>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Выпуск продукции,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18"/>
                <w:szCs w:val="18"/>
                <w:shd w:val="clear" w:color="auto" w:fill="FFFFFF"/>
                <w:lang w:eastAsia="ru-RU"/>
              </w:rPr>
              <w:t>в том числе: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калориферов</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разовые заказы</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roofErr w:type="spellStart"/>
            <w:proofErr w:type="gramStart"/>
            <w:r w:rsidRPr="009E3BCD">
              <w:rPr>
                <w:rFonts w:ascii="Times New Roman" w:eastAsia="Times New Roman" w:hAnsi="Times New Roman" w:cs="Times New Roman"/>
                <w:sz w:val="24"/>
                <w:szCs w:val="24"/>
                <w:shd w:val="clear" w:color="auto" w:fill="FFFFFF"/>
                <w:lang w:eastAsia="ru-RU"/>
              </w:rPr>
              <w:t>тыс</w:t>
            </w:r>
            <w:proofErr w:type="spellEnd"/>
            <w:proofErr w:type="gramEnd"/>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м</w:t>
            </w:r>
            <w:proofErr w:type="gramStart"/>
            <w:r w:rsidRPr="009E3BCD">
              <w:rPr>
                <w:rFonts w:ascii="Times New Roman" w:eastAsia="Times New Roman" w:hAnsi="Times New Roman" w:cs="Times New Roman"/>
                <w:sz w:val="24"/>
                <w:szCs w:val="24"/>
                <w:shd w:val="clear" w:color="auto" w:fill="FFFFFF"/>
                <w:vertAlign w:val="superscript"/>
                <w:lang w:eastAsia="ru-RU"/>
              </w:rPr>
              <w:t>2</w:t>
            </w:r>
            <w:proofErr w:type="gramEnd"/>
          </w:p>
        </w:tc>
        <w:tc>
          <w:tcPr>
            <w:tcW w:w="1318"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1 157,7</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527,3</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616,9</w:t>
            </w:r>
          </w:p>
        </w:tc>
        <w:tc>
          <w:tcPr>
            <w:tcW w:w="99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753,5</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331,1</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406,9</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621,8</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207,0</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406,7</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446,5</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89,3</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357,2</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71,8</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43,0</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88,0</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8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180544</w:t>
            </w:r>
          </w:p>
        </w:tc>
        <w:tc>
          <w:tcPr>
            <w:tcW w:w="119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68,7%</w:t>
            </w:r>
          </w:p>
        </w:tc>
      </w:tr>
      <w:tr w:rsidR="009E3BCD" w:rsidRPr="009E3BCD" w:rsidTr="009E3BCD">
        <w:trPr>
          <w:trHeight w:val="960"/>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Отгрузка готовой продукции,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18"/>
                <w:szCs w:val="18"/>
                <w:shd w:val="clear" w:color="auto" w:fill="FFFFFF"/>
                <w:lang w:eastAsia="ru-RU"/>
              </w:rPr>
              <w:t>в том числе:</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калориферов</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roofErr w:type="spellStart"/>
            <w:proofErr w:type="gramStart"/>
            <w:r w:rsidRPr="009E3BCD">
              <w:rPr>
                <w:rFonts w:ascii="Times New Roman" w:eastAsia="Times New Roman" w:hAnsi="Times New Roman" w:cs="Times New Roman"/>
                <w:sz w:val="24"/>
                <w:szCs w:val="24"/>
                <w:shd w:val="clear" w:color="auto" w:fill="FFFFFF"/>
                <w:lang w:eastAsia="ru-RU"/>
              </w:rPr>
              <w:t>тыс</w:t>
            </w:r>
            <w:proofErr w:type="spellEnd"/>
            <w:proofErr w:type="gramEnd"/>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м</w:t>
            </w:r>
            <w:proofErr w:type="gramStart"/>
            <w:r w:rsidRPr="009E3BCD">
              <w:rPr>
                <w:rFonts w:ascii="Times New Roman" w:eastAsia="Times New Roman" w:hAnsi="Times New Roman" w:cs="Times New Roman"/>
                <w:sz w:val="24"/>
                <w:szCs w:val="24"/>
                <w:shd w:val="clear" w:color="auto" w:fill="FFFFFF"/>
                <w:vertAlign w:val="superscript"/>
                <w:lang w:eastAsia="ru-RU"/>
              </w:rPr>
              <w:t>2</w:t>
            </w:r>
            <w:proofErr w:type="gramEnd"/>
          </w:p>
        </w:tc>
        <w:tc>
          <w:tcPr>
            <w:tcW w:w="1318"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1198,9</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588,3</w:t>
            </w:r>
          </w:p>
        </w:tc>
        <w:tc>
          <w:tcPr>
            <w:tcW w:w="99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755,0</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345,5</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614,9</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221,8</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455,6</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sz w:val="24"/>
                <w:szCs w:val="24"/>
                <w:lang w:val="en-US" w:eastAsia="ru-RU"/>
              </w:rPr>
              <w:t>114,8</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74,1</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51,8</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8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198,2</w:t>
            </w:r>
          </w:p>
        </w:tc>
        <w:tc>
          <w:tcPr>
            <w:tcW w:w="119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151,8%</w:t>
            </w:r>
          </w:p>
        </w:tc>
      </w:tr>
      <w:tr w:rsidR="009E3BCD" w:rsidRPr="009E3BCD" w:rsidTr="009E3BCD">
        <w:trPr>
          <w:trHeight w:val="420"/>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Чистая прибыль по отчету о прибылях и </w:t>
            </w:r>
            <w:proofErr w:type="spellStart"/>
            <w:r w:rsidRPr="009E3BCD">
              <w:rPr>
                <w:rFonts w:ascii="Times New Roman" w:eastAsia="Times New Roman" w:hAnsi="Times New Roman" w:cs="Times New Roman"/>
                <w:sz w:val="24"/>
                <w:szCs w:val="24"/>
                <w:shd w:val="clear" w:color="auto" w:fill="FFFFFF"/>
                <w:lang w:eastAsia="ru-RU"/>
              </w:rPr>
              <w:t>убыт</w:t>
            </w:r>
            <w:proofErr w:type="spellEnd"/>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ках</w:t>
            </w:r>
            <w:proofErr w:type="spellEnd"/>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Тыс. руб.</w:t>
            </w: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24192</w:t>
            </w: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-7055</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-11 058</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-15334</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-138,7</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- 11091</w:t>
            </w:r>
          </w:p>
        </w:tc>
        <w:tc>
          <w:tcPr>
            <w:tcW w:w="124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Рентабельность товарной продукции</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18,8</w:t>
            </w: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-2,2</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-0,3</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-1,4</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-4,7</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-1,4</w:t>
            </w:r>
          </w:p>
        </w:tc>
        <w:tc>
          <w:tcPr>
            <w:tcW w:w="124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r w:rsidR="009E3BCD" w:rsidRPr="009E3BCD" w:rsidTr="009E3BCD">
        <w:trPr>
          <w:tblCellSpacing w:w="0" w:type="dxa"/>
        </w:trPr>
        <w:tc>
          <w:tcPr>
            <w:tcW w:w="64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w:t>
            </w:r>
          </w:p>
        </w:tc>
        <w:tc>
          <w:tcPr>
            <w:tcW w:w="254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Рентабельность реализованной продукции</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10,6</w:t>
            </w: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-3,85</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-4,3</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-4,8</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-1,51</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-3,0</w:t>
            </w:r>
          </w:p>
        </w:tc>
        <w:tc>
          <w:tcPr>
            <w:tcW w:w="1245"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r w:rsidR="009E3BCD" w:rsidRPr="009E3BCD" w:rsidTr="009E3BCD">
        <w:trPr>
          <w:tblCellSpacing w:w="0" w:type="dxa"/>
        </w:trPr>
        <w:tc>
          <w:tcPr>
            <w:tcW w:w="647"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8.</w:t>
            </w:r>
          </w:p>
        </w:tc>
        <w:tc>
          <w:tcPr>
            <w:tcW w:w="2542"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Среднесписочная численность (без совместителей и работников </w:t>
            </w:r>
            <w:proofErr w:type="spellStart"/>
            <w:r w:rsidRPr="009E3BCD">
              <w:rPr>
                <w:rFonts w:ascii="Times New Roman" w:eastAsia="Times New Roman" w:hAnsi="Times New Roman" w:cs="Times New Roman"/>
                <w:sz w:val="24"/>
                <w:szCs w:val="24"/>
                <w:shd w:val="clear" w:color="auto" w:fill="FFFFFF"/>
                <w:lang w:eastAsia="ru-RU"/>
              </w:rPr>
              <w:t>несписочного</w:t>
            </w:r>
            <w:proofErr w:type="spellEnd"/>
            <w:r w:rsidRPr="009E3BCD">
              <w:rPr>
                <w:rFonts w:ascii="Times New Roman" w:eastAsia="Times New Roman" w:hAnsi="Times New Roman" w:cs="Times New Roman"/>
                <w:sz w:val="24"/>
                <w:szCs w:val="24"/>
                <w:shd w:val="clear" w:color="auto" w:fill="FFFFFF"/>
                <w:lang w:eastAsia="ru-RU"/>
              </w:rPr>
              <w:t xml:space="preserve"> состава)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18"/>
                <w:szCs w:val="18"/>
                <w:shd w:val="clear" w:color="auto" w:fill="FFFFFF"/>
                <w:lang w:eastAsia="ru-RU"/>
              </w:rPr>
              <w:t>в том числе:</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по основному производству</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чел</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299</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302</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278</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244</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87,7</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291</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281</w:t>
            </w:r>
          </w:p>
        </w:tc>
        <w:tc>
          <w:tcPr>
            <w:tcW w:w="1245" w:type="dxa"/>
            <w:gridSpan w:val="2"/>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77,6%</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96,6%</w:t>
            </w:r>
          </w:p>
        </w:tc>
      </w:tr>
      <w:tr w:rsidR="009E3BCD" w:rsidRPr="009E3BCD" w:rsidTr="009E3BC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чел</w:t>
            </w: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289</w:t>
            </w: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293</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269</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246</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92,6</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647"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9.</w:t>
            </w:r>
          </w:p>
        </w:tc>
        <w:tc>
          <w:tcPr>
            <w:tcW w:w="2542"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Средняя заработная плата работников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18"/>
                <w:szCs w:val="18"/>
                <w:shd w:val="clear" w:color="auto" w:fill="FFFFFF"/>
                <w:lang w:eastAsia="ru-RU"/>
              </w:rPr>
              <w:t>в том числе:</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по основному производству</w:t>
            </w: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руб</w:t>
            </w:r>
            <w:proofErr w:type="spellEnd"/>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21 622</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22 873</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25399</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25658</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101</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ind w:right="-198"/>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14 135</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 xml:space="preserve">13 478 </w:t>
            </w:r>
          </w:p>
        </w:tc>
        <w:tc>
          <w:tcPr>
            <w:tcW w:w="1245" w:type="dxa"/>
            <w:gridSpan w:val="2"/>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106,4%</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100,9%</w:t>
            </w:r>
          </w:p>
        </w:tc>
      </w:tr>
      <w:tr w:rsidR="009E3BCD" w:rsidRPr="009E3BCD" w:rsidTr="009E3BC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75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руб</w:t>
            </w:r>
            <w:proofErr w:type="spellEnd"/>
          </w:p>
        </w:tc>
        <w:tc>
          <w:tcPr>
            <w:tcW w:w="992"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20534</w:t>
            </w:r>
          </w:p>
        </w:tc>
        <w:tc>
          <w:tcPr>
            <w:tcW w:w="1323" w:type="dxa"/>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21 706</w:t>
            </w:r>
          </w:p>
        </w:tc>
        <w:tc>
          <w:tcPr>
            <w:tcW w:w="840"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24145</w:t>
            </w:r>
          </w:p>
        </w:tc>
        <w:tc>
          <w:tcPr>
            <w:tcW w:w="123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25139</w:t>
            </w:r>
          </w:p>
        </w:tc>
        <w:tc>
          <w:tcPr>
            <w:tcW w:w="113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104</w:t>
            </w:r>
          </w:p>
        </w:tc>
        <w:tc>
          <w:tcPr>
            <w:tcW w:w="2404" w:type="dxa"/>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r>
    </w:tbl>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В соответствии со стратегическими задачами предприятия на 2015 год приобретены и сданы в эксплуатацию координатно-разметочный станок с ЧПУ для металлообработки КРС-1, передвижная абразивная установка напорного типа </w:t>
      </w:r>
      <w:r w:rsidRPr="009E3BCD">
        <w:rPr>
          <w:rFonts w:ascii="Times New Roman" w:eastAsia="Times New Roman" w:hAnsi="Times New Roman" w:cs="Times New Roman"/>
          <w:color w:val="000000"/>
          <w:sz w:val="24"/>
          <w:szCs w:val="24"/>
          <w:lang w:val="en-US" w:eastAsia="ru-RU"/>
        </w:rPr>
        <w:t>DSG</w:t>
      </w:r>
      <w:r w:rsidRPr="009E3BCD">
        <w:rPr>
          <w:rFonts w:ascii="Times New Roman" w:eastAsia="Times New Roman" w:hAnsi="Times New Roman" w:cs="Times New Roman"/>
          <w:color w:val="000000"/>
          <w:sz w:val="24"/>
          <w:szCs w:val="24"/>
          <w:lang w:eastAsia="ru-RU"/>
        </w:rPr>
        <w:t xml:space="preserve"> 200, автомат машина газорезки листа толщиной до 100 мм</w:t>
      </w:r>
      <w:proofErr w:type="gramStart"/>
      <w:r w:rsidRPr="009E3BCD">
        <w:rPr>
          <w:rFonts w:ascii="Times New Roman" w:eastAsia="Times New Roman" w:hAnsi="Times New Roman" w:cs="Times New Roman"/>
          <w:color w:val="000000"/>
          <w:sz w:val="24"/>
          <w:szCs w:val="24"/>
          <w:lang w:eastAsia="ru-RU"/>
        </w:rPr>
        <w:t xml:space="preserve"> .</w:t>
      </w:r>
      <w:proofErr w:type="gramEnd"/>
      <w:r w:rsidRPr="009E3BCD">
        <w:rPr>
          <w:rFonts w:ascii="Times New Roman" w:eastAsia="Times New Roman" w:hAnsi="Times New Roman" w:cs="Times New Roman"/>
          <w:color w:val="000000"/>
          <w:sz w:val="24"/>
          <w:szCs w:val="24"/>
          <w:lang w:eastAsia="ru-RU"/>
        </w:rPr>
        <w:t xml:space="preserve"> </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Изготовлена установка для снятия переката длиной до 200 мм для участка № 1.</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Расширен участок накатки на площадях цеха № 3 для изготовления теплоотдающих элементов длиной до 12 м.</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В цехе № 1 проведено усиление подкрановых путей, что позволило увеличить массу перемещаемого груза с 1 до 2 тонн.</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В четвертом пролете цеха № 3 увеличена длина подкрановых путей.</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Перенос ремонтно-механического участка, участка по изготовлению вентиляторов и дымососов на площади 2 и 3 цехов позволил освободить и законсервировать 2 здания.</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Ремонтно-инструментальным участком в полном объеме и в установленные сроки обеспечены ремонт, изготовление и модернизация оснастки, необходимой для выпуска серийной продукции и нестандартного оборудования, разработанного и изготовленного по разовым заказам внешних потребителей, а так же инструмента, приспособлений и оснастки для изготовления опытных образцов продукции </w:t>
      </w:r>
      <w:proofErr w:type="gramStart"/>
      <w:r w:rsidRPr="009E3BCD">
        <w:rPr>
          <w:rFonts w:ascii="Times New Roman" w:eastAsia="Times New Roman" w:hAnsi="Times New Roman" w:cs="Times New Roman"/>
          <w:color w:val="000000"/>
          <w:sz w:val="24"/>
          <w:szCs w:val="24"/>
          <w:lang w:eastAsia="ru-RU"/>
        </w:rPr>
        <w:t>согласно плана</w:t>
      </w:r>
      <w:proofErr w:type="gramEnd"/>
      <w:r w:rsidRPr="009E3BCD">
        <w:rPr>
          <w:rFonts w:ascii="Times New Roman" w:eastAsia="Times New Roman" w:hAnsi="Times New Roman" w:cs="Times New Roman"/>
          <w:color w:val="000000"/>
          <w:sz w:val="24"/>
          <w:szCs w:val="24"/>
          <w:lang w:eastAsia="ru-RU"/>
        </w:rPr>
        <w:t xml:space="preserve"> технического развития.</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Службами ЭМО обеспечено бесперебойное снабжение электрической и тепловой энергией, питьевой и технической водой. </w:t>
      </w:r>
      <w:proofErr w:type="gramStart"/>
      <w:r w:rsidRPr="009E3BCD">
        <w:rPr>
          <w:rFonts w:ascii="Times New Roman" w:eastAsia="Times New Roman" w:hAnsi="Times New Roman" w:cs="Times New Roman"/>
          <w:color w:val="000000"/>
          <w:sz w:val="24"/>
          <w:szCs w:val="24"/>
          <w:lang w:eastAsia="ru-RU"/>
        </w:rPr>
        <w:t xml:space="preserve">Для снижения удельных затрат произведена замена труб горячего водоснабжения на полипропиленовые, что позволило снизить содержание железа в питьевой воде, поступающей в ПСХ, цехи № 1 и 2 и на подпитку горячего водоснабжения с 0,08 мг/л до 0,06 мг/л, с 0,08 мг/л до 0,04 и с 0,14 мг/л до 0,01 мг/л соответственно. </w:t>
      </w:r>
      <w:proofErr w:type="gramEnd"/>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Поддерживается в исправном состоянии технологическое и энергетическое оборудование. Своевременно в установленные сроки производится тех. освидетельствование грузоподъемных машин и механизмов, их техническое обслуживание и ремонт.</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Случаев сбоя в работе технологического и энергетического оборудования по причинам их несвоевременного или некачественного обслуживания и ремонта за отчетный период нет.</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Автотранспортный участок, благодаря качеству планирования технического обслуживания и выполнения ремонта автотранспорта, поддерживает коэффициент технической готовности техники в пределах 0,9, что дает возможность в полном объеме </w:t>
      </w:r>
      <w:r w:rsidRPr="009E3BCD">
        <w:rPr>
          <w:rFonts w:ascii="Times New Roman" w:eastAsia="Times New Roman" w:hAnsi="Times New Roman" w:cs="Times New Roman"/>
          <w:color w:val="000000"/>
          <w:sz w:val="24"/>
          <w:szCs w:val="24"/>
          <w:lang w:eastAsia="ru-RU"/>
        </w:rPr>
        <w:lastRenderedPageBreak/>
        <w:t>обеспечивать потребности структурных подразделений транспортом и проведение упаковки и отгрузки продукции предприятия Потребителям в установленные договором сроки.</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Срывов подачи сырья, материалов, комплектующих изделий по заявкам основного производства, вспомогательных служб за отчетный период нет.</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Успешно проводится технический осмотр автомобильного транспорта, тракторной и грузоподъемной техники.</w:t>
      </w:r>
    </w:p>
    <w:p w:rsidR="009E3BCD" w:rsidRPr="009E3BCD" w:rsidRDefault="009E3BCD" w:rsidP="009E3BCD">
      <w:pPr>
        <w:spacing w:before="100" w:beforeAutospacing="1" w:after="0" w:line="240" w:lineRule="auto"/>
        <w:ind w:firstLine="1083"/>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Доставка работников предприятия на работу и с работы осуществляется транспортом предприятия.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lang w:eastAsia="ru-RU"/>
        </w:rPr>
        <w:t xml:space="preserve">Структура отгрузки продукции в денежном выражении за 2014 год представлена </w:t>
      </w:r>
      <w:proofErr w:type="gramStart"/>
      <w:r w:rsidRPr="009E3BCD">
        <w:rPr>
          <w:rFonts w:ascii="Times New Roman" w:eastAsia="Times New Roman" w:hAnsi="Times New Roman" w:cs="Times New Roman"/>
          <w:sz w:val="24"/>
          <w:szCs w:val="24"/>
          <w:u w:val="single"/>
          <w:lang w:eastAsia="ru-RU"/>
        </w:rPr>
        <w:t>в</w:t>
      </w:r>
      <w:proofErr w:type="gramEnd"/>
      <w:r w:rsidRPr="009E3BCD">
        <w:rPr>
          <w:rFonts w:ascii="Times New Roman" w:eastAsia="Times New Roman" w:hAnsi="Times New Roman" w:cs="Times New Roman"/>
          <w:sz w:val="24"/>
          <w:szCs w:val="24"/>
          <w:u w:val="single"/>
          <w:lang w:eastAsia="ru-RU"/>
        </w:rPr>
        <w:t xml:space="preserve">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lang w:eastAsia="ru-RU"/>
        </w:rPr>
        <w:t>следующей таблице: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tbl>
      <w:tblPr>
        <w:tblW w:w="4637" w:type="pct"/>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67"/>
        <w:gridCol w:w="6620"/>
        <w:gridCol w:w="1511"/>
      </w:tblGrid>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 </w:t>
            </w:r>
            <w:proofErr w:type="gramStart"/>
            <w:r w:rsidRPr="009E3BCD">
              <w:rPr>
                <w:rFonts w:ascii="Times New Roman" w:eastAsia="Times New Roman" w:hAnsi="Times New Roman" w:cs="Times New Roman"/>
                <w:sz w:val="24"/>
                <w:szCs w:val="24"/>
                <w:lang w:eastAsia="ru-RU"/>
              </w:rPr>
              <w:t>п</w:t>
            </w:r>
            <w:proofErr w:type="gramEnd"/>
            <w:r w:rsidRPr="009E3BCD">
              <w:rPr>
                <w:rFonts w:ascii="Times New Roman" w:eastAsia="Times New Roman" w:hAnsi="Times New Roman" w:cs="Times New Roman"/>
                <w:sz w:val="24"/>
                <w:szCs w:val="24"/>
                <w:lang w:eastAsia="ru-RU"/>
              </w:rPr>
              <w:t>/п</w:t>
            </w: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Наименование продукции</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Доля </w:t>
            </w:r>
            <w:proofErr w:type="gramStart"/>
            <w:r w:rsidRPr="009E3BCD">
              <w:rPr>
                <w:rFonts w:ascii="Times New Roman" w:eastAsia="Times New Roman" w:hAnsi="Times New Roman" w:cs="Times New Roman"/>
                <w:sz w:val="24"/>
                <w:szCs w:val="24"/>
                <w:lang w:eastAsia="ru-RU"/>
              </w:rPr>
              <w:t>в</w:t>
            </w:r>
            <w:proofErr w:type="gramEnd"/>
            <w:r w:rsidRPr="009E3BCD">
              <w:rPr>
                <w:rFonts w:ascii="Times New Roman" w:eastAsia="Times New Roman" w:hAnsi="Times New Roman" w:cs="Times New Roman"/>
                <w:sz w:val="24"/>
                <w:szCs w:val="24"/>
                <w:lang w:eastAsia="ru-RU"/>
              </w:rPr>
              <w:t xml:space="preserve"> %</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xml:space="preserve">1. </w:t>
            </w: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E3BCD">
              <w:rPr>
                <w:rFonts w:ascii="Times New Roman" w:eastAsia="Times New Roman" w:hAnsi="Times New Roman" w:cs="Times New Roman"/>
                <w:b/>
                <w:bCs/>
                <w:kern w:val="36"/>
                <w:sz w:val="24"/>
                <w:szCs w:val="24"/>
                <w:lang w:eastAsia="ru-RU"/>
              </w:rPr>
              <w:t>Калориферы</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15,3</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2.</w:t>
            </w: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E3BCD">
              <w:rPr>
                <w:rFonts w:ascii="Times New Roman" w:eastAsia="Times New Roman" w:hAnsi="Times New Roman" w:cs="Times New Roman"/>
                <w:b/>
                <w:bCs/>
                <w:kern w:val="36"/>
                <w:sz w:val="24"/>
                <w:szCs w:val="24"/>
                <w:lang w:eastAsia="ru-RU"/>
              </w:rPr>
              <w:t>Другая серийная продукция</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1,7</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3.</w:t>
            </w: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E3BCD">
              <w:rPr>
                <w:rFonts w:ascii="Times New Roman" w:eastAsia="Times New Roman" w:hAnsi="Times New Roman" w:cs="Times New Roman"/>
                <w:b/>
                <w:bCs/>
                <w:kern w:val="36"/>
                <w:sz w:val="24"/>
                <w:szCs w:val="24"/>
                <w:lang w:eastAsia="ru-RU"/>
              </w:rPr>
              <w:t>Заказы внешних потребителей</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lang w:eastAsia="ru-RU"/>
              </w:rPr>
              <w:t>83</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after="0" w:line="240" w:lineRule="auto"/>
              <w:ind w:left="-91" w:right="-6" w:firstLine="108"/>
              <w:outlineLvl w:val="5"/>
              <w:rPr>
                <w:rFonts w:ascii="Times New Roman" w:eastAsia="Times New Roman" w:hAnsi="Times New Roman" w:cs="Times New Roman"/>
                <w:b/>
                <w:bCs/>
                <w:sz w:val="24"/>
                <w:szCs w:val="24"/>
                <w:lang w:eastAsia="ru-RU"/>
              </w:rPr>
            </w:pPr>
            <w:r w:rsidRPr="009E3BCD">
              <w:rPr>
                <w:rFonts w:ascii="Times New Roman" w:eastAsia="Times New Roman" w:hAnsi="Times New Roman" w:cs="Times New Roman"/>
                <w:b/>
                <w:bCs/>
                <w:sz w:val="24"/>
                <w:szCs w:val="24"/>
                <w:lang w:eastAsia="ru-RU"/>
              </w:rPr>
              <w:t>- энергетическая промышленность</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4,1</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after="0" w:line="240" w:lineRule="auto"/>
              <w:ind w:left="11" w:right="-6" w:firstLine="45"/>
              <w:outlineLvl w:val="5"/>
              <w:rPr>
                <w:rFonts w:ascii="Times New Roman" w:eastAsia="Times New Roman" w:hAnsi="Times New Roman" w:cs="Times New Roman"/>
                <w:b/>
                <w:bCs/>
                <w:sz w:val="24"/>
                <w:szCs w:val="24"/>
                <w:lang w:eastAsia="ru-RU"/>
              </w:rPr>
            </w:pPr>
            <w:r w:rsidRPr="009E3BCD">
              <w:rPr>
                <w:rFonts w:ascii="Times New Roman" w:eastAsia="Times New Roman" w:hAnsi="Times New Roman" w:cs="Times New Roman"/>
                <w:b/>
                <w:bCs/>
                <w:sz w:val="24"/>
                <w:szCs w:val="24"/>
                <w:lang w:eastAsia="ru-RU"/>
              </w:rPr>
              <w:t xml:space="preserve">- </w:t>
            </w:r>
            <w:proofErr w:type="spellStart"/>
            <w:proofErr w:type="gramStart"/>
            <w:r w:rsidRPr="009E3BCD">
              <w:rPr>
                <w:rFonts w:ascii="Times New Roman" w:eastAsia="Times New Roman" w:hAnsi="Times New Roman" w:cs="Times New Roman"/>
                <w:b/>
                <w:bCs/>
                <w:sz w:val="24"/>
                <w:szCs w:val="24"/>
                <w:lang w:eastAsia="ru-RU"/>
              </w:rPr>
              <w:t>нефте</w:t>
            </w:r>
            <w:proofErr w:type="spellEnd"/>
            <w:r w:rsidRPr="009E3BCD">
              <w:rPr>
                <w:rFonts w:ascii="Times New Roman" w:eastAsia="Times New Roman" w:hAnsi="Times New Roman" w:cs="Times New Roman"/>
                <w:b/>
                <w:bCs/>
                <w:sz w:val="24"/>
                <w:szCs w:val="24"/>
                <w:lang w:eastAsia="ru-RU"/>
              </w:rPr>
              <w:t>-химическая</w:t>
            </w:r>
            <w:proofErr w:type="gramEnd"/>
            <w:r w:rsidRPr="009E3BCD">
              <w:rPr>
                <w:rFonts w:ascii="Times New Roman" w:eastAsia="Times New Roman" w:hAnsi="Times New Roman" w:cs="Times New Roman"/>
                <w:b/>
                <w:bCs/>
                <w:sz w:val="24"/>
                <w:szCs w:val="24"/>
                <w:lang w:eastAsia="ru-RU"/>
              </w:rPr>
              <w:t xml:space="preserve"> промышленность </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48,5</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after="0" w:line="240" w:lineRule="auto"/>
              <w:ind w:left="11" w:right="-6" w:firstLine="28"/>
              <w:outlineLvl w:val="5"/>
              <w:rPr>
                <w:rFonts w:ascii="Times New Roman" w:eastAsia="Times New Roman" w:hAnsi="Times New Roman" w:cs="Times New Roman"/>
                <w:b/>
                <w:bCs/>
                <w:sz w:val="24"/>
                <w:szCs w:val="24"/>
                <w:lang w:eastAsia="ru-RU"/>
              </w:rPr>
            </w:pPr>
            <w:r w:rsidRPr="009E3BCD">
              <w:rPr>
                <w:rFonts w:ascii="Times New Roman" w:eastAsia="Times New Roman" w:hAnsi="Times New Roman" w:cs="Times New Roman"/>
                <w:b/>
                <w:bCs/>
                <w:sz w:val="24"/>
                <w:szCs w:val="24"/>
                <w:lang w:eastAsia="ru-RU"/>
              </w:rPr>
              <w:t xml:space="preserve">- </w:t>
            </w:r>
            <w:proofErr w:type="gramStart"/>
            <w:r w:rsidRPr="009E3BCD">
              <w:rPr>
                <w:rFonts w:ascii="Times New Roman" w:eastAsia="Times New Roman" w:hAnsi="Times New Roman" w:cs="Times New Roman"/>
                <w:b/>
                <w:bCs/>
                <w:sz w:val="24"/>
                <w:szCs w:val="24"/>
                <w:lang w:eastAsia="ru-RU"/>
              </w:rPr>
              <w:t>тепло-обменное</w:t>
            </w:r>
            <w:proofErr w:type="gramEnd"/>
            <w:r w:rsidRPr="009E3BCD">
              <w:rPr>
                <w:rFonts w:ascii="Times New Roman" w:eastAsia="Times New Roman" w:hAnsi="Times New Roman" w:cs="Times New Roman"/>
                <w:b/>
                <w:bCs/>
                <w:sz w:val="24"/>
                <w:szCs w:val="24"/>
                <w:lang w:eastAsia="ru-RU"/>
              </w:rPr>
              <w:t xml:space="preserve"> оборудование</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19,8</w:t>
            </w:r>
          </w:p>
        </w:tc>
      </w:tr>
      <w:tr w:rsidR="009E3BCD" w:rsidRPr="009E3BCD" w:rsidTr="009E3BCD">
        <w:trPr>
          <w:tblCellSpacing w:w="0" w:type="dxa"/>
        </w:trPr>
        <w:tc>
          <w:tcPr>
            <w:tcW w:w="431"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372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keepNext/>
              <w:spacing w:after="0" w:line="240" w:lineRule="auto"/>
              <w:ind w:left="11" w:right="-6" w:firstLine="74"/>
              <w:outlineLvl w:val="5"/>
              <w:rPr>
                <w:rFonts w:ascii="Times New Roman" w:eastAsia="Times New Roman" w:hAnsi="Times New Roman" w:cs="Times New Roman"/>
                <w:b/>
                <w:bCs/>
                <w:sz w:val="24"/>
                <w:szCs w:val="24"/>
                <w:lang w:eastAsia="ru-RU"/>
              </w:rPr>
            </w:pPr>
            <w:r w:rsidRPr="009E3BCD">
              <w:rPr>
                <w:rFonts w:ascii="Times New Roman" w:eastAsia="Times New Roman" w:hAnsi="Times New Roman" w:cs="Times New Roman"/>
                <w:b/>
                <w:bCs/>
                <w:sz w:val="24"/>
                <w:szCs w:val="24"/>
                <w:lang w:eastAsia="ru-RU"/>
              </w:rPr>
              <w:t>- прочее</w:t>
            </w:r>
          </w:p>
        </w:tc>
        <w:tc>
          <w:tcPr>
            <w:tcW w:w="849"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10,6</w:t>
            </w:r>
          </w:p>
        </w:tc>
      </w:tr>
    </w:tbl>
    <w:p w:rsidR="009E3BCD" w:rsidRPr="009E3BCD" w:rsidRDefault="009E3BCD" w:rsidP="009E3BCD">
      <w:pPr>
        <w:spacing w:before="100" w:beforeAutospacing="1" w:after="0" w:line="240" w:lineRule="auto"/>
        <w:ind w:firstLine="1049"/>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В соответствии с планом технического развития предприятия на 2015 г.: </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проведена подготовка производства для изготовления маслоохладителей дизеля типа 5ХМ. Опытная партия из двух маслоохладителей типа 5ХМ находится в стадии изготовления по договору поставки;</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частично выполнены работы по проработке конструкции охлаждающих устройств серии ОДЦ на базе маслоохладителей ДЦ 160/180, найден изготовитель литых колес для данного изделия;</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проведена сертификация аппаратов АВО на соответствие требованиям </w:t>
      </w:r>
      <w:proofErr w:type="gramStart"/>
      <w:r w:rsidRPr="009E3BCD">
        <w:rPr>
          <w:rFonts w:ascii="Times New Roman" w:eastAsia="Times New Roman" w:hAnsi="Times New Roman" w:cs="Times New Roman"/>
          <w:color w:val="000000"/>
          <w:sz w:val="24"/>
          <w:szCs w:val="24"/>
          <w:lang w:eastAsia="ru-RU"/>
        </w:rPr>
        <w:t>ТР</w:t>
      </w:r>
      <w:proofErr w:type="gramEnd"/>
      <w:r w:rsidRPr="009E3BCD">
        <w:rPr>
          <w:rFonts w:ascii="Times New Roman" w:eastAsia="Times New Roman" w:hAnsi="Times New Roman" w:cs="Times New Roman"/>
          <w:color w:val="000000"/>
          <w:sz w:val="24"/>
          <w:szCs w:val="24"/>
          <w:lang w:eastAsia="ru-RU"/>
        </w:rPr>
        <w:t xml:space="preserve"> ТС 032/2012, получены сертификат и декларация соответствия;</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проведена сертификация воздухонагревателей и агрегатов АВ/АП на соответствие требованиям </w:t>
      </w:r>
      <w:proofErr w:type="gramStart"/>
      <w:r w:rsidRPr="009E3BCD">
        <w:rPr>
          <w:rFonts w:ascii="Times New Roman" w:eastAsia="Times New Roman" w:hAnsi="Times New Roman" w:cs="Times New Roman"/>
          <w:color w:val="000000"/>
          <w:sz w:val="24"/>
          <w:szCs w:val="24"/>
          <w:lang w:eastAsia="ru-RU"/>
        </w:rPr>
        <w:t>ТР</w:t>
      </w:r>
      <w:proofErr w:type="gramEnd"/>
      <w:r w:rsidRPr="009E3BCD">
        <w:rPr>
          <w:rFonts w:ascii="Times New Roman" w:eastAsia="Times New Roman" w:hAnsi="Times New Roman" w:cs="Times New Roman"/>
          <w:color w:val="000000"/>
          <w:sz w:val="24"/>
          <w:szCs w:val="24"/>
          <w:lang w:eastAsia="ru-RU"/>
        </w:rPr>
        <w:t xml:space="preserve"> ТС 010/2011, получены декларации соответствия;</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lastRenderedPageBreak/>
        <w:t>приобретена абразивная установка напорного типа для обработки заготовок, освоена технология обработки поверхности заготовок и узлов для аппаратов АВО перед нанесением лакокрасочного покрытия;</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для освоения технологии изготовления гнутых крышек и камер АВО на 800т прессе изготовлен штамп для деталей из листа толщиной 25 мм, штамп для деталей из листа толщиной 40 мм находится в стадии изготовления;</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для освоения сварки перегородок в камерах АВО после окончательной сборки проведены опытные работы по сварке с применением удлинителя сварочной каретки. Для отработки технологии необходимо проведение доработки конструкции каретки к сварочному трактору </w:t>
      </w:r>
      <w:r w:rsidRPr="009E3BCD">
        <w:rPr>
          <w:rFonts w:ascii="Times New Roman" w:eastAsia="Times New Roman" w:hAnsi="Times New Roman" w:cs="Times New Roman"/>
          <w:color w:val="000000"/>
          <w:sz w:val="24"/>
          <w:szCs w:val="24"/>
          <w:lang w:val="en-US" w:eastAsia="ru-RU"/>
        </w:rPr>
        <w:t>ESAB</w:t>
      </w:r>
      <w:r w:rsidRPr="009E3BCD">
        <w:rPr>
          <w:rFonts w:ascii="Times New Roman" w:eastAsia="Times New Roman" w:hAnsi="Times New Roman" w:cs="Times New Roman"/>
          <w:color w:val="000000"/>
          <w:sz w:val="24"/>
          <w:szCs w:val="24"/>
          <w:lang w:eastAsia="ru-RU"/>
        </w:rPr>
        <w:t>;</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для освоения технологии механической обработки решеток АВО, ВО, ГО с применением 3-х шпиндельной головки разработаны и изготовлены переходные плиты для установки многошпиндельной головки на станки 6М610 и ФП17;</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 xml:space="preserve">проведены опытные работы по накатке </w:t>
      </w:r>
      <w:proofErr w:type="spellStart"/>
      <w:r w:rsidRPr="009E3BCD">
        <w:rPr>
          <w:rFonts w:ascii="Times New Roman" w:eastAsia="Times New Roman" w:hAnsi="Times New Roman" w:cs="Times New Roman"/>
          <w:color w:val="000000"/>
          <w:sz w:val="24"/>
          <w:szCs w:val="24"/>
          <w:lang w:eastAsia="ru-RU"/>
        </w:rPr>
        <w:t>оребренных</w:t>
      </w:r>
      <w:proofErr w:type="spellEnd"/>
      <w:r w:rsidRPr="009E3BCD">
        <w:rPr>
          <w:rFonts w:ascii="Times New Roman" w:eastAsia="Times New Roman" w:hAnsi="Times New Roman" w:cs="Times New Roman"/>
          <w:color w:val="000000"/>
          <w:sz w:val="24"/>
          <w:szCs w:val="24"/>
          <w:lang w:eastAsia="ru-RU"/>
        </w:rPr>
        <w:t xml:space="preserve"> труб для расширения номенклатуры;</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разработана документация на элементы из алюминия для маслоохладителей типа 5ХМ, документация отправлена заказчику на согласование;</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изготовлен опытный образец агрегата охлаждения масла (теплообменник из алюминия), после испытания проведена корректировка КД, открыт заказ на изготовление;</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изготовлен блок аппаратов АВО по заказу Мосэнерго для Якутской ГРЭС и поставлен заказчику;</w:t>
      </w:r>
    </w:p>
    <w:p w:rsidR="009E3BCD" w:rsidRPr="009E3BCD" w:rsidRDefault="009E3BCD" w:rsidP="009E3BCD">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color w:val="000000"/>
          <w:sz w:val="24"/>
          <w:szCs w:val="24"/>
          <w:lang w:eastAsia="ru-RU"/>
        </w:rPr>
        <w:t>проведен подбор оборудования для радиографического контроля сварных швов, изготовителя камер для радиационного контроля.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отчетном году Обществом использовались следующие покупные виды энергетических ресурсов: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0"/>
        <w:gridCol w:w="2009"/>
        <w:gridCol w:w="1817"/>
        <w:gridCol w:w="1625"/>
        <w:gridCol w:w="1145"/>
        <w:gridCol w:w="1337"/>
        <w:gridCol w:w="1242"/>
      </w:tblGrid>
      <w:tr w:rsidR="009E3BCD" w:rsidRPr="009E3BCD" w:rsidTr="009E3BCD">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105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Наименование </w:t>
            </w:r>
          </w:p>
        </w:tc>
        <w:tc>
          <w:tcPr>
            <w:tcW w:w="95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Ед.</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измер</w:t>
            </w:r>
            <w:proofErr w:type="spellEnd"/>
            <w:r w:rsidRPr="009E3BCD">
              <w:rPr>
                <w:rFonts w:ascii="Times New Roman" w:eastAsia="Times New Roman" w:hAnsi="Times New Roman" w:cs="Times New Roman"/>
                <w:sz w:val="24"/>
                <w:szCs w:val="24"/>
                <w:shd w:val="clear" w:color="auto" w:fill="FFFFFF"/>
                <w:lang w:eastAsia="ru-RU"/>
              </w:rPr>
              <w:t>.</w:t>
            </w:r>
          </w:p>
        </w:tc>
        <w:tc>
          <w:tcPr>
            <w:tcW w:w="140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2014 год</w:t>
            </w:r>
          </w:p>
        </w:tc>
        <w:tc>
          <w:tcPr>
            <w:tcW w:w="140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2015 год</w:t>
            </w:r>
          </w:p>
        </w:tc>
      </w:tr>
      <w:tr w:rsidR="009E3BCD" w:rsidRPr="009E3BCD" w:rsidTr="009E3BC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Кол-во</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.р</w:t>
            </w:r>
            <w:proofErr w:type="gramEnd"/>
            <w:r w:rsidRPr="009E3BCD">
              <w:rPr>
                <w:rFonts w:ascii="Times New Roman" w:eastAsia="Times New Roman" w:hAnsi="Times New Roman" w:cs="Times New Roman"/>
                <w:sz w:val="24"/>
                <w:szCs w:val="24"/>
                <w:shd w:val="clear" w:color="auto" w:fill="FFFFFF"/>
                <w:lang w:eastAsia="ru-RU"/>
              </w:rPr>
              <w:t>уб</w:t>
            </w:r>
            <w:proofErr w:type="spellEnd"/>
            <w:r w:rsidRPr="009E3BCD">
              <w:rPr>
                <w:rFonts w:ascii="Times New Roman" w:eastAsia="Times New Roman" w:hAnsi="Times New Roman" w:cs="Times New Roman"/>
                <w:sz w:val="24"/>
                <w:szCs w:val="24"/>
                <w:shd w:val="clear" w:color="auto" w:fill="FFFFFF"/>
                <w:lang w:eastAsia="ru-RU"/>
              </w:rPr>
              <w:t>.</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Кол-во</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.р</w:t>
            </w:r>
            <w:proofErr w:type="gramEnd"/>
            <w:r w:rsidRPr="009E3BCD">
              <w:rPr>
                <w:rFonts w:ascii="Times New Roman" w:eastAsia="Times New Roman" w:hAnsi="Times New Roman" w:cs="Times New Roman"/>
                <w:sz w:val="24"/>
                <w:szCs w:val="24"/>
                <w:shd w:val="clear" w:color="auto" w:fill="FFFFFF"/>
                <w:lang w:eastAsia="ru-RU"/>
              </w:rPr>
              <w:t>уб</w:t>
            </w:r>
            <w:proofErr w:type="spellEnd"/>
            <w:r w:rsidRPr="009E3BCD">
              <w:rPr>
                <w:rFonts w:ascii="Times New Roman" w:eastAsia="Times New Roman" w:hAnsi="Times New Roman" w:cs="Times New Roman"/>
                <w:sz w:val="24"/>
                <w:szCs w:val="24"/>
                <w:shd w:val="clear" w:color="auto" w:fill="FFFFFF"/>
                <w:lang w:eastAsia="ru-RU"/>
              </w:rPr>
              <w:t>.</w:t>
            </w:r>
          </w:p>
        </w:tc>
      </w:tr>
      <w:tr w:rsidR="009E3BCD" w:rsidRPr="009E3BCD" w:rsidTr="009E3BCD">
        <w:trPr>
          <w:trHeight w:val="105"/>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w:t>
            </w:r>
          </w:p>
        </w:tc>
        <w:tc>
          <w:tcPr>
            <w:tcW w:w="10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Тепловая энергия</w:t>
            </w:r>
          </w:p>
        </w:tc>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Гкал</w:t>
            </w:r>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369,6</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356,8</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348,1</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05"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449,8</w:t>
            </w:r>
          </w:p>
        </w:tc>
      </w:tr>
      <w:tr w:rsidR="009E3BCD" w:rsidRPr="009E3BCD" w:rsidTr="009E3BCD">
        <w:trPr>
          <w:trHeight w:val="150"/>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w:t>
            </w:r>
          </w:p>
        </w:tc>
        <w:tc>
          <w:tcPr>
            <w:tcW w:w="10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Электрическая энергия</w:t>
            </w:r>
          </w:p>
        </w:tc>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ind w:right="62"/>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.к</w:t>
            </w:r>
            <w:proofErr w:type="gramEnd"/>
            <w:r w:rsidRPr="009E3BCD">
              <w:rPr>
                <w:rFonts w:ascii="Times New Roman" w:eastAsia="Times New Roman" w:hAnsi="Times New Roman" w:cs="Times New Roman"/>
                <w:sz w:val="24"/>
                <w:szCs w:val="24"/>
                <w:shd w:val="clear" w:color="auto" w:fill="FFFFFF"/>
                <w:lang w:eastAsia="ru-RU"/>
              </w:rPr>
              <w:t>Вт.час</w:t>
            </w:r>
            <w:proofErr w:type="spellEnd"/>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3388,6</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14614,6</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2874</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5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13355</w:t>
            </w:r>
          </w:p>
        </w:tc>
      </w:tr>
      <w:tr w:rsidR="009E3BCD" w:rsidRPr="009E3BCD" w:rsidTr="009E3BCD">
        <w:trPr>
          <w:trHeight w:val="120"/>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3. </w:t>
            </w:r>
          </w:p>
        </w:tc>
        <w:tc>
          <w:tcPr>
            <w:tcW w:w="10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Потребление газа</w:t>
            </w:r>
          </w:p>
        </w:tc>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.м</w:t>
            </w:r>
            <w:proofErr w:type="gramEnd"/>
            <w:r w:rsidRPr="009E3BCD">
              <w:rPr>
                <w:rFonts w:ascii="Times New Roman" w:eastAsia="Times New Roman" w:hAnsi="Times New Roman" w:cs="Times New Roman"/>
                <w:sz w:val="24"/>
                <w:szCs w:val="24"/>
                <w:shd w:val="clear" w:color="auto" w:fill="FFFFFF"/>
                <w:vertAlign w:val="superscript"/>
                <w:lang w:eastAsia="ru-RU"/>
              </w:rPr>
              <w:t>3</w:t>
            </w:r>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613,3</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2515,6</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574,6</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120" w:lineRule="atLeast"/>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2714,9</w:t>
            </w:r>
          </w:p>
        </w:tc>
      </w:tr>
      <w:tr w:rsidR="009E3BCD" w:rsidRPr="009E3BCD" w:rsidTr="009E3BCD">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w:t>
            </w:r>
          </w:p>
        </w:tc>
        <w:tc>
          <w:tcPr>
            <w:tcW w:w="10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Бензин автомобильный </w:t>
            </w:r>
          </w:p>
        </w:tc>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.л</w:t>
            </w:r>
            <w:proofErr w:type="spellEnd"/>
            <w:proofErr w:type="gramEnd"/>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50,8</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1329,3</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44,8</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1242,9</w:t>
            </w:r>
          </w:p>
        </w:tc>
      </w:tr>
      <w:tr w:rsidR="009E3BCD" w:rsidRPr="009E3BCD" w:rsidTr="009E3BCD">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5. </w:t>
            </w:r>
          </w:p>
        </w:tc>
        <w:tc>
          <w:tcPr>
            <w:tcW w:w="10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Дизельное топливо</w:t>
            </w:r>
          </w:p>
        </w:tc>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.л</w:t>
            </w:r>
            <w:proofErr w:type="spellEnd"/>
            <w:proofErr w:type="gramEnd"/>
          </w:p>
        </w:tc>
        <w:tc>
          <w:tcPr>
            <w:tcW w:w="8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19,0</w:t>
            </w:r>
          </w:p>
        </w:tc>
        <w:tc>
          <w:tcPr>
            <w:tcW w:w="6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535,8</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21,9</w:t>
            </w:r>
          </w:p>
        </w:tc>
        <w:tc>
          <w:tcPr>
            <w:tcW w:w="7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628,1</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201</w:t>
      </w:r>
      <w:r>
        <w:rPr>
          <w:rFonts w:ascii="Times New Roman" w:eastAsia="Times New Roman" w:hAnsi="Times New Roman" w:cs="Times New Roman"/>
          <w:sz w:val="24"/>
          <w:szCs w:val="24"/>
          <w:shd w:val="clear" w:color="auto" w:fill="FFFFFF"/>
          <w:lang w:eastAsia="ru-RU"/>
        </w:rPr>
        <w:t>5</w:t>
      </w:r>
      <w:r w:rsidRPr="009E3BCD">
        <w:rPr>
          <w:rFonts w:ascii="Times New Roman" w:eastAsia="Times New Roman" w:hAnsi="Times New Roman" w:cs="Times New Roman"/>
          <w:sz w:val="24"/>
          <w:szCs w:val="24"/>
          <w:shd w:val="clear" w:color="auto" w:fill="FFFFFF"/>
          <w:lang w:eastAsia="ru-RU"/>
        </w:rPr>
        <w:t xml:space="preserve"> году проводилась подготовка и переподготовка кадров, повышение квалификации, как на предприятии, так и на курсах целевого назначения и производственно-технических курсах. Подготовку и переподготовку по безопасности труда прошли 161 человек. Обучено второй (смежной) рабочей профессии – 10 человек, повысили квалификацию из числа рабочих – 11 человек, руководителей и специалистов –10 человек.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Убыток от финансово – хозяйственной деятельности составил - 12452 </w:t>
      </w:r>
      <w:proofErr w:type="spellStart"/>
      <w:r w:rsidRPr="009E3BCD">
        <w:rPr>
          <w:rFonts w:ascii="Times New Roman" w:eastAsia="Times New Roman" w:hAnsi="Times New Roman" w:cs="Times New Roman"/>
          <w:sz w:val="24"/>
          <w:szCs w:val="24"/>
          <w:shd w:val="clear" w:color="auto" w:fill="FFFFFF"/>
          <w:lang w:eastAsia="ru-RU"/>
        </w:rPr>
        <w:t>тыс</w:t>
      </w:r>
      <w:proofErr w:type="gramStart"/>
      <w:r w:rsidRPr="009E3BCD">
        <w:rPr>
          <w:rFonts w:ascii="Times New Roman" w:eastAsia="Times New Roman" w:hAnsi="Times New Roman" w:cs="Times New Roman"/>
          <w:sz w:val="24"/>
          <w:szCs w:val="24"/>
          <w:shd w:val="clear" w:color="auto" w:fill="FFFFFF"/>
          <w:lang w:eastAsia="ru-RU"/>
        </w:rPr>
        <w:t>.р</w:t>
      </w:r>
      <w:proofErr w:type="gramEnd"/>
      <w:r w:rsidRPr="009E3BCD">
        <w:rPr>
          <w:rFonts w:ascii="Times New Roman" w:eastAsia="Times New Roman" w:hAnsi="Times New Roman" w:cs="Times New Roman"/>
          <w:sz w:val="24"/>
          <w:szCs w:val="24"/>
          <w:shd w:val="clear" w:color="auto" w:fill="FFFFFF"/>
          <w:lang w:eastAsia="ru-RU"/>
        </w:rPr>
        <w:t>уб</w:t>
      </w:r>
      <w:proofErr w:type="spellEnd"/>
      <w:r w:rsidRPr="009E3BCD">
        <w:rPr>
          <w:rFonts w:ascii="Times New Roman" w:eastAsia="Times New Roman" w:hAnsi="Times New Roman" w:cs="Times New Roman"/>
          <w:sz w:val="24"/>
          <w:szCs w:val="24"/>
          <w:shd w:val="clear" w:color="auto" w:fill="FFFFFF"/>
          <w:lang w:eastAsia="ru-RU"/>
        </w:rPr>
        <w:t>.</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5. Перспективы развития Общества</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Дальнейшее развитие Общества связано с тенденцией роста объемов производства и продаж продукции, а также с уменьшением затрат, снижением себестоимости, дальнейшим повышением качества продукции, обновлением оборудования, улучшением внешнего вида и теплотехнических характеристик продукции.</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Осуществляется постоянное совершенствование технологии изготовления и конструкции изделий с целью увеличения теплотехнических характеристик, повышения конкурентоспособности на рынке.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Проведение рекламы, анализ эффективности рекламных акций, проведение исследований направлены на изучение спроса по каждому виду продукции. Организуется работа по формированию и стимулированию спроса, мониторинг и анализ рынка теплообменного оборудования России в целом и регионов.</w:t>
      </w:r>
    </w:p>
    <w:p w:rsidR="009E3BCD" w:rsidRPr="009E3BCD" w:rsidRDefault="009E3BCD" w:rsidP="009E3BCD">
      <w:pPr>
        <w:spacing w:before="100" w:beforeAutospacing="1" w:after="0" w:line="240" w:lineRule="auto"/>
        <w:ind w:firstLine="567"/>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ind w:firstLine="567"/>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Стратегическими задачами Общества являются:</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Освоение производства теплообменного оборудования для нефтяной, нефтехимической и газовой промышленности, в том числе АВО;</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Освоить производство оборудования для предприятий электроэнергетики, в том числе охлаждающих устройств ОДЦ;</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Увеличить производство охладителей типа ВО, ГО, МО в 2-3 раза;</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Автоматизировать процесс изготовления сварных крышек и камер для АВО;</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Увеличить объемы реализованной продукции в сопоставимых ценах на 20%;</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Осуществлять поставку продукции в страны ближнего и дальнего зарубежья на сумму не менее 30 млн. рублей в год;</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Обновить до 10% основных фондов;</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Направить на обучение и повышение квалификации персонала до 0,5 процента фонда оплаты труда предприятия;</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Поддерживать в рабочем состоянии и совершенствовать систему менеджмента качества предприятия по </w:t>
      </w:r>
      <w:r w:rsidRPr="009E3BCD">
        <w:rPr>
          <w:rFonts w:ascii="Times New Roman" w:eastAsia="Times New Roman" w:hAnsi="Times New Roman" w:cs="Times New Roman"/>
          <w:sz w:val="24"/>
          <w:szCs w:val="24"/>
          <w:shd w:val="clear" w:color="auto" w:fill="FFFFFF"/>
          <w:lang w:val="en-US" w:eastAsia="ru-RU"/>
        </w:rPr>
        <w:t>ISO</w:t>
      </w:r>
      <w:r w:rsidRPr="009E3BCD">
        <w:rPr>
          <w:rFonts w:ascii="Times New Roman" w:eastAsia="Times New Roman" w:hAnsi="Times New Roman" w:cs="Times New Roman"/>
          <w:sz w:val="24"/>
          <w:szCs w:val="24"/>
          <w:shd w:val="clear" w:color="auto" w:fill="FFFFFF"/>
          <w:lang w:eastAsia="ru-RU"/>
        </w:rPr>
        <w:t xml:space="preserve"> 9001-2008;</w:t>
      </w:r>
    </w:p>
    <w:p w:rsidR="009E3BCD" w:rsidRPr="009E3BCD" w:rsidRDefault="009E3BCD" w:rsidP="009E3BC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Подготовить к сертификации систему управления по </w:t>
      </w:r>
      <w:r w:rsidRPr="009E3BCD">
        <w:rPr>
          <w:rFonts w:ascii="Times New Roman" w:eastAsia="Times New Roman" w:hAnsi="Times New Roman" w:cs="Times New Roman"/>
          <w:sz w:val="24"/>
          <w:szCs w:val="24"/>
          <w:shd w:val="clear" w:color="auto" w:fill="FFFFFF"/>
          <w:lang w:val="en-US" w:eastAsia="ru-RU"/>
        </w:rPr>
        <w:t>ISO</w:t>
      </w:r>
      <w:r w:rsidRPr="009E3BCD">
        <w:rPr>
          <w:rFonts w:ascii="Times New Roman" w:eastAsia="Times New Roman" w:hAnsi="Times New Roman" w:cs="Times New Roman"/>
          <w:sz w:val="24"/>
          <w:szCs w:val="24"/>
          <w:shd w:val="clear" w:color="auto" w:fill="FFFFFF"/>
          <w:lang w:eastAsia="ru-RU"/>
        </w:rPr>
        <w:t>/</w:t>
      </w:r>
      <w:r w:rsidRPr="009E3BCD">
        <w:rPr>
          <w:rFonts w:ascii="Times New Roman" w:eastAsia="Times New Roman" w:hAnsi="Times New Roman" w:cs="Times New Roman"/>
          <w:sz w:val="24"/>
          <w:szCs w:val="24"/>
          <w:shd w:val="clear" w:color="auto" w:fill="FFFFFF"/>
          <w:lang w:val="en-US" w:eastAsia="ru-RU"/>
        </w:rPr>
        <w:t>TS</w:t>
      </w:r>
      <w:r w:rsidRPr="009E3BCD">
        <w:rPr>
          <w:rFonts w:ascii="Times New Roman" w:eastAsia="Times New Roman" w:hAnsi="Times New Roman" w:cs="Times New Roman"/>
          <w:sz w:val="24"/>
          <w:szCs w:val="24"/>
          <w:shd w:val="clear" w:color="auto" w:fill="FFFFFF"/>
          <w:lang w:eastAsia="ru-RU"/>
        </w:rPr>
        <w:t xml:space="preserve"> 29001/</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6</w:t>
      </w:r>
      <w:r w:rsidRPr="009E3BCD">
        <w:rPr>
          <w:rFonts w:ascii="Times New Roman" w:eastAsia="Times New Roman" w:hAnsi="Times New Roman" w:cs="Times New Roman"/>
          <w:sz w:val="27"/>
          <w:szCs w:val="27"/>
          <w:shd w:val="clear" w:color="auto" w:fill="FFFFFF"/>
          <w:lang w:eastAsia="ru-RU"/>
        </w:rPr>
        <w:t>.</w:t>
      </w:r>
      <w:r w:rsidRPr="009E3BCD">
        <w:rPr>
          <w:rFonts w:ascii="Times New Roman" w:eastAsia="Times New Roman" w:hAnsi="Times New Roman" w:cs="Times New Roman"/>
          <w:b/>
          <w:bCs/>
          <w:sz w:val="27"/>
          <w:szCs w:val="27"/>
          <w:shd w:val="clear" w:color="auto" w:fill="FFFFFF"/>
          <w:lang w:eastAsia="ru-RU"/>
        </w:rPr>
        <w:t>Корпоративные действия.</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6.1.Уставный капитал.</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 xml:space="preserve">Уставный капитал общества на 01.01.2015 г. составляет 1 620 000 руб. и разделен на 60 750 обыкновенных акций номинальной стоимостью 20 руб. и 20 250 привилегированных акций номинальной стоимостью 20 руб.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Все акции размещены и находятся в обращении, уставный капитал оплачен полностью.</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6.2.Сведения о доходах по акциям общества за 2015 год</w:t>
      </w:r>
      <w:r w:rsidRPr="009E3BCD">
        <w:rPr>
          <w:rFonts w:ascii="Times New Roman" w:eastAsia="Times New Roman" w:hAnsi="Times New Roman" w:cs="Times New Roman"/>
          <w:sz w:val="24"/>
          <w:szCs w:val="24"/>
          <w:shd w:val="clear" w:color="auto" w:fill="FFFFFF"/>
          <w:lang w:eastAsia="ru-RU"/>
        </w:rPr>
        <w:t>.</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По итогам работы за истекший финансовый год Общество не имеет прибыли.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Совет директоров рекомендует общему собранию акционеров принять решение о невыплате дивидендов по итогам работы общества за 2015 год в соответствии с п.7.2 и п.11.2 Устава Общества, который гласит - дивиденды выплачиваются из чистой прибыли Общества.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6.3.Динамика дивидендных выплат по акциям Общества за ряд лет</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7"/>
        <w:gridCol w:w="829"/>
        <w:gridCol w:w="1088"/>
        <w:gridCol w:w="829"/>
        <w:gridCol w:w="1088"/>
        <w:gridCol w:w="829"/>
        <w:gridCol w:w="1088"/>
        <w:gridCol w:w="739"/>
        <w:gridCol w:w="1088"/>
      </w:tblGrid>
      <w:tr w:rsidR="009E3BCD" w:rsidRPr="009E3BCD" w:rsidTr="009E3BCD">
        <w:trPr>
          <w:tblCellSpacing w:w="0" w:type="dxa"/>
        </w:trPr>
        <w:tc>
          <w:tcPr>
            <w:tcW w:w="95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Акции:</w:t>
            </w:r>
          </w:p>
        </w:tc>
        <w:tc>
          <w:tcPr>
            <w:tcW w:w="105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2012г</w:t>
            </w:r>
          </w:p>
        </w:tc>
        <w:tc>
          <w:tcPr>
            <w:tcW w:w="100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2013г</w:t>
            </w:r>
          </w:p>
        </w:tc>
        <w:tc>
          <w:tcPr>
            <w:tcW w:w="100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2014г</w:t>
            </w:r>
          </w:p>
        </w:tc>
        <w:tc>
          <w:tcPr>
            <w:tcW w:w="105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2015г</w:t>
            </w:r>
          </w:p>
        </w:tc>
      </w:tr>
      <w:tr w:rsidR="009E3BCD" w:rsidRPr="009E3BCD" w:rsidTr="009E3BC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сумма, руб.</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 номиналу</w:t>
            </w:r>
          </w:p>
        </w:tc>
        <w:tc>
          <w:tcPr>
            <w:tcW w:w="4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сумма, руб.</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 номиналу</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сумма, руб.</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 номиналу</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умма</w:t>
            </w:r>
            <w:proofErr w:type="spellEnd"/>
            <w:r w:rsidRPr="009E3BCD">
              <w:rPr>
                <w:rFonts w:ascii="Times New Roman" w:eastAsia="Times New Roman" w:hAnsi="Times New Roman" w:cs="Times New Roman"/>
                <w:sz w:val="24"/>
                <w:szCs w:val="24"/>
                <w:shd w:val="clear" w:color="auto" w:fill="FFFFFF"/>
                <w:lang w:eastAsia="ru-RU"/>
              </w:rPr>
              <w:t>, руб.</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 номиналу</w:t>
            </w:r>
          </w:p>
        </w:tc>
      </w:tr>
      <w:tr w:rsidR="009E3BCD" w:rsidRPr="009E3BCD" w:rsidTr="009E3BCD">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Обыкновенные</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59,74</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298,7</w:t>
            </w:r>
          </w:p>
        </w:tc>
        <w:tc>
          <w:tcPr>
            <w:tcW w:w="4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r w:rsidR="009E3BCD" w:rsidRPr="009E3BCD" w:rsidTr="009E3BCD">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Привилегированные</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59,74</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298,7</w:t>
            </w:r>
          </w:p>
        </w:tc>
        <w:tc>
          <w:tcPr>
            <w:tcW w:w="4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По результатам работы общества за 2015 год дивиденды не выплачивались, ввиду отсутствия прибыли по итогам финансового года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6.4.Информация о проведении внеочередных собраний акционеров за отчетный год.</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отчетном 2015 году внеочередных собраний акционеров не проводилось.</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6.5.Изменение уставного капитала за отчетный год.</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Решений по увеличению или уменьшению уставного капитала общества общим собранием и Советом директоров не принималось.</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6.6.Сведения об юридических лицах, участником которых является ОАО «Калориферный завод».</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Вложений в уставные капиталы других предприятий в 2015 году не было.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6.7.Сведения о реорганизации эмитента, его дочерних и зависимых обществах.</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Реорганизация Общества не проводилась.</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 xml:space="preserve">6.8. Сведения об аффилированных лицах.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 xml:space="preserve">Списки аффилированных лиц по состоянию на 31.12.2015 г. и 31.03.2015 г. к отчету прилагаются.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6.9.Информация о деятельности Совета директоров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В соответствии с уставом Общества Совет директоров состоит из 7 (семи) человек. На первом заседании Совета директоров, избранного на годовом общем собрании акционеров 29 апреля 2015 года председателем совета директоров избран </w:t>
      </w:r>
      <w:proofErr w:type="spellStart"/>
      <w:r w:rsidRPr="009E3BCD">
        <w:rPr>
          <w:rFonts w:ascii="Times New Roman" w:eastAsia="Times New Roman" w:hAnsi="Times New Roman" w:cs="Times New Roman"/>
          <w:sz w:val="24"/>
          <w:szCs w:val="24"/>
          <w:shd w:val="clear" w:color="auto" w:fill="FFFFFF"/>
          <w:lang w:eastAsia="ru-RU"/>
        </w:rPr>
        <w:t>Лядухин</w:t>
      </w:r>
      <w:proofErr w:type="spellEnd"/>
      <w:r w:rsidRPr="009E3BCD">
        <w:rPr>
          <w:rFonts w:ascii="Times New Roman" w:eastAsia="Times New Roman" w:hAnsi="Times New Roman" w:cs="Times New Roman"/>
          <w:sz w:val="24"/>
          <w:szCs w:val="24"/>
          <w:shd w:val="clear" w:color="auto" w:fill="FFFFFF"/>
          <w:lang w:eastAsia="ru-RU"/>
        </w:rPr>
        <w:t xml:space="preserve"> Владимир Иванович.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Состав Совета директоров:</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782"/>
        <w:gridCol w:w="4783"/>
      </w:tblGrid>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1.</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b/>
                <w:bCs/>
                <w:sz w:val="24"/>
                <w:szCs w:val="24"/>
                <w:shd w:val="clear" w:color="auto" w:fill="FFFFFF"/>
                <w:lang w:eastAsia="ru-RU"/>
              </w:rPr>
              <w:t>Лядухин</w:t>
            </w:r>
            <w:proofErr w:type="spellEnd"/>
            <w:r w:rsidRPr="009E3BCD">
              <w:rPr>
                <w:rFonts w:ascii="Times New Roman" w:eastAsia="Times New Roman" w:hAnsi="Times New Roman" w:cs="Times New Roman"/>
                <w:b/>
                <w:bCs/>
                <w:sz w:val="24"/>
                <w:szCs w:val="24"/>
                <w:shd w:val="clear" w:color="auto" w:fill="FFFFFF"/>
                <w:lang w:eastAsia="ru-RU"/>
              </w:rPr>
              <w:t xml:space="preserve"> Владимир Иванович</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1948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не сотрудник предприятия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4,5%</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5,33%</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Журавлев Юрий Витальевич</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1948 г. рождения</w:t>
            </w:r>
          </w:p>
        </w:tc>
      </w:tr>
      <w:tr w:rsidR="009E3BCD" w:rsidRPr="009E3BCD" w:rsidTr="009E3BCD">
        <w:trPr>
          <w:trHeight w:val="210"/>
          <w:tblCellSpacing w:w="0" w:type="dxa"/>
        </w:trPr>
        <w:tc>
          <w:tcPr>
            <w:tcW w:w="2500" w:type="pct"/>
            <w:hideMark/>
          </w:tcPr>
          <w:p w:rsidR="009E3BCD" w:rsidRPr="009E3BCD" w:rsidRDefault="009E3BCD" w:rsidP="009E3BCD">
            <w:pPr>
              <w:spacing w:before="100" w:beforeAutospacing="1" w:after="119" w:line="21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1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Генеральный директор ОАО «Калориферный завод»</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22 года 7 мес. (с 31.08.1993 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49 лет 7 мес. </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с 09.09.1966г.)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2500" w:type="pct"/>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Высшее профессиональное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Костромской технологический институт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инжене</w:t>
            </w:r>
            <w:proofErr w:type="gramStart"/>
            <w:r w:rsidRPr="009E3BCD">
              <w:rPr>
                <w:rFonts w:ascii="Times New Roman" w:eastAsia="Times New Roman" w:hAnsi="Times New Roman" w:cs="Times New Roman"/>
                <w:sz w:val="24"/>
                <w:szCs w:val="24"/>
                <w:shd w:val="clear" w:color="auto" w:fill="FFFFFF"/>
                <w:lang w:eastAsia="ru-RU"/>
              </w:rPr>
              <w:t>р-</w:t>
            </w:r>
            <w:proofErr w:type="gramEnd"/>
            <w:r w:rsidRPr="009E3BCD">
              <w:rPr>
                <w:rFonts w:ascii="Times New Roman" w:eastAsia="Times New Roman" w:hAnsi="Times New Roman" w:cs="Times New Roman"/>
                <w:sz w:val="24"/>
                <w:szCs w:val="24"/>
                <w:shd w:val="clear" w:color="auto" w:fill="FFFFFF"/>
                <w:lang w:eastAsia="ru-RU"/>
              </w:rPr>
              <w:t xml:space="preserve"> механик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Академия народного хозяйства, г. Москва</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Специальность: финансовый менеджер</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Доля в уставном капитале: 64,25%</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83,95 %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-20.03.2015г. имела место сделка по отчуждению (договор купли-продажи) 26 500 шт. обыкновенных акций в пользу г. Журавлева С. Ю.</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-02.04.2015г</w:t>
            </w:r>
            <w:r w:rsidRPr="009E3BCD">
              <w:rPr>
                <w:rFonts w:ascii="Times New Roman" w:eastAsia="Times New Roman" w:hAnsi="Times New Roman" w:cs="Times New Roman"/>
                <w:i/>
                <w:iCs/>
                <w:sz w:val="24"/>
                <w:szCs w:val="24"/>
                <w:shd w:val="clear" w:color="auto" w:fill="FFFFFF"/>
                <w:lang w:eastAsia="ru-RU"/>
              </w:rPr>
              <w:t>.</w:t>
            </w:r>
            <w:r w:rsidRPr="009E3BCD">
              <w:rPr>
                <w:rFonts w:ascii="Times New Roman" w:eastAsia="Times New Roman" w:hAnsi="Times New Roman" w:cs="Times New Roman"/>
                <w:sz w:val="24"/>
                <w:szCs w:val="24"/>
                <w:shd w:val="clear" w:color="auto" w:fill="FFFFFF"/>
                <w:lang w:eastAsia="ru-RU"/>
              </w:rPr>
              <w:t xml:space="preserve"> имела место сделка по приобретению (договор купли-продажи) 26 500 шт. обыкновенных акций.</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03.01.16</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Архипова Елена Михайловна</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1960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Заместитель генерального директора по коммерческим вопросам ОАО «Калориферный завод»</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 года 2 мес. (с 01.02.2012г.)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33 года 8 мес. (с 10.08.1982г.)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2500" w:type="pct"/>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Высшее профессиональное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Костромской технологический институт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инженер-механик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Московский Национальный институт им. Екатерины Великой</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юрист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0,02%</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Доли не имеет</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lastRenderedPageBreak/>
              <w:t>04.04.15</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b/>
                <w:bCs/>
                <w:sz w:val="24"/>
                <w:szCs w:val="24"/>
                <w:shd w:val="clear" w:color="auto" w:fill="FFFFFF"/>
                <w:lang w:eastAsia="ru-RU"/>
              </w:rPr>
              <w:t>Поленович</w:t>
            </w:r>
            <w:proofErr w:type="spellEnd"/>
            <w:r w:rsidRPr="009E3BCD">
              <w:rPr>
                <w:rFonts w:ascii="Times New Roman" w:eastAsia="Times New Roman" w:hAnsi="Times New Roman" w:cs="Times New Roman"/>
                <w:b/>
                <w:bCs/>
                <w:sz w:val="24"/>
                <w:szCs w:val="24"/>
                <w:shd w:val="clear" w:color="auto" w:fill="FFFFFF"/>
                <w:lang w:eastAsia="ru-RU"/>
              </w:rPr>
              <w:t xml:space="preserve"> Сергей Васильевич</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1950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Заместитель генерального директора по общим вопросам ОАО «Калориферный завод»</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15 лет 6 мес. (с 19.10.1998 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44 года 5 мес. (с 10.11.1971г.)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2500" w:type="pct"/>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Высшее профессиональное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Всесоюзный заочный инженерно-строительный институт, г. Москва</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инженер-строитель</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Доли не имеет</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Доли не имеет</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5</w:t>
            </w:r>
            <w:r w:rsidRPr="009E3BCD">
              <w:rPr>
                <w:rFonts w:ascii="Times New Roman" w:eastAsia="Times New Roman" w:hAnsi="Times New Roman" w:cs="Times New Roman"/>
                <w:sz w:val="24"/>
                <w:szCs w:val="24"/>
                <w:shd w:val="clear" w:color="auto" w:fill="FFFFFF"/>
                <w:lang w:eastAsia="ru-RU"/>
              </w:rPr>
              <w:t>.</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b/>
                <w:bCs/>
                <w:sz w:val="24"/>
                <w:szCs w:val="24"/>
                <w:shd w:val="clear" w:color="auto" w:fill="FFFFFF"/>
                <w:lang w:eastAsia="ru-RU"/>
              </w:rPr>
              <w:t>Куколевский</w:t>
            </w:r>
            <w:proofErr w:type="spellEnd"/>
            <w:r w:rsidRPr="009E3BCD">
              <w:rPr>
                <w:rFonts w:ascii="Times New Roman" w:eastAsia="Times New Roman" w:hAnsi="Times New Roman" w:cs="Times New Roman"/>
                <w:b/>
                <w:bCs/>
                <w:sz w:val="24"/>
                <w:szCs w:val="24"/>
                <w:shd w:val="clear" w:color="auto" w:fill="FFFFFF"/>
                <w:lang w:eastAsia="ru-RU"/>
              </w:rPr>
              <w:t xml:space="preserve"> Александр Евгеньевич</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1955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Старший мастер ПСХ ОАО «Калориферный завод»</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18 лет 9 мес. (с 01.07.1997г.)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42 года 5 мес. (с 16.10.1973г.)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2500" w:type="pct"/>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Среднее профессиональное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Костромской химико-механический техникум</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Специальность: техник-теплотехник</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0,05%</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Доли не имеет</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w:t>
            </w:r>
            <w:r w:rsidRPr="009E3BCD">
              <w:rPr>
                <w:rFonts w:ascii="Times New Roman" w:eastAsia="Times New Roman" w:hAnsi="Times New Roman" w:cs="Times New Roman"/>
                <w:sz w:val="24"/>
                <w:szCs w:val="24"/>
                <w:shd w:val="clear" w:color="auto" w:fill="FFFFFF"/>
                <w:lang w:eastAsia="ru-RU"/>
              </w:rPr>
              <w:t>.</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Привалов Вадим Тимофеевич</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1962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Исполнительный директор ОАО «Калориферный завод»</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 года 8 мес. (с 01.06.2013 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30 лет 5 мес. (с 15.08.1985г.)</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2500" w:type="pct"/>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Высшее профессиональное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Костромской технологический институт </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инженер-механик</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0,01%</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Доли не имеет</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7.</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Карпова Мария Владимировна</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1983 г. рождения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Занимаемая должность:</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Не сотрудник предприятия</w:t>
            </w:r>
          </w:p>
        </w:tc>
      </w:tr>
      <w:tr w:rsidR="009E3BCD" w:rsidRPr="009E3BCD" w:rsidTr="009E3BCD">
        <w:trPr>
          <w:tblCellSpacing w:w="0" w:type="dxa"/>
        </w:trPr>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Доля в уставном капитале:</w:t>
            </w:r>
          </w:p>
        </w:tc>
        <w:tc>
          <w:tcPr>
            <w:tcW w:w="2500" w:type="pct"/>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Доли не имеет</w:t>
            </w:r>
          </w:p>
        </w:tc>
      </w:tr>
      <w:tr w:rsidR="009E3BCD" w:rsidRPr="009E3BCD" w:rsidTr="009E3BCD">
        <w:trPr>
          <w:tblCellSpacing w:w="0" w:type="dxa"/>
        </w:trPr>
        <w:tc>
          <w:tcPr>
            <w:tcW w:w="5000" w:type="pct"/>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Доли не имеет</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органы управления других хозяйствующих субъектов не входит</w:t>
            </w:r>
            <w:r>
              <w:rPr>
                <w:rFonts w:ascii="Times New Roman" w:eastAsia="Times New Roman" w:hAnsi="Times New Roman" w:cs="Times New Roman"/>
                <w:sz w:val="24"/>
                <w:szCs w:val="24"/>
                <w:shd w:val="clear" w:color="auto" w:fill="FFFFFF"/>
                <w:lang w:eastAsia="ru-RU"/>
              </w:rPr>
              <w:t>.</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течение отчетного года произошли изменения в составе Совета директоров. Годо</w:t>
      </w:r>
      <w:r>
        <w:rPr>
          <w:rFonts w:ascii="Times New Roman" w:eastAsia="Times New Roman" w:hAnsi="Times New Roman" w:cs="Times New Roman"/>
          <w:sz w:val="24"/>
          <w:szCs w:val="24"/>
          <w:shd w:val="clear" w:color="auto" w:fill="FFFFFF"/>
          <w:lang w:eastAsia="ru-RU"/>
        </w:rPr>
        <w:t>в</w:t>
      </w:r>
      <w:r w:rsidRPr="009E3BCD">
        <w:rPr>
          <w:rFonts w:ascii="Times New Roman" w:eastAsia="Times New Roman" w:hAnsi="Times New Roman" w:cs="Times New Roman"/>
          <w:sz w:val="24"/>
          <w:szCs w:val="24"/>
          <w:shd w:val="clear" w:color="auto" w:fill="FFFFFF"/>
          <w:lang w:eastAsia="ru-RU"/>
        </w:rPr>
        <w:t>ым общим собрание акционеров ОАО "Калориферный завод" 28.04.2015г. На основании итогов голосования в Совет директоров избраны:</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roofErr w:type="spellStart"/>
      <w:r w:rsidRPr="009E3BCD">
        <w:rPr>
          <w:rFonts w:ascii="Times New Roman" w:eastAsia="Times New Roman" w:hAnsi="Times New Roman" w:cs="Times New Roman"/>
          <w:sz w:val="24"/>
          <w:szCs w:val="24"/>
          <w:shd w:val="clear" w:color="auto" w:fill="FFFFFF"/>
          <w:lang w:eastAsia="ru-RU"/>
        </w:rPr>
        <w:t>Лядухин</w:t>
      </w:r>
      <w:proofErr w:type="spellEnd"/>
      <w:r w:rsidRPr="009E3BCD">
        <w:rPr>
          <w:rFonts w:ascii="Times New Roman" w:eastAsia="Times New Roman" w:hAnsi="Times New Roman" w:cs="Times New Roman"/>
          <w:sz w:val="24"/>
          <w:szCs w:val="24"/>
          <w:shd w:val="clear" w:color="auto" w:fill="FFFFFF"/>
          <w:lang w:eastAsia="ru-RU"/>
        </w:rPr>
        <w:t xml:space="preserve"> Владимир Иванович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roofErr w:type="spellStart"/>
      <w:r w:rsidRPr="009E3BCD">
        <w:rPr>
          <w:rFonts w:ascii="Times New Roman" w:eastAsia="Times New Roman" w:hAnsi="Times New Roman" w:cs="Times New Roman"/>
          <w:sz w:val="24"/>
          <w:szCs w:val="24"/>
          <w:shd w:val="clear" w:color="auto" w:fill="FFFFFF"/>
          <w:lang w:eastAsia="ru-RU"/>
        </w:rPr>
        <w:t>Куколевский</w:t>
      </w:r>
      <w:proofErr w:type="spellEnd"/>
      <w:r w:rsidRPr="009E3BCD">
        <w:rPr>
          <w:rFonts w:ascii="Times New Roman" w:eastAsia="Times New Roman" w:hAnsi="Times New Roman" w:cs="Times New Roman"/>
          <w:sz w:val="24"/>
          <w:szCs w:val="24"/>
          <w:shd w:val="clear" w:color="auto" w:fill="FFFFFF"/>
          <w:lang w:eastAsia="ru-RU"/>
        </w:rPr>
        <w:t xml:space="preserve"> Александр Евгеньевич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Журавлев Юрий Витальевич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Карпова Мария Владимировна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Привалов Вадим Тимофеевич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roofErr w:type="spellStart"/>
      <w:r w:rsidRPr="009E3BCD">
        <w:rPr>
          <w:rFonts w:ascii="Times New Roman" w:eastAsia="Times New Roman" w:hAnsi="Times New Roman" w:cs="Times New Roman"/>
          <w:sz w:val="24"/>
          <w:szCs w:val="24"/>
          <w:shd w:val="clear" w:color="auto" w:fill="FFFFFF"/>
          <w:lang w:eastAsia="ru-RU"/>
        </w:rPr>
        <w:t>Поленович</w:t>
      </w:r>
      <w:proofErr w:type="spellEnd"/>
      <w:r w:rsidRPr="009E3BCD">
        <w:rPr>
          <w:rFonts w:ascii="Times New Roman" w:eastAsia="Times New Roman" w:hAnsi="Times New Roman" w:cs="Times New Roman"/>
          <w:sz w:val="24"/>
          <w:szCs w:val="24"/>
          <w:shd w:val="clear" w:color="auto" w:fill="FFFFFF"/>
          <w:lang w:eastAsia="ru-RU"/>
        </w:rPr>
        <w:t xml:space="preserve"> Сергей Васильевич</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Архипова Елена Михайловна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За отчетный период проведено </w:t>
      </w:r>
      <w:r>
        <w:rPr>
          <w:rFonts w:ascii="Times New Roman" w:eastAsia="Times New Roman" w:hAnsi="Times New Roman" w:cs="Times New Roman"/>
          <w:sz w:val="24"/>
          <w:szCs w:val="24"/>
          <w:shd w:val="clear" w:color="auto" w:fill="FFFFFF"/>
          <w:lang w:eastAsia="ru-RU"/>
        </w:rPr>
        <w:t>3</w:t>
      </w:r>
      <w:r w:rsidRPr="009E3BCD">
        <w:rPr>
          <w:rFonts w:ascii="Times New Roman" w:eastAsia="Times New Roman" w:hAnsi="Times New Roman" w:cs="Times New Roman"/>
          <w:sz w:val="24"/>
          <w:szCs w:val="24"/>
          <w:shd w:val="clear" w:color="auto" w:fill="FFFFFF"/>
          <w:lang w:eastAsia="ru-RU"/>
        </w:rPr>
        <w:t xml:space="preserve"> заседани</w:t>
      </w:r>
      <w:r>
        <w:rPr>
          <w:rFonts w:ascii="Times New Roman" w:eastAsia="Times New Roman" w:hAnsi="Times New Roman" w:cs="Times New Roman"/>
          <w:sz w:val="24"/>
          <w:szCs w:val="24"/>
          <w:shd w:val="clear" w:color="auto" w:fill="FFFFFF"/>
          <w:lang w:eastAsia="ru-RU"/>
        </w:rPr>
        <w:t>я</w:t>
      </w:r>
      <w:r w:rsidRPr="009E3BCD">
        <w:rPr>
          <w:rFonts w:ascii="Times New Roman" w:eastAsia="Times New Roman" w:hAnsi="Times New Roman" w:cs="Times New Roman"/>
          <w:sz w:val="24"/>
          <w:szCs w:val="24"/>
          <w:shd w:val="clear" w:color="auto" w:fill="FFFFFF"/>
          <w:lang w:eastAsia="ru-RU"/>
        </w:rPr>
        <w:t xml:space="preserve"> Совета директоров, на которых принимались решения по следующим вопросам:</w:t>
      </w:r>
    </w:p>
    <w:p w:rsidR="009E3BCD" w:rsidRPr="009E3BCD" w:rsidRDefault="009E3BCD" w:rsidP="009E3BC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 созыве и организации годового общего собрания акционеров;</w:t>
      </w:r>
    </w:p>
    <w:p w:rsidR="009E3BCD" w:rsidRPr="009E3BCD" w:rsidRDefault="009E3BCD" w:rsidP="009E3BC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рассмотрение документов, представляемых на утверждение годовому собранию акционеров;</w:t>
      </w:r>
    </w:p>
    <w:p w:rsidR="009E3BCD" w:rsidRPr="009E3BCD" w:rsidRDefault="009E3BCD" w:rsidP="009E3BC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 избрании председателя и секретаря Совета директоров;</w:t>
      </w:r>
    </w:p>
    <w:p w:rsidR="009E3BCD" w:rsidRPr="009E3BCD" w:rsidRDefault="009E3BCD" w:rsidP="009E3BC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 назначении временно исполняющего обязанности председателя Совета директоров общества</w:t>
      </w:r>
      <w:r>
        <w:rPr>
          <w:rFonts w:ascii="Times New Roman" w:eastAsia="Times New Roman" w:hAnsi="Times New Roman" w:cs="Times New Roman"/>
          <w:sz w:val="24"/>
          <w:szCs w:val="24"/>
          <w:shd w:val="clear" w:color="auto" w:fill="FFFFFF"/>
          <w:lang w:eastAsia="ru-RU"/>
        </w:rPr>
        <w:t>.</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6.10. Сведения об исполнительном органе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Руководство текущей деятельностью Общества, в соответствии с компетенцией, определенной уставом, осуществлялось единоличным исполнительным органом – генеральным директором.</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С 28 апреля 2015 года сроком на 5 лет генеральным директором Общества избран Журавлев Юрий Витальевич (протокол годового общего собрания акционеров от 28.04.2015 г.).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tbl>
      <w:tblPr>
        <w:tblW w:w="8790" w:type="dxa"/>
        <w:tblCellSpacing w:w="0" w:type="dxa"/>
        <w:tblCellMar>
          <w:top w:w="105" w:type="dxa"/>
          <w:left w:w="105" w:type="dxa"/>
          <w:bottom w:w="105" w:type="dxa"/>
          <w:right w:w="105" w:type="dxa"/>
        </w:tblCellMar>
        <w:tblLook w:val="04A0" w:firstRow="1" w:lastRow="0" w:firstColumn="1" w:lastColumn="0" w:noHBand="0" w:noVBand="1"/>
      </w:tblPr>
      <w:tblGrid>
        <w:gridCol w:w="4318"/>
        <w:gridCol w:w="4472"/>
      </w:tblGrid>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w:t>
            </w:r>
          </w:p>
        </w:tc>
        <w:tc>
          <w:tcPr>
            <w:tcW w:w="415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Журавлев Юрий Витальевич</w:t>
            </w:r>
          </w:p>
        </w:tc>
      </w:tr>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Возраст:</w:t>
            </w:r>
          </w:p>
        </w:tc>
        <w:tc>
          <w:tcPr>
            <w:tcW w:w="415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1948 г. рождения</w:t>
            </w:r>
          </w:p>
        </w:tc>
      </w:tr>
      <w:tr w:rsidR="009E3BCD" w:rsidRPr="009E3BCD" w:rsidTr="009E3BCD">
        <w:trPr>
          <w:trHeight w:val="210"/>
          <w:tblCellSpacing w:w="0" w:type="dxa"/>
        </w:trPr>
        <w:tc>
          <w:tcPr>
            <w:tcW w:w="4215" w:type="dxa"/>
            <w:hideMark/>
          </w:tcPr>
          <w:p w:rsidR="009E3BCD" w:rsidRPr="009E3BCD" w:rsidRDefault="009E3BCD" w:rsidP="009E3BCD">
            <w:pPr>
              <w:spacing w:before="100" w:beforeAutospacing="1" w:after="119" w:line="21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Гражданство:</w:t>
            </w:r>
          </w:p>
        </w:tc>
        <w:tc>
          <w:tcPr>
            <w:tcW w:w="4155" w:type="dxa"/>
            <w:hideMark/>
          </w:tcPr>
          <w:p w:rsidR="009E3BCD" w:rsidRPr="009E3BCD" w:rsidRDefault="009E3BCD" w:rsidP="009E3BCD">
            <w:pPr>
              <w:spacing w:before="100" w:beforeAutospacing="1" w:after="119" w:line="210" w:lineRule="atLeast"/>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Гражданин РФ</w:t>
            </w:r>
          </w:p>
        </w:tc>
      </w:tr>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Занимаемая должность:</w:t>
            </w:r>
          </w:p>
        </w:tc>
        <w:tc>
          <w:tcPr>
            <w:tcW w:w="415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Генеральный директор ОАО «Калориферный завод»</w:t>
            </w:r>
          </w:p>
        </w:tc>
      </w:tr>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Время работы в должности:</w:t>
            </w:r>
          </w:p>
        </w:tc>
        <w:tc>
          <w:tcPr>
            <w:tcW w:w="415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20 лет 7 мес.</w:t>
            </w:r>
          </w:p>
        </w:tc>
      </w:tr>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Общий трудовой стаж:</w:t>
            </w:r>
          </w:p>
        </w:tc>
        <w:tc>
          <w:tcPr>
            <w:tcW w:w="415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47 год 7 мес.</w:t>
            </w:r>
          </w:p>
        </w:tc>
      </w:tr>
      <w:tr w:rsidR="009E3BCD" w:rsidRPr="009E3BCD" w:rsidTr="009E3BCD">
        <w:trPr>
          <w:tblCellSpacing w:w="0" w:type="dxa"/>
        </w:trPr>
        <w:tc>
          <w:tcPr>
            <w:tcW w:w="4215" w:type="dxa"/>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Образование:</w:t>
            </w:r>
          </w:p>
        </w:tc>
        <w:tc>
          <w:tcPr>
            <w:tcW w:w="4155" w:type="dxa"/>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Высшее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Костромской технологический институт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инжене</w:t>
            </w:r>
            <w:proofErr w:type="gramStart"/>
            <w:r w:rsidRPr="009E3BCD">
              <w:rPr>
                <w:rFonts w:ascii="Times New Roman" w:eastAsia="Times New Roman" w:hAnsi="Times New Roman" w:cs="Times New Roman"/>
                <w:sz w:val="24"/>
                <w:szCs w:val="24"/>
                <w:shd w:val="clear" w:color="auto" w:fill="FFFFFF"/>
                <w:lang w:eastAsia="ru-RU"/>
              </w:rPr>
              <w:t>р-</w:t>
            </w:r>
            <w:proofErr w:type="gramEnd"/>
            <w:r w:rsidRPr="009E3BCD">
              <w:rPr>
                <w:rFonts w:ascii="Times New Roman" w:eastAsia="Times New Roman" w:hAnsi="Times New Roman" w:cs="Times New Roman"/>
                <w:sz w:val="24"/>
                <w:szCs w:val="24"/>
                <w:shd w:val="clear" w:color="auto" w:fill="FFFFFF"/>
                <w:lang w:eastAsia="ru-RU"/>
              </w:rPr>
              <w:t xml:space="preserve"> механик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Академия народного хозяйства, г. Москва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Специальность: финансовый менеджер</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rHeight w:val="360"/>
          <w:tblCellSpacing w:w="0" w:type="dxa"/>
        </w:trPr>
        <w:tc>
          <w:tcPr>
            <w:tcW w:w="8580" w:type="dxa"/>
            <w:gridSpan w:val="2"/>
            <w:hideMark/>
          </w:tcPr>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Pr="009E3BCD">
              <w:rPr>
                <w:rFonts w:ascii="Times New Roman" w:eastAsia="Times New Roman" w:hAnsi="Times New Roman" w:cs="Times New Roman"/>
                <w:sz w:val="24"/>
                <w:szCs w:val="24"/>
                <w:shd w:val="clear" w:color="auto" w:fill="FFFFFF"/>
                <w:lang w:eastAsia="ru-RU"/>
              </w:rPr>
              <w:t>Доля в уставном капитале: 64,25%</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Pr="009E3BCD">
              <w:rPr>
                <w:rFonts w:ascii="Times New Roman" w:eastAsia="Times New Roman" w:hAnsi="Times New Roman" w:cs="Times New Roman"/>
                <w:sz w:val="24"/>
                <w:szCs w:val="24"/>
                <w:shd w:val="clear" w:color="auto" w:fill="FFFFFF"/>
                <w:lang w:eastAsia="ru-RU"/>
              </w:rPr>
              <w:t>Доля обыкновенных акций</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83,95 %</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6.11.Принятие решений о крупных сделках.</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Совершенных Обществом в отчетном году сделок, признаваемых крупными, не было.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6.12.Принятие решений по сделкам, в совершении которых имеется заинтересованность.</w:t>
      </w:r>
    </w:p>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Совершенных Обществом в отчетном году сделок, в которых имелась бы заинтересованность, не было.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6.13.Сведения о критериях определения и размера вознаграждения членам Совета директоров и генеральному директору как единоличному исполнительному органу за исполнение ими своих обязанностей.</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По решению годового общего собрания акционеров членам Совета директоров и генеральному директору в период исполнения ими своих обязанностей выплачивается ежемесячное вознаграждение в 1,5 (полуторном) размере средней заработной платы работников списочного состава без единовременных поощрительных выплат.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По итогам финансового года Общество получило убыток, но имеется нераспределенная прибыль прошлых лет, заработная плата работникам предприятия выплачивалась своевременно. Исходя из выше изложенного, члены Совета директоров и генеральный директор как единоличный исполнительный орган действовали при исполнении своих обязанностей в соответствии с критериями определения вознаграждения – разумность, добросовестность, действия исключительно в интересах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Размер вознаграждения генеральному директору за 2015 год 411143,02 рублей.</w:t>
      </w:r>
    </w:p>
    <w:tbl>
      <w:tblPr>
        <w:tblW w:w="8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7"/>
        <w:gridCol w:w="5099"/>
        <w:gridCol w:w="2904"/>
      </w:tblGrid>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roofErr w:type="gramStart"/>
            <w:r w:rsidRPr="009E3BCD">
              <w:rPr>
                <w:rFonts w:ascii="Times New Roman" w:eastAsia="Times New Roman" w:hAnsi="Times New Roman" w:cs="Times New Roman"/>
                <w:sz w:val="24"/>
                <w:szCs w:val="24"/>
                <w:shd w:val="clear" w:color="auto" w:fill="FFFFFF"/>
                <w:lang w:eastAsia="ru-RU"/>
              </w:rPr>
              <w:t>п</w:t>
            </w:r>
            <w:proofErr w:type="gramEnd"/>
            <w:r w:rsidRPr="009E3BCD">
              <w:rPr>
                <w:rFonts w:ascii="Times New Roman" w:eastAsia="Times New Roman" w:hAnsi="Times New Roman" w:cs="Times New Roman"/>
                <w:sz w:val="24"/>
                <w:szCs w:val="24"/>
                <w:shd w:val="clear" w:color="auto" w:fill="FFFFFF"/>
                <w:lang w:eastAsia="ru-RU"/>
              </w:rPr>
              <w:t>/п</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Ф.И.О. членов совета директоров</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Размер вознаграждения за 2015 год (руб.)</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Лядухин</w:t>
            </w:r>
            <w:proofErr w:type="spellEnd"/>
            <w:r w:rsidRPr="009E3BCD">
              <w:rPr>
                <w:rFonts w:ascii="Times New Roman" w:eastAsia="Times New Roman" w:hAnsi="Times New Roman" w:cs="Times New Roman"/>
                <w:sz w:val="24"/>
                <w:szCs w:val="24"/>
                <w:shd w:val="clear" w:color="auto" w:fill="FFFFFF"/>
                <w:lang w:eastAsia="ru-RU"/>
              </w:rPr>
              <w:t xml:space="preserve"> Владимир Иванович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Журавлев Юрий Витальевич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3</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Архипова Елена Михайловна</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Поленович</w:t>
            </w:r>
            <w:proofErr w:type="spellEnd"/>
            <w:r w:rsidRPr="009E3BCD">
              <w:rPr>
                <w:rFonts w:ascii="Times New Roman" w:eastAsia="Times New Roman" w:hAnsi="Times New Roman" w:cs="Times New Roman"/>
                <w:sz w:val="24"/>
                <w:szCs w:val="24"/>
                <w:shd w:val="clear" w:color="auto" w:fill="FFFFFF"/>
                <w:lang w:eastAsia="ru-RU"/>
              </w:rPr>
              <w:t xml:space="preserve"> Сергей Васильевич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5</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Смуров Евгений Владимирович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135059,21</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6</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roofErr w:type="spellStart"/>
            <w:r w:rsidRPr="009E3BCD">
              <w:rPr>
                <w:rFonts w:ascii="Times New Roman" w:eastAsia="Times New Roman" w:hAnsi="Times New Roman" w:cs="Times New Roman"/>
                <w:sz w:val="24"/>
                <w:szCs w:val="24"/>
                <w:shd w:val="clear" w:color="auto" w:fill="FFFFFF"/>
                <w:lang w:eastAsia="ru-RU"/>
              </w:rPr>
              <w:t>Куколевский</w:t>
            </w:r>
            <w:proofErr w:type="spellEnd"/>
            <w:r w:rsidRPr="009E3BCD">
              <w:rPr>
                <w:rFonts w:ascii="Times New Roman" w:eastAsia="Times New Roman" w:hAnsi="Times New Roman" w:cs="Times New Roman"/>
                <w:sz w:val="24"/>
                <w:szCs w:val="24"/>
                <w:shd w:val="clear" w:color="auto" w:fill="FFFFFF"/>
                <w:lang w:eastAsia="ru-RU"/>
              </w:rPr>
              <w:t xml:space="preserve"> Александр Евгеньевич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7</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Карпова Мария Владимировна</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411143,02</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8</w:t>
            </w: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Привалов Вадим Тимофеевич</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276083,81</w:t>
            </w:r>
          </w:p>
        </w:tc>
      </w:tr>
      <w:tr w:rsidR="009E3BCD" w:rsidRPr="009E3BCD" w:rsidTr="009E3BCD">
        <w:trPr>
          <w:tblCellSpacing w:w="0" w:type="dxa"/>
        </w:trPr>
        <w:tc>
          <w:tcPr>
            <w:tcW w:w="607"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5099"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Итого:</w:t>
            </w:r>
          </w:p>
        </w:tc>
        <w:tc>
          <w:tcPr>
            <w:tcW w:w="2904" w:type="dxa"/>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2 878001,14</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6.14 Сведения о резервном фонде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соответствии с уставом в обществе создается резервный фонд в размере не менее 5 % уставного капитала. Резервный фонд, определенный уставом сформирован полностью. В отчетном году резервный фонд не использовался.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91"/>
        <w:gridCol w:w="960"/>
        <w:gridCol w:w="1535"/>
        <w:gridCol w:w="1535"/>
        <w:gridCol w:w="1535"/>
        <w:gridCol w:w="1439"/>
      </w:tblGrid>
      <w:tr w:rsidR="009E3BCD" w:rsidRPr="009E3BCD" w:rsidTr="009E3BCD">
        <w:trPr>
          <w:tblCellSpacing w:w="0" w:type="dxa"/>
        </w:trPr>
        <w:tc>
          <w:tcPr>
            <w:tcW w:w="135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500" w:type="pct"/>
            <w:vMerge w:val="restar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Ед. изм.</w:t>
            </w:r>
          </w:p>
        </w:tc>
        <w:tc>
          <w:tcPr>
            <w:tcW w:w="3150" w:type="pct"/>
            <w:gridSpan w:val="4"/>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по состоянию </w:t>
            </w:r>
            <w:proofErr w:type="gramStart"/>
            <w:r w:rsidRPr="009E3BCD">
              <w:rPr>
                <w:rFonts w:ascii="Times New Roman" w:eastAsia="Times New Roman" w:hAnsi="Times New Roman" w:cs="Times New Roman"/>
                <w:sz w:val="24"/>
                <w:szCs w:val="24"/>
                <w:shd w:val="clear" w:color="auto" w:fill="FFFFFF"/>
                <w:lang w:eastAsia="ru-RU"/>
              </w:rPr>
              <w:t>на</w:t>
            </w:r>
            <w:proofErr w:type="gramEnd"/>
          </w:p>
        </w:tc>
      </w:tr>
      <w:tr w:rsidR="009E3BCD" w:rsidRPr="009E3BCD" w:rsidTr="009E3BC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01.01.2013г</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01.01.2014г</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01.01.2015г</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01.01.2016г</w:t>
            </w:r>
          </w:p>
        </w:tc>
      </w:tr>
      <w:tr w:rsidR="009E3BCD" w:rsidRPr="009E3BCD" w:rsidTr="009E3BC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Сформированный резервный фонд (15 % уставного капитала)</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тыс. руб.</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243</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243</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243</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243</w:t>
            </w:r>
          </w:p>
        </w:tc>
      </w:tr>
      <w:tr w:rsidR="009E3BCD" w:rsidRPr="009E3BCD" w:rsidTr="009E3BC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Сумма использованного резервного фонда</w:t>
            </w:r>
          </w:p>
        </w:tc>
        <w:tc>
          <w:tcPr>
            <w:tcW w:w="5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тыс. руб.</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c>
          <w:tcPr>
            <w:tcW w:w="8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6.15 Сведения о санкциях, наложенных на эмитента, участии его в судебных процессах и проверках.</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Судебные процессы по искам Общества в 2015 году:</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lastRenderedPageBreak/>
        <w:t>- исковое заявление о взыскании с ООО «</w:t>
      </w:r>
      <w:proofErr w:type="spellStart"/>
      <w:r w:rsidRPr="009E3BCD">
        <w:rPr>
          <w:rFonts w:ascii="Times New Roman" w:eastAsia="Times New Roman" w:hAnsi="Times New Roman" w:cs="Times New Roman"/>
          <w:sz w:val="24"/>
          <w:szCs w:val="24"/>
          <w:lang w:eastAsia="ru-RU"/>
        </w:rPr>
        <w:t>Глазовский</w:t>
      </w:r>
      <w:proofErr w:type="spellEnd"/>
      <w:r w:rsidRPr="009E3BCD">
        <w:rPr>
          <w:rFonts w:ascii="Times New Roman" w:eastAsia="Times New Roman" w:hAnsi="Times New Roman" w:cs="Times New Roman"/>
          <w:sz w:val="24"/>
          <w:szCs w:val="24"/>
          <w:lang w:eastAsia="ru-RU"/>
        </w:rPr>
        <w:t xml:space="preserve"> завод «</w:t>
      </w:r>
      <w:proofErr w:type="spellStart"/>
      <w:r w:rsidRPr="009E3BCD">
        <w:rPr>
          <w:rFonts w:ascii="Times New Roman" w:eastAsia="Times New Roman" w:hAnsi="Times New Roman" w:cs="Times New Roman"/>
          <w:sz w:val="24"/>
          <w:szCs w:val="24"/>
          <w:lang w:eastAsia="ru-RU"/>
        </w:rPr>
        <w:t>Химмаш</w:t>
      </w:r>
      <w:proofErr w:type="spellEnd"/>
      <w:r w:rsidRPr="009E3BCD">
        <w:rPr>
          <w:rFonts w:ascii="Times New Roman" w:eastAsia="Times New Roman" w:hAnsi="Times New Roman" w:cs="Times New Roman"/>
          <w:sz w:val="24"/>
          <w:szCs w:val="24"/>
          <w:lang w:eastAsia="ru-RU"/>
        </w:rPr>
        <w:t xml:space="preserve">» задолженности в сумме 418 747,5 рублей, расходов по уплате </w:t>
      </w:r>
      <w:proofErr w:type="spellStart"/>
      <w:r w:rsidRPr="009E3BCD">
        <w:rPr>
          <w:rFonts w:ascii="Times New Roman" w:eastAsia="Times New Roman" w:hAnsi="Times New Roman" w:cs="Times New Roman"/>
          <w:sz w:val="24"/>
          <w:szCs w:val="24"/>
          <w:lang w:eastAsia="ru-RU"/>
        </w:rPr>
        <w:t>госпошлтны</w:t>
      </w:r>
      <w:proofErr w:type="spellEnd"/>
      <w:r w:rsidRPr="009E3BCD">
        <w:rPr>
          <w:rFonts w:ascii="Times New Roman" w:eastAsia="Times New Roman" w:hAnsi="Times New Roman" w:cs="Times New Roman"/>
          <w:sz w:val="24"/>
          <w:szCs w:val="24"/>
          <w:lang w:eastAsia="ru-RU"/>
        </w:rPr>
        <w:t xml:space="preserve"> в сумме 11 374,95 руб. Задолженность погашена, расходы по уплате госпошлины взысканы определением Арбитражного суда Удмуртской Республики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Судебные процессы по искам Общества в 2015 году:</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 исковое заявление ОАО «ТГК №2» о взыскании задолженности за потребленную тепловую энергию. Определением Арбитражного суда Костромской области принят отказ от иска.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lang w:eastAsia="ru-RU"/>
        </w:rPr>
        <w:t>Административных производств в отношении Общества в 2015 году не возбуждалось.</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Выездных налоговых проверок за отчетный период</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не было.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Санкции за недоплату налогов</w:t>
      </w:r>
      <w:proofErr w:type="gramStart"/>
      <w:r w:rsidRPr="009E3BCD">
        <w:rPr>
          <w:rFonts w:ascii="Times New Roman" w:eastAsia="Times New Roman" w:hAnsi="Times New Roman" w:cs="Times New Roman"/>
          <w:sz w:val="24"/>
          <w:szCs w:val="24"/>
          <w:shd w:val="clear" w:color="auto" w:fill="FFFFFF"/>
          <w:lang w:eastAsia="ru-RU"/>
        </w:rPr>
        <w:t xml:space="preserve"> :</w:t>
      </w:r>
      <w:proofErr w:type="gramEnd"/>
      <w:r w:rsidRPr="009E3BCD">
        <w:rPr>
          <w:rFonts w:ascii="Times New Roman" w:eastAsia="Times New Roman" w:hAnsi="Times New Roman" w:cs="Times New Roman"/>
          <w:sz w:val="24"/>
          <w:szCs w:val="24"/>
          <w:shd w:val="clear" w:color="auto" w:fill="FFFFFF"/>
          <w:lang w:eastAsia="ru-RU"/>
        </w:rPr>
        <w:t xml:space="preserve"> не было.</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 xml:space="preserve">7. Описание основных факторов риска, связанных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с деятельностью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7.1. Риски, связанные с хозяйственной деятельностью</w:t>
      </w:r>
      <w:r>
        <w:rPr>
          <w:rFonts w:ascii="Times New Roman" w:eastAsia="Times New Roman" w:hAnsi="Times New Roman" w:cs="Times New Roman"/>
          <w:b/>
          <w:bCs/>
          <w:sz w:val="24"/>
          <w:szCs w:val="24"/>
          <w:shd w:val="clear" w:color="auto" w:fill="FFFFFF"/>
          <w:lang w:eastAsia="ru-RU"/>
        </w:rPr>
        <w:t>.</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7.1.1. Риски, связанные с возможностью изменения цен на сырье, используемое обществом в своей деятельности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Для Общества самым существенным является риск, связанный с возможностью резкого изменения цен на алюминиевую и стальную трубы, закупаемые Обществом. Этот вид сырья составляет существенную долю в себестоимости продукции и сильно влияет на финансовые результаты. Кроме того, на прибыль влияют цены на продукцию естественных монополий (электроэнергия, газ). Прогнозы в отношении доступности перечисленных выше товарно-материальных ценностей оцениваются как благоприятные. Основные поставщики сырья и услуг, необходимых обществу, являются надежными и долгосрочными партнерами. Изменение структуры поставщиков не планируется. Предложения со стороны производителей и продавцов продукции и услуг, используемых в производстве, значительно превышают спрос на нее. Таким образом, трудностей в доступности источников и услуг не ожидается.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7.1.2. Отраслевые риски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Основная особенность деятельности Общества состоит в сезонности спроса на производимое теплообменное оборудование. Существует падение спроса на производимую продукцию в зимнее время и повышение спроса на продукцию в весенне-летний период, когда идет ремонт, реконструкция или монтаж новых теплообменных устройств, следовательно, в зимнее время наблюдается снижение объема отгруженной продукции и падение прибыли. Но, несмотря на данную тенденцию, возможны исключения в первую очередь из-за резких изменений среднемесячных температур. Для предотвращения потерь, связанных с сезонностью сбыта, Общество вынуждено прибегать к заемным средствам, применять систему скидок, вознаграждений.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lastRenderedPageBreak/>
        <w:t>7.1.3. Риски, связанные с политической и экономической ситуацией в стране и регионе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Общество зарегистрировано в качестве налогоплательщика в г. Костроме. Тем не </w:t>
      </w:r>
      <w:proofErr w:type="gramStart"/>
      <w:r w:rsidRPr="009E3BCD">
        <w:rPr>
          <w:rFonts w:ascii="Times New Roman" w:eastAsia="Times New Roman" w:hAnsi="Times New Roman" w:cs="Times New Roman"/>
          <w:sz w:val="24"/>
          <w:szCs w:val="24"/>
          <w:shd w:val="clear" w:color="auto" w:fill="FFFFFF"/>
          <w:lang w:eastAsia="ru-RU"/>
        </w:rPr>
        <w:t>менее</w:t>
      </w:r>
      <w:proofErr w:type="gramEnd"/>
      <w:r w:rsidRPr="009E3BCD">
        <w:rPr>
          <w:rFonts w:ascii="Times New Roman" w:eastAsia="Times New Roman" w:hAnsi="Times New Roman" w:cs="Times New Roman"/>
          <w:sz w:val="24"/>
          <w:szCs w:val="24"/>
          <w:shd w:val="clear" w:color="auto" w:fill="FFFFFF"/>
          <w:lang w:eastAsia="ru-RU"/>
        </w:rPr>
        <w:t xml:space="preserve"> сфера производственной деятельности выходит далеко за рамки географических границ: среди покупателей имеются представители почти всех регионов России. Общество сотрудничает с предприятиями Казахстана, Украины, Беларуси. Таким образом, Общество подвержено всем политическим и экономическим рискам, присущим России в целом. Однако политическую, равно как и экономическую ситуацию в регионах деятельности Общества можно оценить как стабильную, то указанные риски на деятельность Общества не окажут существенного влияния.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7.1.4. Риски, связанные с возможными военными конфликтами, введением чрезвычайного положения и забастовками в стране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Осуществление поставок продукции в зоны военных действий влечет за собой риски невыполнения или ненадлежащего исполнения обязательств по доставке и обеспечению сохранности продукции. Договоры на поставку продукции в зоны военных конфликтов и прилегающие к ним зоны общество не заключает. Введение чрезвычайного положения и забастовки также не оказывает влияние на деятельность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7.1.5. Риски, связанные с текущими судебными процессами, в которых участвует Общество</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Текущих судебных процессов, которые могли бы существенно повлиять на финансовое состояние Общества, нет.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7.1.6. Риски, связанные с возможными аварийными ситуациями по доставке продукции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Риски, связанные с возможными аварийными ситуациями по доставке продукции, незначительны, так как все грузы, отправляемые по железной дороге (основный вид доставки продукции на далекие расстояния), страхуются.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7.2. Финансовые риски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7.2.1. Риски, связанные с изменением процентных ставок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В период падения спроса на продукцию Общество прибегает к кредитным ресурсам, поэтому изменение кредитных ставок оказывает непосредственное влияние на его деятельность. Рост процентных ставок на рынке может привести к тому, что Общество будет привлекать более дорогие заемные средства для финансирования текущей деятельности. Если Общество не сможет получить достаточных средств на коммерчески выгодных условиях, то оно будет вынуждено сократить расходы на развитие производственной деятельности, что может уменьшить долю на рынке сбыта аналогичной продукции и финансовый результат.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7.2.2. Риски, связанные с изменением курса валют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Деятельность Общества мало подвержена валютному курсу, так как совсем небольшая часть доходов оплачивается в иностранных валютах.</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7.2.3. Инфляционный риск</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Уровень инфляции напрямую часто зависит от политической и экономической ситуации в стране. В случае увеличения расходов Общества, связанных с повышением инфляции, возможно снижение абсолютной суммы прибыли, что может привести к снижению доходов акционеров в виде уменьшения ставки дивидендов. При росте инфляции Общество уделяет особое внимание повышению оборачиваемости оборотных активов, а также предусматривает оперативное изменение цены на выпускаемую продукцию с целью сохранения рынка и рентабельности деятельности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7.3. Правовые риски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7.3.1. Риски, связанные с изменением налогового законодательства, правил таможенного контроля и пошлин</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Общество как субъект хозяйственной деятельности является участником налоговых отношений, а также связано с таможенным оформлением и таможенным контролем. Нормативные акты нередко содержат нечеткие формулировки, либо отсутствуют вообще при минимальной базе. Подготовка и представление налоговой отчетности, таможенного оформления находятся в ведении и под контролем органов, имеющих законодательно закрепленное право налагать штрафы, санкции и пени. Общество в полной мере соблюдает налоговое законодательство, правила таможенного контроля, тем не менее, не устраняет риск расхождения во мнениях с регулирующими органами.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7.3.2. Риски, связанные с изменением требований по лицензированию основной деятельности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Основной вид деятельности Общества – производство теплообменных устройств в соответствии с действующим законодательством лицензированию не подлежит.</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u w:val="single"/>
          <w:shd w:val="clear" w:color="auto" w:fill="FFFFFF"/>
          <w:lang w:eastAsia="ru-RU"/>
        </w:rPr>
        <w:t>7.3.3. Риски, связанные с изменением судебной практики по вопросам, связанным с деятельностью общества, которые могут негативно сказаться на результатах его деятельности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Изменение судебной практики по вопросам, связанным с деятельностью Общества, не способно существенно повлиять на результаты его деятельности, а также на результаты текущих споров Общества с третьими лицами, поскольку объем требований к Обществу по текущим спорам по отношению к общему обороту незначителен.</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8. Сведения о соблюдении Обществом Кодекса корпоративного поведения.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Акционеры Общества обеспечены надежными и эффективными способами учета прав собственности на акции.</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Акционеры имеют право участвовать в управлении Обществом путем принятия решения по наиболее важным вопросам деятельности Общества на общем собрании акционеров.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Акционеры имеют право на регулярное и своевременное получение полной и достоверной информации об Обществе.</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Принятая в Обществе практика корпоративного поведения обеспечивает равное отношение к акционерам, владеющим равным числом акций одного типа. Все акционеры имеют возможность получать эффективную защиту в случае нарушения их прав.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lastRenderedPageBreak/>
        <w:t xml:space="preserve">Генеральный директор действует в соответствии с финансово-хозяйственным планом Общества, осуществляет текущую деятельность Общества в соответствии с полномочиями, определенными Уставом.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Акционеры имеют равные возможности для доступа к одинаковой информации.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финансово-экономическую деятельность. </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Для обеспечения эффективной деятельности Общества Генеральный директор учитывает интересы третьих лиц, в том числе кредиторов Общества, государства и муниципальных образований.</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Практика корпоративного поведения Общества обеспечивает эффективный контроль финансово-хозяйственной деятельности Общества с целью защиты прав и законных интересов акционеров.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Деятельность Общества осуществляется с соблюдением требований, установленных гл. 2-10 Кодекса корпоративного поведения.</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7"/>
          <w:szCs w:val="27"/>
          <w:shd w:val="clear" w:color="auto" w:fill="FFFFFF"/>
          <w:lang w:eastAsia="ru-RU"/>
        </w:rPr>
        <w:t>9. Иная информация, предусмотренная уставом Общества.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Иная информация, подлежащая включению в годовой отчет о деятельности Общества, уставом не предусмотрена.</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Генеральный директор </w:t>
      </w:r>
      <w:r>
        <w:rPr>
          <w:rFonts w:ascii="Times New Roman" w:eastAsia="Times New Roman" w:hAnsi="Times New Roman" w:cs="Times New Roman"/>
          <w:sz w:val="24"/>
          <w:szCs w:val="24"/>
          <w:shd w:val="clear" w:color="auto" w:fill="FFFFFF"/>
          <w:lang w:eastAsia="ru-RU"/>
        </w:rPr>
        <w:t xml:space="preserve">         </w:t>
      </w:r>
      <w:r w:rsidRPr="009E3BCD">
        <w:rPr>
          <w:rFonts w:ascii="Times New Roman" w:eastAsia="Times New Roman" w:hAnsi="Times New Roman" w:cs="Times New Roman"/>
          <w:sz w:val="24"/>
          <w:szCs w:val="24"/>
          <w:shd w:val="clear" w:color="auto" w:fill="FFFFFF"/>
          <w:lang w:eastAsia="ru-RU"/>
        </w:rPr>
        <w:t>Ю. В. Журавлев</w:t>
      </w:r>
    </w:p>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Главный бухгалтер </w:t>
      </w:r>
      <w:r>
        <w:rPr>
          <w:rFonts w:ascii="Times New Roman" w:eastAsia="Times New Roman" w:hAnsi="Times New Roman" w:cs="Times New Roman"/>
          <w:sz w:val="24"/>
          <w:szCs w:val="24"/>
          <w:shd w:val="clear" w:color="auto" w:fill="FFFFFF"/>
          <w:lang w:eastAsia="ru-RU"/>
        </w:rPr>
        <w:t xml:space="preserve">                </w:t>
      </w:r>
      <w:r w:rsidRPr="009E3BCD">
        <w:rPr>
          <w:rFonts w:ascii="Times New Roman" w:eastAsia="Times New Roman" w:hAnsi="Times New Roman" w:cs="Times New Roman"/>
          <w:sz w:val="24"/>
          <w:szCs w:val="24"/>
          <w:shd w:val="clear" w:color="auto" w:fill="FFFFFF"/>
          <w:lang w:eastAsia="ru-RU"/>
        </w:rPr>
        <w:t xml:space="preserve">С. В. </w:t>
      </w:r>
      <w:proofErr w:type="spellStart"/>
      <w:r w:rsidRPr="009E3BCD">
        <w:rPr>
          <w:rFonts w:ascii="Times New Roman" w:eastAsia="Times New Roman" w:hAnsi="Times New Roman" w:cs="Times New Roman"/>
          <w:sz w:val="24"/>
          <w:szCs w:val="24"/>
          <w:shd w:val="clear" w:color="auto" w:fill="FFFFFF"/>
          <w:lang w:eastAsia="ru-RU"/>
        </w:rPr>
        <w:t>Гузанова</w:t>
      </w:r>
      <w:proofErr w:type="spellEnd"/>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Использование прибыли прошлых лет в 2015</w:t>
      </w:r>
      <w:r>
        <w:rPr>
          <w:rFonts w:ascii="Times New Roman" w:eastAsia="Times New Roman" w:hAnsi="Times New Roman" w:cs="Times New Roman"/>
          <w:b/>
          <w:bCs/>
          <w:sz w:val="24"/>
          <w:szCs w:val="24"/>
          <w:shd w:val="clear" w:color="auto" w:fill="FFFFFF"/>
          <w:lang w:eastAsia="ru-RU"/>
        </w:rPr>
        <w:t xml:space="preserve"> </w:t>
      </w:r>
      <w:r w:rsidRPr="009E3BCD">
        <w:rPr>
          <w:rFonts w:ascii="Times New Roman" w:eastAsia="Times New Roman" w:hAnsi="Times New Roman" w:cs="Times New Roman"/>
          <w:b/>
          <w:bCs/>
          <w:sz w:val="24"/>
          <w:szCs w:val="24"/>
          <w:shd w:val="clear" w:color="auto" w:fill="FFFFFF"/>
          <w:lang w:eastAsia="ru-RU"/>
        </w:rPr>
        <w:t>г</w:t>
      </w:r>
      <w:r>
        <w:rPr>
          <w:rFonts w:ascii="Times New Roman" w:eastAsia="Times New Roman" w:hAnsi="Times New Roman" w:cs="Times New Roman"/>
          <w:b/>
          <w:bCs/>
          <w:sz w:val="24"/>
          <w:szCs w:val="24"/>
          <w:shd w:val="clear" w:color="auto" w:fill="FFFFFF"/>
          <w:lang w:eastAsia="ru-RU"/>
        </w:rPr>
        <w:t>.</w:t>
      </w:r>
    </w:p>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z w:val="24"/>
          <w:szCs w:val="24"/>
          <w:shd w:val="clear" w:color="auto" w:fill="FFFFFF"/>
          <w:lang w:eastAsia="ru-RU"/>
        </w:rPr>
        <w:t xml:space="preserve">по ОАО «Калориферный завод» </w:t>
      </w:r>
    </w:p>
    <w:tbl>
      <w:tblPr>
        <w:tblW w:w="4563" w:type="pct"/>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74"/>
        <w:gridCol w:w="6331"/>
        <w:gridCol w:w="1751"/>
      </w:tblGrid>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z w:val="24"/>
                <w:szCs w:val="24"/>
                <w:shd w:val="clear" w:color="auto" w:fill="FFFFFF"/>
                <w:lang w:eastAsia="ru-RU"/>
              </w:rPr>
              <w:t xml:space="preserve">№ </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proofErr w:type="gramStart"/>
            <w:r w:rsidRPr="009E3BCD">
              <w:rPr>
                <w:rFonts w:ascii="Times New Roman" w:eastAsia="Times New Roman" w:hAnsi="Times New Roman" w:cs="Times New Roman"/>
                <w:b/>
                <w:bCs/>
                <w:shd w:val="clear" w:color="auto" w:fill="FFFFFF"/>
                <w:lang w:eastAsia="ru-RU"/>
              </w:rPr>
              <w:t>п</w:t>
            </w:r>
            <w:proofErr w:type="gramEnd"/>
            <w:r w:rsidRPr="009E3BCD">
              <w:rPr>
                <w:rFonts w:ascii="Times New Roman" w:eastAsia="Times New Roman" w:hAnsi="Times New Roman" w:cs="Times New Roman"/>
                <w:b/>
                <w:bCs/>
                <w:shd w:val="clear" w:color="auto" w:fill="FFFFFF"/>
                <w:lang w:eastAsia="ru-RU"/>
              </w:rPr>
              <w:t>/п</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hd w:val="clear" w:color="auto" w:fill="FFFFFF"/>
                <w:lang w:eastAsia="ru-RU"/>
              </w:rPr>
              <w:t xml:space="preserve">Наименование расходов </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hd w:val="clear" w:color="auto" w:fill="FFFFFF"/>
                <w:lang w:eastAsia="ru-RU"/>
              </w:rPr>
              <w:t>Тыс.</w:t>
            </w:r>
            <w:r>
              <w:rPr>
                <w:rFonts w:ascii="Times New Roman" w:eastAsia="Times New Roman" w:hAnsi="Times New Roman" w:cs="Times New Roman"/>
                <w:b/>
                <w:bCs/>
                <w:shd w:val="clear" w:color="auto" w:fill="FFFFFF"/>
                <w:lang w:eastAsia="ru-RU"/>
              </w:rPr>
              <w:t xml:space="preserve"> </w:t>
            </w:r>
            <w:r w:rsidRPr="009E3BCD">
              <w:rPr>
                <w:rFonts w:ascii="Times New Roman" w:eastAsia="Times New Roman" w:hAnsi="Times New Roman" w:cs="Times New Roman"/>
                <w:b/>
                <w:bCs/>
                <w:shd w:val="clear" w:color="auto" w:fill="FFFFFF"/>
                <w:lang w:eastAsia="ru-RU"/>
              </w:rPr>
              <w:t>руб</w:t>
            </w:r>
            <w:r>
              <w:rPr>
                <w:rFonts w:ascii="Times New Roman" w:eastAsia="Times New Roman" w:hAnsi="Times New Roman" w:cs="Times New Roman"/>
                <w:b/>
                <w:bCs/>
                <w:shd w:val="clear" w:color="auto" w:fill="FFFFFF"/>
                <w:lang w:eastAsia="ru-RU"/>
              </w:rPr>
              <w:t>.</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hd w:val="clear" w:color="auto" w:fill="FFFFFF"/>
                <w:lang w:eastAsia="ru-RU"/>
              </w:rPr>
              <w:t>2015 г</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Премии</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1053</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2.</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Выплаты членам совета директоров</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2 960</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3.</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Отчисления профкому</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260</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4.</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Благотворительная и финансовая помощь</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100</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5.</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Износ основных фондов непроизводственной сферы</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0"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14</w:t>
            </w:r>
          </w:p>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val="en-US" w:eastAsia="ru-RU"/>
              </w:rPr>
            </w:pP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lastRenderedPageBreak/>
              <w:t>6.</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Налоги (непроизводственная сфера)</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92</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7.</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Спецодежда</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1</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8.</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Путевки, материальная помощь</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519</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9.</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Пользование патентом</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120</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10.</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Штрафы</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after="0"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11.</w:t>
            </w: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Прочие расходы</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jc w:val="center"/>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val="en-US" w:eastAsia="ru-RU"/>
              </w:rPr>
              <w:t>25</w:t>
            </w:r>
          </w:p>
        </w:tc>
      </w:tr>
      <w:tr w:rsidR="009E3BCD" w:rsidRPr="009E3BCD" w:rsidTr="009E3BCD">
        <w:trPr>
          <w:tblCellSpacing w:w="0" w:type="dxa"/>
        </w:trPr>
        <w:tc>
          <w:tcPr>
            <w:tcW w:w="38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3615"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p>
        </w:tc>
      </w:tr>
      <w:tr w:rsidR="009E3BCD" w:rsidRPr="009E3BCD" w:rsidTr="009E3BCD">
        <w:trPr>
          <w:tblCellSpacing w:w="0" w:type="dxa"/>
        </w:trPr>
        <w:tc>
          <w:tcPr>
            <w:tcW w:w="4000" w:type="pct"/>
            <w:gridSpan w:val="2"/>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b/>
                <w:bCs/>
                <w:shd w:val="clear" w:color="auto" w:fill="FFFFFF"/>
                <w:lang w:eastAsia="ru-RU"/>
              </w:rPr>
              <w:t>ИТОГО:</w:t>
            </w:r>
          </w:p>
        </w:tc>
        <w:tc>
          <w:tcPr>
            <w:tcW w:w="1000" w:type="pct"/>
            <w:tcBorders>
              <w:top w:val="outset" w:sz="6" w:space="0" w:color="000000"/>
              <w:left w:val="outset" w:sz="6" w:space="0" w:color="000000"/>
              <w:bottom w:val="outset" w:sz="6" w:space="0" w:color="000000"/>
              <w:right w:val="outset" w:sz="6" w:space="0" w:color="000000"/>
            </w:tcBorders>
            <w:hideMark/>
          </w:tcPr>
          <w:p w:rsidR="009E3BCD" w:rsidRPr="009E3BCD" w:rsidRDefault="009E3BCD" w:rsidP="009E3BCD">
            <w:pPr>
              <w:spacing w:before="100" w:beforeAutospacing="1" w:after="119" w:line="240" w:lineRule="auto"/>
              <w:rPr>
                <w:rFonts w:ascii="Times New Roman" w:eastAsia="Times New Roman" w:hAnsi="Times New Roman" w:cs="Times New Roman"/>
                <w:sz w:val="24"/>
                <w:szCs w:val="24"/>
                <w:lang w:val="en-US" w:eastAsia="ru-RU"/>
              </w:rPr>
            </w:pPr>
            <w:r w:rsidRPr="009E3BCD">
              <w:rPr>
                <w:rFonts w:ascii="Times New Roman" w:eastAsia="Times New Roman" w:hAnsi="Times New Roman" w:cs="Times New Roman"/>
                <w:b/>
                <w:bCs/>
                <w:shd w:val="clear" w:color="auto" w:fill="FFFFFF"/>
                <w:lang w:val="en-US" w:eastAsia="ru-RU"/>
              </w:rPr>
              <w:t>5144</w:t>
            </w:r>
          </w:p>
        </w:tc>
      </w:tr>
    </w:tbl>
    <w:p w:rsidR="009E3BCD" w:rsidRPr="009E3BCD" w:rsidRDefault="009E3BCD" w:rsidP="009E3BCD">
      <w:pPr>
        <w:spacing w:before="100" w:beforeAutospacing="1" w:after="0" w:line="240" w:lineRule="auto"/>
        <w:rPr>
          <w:rFonts w:ascii="Times New Roman" w:eastAsia="Times New Roman" w:hAnsi="Times New Roman" w:cs="Times New Roman"/>
          <w:sz w:val="24"/>
          <w:szCs w:val="24"/>
          <w:lang w:eastAsia="ru-RU"/>
        </w:rPr>
      </w:pPr>
      <w:r w:rsidRPr="009E3BCD">
        <w:rPr>
          <w:rFonts w:ascii="Times New Roman" w:eastAsia="Times New Roman" w:hAnsi="Times New Roman" w:cs="Times New Roman"/>
          <w:shd w:val="clear" w:color="auto" w:fill="FFFFFF"/>
          <w:lang w:eastAsia="ru-RU"/>
        </w:rPr>
        <w:t xml:space="preserve">Главный бухгалтер С. В. </w:t>
      </w:r>
      <w:proofErr w:type="spellStart"/>
      <w:r w:rsidRPr="009E3BCD">
        <w:rPr>
          <w:rFonts w:ascii="Times New Roman" w:eastAsia="Times New Roman" w:hAnsi="Times New Roman" w:cs="Times New Roman"/>
          <w:shd w:val="clear" w:color="auto" w:fill="FFFFFF"/>
          <w:lang w:eastAsia="ru-RU"/>
        </w:rPr>
        <w:t>Гузанова</w:t>
      </w:r>
      <w:proofErr w:type="spellEnd"/>
    </w:p>
    <w:p w:rsidR="00793F8C" w:rsidRDefault="00793F8C"/>
    <w:sectPr w:rsidR="00793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C8"/>
    <w:multiLevelType w:val="multilevel"/>
    <w:tmpl w:val="688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81AC1"/>
    <w:multiLevelType w:val="multilevel"/>
    <w:tmpl w:val="1D8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0003D"/>
    <w:multiLevelType w:val="multilevel"/>
    <w:tmpl w:val="B3D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50686"/>
    <w:multiLevelType w:val="multilevel"/>
    <w:tmpl w:val="D8A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269AE"/>
    <w:multiLevelType w:val="multilevel"/>
    <w:tmpl w:val="251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CD"/>
    <w:rsid w:val="00793F8C"/>
    <w:rsid w:val="009E3BCD"/>
    <w:rsid w:val="00A4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BCD"/>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3BCD"/>
    <w:pPr>
      <w:keepNext/>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E3BCD"/>
    <w:pPr>
      <w:keepNext/>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E3BCD"/>
    <w:pPr>
      <w:keepNext/>
      <w:spacing w:before="100" w:beforeAutospacing="1" w:after="100" w:afterAutospacing="1" w:line="240" w:lineRule="auto"/>
      <w:jc w:val="center"/>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E3BCD"/>
    <w:pPr>
      <w:keepNext/>
      <w:spacing w:after="0" w:line="240" w:lineRule="auto"/>
      <w:ind w:firstLine="567"/>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3BC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E3B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E3BC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E3BC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E3BC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BCD"/>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3BCD"/>
    <w:pPr>
      <w:keepNext/>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E3BCD"/>
    <w:pPr>
      <w:keepNext/>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E3BCD"/>
    <w:pPr>
      <w:keepNext/>
      <w:spacing w:before="100" w:beforeAutospacing="1" w:after="100" w:afterAutospacing="1" w:line="240" w:lineRule="auto"/>
      <w:jc w:val="center"/>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E3BCD"/>
    <w:pPr>
      <w:keepNext/>
      <w:spacing w:after="0" w:line="240" w:lineRule="auto"/>
      <w:ind w:firstLine="567"/>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3BC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E3B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E3BC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E3BC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E3BC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5089</Words>
  <Characters>29011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ОАО Калориферный завод</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dc:creator>
  <cp:keywords/>
  <dc:description/>
  <cp:lastModifiedBy>ЭО</cp:lastModifiedBy>
  <cp:revision>1</cp:revision>
  <dcterms:created xsi:type="dcterms:W3CDTF">2016-04-29T10:24:00Z</dcterms:created>
  <dcterms:modified xsi:type="dcterms:W3CDTF">2016-04-29T10:42:00Z</dcterms:modified>
</cp:coreProperties>
</file>