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bl>
      <w:tblPr>
        <w:tblW w:w="5954" w:type="dxa"/>
        <w:tblInd w:w="4139" w:type="dxa"/>
        <w:tblLayout w:type="fixed"/>
        <w:tblCellMar>
          <w:left w:w="28" w:type="dxa"/>
          <w:right w:w="28" w:type="dxa"/>
        </w:tblCellMar>
        <w:tblLook w:val="0000" w:firstRow="0" w:lastRow="0" w:firstColumn="0" w:lastColumn="0" w:noHBand="0" w:noVBand="0"/>
      </w:tblPr>
      <w:tblGrid>
        <w:gridCol w:w="1378"/>
        <w:gridCol w:w="493"/>
        <w:gridCol w:w="284"/>
        <w:gridCol w:w="2835"/>
        <w:gridCol w:w="772"/>
        <w:gridCol w:w="114"/>
        <w:gridCol w:w="78"/>
      </w:tblGrid>
      <w:tr w:rsidR="00042382" w:rsidRPr="00042382" w:rsidTr="00927FDF">
        <w:trPr>
          <w:cantSplit/>
        </w:trPr>
        <w:tc>
          <w:tcPr>
            <w:tcW w:w="1378" w:type="dxa"/>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Утвержден </w:t>
            </w:r>
          </w:p>
        </w:tc>
        <w:tc>
          <w:tcPr>
            <w:tcW w:w="493"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14</w:t>
            </w:r>
          </w:p>
        </w:tc>
        <w:tc>
          <w:tcPr>
            <w:tcW w:w="284"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2835"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мая</w:t>
            </w:r>
          </w:p>
        </w:tc>
        <w:tc>
          <w:tcPr>
            <w:tcW w:w="772"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2009г.</w:t>
            </w:r>
          </w:p>
        </w:tc>
        <w:tc>
          <w:tcPr>
            <w:tcW w:w="114"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78" w:type="dxa"/>
            <w:tcBorders>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p>
        </w:tc>
      </w:tr>
    </w:tbl>
    <w:p w:rsidR="00042382" w:rsidRPr="00042382" w:rsidRDefault="00042382" w:rsidP="00042382">
      <w:pPr>
        <w:widowControl w:val="0"/>
        <w:autoSpaceDE w:val="0"/>
        <w:autoSpaceDN w:val="0"/>
        <w:adjustRightInd w:val="0"/>
        <w:spacing w:before="20" w:after="40" w:line="240" w:lineRule="auto"/>
        <w:ind w:left="3119"/>
        <w:jc w:val="center"/>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left="3119"/>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Советом Директоров ОАО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3119"/>
        <w:jc w:val="center"/>
        <w:rPr>
          <w:rFonts w:ascii="Times New Roman" w:eastAsia="Times New Roman" w:hAnsi="Times New Roman" w:cs="Times New Roman"/>
          <w:sz w:val="24"/>
          <w:szCs w:val="24"/>
          <w:lang w:eastAsia="ru-RU"/>
        </w:rPr>
      </w:pPr>
    </w:p>
    <w:tbl>
      <w:tblPr>
        <w:tblW w:w="5954" w:type="dxa"/>
        <w:tblInd w:w="4139" w:type="dxa"/>
        <w:tblLayout w:type="fixed"/>
        <w:tblCellMar>
          <w:left w:w="28" w:type="dxa"/>
          <w:right w:w="28" w:type="dxa"/>
        </w:tblCellMar>
        <w:tblLook w:val="0000" w:firstRow="0" w:lastRow="0" w:firstColumn="0" w:lastColumn="0" w:noHBand="0" w:noVBand="0"/>
      </w:tblPr>
      <w:tblGrid>
        <w:gridCol w:w="1520"/>
        <w:gridCol w:w="340"/>
        <w:gridCol w:w="284"/>
        <w:gridCol w:w="1247"/>
        <w:gridCol w:w="794"/>
        <w:gridCol w:w="76"/>
        <w:gridCol w:w="680"/>
        <w:gridCol w:w="1013"/>
      </w:tblGrid>
      <w:tr w:rsidR="00042382" w:rsidRPr="00042382" w:rsidTr="00927FDF">
        <w:trPr>
          <w:cantSplit/>
        </w:trPr>
        <w:tc>
          <w:tcPr>
            <w:tcW w:w="1520" w:type="dxa"/>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Протокол от “</w:t>
            </w:r>
          </w:p>
        </w:tc>
        <w:tc>
          <w:tcPr>
            <w:tcW w:w="340" w:type="dxa"/>
            <w:tcBorders>
              <w:top w:val="nil"/>
              <w:left w:val="nil"/>
              <w:bottom w:val="single" w:sz="4" w:space="0" w:color="auto"/>
              <w:right w:val="nil"/>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14    </w:t>
            </w:r>
          </w:p>
        </w:tc>
        <w:tc>
          <w:tcPr>
            <w:tcW w:w="284"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47" w:type="dxa"/>
            <w:tcBorders>
              <w:top w:val="nil"/>
              <w:left w:val="nil"/>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мая</w:t>
            </w:r>
          </w:p>
        </w:tc>
        <w:tc>
          <w:tcPr>
            <w:tcW w:w="794"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2009г.</w:t>
            </w:r>
          </w:p>
        </w:tc>
        <w:tc>
          <w:tcPr>
            <w:tcW w:w="76" w:type="dxa"/>
            <w:tcBorders>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680" w:type="dxa"/>
            <w:tcBorders>
              <w:left w:val="nil"/>
              <w:bottom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p>
        </w:tc>
        <w:tc>
          <w:tcPr>
            <w:tcW w:w="1013"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131</w:t>
            </w:r>
          </w:p>
        </w:tc>
      </w:tr>
    </w:tbl>
    <w:p w:rsidR="00042382" w:rsidRPr="00042382" w:rsidRDefault="00042382" w:rsidP="00042382">
      <w:pPr>
        <w:widowControl w:val="0"/>
        <w:tabs>
          <w:tab w:val="left" w:pos="8054"/>
          <w:tab w:val="left" w:pos="8238"/>
          <w:tab w:val="left" w:pos="8757"/>
          <w:tab w:val="right" w:pos="10206"/>
        </w:tabs>
        <w:autoSpaceDE w:val="0"/>
        <w:autoSpaceDN w:val="0"/>
        <w:adjustRightInd w:val="0"/>
        <w:spacing w:before="20" w:after="40" w:line="240" w:lineRule="auto"/>
        <w:ind w:left="284"/>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tabs>
          <w:tab w:val="left" w:pos="8054"/>
          <w:tab w:val="left" w:pos="8238"/>
          <w:tab w:val="left" w:pos="8757"/>
          <w:tab w:val="right" w:pos="10206"/>
        </w:tabs>
        <w:autoSpaceDE w:val="0"/>
        <w:autoSpaceDN w:val="0"/>
        <w:adjustRightInd w:val="0"/>
        <w:spacing w:before="20" w:after="40" w:line="240" w:lineRule="auto"/>
        <w:ind w:left="284"/>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8054"/>
          <w:tab w:val="left" w:pos="8238"/>
          <w:tab w:val="left" w:pos="8757"/>
          <w:tab w:val="right" w:pos="10206"/>
        </w:tabs>
        <w:autoSpaceDE w:val="0"/>
        <w:autoSpaceDN w:val="0"/>
        <w:adjustRightInd w:val="0"/>
        <w:spacing w:before="20" w:after="40" w:line="240" w:lineRule="auto"/>
        <w:ind w:left="284"/>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2679"/>
          <w:tab w:val="left" w:pos="8238"/>
        </w:tabs>
        <w:autoSpaceDE w:val="0"/>
        <w:autoSpaceDN w:val="0"/>
        <w:adjustRightInd w:val="0"/>
        <w:spacing w:before="20" w:after="40" w:line="240" w:lineRule="auto"/>
        <w:ind w:left="284"/>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40"/>
          <w:szCs w:val="40"/>
          <w:lang w:eastAsia="ru-RU"/>
        </w:rPr>
        <w:t xml:space="preserve">                   </w:t>
      </w:r>
      <w:r w:rsidRPr="00042382">
        <w:rPr>
          <w:rFonts w:ascii="Times New Roman" w:eastAsia="Times New Roman" w:hAnsi="Times New Roman" w:cs="Times New Roman"/>
          <w:b/>
          <w:bCs/>
          <w:sz w:val="28"/>
          <w:szCs w:val="28"/>
          <w:lang w:eastAsia="ru-RU"/>
        </w:rPr>
        <w:t>ЕЖЕКВАРТАЛЬНЫЙ ОТЧЕТ ЭМИТЕНТА</w:t>
      </w:r>
    </w:p>
    <w:p w:rsidR="00042382" w:rsidRPr="00042382" w:rsidRDefault="00042382" w:rsidP="00042382">
      <w:pPr>
        <w:widowControl w:val="0"/>
        <w:autoSpaceDE w:val="0"/>
        <w:autoSpaceDN w:val="0"/>
        <w:adjustRightInd w:val="0"/>
        <w:spacing w:before="420" w:after="40" w:line="240" w:lineRule="auto"/>
        <w:ind w:left="284"/>
        <w:jc w:val="center"/>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 xml:space="preserve"> Открытое акционерное общество "Туапсинский судоремонтный завод"</w:t>
      </w:r>
    </w:p>
    <w:p w:rsidR="00042382" w:rsidRPr="00042382" w:rsidRDefault="00042382" w:rsidP="00042382">
      <w:pPr>
        <w:widowControl w:val="0"/>
        <w:tabs>
          <w:tab w:val="left" w:pos="1273"/>
          <w:tab w:val="left" w:pos="1607"/>
          <w:tab w:val="center" w:pos="4819"/>
        </w:tabs>
        <w:autoSpaceDE w:val="0"/>
        <w:autoSpaceDN w:val="0"/>
        <w:adjustRightInd w:val="0"/>
        <w:spacing w:before="120" w:after="40" w:line="240" w:lineRule="auto"/>
        <w:ind w:left="284"/>
        <w:rPr>
          <w:rFonts w:ascii="Times New Roman" w:eastAsia="Times New Roman" w:hAnsi="Times New Roman" w:cs="Times New Roman"/>
          <w:i/>
          <w:iCs/>
          <w:sz w:val="28"/>
          <w:szCs w:val="28"/>
          <w:lang w:eastAsia="ru-RU"/>
        </w:rPr>
      </w:pPr>
      <w:r w:rsidRPr="00042382">
        <w:rPr>
          <w:rFonts w:ascii="Times New Roman" w:eastAsia="Times New Roman" w:hAnsi="Times New Roman" w:cs="Times New Roman"/>
          <w:sz w:val="28"/>
          <w:szCs w:val="28"/>
          <w:lang w:eastAsia="ru-RU"/>
        </w:rPr>
        <w:t xml:space="preserve">                                     </w:t>
      </w: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20"/>
        <w:gridCol w:w="720"/>
        <w:gridCol w:w="540"/>
        <w:gridCol w:w="720"/>
        <w:gridCol w:w="540"/>
        <w:gridCol w:w="360"/>
        <w:gridCol w:w="720"/>
      </w:tblGrid>
      <w:tr w:rsidR="00042382" w:rsidRPr="00042382" w:rsidTr="00927FDF">
        <w:trPr>
          <w:jc w:val="center"/>
        </w:trPr>
        <w:tc>
          <w:tcPr>
            <w:tcW w:w="2808" w:type="dxa"/>
            <w:tcBorders>
              <w:top w:val="nil"/>
              <w:left w:val="nil"/>
              <w:bottom w:val="nil"/>
            </w:tcBorders>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Код эмитента:</w:t>
            </w:r>
          </w:p>
        </w:tc>
        <w:tc>
          <w:tcPr>
            <w:tcW w:w="72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3</w:t>
            </w:r>
          </w:p>
        </w:tc>
        <w:tc>
          <w:tcPr>
            <w:tcW w:w="72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0</w:t>
            </w:r>
          </w:p>
        </w:tc>
        <w:tc>
          <w:tcPr>
            <w:tcW w:w="54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8</w:t>
            </w:r>
          </w:p>
        </w:tc>
        <w:tc>
          <w:tcPr>
            <w:tcW w:w="72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1</w:t>
            </w:r>
          </w:p>
        </w:tc>
        <w:tc>
          <w:tcPr>
            <w:tcW w:w="54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2</w:t>
            </w:r>
          </w:p>
        </w:tc>
        <w:tc>
          <w:tcPr>
            <w:tcW w:w="360" w:type="dxa"/>
            <w:tcBorders>
              <w:top w:val="nil"/>
              <w:bottom w:val="nil"/>
            </w:tcBorders>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w:t>
            </w:r>
          </w:p>
        </w:tc>
        <w:tc>
          <w:tcPr>
            <w:tcW w:w="720" w:type="dxa"/>
          </w:tcPr>
          <w:p w:rsidR="00042382" w:rsidRPr="00042382" w:rsidRDefault="00042382" w:rsidP="00042382">
            <w:pPr>
              <w:autoSpaceDE w:val="0"/>
              <w:autoSpaceDN w:val="0"/>
              <w:adjustRightInd w:val="0"/>
              <w:spacing w:after="40" w:line="240" w:lineRule="auto"/>
              <w:ind w:hanging="57"/>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sz w:val="28"/>
                <w:szCs w:val="28"/>
                <w:lang w:eastAsia="ru-RU"/>
              </w:rPr>
              <w:t>E</w:t>
            </w:r>
          </w:p>
        </w:tc>
      </w:tr>
    </w:tbl>
    <w:p w:rsidR="00042382" w:rsidRPr="00042382" w:rsidRDefault="00042382" w:rsidP="00042382">
      <w:pPr>
        <w:widowControl w:val="0"/>
        <w:tabs>
          <w:tab w:val="left" w:pos="1273"/>
          <w:tab w:val="left" w:pos="1607"/>
          <w:tab w:val="center" w:pos="4819"/>
        </w:tabs>
        <w:autoSpaceDE w:val="0"/>
        <w:autoSpaceDN w:val="0"/>
        <w:adjustRightInd w:val="0"/>
        <w:spacing w:before="120" w:after="40" w:line="240" w:lineRule="auto"/>
        <w:ind w:left="284"/>
        <w:rPr>
          <w:rFonts w:ascii="Times New Roman" w:eastAsia="Times New Roman" w:hAnsi="Times New Roman" w:cs="Times New Roman"/>
          <w:i/>
          <w:iCs/>
          <w:sz w:val="28"/>
          <w:szCs w:val="28"/>
          <w:lang w:eastAsia="ru-RU"/>
        </w:rPr>
      </w:pPr>
    </w:p>
    <w:p w:rsidR="00042382" w:rsidRPr="00042382" w:rsidRDefault="00042382" w:rsidP="00042382">
      <w:pPr>
        <w:widowControl w:val="0"/>
        <w:tabs>
          <w:tab w:val="left" w:pos="2997"/>
        </w:tabs>
        <w:autoSpaceDE w:val="0"/>
        <w:autoSpaceDN w:val="0"/>
        <w:adjustRightInd w:val="0"/>
        <w:spacing w:before="120" w:after="40" w:line="240" w:lineRule="auto"/>
        <w:ind w:left="284"/>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i/>
          <w:iCs/>
          <w:sz w:val="28"/>
          <w:szCs w:val="28"/>
          <w:lang w:eastAsia="ru-RU"/>
        </w:rPr>
        <w:t xml:space="preserve">                                  </w:t>
      </w:r>
      <w:r w:rsidRPr="00042382">
        <w:rPr>
          <w:rFonts w:ascii="Times New Roman" w:eastAsia="Times New Roman" w:hAnsi="Times New Roman" w:cs="Times New Roman"/>
          <w:b/>
          <w:bCs/>
          <w:sz w:val="28"/>
          <w:szCs w:val="28"/>
          <w:lang w:eastAsia="ru-RU"/>
        </w:rPr>
        <w:t xml:space="preserve">за </w:t>
      </w:r>
      <w:r w:rsidRPr="00042382">
        <w:rPr>
          <w:rFonts w:ascii="Times New Roman" w:eastAsia="Times New Roman" w:hAnsi="Times New Roman" w:cs="Times New Roman"/>
          <w:b/>
          <w:bCs/>
          <w:sz w:val="28"/>
          <w:szCs w:val="28"/>
          <w:u w:val="single"/>
          <w:lang w:val="en-US" w:eastAsia="ru-RU"/>
        </w:rPr>
        <w:t>I</w:t>
      </w:r>
      <w:r w:rsidRPr="00042382">
        <w:rPr>
          <w:rFonts w:ascii="Times New Roman" w:eastAsia="Times New Roman" w:hAnsi="Times New Roman" w:cs="Times New Roman"/>
          <w:b/>
          <w:bCs/>
          <w:sz w:val="28"/>
          <w:szCs w:val="28"/>
          <w:lang w:eastAsia="ru-RU"/>
        </w:rPr>
        <w:t xml:space="preserve">  квартал  </w:t>
      </w:r>
      <w:r w:rsidRPr="00042382">
        <w:rPr>
          <w:rFonts w:ascii="Times New Roman" w:eastAsia="Times New Roman" w:hAnsi="Times New Roman" w:cs="Times New Roman"/>
          <w:b/>
          <w:bCs/>
          <w:sz w:val="28"/>
          <w:szCs w:val="28"/>
          <w:u w:val="single"/>
          <w:lang w:eastAsia="ru-RU"/>
        </w:rPr>
        <w:t xml:space="preserve">2009 </w:t>
      </w:r>
      <w:r w:rsidRPr="00042382">
        <w:rPr>
          <w:rFonts w:ascii="Times New Roman" w:eastAsia="Times New Roman" w:hAnsi="Times New Roman" w:cs="Times New Roman"/>
          <w:b/>
          <w:bCs/>
          <w:sz w:val="28"/>
          <w:szCs w:val="28"/>
          <w:lang w:eastAsia="ru-RU"/>
        </w:rPr>
        <w:t>года</w:t>
      </w:r>
    </w:p>
    <w:p w:rsidR="00042382" w:rsidRPr="00042382" w:rsidRDefault="00042382" w:rsidP="00042382">
      <w:pPr>
        <w:widowControl w:val="0"/>
        <w:autoSpaceDE w:val="0"/>
        <w:autoSpaceDN w:val="0"/>
        <w:adjustRightInd w:val="0"/>
        <w:spacing w:before="240" w:after="40" w:line="240" w:lineRule="auto"/>
        <w:ind w:left="284"/>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Место нахождения эмитента:</w:t>
      </w:r>
      <w:r w:rsidRPr="00042382">
        <w:rPr>
          <w:rFonts w:ascii="Times New Roman" w:eastAsia="Times New Roman" w:hAnsi="Times New Roman" w:cs="Times New Roman"/>
          <w:b/>
          <w:bCs/>
          <w:i/>
          <w:iCs/>
          <w:sz w:val="24"/>
          <w:szCs w:val="24"/>
          <w:lang w:eastAsia="ru-RU"/>
        </w:rPr>
        <w:t xml:space="preserve"> </w:t>
      </w:r>
      <w:r w:rsidRPr="00042382">
        <w:rPr>
          <w:rFonts w:ascii="Times New Roman" w:eastAsia="Times New Roman" w:hAnsi="Times New Roman" w:cs="Times New Roman"/>
          <w:sz w:val="24"/>
          <w:szCs w:val="24"/>
          <w:lang w:eastAsia="ru-RU"/>
        </w:rPr>
        <w:t>352800, Краснодарский край, г.Туапсе,  ул. М.Горького, 11</w:t>
      </w:r>
      <w:r w:rsidRPr="00042382">
        <w:rPr>
          <w:rFonts w:ascii="Times New Roman" w:eastAsia="Times New Roman" w:hAnsi="Times New Roman" w:cs="Times New Roman"/>
          <w:sz w:val="24"/>
          <w:szCs w:val="24"/>
          <w:lang w:eastAsia="ru-RU"/>
        </w:rPr>
        <w:br/>
      </w:r>
    </w:p>
    <w:p w:rsidR="00042382" w:rsidRPr="00042382" w:rsidRDefault="00042382" w:rsidP="00042382">
      <w:pPr>
        <w:widowControl w:val="0"/>
        <w:autoSpaceDE w:val="0"/>
        <w:autoSpaceDN w:val="0"/>
        <w:adjustRightInd w:val="0"/>
        <w:spacing w:before="240" w:after="40" w:line="240" w:lineRule="auto"/>
        <w:ind w:left="284"/>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10294" w:type="dxa"/>
        <w:tblLayout w:type="fixed"/>
        <w:tblCellMar>
          <w:left w:w="28" w:type="dxa"/>
          <w:right w:w="28" w:type="dxa"/>
        </w:tblCellMar>
        <w:tblLook w:val="0000" w:firstRow="0" w:lastRow="0" w:firstColumn="0" w:lastColumn="0" w:noHBand="0" w:noVBand="0"/>
      </w:tblPr>
      <w:tblGrid>
        <w:gridCol w:w="144"/>
        <w:gridCol w:w="536"/>
        <w:gridCol w:w="406"/>
        <w:gridCol w:w="283"/>
        <w:gridCol w:w="1559"/>
        <w:gridCol w:w="284"/>
        <w:gridCol w:w="644"/>
        <w:gridCol w:w="1902"/>
        <w:gridCol w:w="284"/>
        <w:gridCol w:w="3827"/>
        <w:gridCol w:w="425"/>
      </w:tblGrid>
      <w:tr w:rsidR="00042382" w:rsidRPr="00042382" w:rsidTr="00927FDF">
        <w:trPr>
          <w:cantSplit/>
        </w:trPr>
        <w:tc>
          <w:tcPr>
            <w:tcW w:w="144" w:type="dxa"/>
            <w:tcBorders>
              <w:top w:val="single" w:sz="4" w:space="0" w:color="auto"/>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40" w:after="40" w:line="240" w:lineRule="auto"/>
              <w:ind w:left="57"/>
              <w:rPr>
                <w:rFonts w:ascii="Times New Roman" w:eastAsia="Times New Roman" w:hAnsi="Times New Roman" w:cs="Times New Roman"/>
                <w:sz w:val="24"/>
                <w:szCs w:val="24"/>
                <w:lang w:eastAsia="ru-RU"/>
              </w:rPr>
            </w:pPr>
          </w:p>
        </w:tc>
        <w:tc>
          <w:tcPr>
            <w:tcW w:w="5614" w:type="dxa"/>
            <w:gridSpan w:val="7"/>
            <w:tcBorders>
              <w:top w:val="single" w:sz="4" w:space="0" w:color="auto"/>
              <w:left w:val="nil"/>
              <w:bottom w:val="nil"/>
              <w:right w:val="nil"/>
            </w:tcBorders>
            <w:vAlign w:val="center"/>
          </w:tcPr>
          <w:p w:rsidR="00042382" w:rsidRPr="00042382" w:rsidRDefault="00042382" w:rsidP="00042382">
            <w:pPr>
              <w:widowControl w:val="0"/>
              <w:autoSpaceDE w:val="0"/>
              <w:autoSpaceDN w:val="0"/>
              <w:adjustRightInd w:val="0"/>
              <w:spacing w:before="40" w:after="40" w:line="240" w:lineRule="auto"/>
              <w:jc w:val="center"/>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4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Генеральный директор «ОАО «ТСРЗ»</w:t>
            </w:r>
          </w:p>
          <w:p w:rsidR="00042382" w:rsidRPr="00042382" w:rsidRDefault="00042382" w:rsidP="00042382">
            <w:pPr>
              <w:widowControl w:val="0"/>
              <w:autoSpaceDE w:val="0"/>
              <w:autoSpaceDN w:val="0"/>
              <w:adjustRightInd w:val="0"/>
              <w:spacing w:before="40" w:after="40" w:line="240" w:lineRule="auto"/>
              <w:jc w:val="center"/>
              <w:rPr>
                <w:rFonts w:ascii="Times New Roman" w:eastAsia="Times New Roman" w:hAnsi="Times New Roman" w:cs="Times New Roman"/>
                <w:sz w:val="24"/>
                <w:szCs w:val="24"/>
                <w:lang w:eastAsia="ru-RU"/>
              </w:rPr>
            </w:pPr>
          </w:p>
        </w:tc>
        <w:tc>
          <w:tcPr>
            <w:tcW w:w="284" w:type="dxa"/>
            <w:tcBorders>
              <w:top w:val="single" w:sz="4" w:space="0" w:color="auto"/>
              <w:left w:val="nil"/>
              <w:bottom w:val="nil"/>
              <w:right w:val="nil"/>
            </w:tcBorders>
            <w:vAlign w:val="center"/>
          </w:tcPr>
          <w:p w:rsidR="00042382" w:rsidRPr="00042382" w:rsidRDefault="00042382" w:rsidP="00042382">
            <w:pPr>
              <w:widowControl w:val="0"/>
              <w:autoSpaceDE w:val="0"/>
              <w:autoSpaceDN w:val="0"/>
              <w:adjustRightInd w:val="0"/>
              <w:spacing w:before="40" w:after="40" w:line="240" w:lineRule="auto"/>
              <w:ind w:left="57"/>
              <w:rPr>
                <w:rFonts w:ascii="Times New Roman" w:eastAsia="Times New Roman" w:hAnsi="Times New Roman" w:cs="Times New Roman"/>
                <w:sz w:val="24"/>
                <w:szCs w:val="24"/>
                <w:lang w:eastAsia="ru-RU"/>
              </w:rPr>
            </w:pPr>
          </w:p>
        </w:tc>
        <w:tc>
          <w:tcPr>
            <w:tcW w:w="3827" w:type="dxa"/>
            <w:vMerge w:val="restart"/>
            <w:tcBorders>
              <w:top w:val="single" w:sz="4" w:space="0" w:color="auto"/>
              <w:left w:val="nil"/>
              <w:bottom w:val="nil"/>
              <w:right w:val="nil"/>
            </w:tcBorders>
            <w:vAlign w:val="center"/>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И.В. Глушаков</w:t>
            </w:r>
          </w:p>
        </w:tc>
        <w:tc>
          <w:tcPr>
            <w:tcW w:w="425" w:type="dxa"/>
            <w:vMerge w:val="restart"/>
            <w:tcBorders>
              <w:top w:val="single" w:sz="4" w:space="0" w:color="auto"/>
              <w:left w:val="nil"/>
              <w:bottom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r>
      <w:tr w:rsidR="00042382" w:rsidRPr="00042382" w:rsidTr="00927FDF">
        <w:trPr>
          <w:cantSplit/>
        </w:trPr>
        <w:tc>
          <w:tcPr>
            <w:tcW w:w="144" w:type="dxa"/>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40" w:after="40" w:line="240" w:lineRule="auto"/>
              <w:ind w:left="57"/>
              <w:rPr>
                <w:rFonts w:ascii="Times New Roman" w:eastAsia="Times New Roman" w:hAnsi="Times New Roman" w:cs="Times New Roman"/>
                <w:sz w:val="24"/>
                <w:szCs w:val="24"/>
                <w:lang w:eastAsia="ru-RU"/>
              </w:rPr>
            </w:pPr>
          </w:p>
        </w:tc>
        <w:tc>
          <w:tcPr>
            <w:tcW w:w="5614" w:type="dxa"/>
            <w:gridSpan w:val="7"/>
            <w:tcBorders>
              <w:top w:val="single" w:sz="4" w:space="0" w:color="auto"/>
              <w:left w:val="nil"/>
              <w:bottom w:val="nil"/>
              <w:right w:val="nil"/>
            </w:tcBorders>
            <w:vAlign w:val="center"/>
          </w:tcPr>
          <w:p w:rsidR="00042382" w:rsidRPr="00042382" w:rsidRDefault="00042382" w:rsidP="00042382">
            <w:pPr>
              <w:widowControl w:val="0"/>
              <w:autoSpaceDE w:val="0"/>
              <w:autoSpaceDN w:val="0"/>
              <w:adjustRightInd w:val="0"/>
              <w:spacing w:before="40" w:after="40" w:line="240" w:lineRule="auto"/>
              <w:jc w:val="center"/>
              <w:rPr>
                <w:rFonts w:ascii="Times New Roman" w:eastAsia="Times New Roman" w:hAnsi="Times New Roman" w:cs="Times New Roman"/>
                <w:sz w:val="24"/>
                <w:szCs w:val="24"/>
                <w:lang w:eastAsia="ru-RU"/>
              </w:rPr>
            </w:pPr>
          </w:p>
        </w:tc>
        <w:tc>
          <w:tcPr>
            <w:tcW w:w="284" w:type="dxa"/>
            <w:vAlign w:val="center"/>
          </w:tcPr>
          <w:p w:rsidR="00042382" w:rsidRPr="00042382" w:rsidRDefault="00042382" w:rsidP="00042382">
            <w:pPr>
              <w:widowControl w:val="0"/>
              <w:autoSpaceDE w:val="0"/>
              <w:autoSpaceDN w:val="0"/>
              <w:adjustRightInd w:val="0"/>
              <w:spacing w:before="40" w:after="40" w:line="240" w:lineRule="auto"/>
              <w:ind w:left="57"/>
              <w:rPr>
                <w:rFonts w:ascii="Times New Roman" w:eastAsia="Times New Roman" w:hAnsi="Times New Roman" w:cs="Times New Roman"/>
                <w:sz w:val="24"/>
                <w:szCs w:val="24"/>
                <w:lang w:eastAsia="ru-RU"/>
              </w:rPr>
            </w:pPr>
          </w:p>
        </w:tc>
        <w:tc>
          <w:tcPr>
            <w:tcW w:w="3827" w:type="dxa"/>
            <w:vMerge/>
            <w:tcBorders>
              <w:top w:val="single" w:sz="4" w:space="0" w:color="auto"/>
              <w:left w:val="nil"/>
              <w:bottom w:val="nil"/>
              <w:right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c>
          <w:tcPr>
            <w:tcW w:w="425" w:type="dxa"/>
            <w:vMerge/>
            <w:tcBorders>
              <w:top w:val="single" w:sz="4" w:space="0" w:color="auto"/>
              <w:left w:val="nil"/>
              <w:bottom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r>
      <w:tr w:rsidR="00042382" w:rsidRPr="00042382" w:rsidTr="00927FDF">
        <w:trPr>
          <w:cantSplit/>
        </w:trPr>
        <w:tc>
          <w:tcPr>
            <w:tcW w:w="680" w:type="dxa"/>
            <w:gridSpan w:val="2"/>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Дата   </w:t>
            </w:r>
          </w:p>
        </w:tc>
        <w:tc>
          <w:tcPr>
            <w:tcW w:w="406"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3" w:type="dxa"/>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1559"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4" w:type="dxa"/>
            <w:vAlign w:val="center"/>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p>
        </w:tc>
        <w:tc>
          <w:tcPr>
            <w:tcW w:w="644"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2009</w:t>
            </w:r>
          </w:p>
        </w:tc>
        <w:tc>
          <w:tcPr>
            <w:tcW w:w="2186" w:type="dxa"/>
            <w:gridSpan w:val="2"/>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г.</w:t>
            </w:r>
          </w:p>
        </w:tc>
        <w:tc>
          <w:tcPr>
            <w:tcW w:w="3827" w:type="dxa"/>
            <w:vMerge/>
            <w:tcBorders>
              <w:top w:val="single" w:sz="4" w:space="0" w:color="auto"/>
              <w:left w:val="nil"/>
              <w:bottom w:val="nil"/>
              <w:right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c>
          <w:tcPr>
            <w:tcW w:w="425" w:type="dxa"/>
            <w:vMerge/>
            <w:tcBorders>
              <w:top w:val="single" w:sz="4" w:space="0" w:color="auto"/>
              <w:left w:val="nil"/>
              <w:bottom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r>
      <w:tr w:rsidR="00042382" w:rsidRPr="00042382" w:rsidTr="00927FDF">
        <w:trPr>
          <w:cantSplit/>
          <w:trHeight w:val="404"/>
        </w:trPr>
        <w:tc>
          <w:tcPr>
            <w:tcW w:w="144" w:type="dxa"/>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ind w:left="57"/>
              <w:jc w:val="center"/>
              <w:rPr>
                <w:rFonts w:ascii="Times New Roman" w:eastAsia="Times New Roman" w:hAnsi="Times New Roman" w:cs="Times New Roman"/>
                <w:b/>
                <w:bCs/>
                <w:sz w:val="24"/>
                <w:szCs w:val="24"/>
                <w:lang w:eastAsia="ru-RU"/>
              </w:rPr>
            </w:pPr>
          </w:p>
        </w:tc>
        <w:tc>
          <w:tcPr>
            <w:tcW w:w="5614" w:type="dxa"/>
            <w:gridSpan w:val="7"/>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Главный бухгалтер ОАО «ТСРЗ»</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4" w:type="dxa"/>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b/>
                <w:bCs/>
                <w:sz w:val="24"/>
                <w:szCs w:val="24"/>
                <w:lang w:eastAsia="ru-RU"/>
              </w:rPr>
            </w:pPr>
          </w:p>
        </w:tc>
        <w:tc>
          <w:tcPr>
            <w:tcW w:w="3827" w:type="dxa"/>
            <w:vMerge w:val="restart"/>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О.В. Рогоманова</w:t>
            </w:r>
          </w:p>
        </w:tc>
        <w:tc>
          <w:tcPr>
            <w:tcW w:w="425" w:type="dxa"/>
            <w:vMerge/>
            <w:tcBorders>
              <w:top w:val="single" w:sz="4" w:space="0" w:color="auto"/>
              <w:left w:val="nil"/>
              <w:bottom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r>
      <w:tr w:rsidR="00042382" w:rsidRPr="00042382" w:rsidTr="00927FDF">
        <w:trPr>
          <w:cantSplit/>
        </w:trPr>
        <w:tc>
          <w:tcPr>
            <w:tcW w:w="144" w:type="dxa"/>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5614" w:type="dxa"/>
            <w:gridSpan w:val="7"/>
            <w:tcBorders>
              <w:top w:val="single" w:sz="4" w:space="0" w:color="auto"/>
              <w:left w:val="nil"/>
              <w:bottom w:val="nil"/>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4" w:type="dxa"/>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3827" w:type="dxa"/>
            <w:vMerge/>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c>
          <w:tcPr>
            <w:tcW w:w="425" w:type="dxa"/>
            <w:vMerge/>
            <w:tcBorders>
              <w:top w:val="single" w:sz="4" w:space="0" w:color="auto"/>
              <w:left w:val="nil"/>
              <w:bottom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r>
      <w:tr w:rsidR="00042382" w:rsidRPr="00042382" w:rsidTr="00927FDF">
        <w:trPr>
          <w:cantSplit/>
        </w:trPr>
        <w:tc>
          <w:tcPr>
            <w:tcW w:w="680" w:type="dxa"/>
            <w:gridSpan w:val="2"/>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Дата </w:t>
            </w:r>
          </w:p>
        </w:tc>
        <w:tc>
          <w:tcPr>
            <w:tcW w:w="406"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3" w:type="dxa"/>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1559"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p>
        </w:tc>
        <w:tc>
          <w:tcPr>
            <w:tcW w:w="284" w:type="dxa"/>
            <w:vAlign w:val="center"/>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p>
        </w:tc>
        <w:tc>
          <w:tcPr>
            <w:tcW w:w="644" w:type="dxa"/>
            <w:tcBorders>
              <w:top w:val="nil"/>
              <w:left w:val="nil"/>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2009</w:t>
            </w:r>
          </w:p>
        </w:tc>
        <w:tc>
          <w:tcPr>
            <w:tcW w:w="2186" w:type="dxa"/>
            <w:gridSpan w:val="2"/>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г.</w:t>
            </w:r>
          </w:p>
        </w:tc>
        <w:tc>
          <w:tcPr>
            <w:tcW w:w="3827" w:type="dxa"/>
            <w:vMerge/>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c>
          <w:tcPr>
            <w:tcW w:w="425" w:type="dxa"/>
            <w:vMerge/>
            <w:tcBorders>
              <w:top w:val="single" w:sz="4" w:space="0" w:color="auto"/>
              <w:left w:val="nil"/>
              <w:bottom w:val="nil"/>
            </w:tcBorders>
            <w:vAlign w:val="center"/>
          </w:tcPr>
          <w:p w:rsidR="00042382" w:rsidRPr="00042382" w:rsidRDefault="00042382" w:rsidP="00042382">
            <w:pPr>
              <w:widowControl w:val="0"/>
              <w:adjustRightInd w:val="0"/>
              <w:spacing w:before="20" w:after="40" w:line="240" w:lineRule="auto"/>
              <w:rPr>
                <w:rFonts w:ascii="Times New Roman" w:eastAsia="Times New Roman" w:hAnsi="Times New Roman" w:cs="Times New Roman"/>
                <w:sz w:val="24"/>
                <w:szCs w:val="24"/>
                <w:lang w:eastAsia="ru-RU"/>
              </w:rPr>
            </w:pPr>
          </w:p>
        </w:tc>
      </w:tr>
      <w:tr w:rsidR="00042382" w:rsidRPr="00042382" w:rsidTr="00927FDF">
        <w:trPr>
          <w:cantSplit/>
        </w:trPr>
        <w:tc>
          <w:tcPr>
            <w:tcW w:w="10294" w:type="dxa"/>
            <w:gridSpan w:val="11"/>
            <w:tcBorders>
              <w:top w:val="nil"/>
              <w:left w:val="single" w:sz="4" w:space="0" w:color="auto"/>
              <w:bottom w:val="single" w:sz="4" w:space="0" w:color="auto"/>
            </w:tcBorders>
            <w:vAlign w:val="center"/>
          </w:tcPr>
          <w:p w:rsidR="00042382" w:rsidRPr="00042382" w:rsidRDefault="00042382" w:rsidP="00042382">
            <w:pPr>
              <w:widowControl w:val="0"/>
              <w:autoSpaceDE w:val="0"/>
              <w:autoSpaceDN w:val="0"/>
              <w:adjustRightInd w:val="0"/>
              <w:spacing w:before="40" w:after="40" w:line="240" w:lineRule="auto"/>
              <w:ind w:left="6441"/>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М.П.</w:t>
            </w: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bl>
      <w:tblPr>
        <w:tblW w:w="10234" w:type="dxa"/>
        <w:tblLayout w:type="fixed"/>
        <w:tblCellMar>
          <w:left w:w="28" w:type="dxa"/>
          <w:right w:w="28" w:type="dxa"/>
        </w:tblCellMar>
        <w:tblLook w:val="0000" w:firstRow="0" w:lastRow="0" w:firstColumn="0" w:lastColumn="0" w:noHBand="0" w:noVBand="0"/>
      </w:tblPr>
      <w:tblGrid>
        <w:gridCol w:w="797"/>
        <w:gridCol w:w="350"/>
        <w:gridCol w:w="880"/>
        <w:gridCol w:w="3478"/>
        <w:gridCol w:w="4729"/>
      </w:tblGrid>
      <w:tr w:rsidR="00042382" w:rsidRPr="00042382" w:rsidTr="00927FDF">
        <w:tc>
          <w:tcPr>
            <w:tcW w:w="2027" w:type="dxa"/>
            <w:gridSpan w:val="3"/>
            <w:tcBorders>
              <w:top w:val="single" w:sz="4" w:space="0" w:color="auto"/>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4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Контактное лицо:</w:t>
            </w:r>
          </w:p>
        </w:tc>
        <w:tc>
          <w:tcPr>
            <w:tcW w:w="8207" w:type="dxa"/>
            <w:gridSpan w:val="2"/>
            <w:tcBorders>
              <w:top w:val="single" w:sz="4" w:space="0" w:color="auto"/>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4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Кулинич Игорь Валентинович</w:t>
            </w:r>
          </w:p>
        </w:tc>
      </w:tr>
      <w:tr w:rsidR="00042382" w:rsidRPr="00042382" w:rsidTr="00927FDF">
        <w:tc>
          <w:tcPr>
            <w:tcW w:w="2027" w:type="dxa"/>
            <w:gridSpan w:val="3"/>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Телефон:</w:t>
            </w:r>
          </w:p>
        </w:tc>
        <w:tc>
          <w:tcPr>
            <w:tcW w:w="8207" w:type="dxa"/>
            <w:gridSpan w:val="2"/>
            <w:tcBorders>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8(86167) 3-04-33</w:t>
            </w:r>
          </w:p>
        </w:tc>
      </w:tr>
      <w:tr w:rsidR="00042382" w:rsidRPr="00042382" w:rsidTr="00927FDF">
        <w:tc>
          <w:tcPr>
            <w:tcW w:w="1147" w:type="dxa"/>
            <w:gridSpan w:val="2"/>
            <w:tcBorders>
              <w:top w:val="nil"/>
              <w:left w:val="single" w:sz="4" w:space="0" w:color="auto"/>
              <w:bottom w:val="nil"/>
              <w:right w:val="nil"/>
            </w:tcBorders>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Факс:</w:t>
            </w:r>
          </w:p>
        </w:tc>
        <w:tc>
          <w:tcPr>
            <w:tcW w:w="9087" w:type="dxa"/>
            <w:gridSpan w:val="3"/>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8(86167) 2-11-51</w:t>
            </w:r>
          </w:p>
        </w:tc>
      </w:tr>
      <w:tr w:rsidR="00042382" w:rsidRPr="00042382" w:rsidTr="00927FDF">
        <w:tc>
          <w:tcPr>
            <w:tcW w:w="1147" w:type="dxa"/>
            <w:gridSpan w:val="2"/>
            <w:tcBorders>
              <w:top w:val="nil"/>
              <w:left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9087" w:type="dxa"/>
            <w:gridSpan w:val="3"/>
            <w:tcBorders>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left="5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Адрес электронной почты: </w:t>
            </w:r>
            <w:r w:rsidRPr="00042382">
              <w:rPr>
                <w:rFonts w:ascii="Times New Roman" w:eastAsia="Times New Roman" w:hAnsi="Times New Roman" w:cs="Times New Roman"/>
                <w:color w:val="0000FF"/>
                <w:sz w:val="24"/>
                <w:szCs w:val="24"/>
                <w:u w:val="single"/>
                <w:lang w:val="en-US" w:eastAsia="ru-RU"/>
              </w:rPr>
              <w:t>tsry</w:t>
            </w:r>
            <w:r w:rsidRPr="00042382">
              <w:rPr>
                <w:rFonts w:ascii="Times New Roman" w:eastAsia="Times New Roman" w:hAnsi="Times New Roman" w:cs="Times New Roman"/>
                <w:color w:val="0000FF"/>
                <w:sz w:val="24"/>
                <w:szCs w:val="24"/>
                <w:u w:val="single"/>
                <w:lang w:eastAsia="ru-RU"/>
              </w:rPr>
              <w:t>-</w:t>
            </w:r>
            <w:hyperlink r:id="rId6" w:history="1">
              <w:r w:rsidRPr="00042382">
                <w:rPr>
                  <w:rFonts w:ascii="Times New Roman" w:eastAsia="Times New Roman" w:hAnsi="Times New Roman" w:cs="Times New Roman"/>
                  <w:sz w:val="24"/>
                  <w:szCs w:val="24"/>
                  <w:lang w:val="en-US" w:eastAsia="ru-RU"/>
                </w:rPr>
                <w:t>stock</w:t>
              </w:r>
              <w:r w:rsidRPr="00042382">
                <w:rPr>
                  <w:rFonts w:ascii="Times New Roman" w:eastAsia="Times New Roman" w:hAnsi="Times New Roman" w:cs="Times New Roman"/>
                  <w:sz w:val="24"/>
                  <w:szCs w:val="24"/>
                  <w:lang w:eastAsia="ru-RU"/>
                </w:rPr>
                <w:t>@</w:t>
              </w:r>
              <w:r w:rsidRPr="00042382">
                <w:rPr>
                  <w:rFonts w:ascii="Times New Roman" w:eastAsia="Times New Roman" w:hAnsi="Times New Roman" w:cs="Times New Roman"/>
                  <w:sz w:val="24"/>
                  <w:szCs w:val="24"/>
                  <w:lang w:val="en-US" w:eastAsia="ru-RU"/>
                </w:rPr>
                <w:t>tuapse</w:t>
              </w:r>
              <w:r w:rsidRPr="00042382">
                <w:rPr>
                  <w:rFonts w:ascii="Times New Roman" w:eastAsia="Times New Roman" w:hAnsi="Times New Roman" w:cs="Times New Roman"/>
                  <w:sz w:val="24"/>
                  <w:szCs w:val="24"/>
                  <w:lang w:eastAsia="ru-RU"/>
                </w:rPr>
                <w:t>.</w:t>
              </w:r>
              <w:r w:rsidRPr="00042382">
                <w:rPr>
                  <w:rFonts w:ascii="Times New Roman" w:eastAsia="Times New Roman" w:hAnsi="Times New Roman" w:cs="Times New Roman"/>
                  <w:sz w:val="24"/>
                  <w:szCs w:val="24"/>
                  <w:lang w:val="en-US" w:eastAsia="ru-RU"/>
                </w:rPr>
                <w:t>ru</w:t>
              </w:r>
            </w:hyperlink>
          </w:p>
        </w:tc>
      </w:tr>
      <w:tr w:rsidR="00042382" w:rsidRPr="00042382" w:rsidTr="00927FDF">
        <w:tc>
          <w:tcPr>
            <w:tcW w:w="797" w:type="dxa"/>
            <w:tcBorders>
              <w:top w:val="nil"/>
              <w:left w:val="single" w:sz="4" w:space="0" w:color="auto"/>
              <w:bottom w:val="single" w:sz="4" w:space="0" w:color="auto"/>
              <w:right w:val="nil"/>
            </w:tcBorders>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lang w:eastAsia="ru-RU"/>
              </w:rPr>
            </w:pPr>
          </w:p>
        </w:tc>
        <w:tc>
          <w:tcPr>
            <w:tcW w:w="9437" w:type="dxa"/>
            <w:gridSpan w:val="4"/>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p>
        </w:tc>
      </w:tr>
      <w:tr w:rsidR="00042382" w:rsidRPr="00042382" w:rsidTr="00927FDF">
        <w:trPr>
          <w:trHeight w:val="578"/>
        </w:trPr>
        <w:tc>
          <w:tcPr>
            <w:tcW w:w="5505" w:type="dxa"/>
            <w:gridSpan w:val="4"/>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Адрес страницы (страниц) в сети Интернет, </w:t>
            </w:r>
          </w:p>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на которой раскрывается информация, </w:t>
            </w:r>
          </w:p>
          <w:p w:rsidR="00042382" w:rsidRPr="00042382" w:rsidRDefault="00042382" w:rsidP="00042382">
            <w:pPr>
              <w:widowControl w:val="0"/>
              <w:autoSpaceDE w:val="0"/>
              <w:autoSpaceDN w:val="0"/>
              <w:adjustRightInd w:val="0"/>
              <w:spacing w:before="20" w:after="40" w:line="240" w:lineRule="auto"/>
              <w:ind w:left="57"/>
              <w:rPr>
                <w:rFonts w:ascii="Times New Roman" w:eastAsia="Times New Roman" w:hAnsi="Times New Roman" w:cs="Times New Roman"/>
                <w:lang w:eastAsia="ru-RU"/>
              </w:rPr>
            </w:pPr>
            <w:r w:rsidRPr="00042382">
              <w:rPr>
                <w:rFonts w:ascii="Times New Roman" w:eastAsia="Times New Roman" w:hAnsi="Times New Roman" w:cs="Times New Roman"/>
                <w:sz w:val="24"/>
                <w:szCs w:val="24"/>
                <w:lang w:eastAsia="ru-RU"/>
              </w:rPr>
              <w:lastRenderedPageBreak/>
              <w:t>содержащаяся в настоящем ежеквартальном отчете</w:t>
            </w:r>
          </w:p>
        </w:tc>
        <w:tc>
          <w:tcPr>
            <w:tcW w:w="4729" w:type="dxa"/>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  </w:t>
            </w:r>
            <w:hyperlink r:id="rId7" w:history="1">
              <w:r w:rsidRPr="00042382">
                <w:rPr>
                  <w:rFonts w:ascii="Times New Roman" w:eastAsia="Times New Roman" w:hAnsi="Times New Roman" w:cs="Times New Roman"/>
                  <w:lang w:val="en-US" w:eastAsia="ru-RU"/>
                </w:rPr>
                <w:t>www</w:t>
              </w:r>
              <w:r w:rsidRPr="00042382">
                <w:rPr>
                  <w:rFonts w:ascii="Times New Roman" w:eastAsia="Times New Roman" w:hAnsi="Times New Roman" w:cs="Times New Roman"/>
                  <w:lang w:eastAsia="ru-RU"/>
                </w:rPr>
                <w:t>.</w:t>
              </w:r>
              <w:r w:rsidRPr="00042382">
                <w:rPr>
                  <w:rFonts w:ascii="Times New Roman" w:eastAsia="Times New Roman" w:hAnsi="Times New Roman" w:cs="Times New Roman"/>
                  <w:lang w:val="en-US" w:eastAsia="ru-RU"/>
                </w:rPr>
                <w:t>tsrz.tmtp</w:t>
              </w:r>
              <w:r w:rsidRPr="00042382">
                <w:rPr>
                  <w:rFonts w:ascii="Times New Roman" w:eastAsia="Times New Roman" w:hAnsi="Times New Roman" w:cs="Times New Roman"/>
                  <w:lang w:eastAsia="ru-RU"/>
                </w:rPr>
                <w:t>.</w:t>
              </w:r>
              <w:r w:rsidRPr="00042382">
                <w:rPr>
                  <w:rFonts w:ascii="Times New Roman" w:eastAsia="Times New Roman" w:hAnsi="Times New Roman" w:cs="Times New Roman"/>
                  <w:lang w:val="en-US" w:eastAsia="ru-RU"/>
                </w:rPr>
                <w:t>ru</w:t>
              </w:r>
            </w:hyperlink>
            <w:r w:rsidRPr="00042382">
              <w:rPr>
                <w:rFonts w:ascii="Times New Roman" w:eastAsia="Times New Roman" w:hAnsi="Times New Roman" w:cs="Times New Roman"/>
                <w:lang w:eastAsia="ru-RU"/>
              </w:rPr>
              <w:t xml:space="preserve"> </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p>
        </w:tc>
      </w:tr>
    </w:tbl>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sz w:val="24"/>
          <w:szCs w:val="24"/>
          <w:lang w:eastAsia="ru-RU"/>
        </w:rPr>
      </w:pPr>
    </w:p>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Оглавление</w:t>
      </w:r>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r w:rsidRPr="00042382">
        <w:rPr>
          <w:rFonts w:ascii="Times New Roman" w:eastAsia="Times New Roman" w:hAnsi="Times New Roman" w:cs="Times New Roman"/>
          <w:sz w:val="20"/>
          <w:szCs w:val="20"/>
          <w:lang w:eastAsia="ru-RU"/>
        </w:rPr>
        <w:fldChar w:fldCharType="begin"/>
      </w:r>
      <w:r w:rsidRPr="00042382">
        <w:rPr>
          <w:rFonts w:ascii="Times New Roman" w:eastAsia="Times New Roman" w:hAnsi="Times New Roman" w:cs="Times New Roman"/>
          <w:sz w:val="20"/>
          <w:szCs w:val="20"/>
          <w:lang w:eastAsia="ru-RU"/>
        </w:rPr>
        <w:instrText xml:space="preserve"> TOC \o "1-5" \h \z \u </w:instrText>
      </w:r>
      <w:r w:rsidRPr="00042382">
        <w:rPr>
          <w:rFonts w:ascii="Times New Roman" w:eastAsia="Times New Roman" w:hAnsi="Times New Roman" w:cs="Times New Roman"/>
          <w:sz w:val="20"/>
          <w:szCs w:val="20"/>
          <w:lang w:eastAsia="ru-RU"/>
        </w:rPr>
        <w:fldChar w:fldCharType="separate"/>
      </w:r>
      <w:hyperlink w:anchor="_Toc227663088" w:history="1">
        <w:r w:rsidRPr="00042382">
          <w:rPr>
            <w:rFonts w:ascii="Times New Roman" w:eastAsia="Times New Roman" w:hAnsi="Times New Roman" w:cs="Times New Roman"/>
            <w:noProof/>
            <w:color w:val="0000FF"/>
            <w:sz w:val="20"/>
            <w:szCs w:val="20"/>
            <w:u w:val="single"/>
            <w:lang w:eastAsia="ru-RU"/>
          </w:rPr>
          <w:t>Ведение</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_Toc227663088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089" w:history="1">
        <w:r w:rsidRPr="00042382">
          <w:rPr>
            <w:rFonts w:ascii="Times New Roman" w:eastAsia="Times New Roman" w:hAnsi="Times New Roman" w:cs="Times New Roman"/>
            <w:noProof/>
            <w:color w:val="0000FF"/>
            <w:sz w:val="20"/>
            <w:szCs w:val="20"/>
            <w:u w:val="single"/>
            <w:lang w:eastAsia="ru-RU"/>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_Toc227663089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0" w:history="1">
        <w:r w:rsidRPr="00042382">
          <w:rPr>
            <w:rFonts w:ascii="Times New Roman" w:eastAsia="Times New Roman" w:hAnsi="Times New Roman" w:cs="Times New Roman"/>
            <w:noProof/>
            <w:color w:val="0000FF"/>
            <w:sz w:val="24"/>
            <w:szCs w:val="24"/>
            <w:u w:val="single"/>
            <w:lang w:eastAsia="ru-RU"/>
          </w:rPr>
          <w:t>1.1. Лица, входящие в состав органов управления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1" w:history="1">
        <w:r w:rsidRPr="00042382">
          <w:rPr>
            <w:rFonts w:ascii="Times New Roman" w:eastAsia="Times New Roman" w:hAnsi="Times New Roman" w:cs="Times New Roman"/>
            <w:noProof/>
            <w:color w:val="0000FF"/>
            <w:sz w:val="24"/>
            <w:szCs w:val="24"/>
            <w:u w:val="single"/>
            <w:lang w:eastAsia="ru-RU"/>
          </w:rPr>
          <w:t>1.2. Сведения о банковских счетах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8</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2" w:history="1">
        <w:r w:rsidRPr="00042382">
          <w:rPr>
            <w:rFonts w:ascii="Times New Roman" w:eastAsia="Times New Roman" w:hAnsi="Times New Roman" w:cs="Times New Roman"/>
            <w:noProof/>
            <w:color w:val="0000FF"/>
            <w:sz w:val="24"/>
            <w:szCs w:val="24"/>
            <w:u w:val="single"/>
            <w:lang w:eastAsia="ru-RU"/>
          </w:rPr>
          <w:t>1.3. Сведения об аудиторе (аудиторах)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_Toc227663092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11</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3" w:history="1">
        <w:r w:rsidRPr="00042382">
          <w:rPr>
            <w:rFonts w:ascii="Times New Roman" w:eastAsia="Times New Roman" w:hAnsi="Times New Roman" w:cs="Times New Roman"/>
            <w:noProof/>
            <w:color w:val="0000FF"/>
            <w:sz w:val="24"/>
            <w:szCs w:val="24"/>
            <w:u w:val="single"/>
            <w:lang w:eastAsia="ru-RU"/>
          </w:rPr>
          <w:t>1.4. Сведения об оценщике (оценщиках)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_Toc227663093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4" w:history="1">
        <w:r w:rsidRPr="00042382">
          <w:rPr>
            <w:rFonts w:ascii="Times New Roman" w:eastAsia="Times New Roman" w:hAnsi="Times New Roman" w:cs="Times New Roman"/>
            <w:noProof/>
            <w:color w:val="0000FF"/>
            <w:sz w:val="24"/>
            <w:szCs w:val="24"/>
            <w:u w:val="single"/>
            <w:lang w:eastAsia="ru-RU"/>
          </w:rPr>
          <w:t>1.5. Сведения о консультантах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5" w:history="1">
        <w:r w:rsidRPr="00042382">
          <w:rPr>
            <w:rFonts w:ascii="Times New Roman" w:eastAsia="Times New Roman" w:hAnsi="Times New Roman" w:cs="Times New Roman"/>
            <w:noProof/>
            <w:color w:val="0000FF"/>
            <w:sz w:val="24"/>
            <w:szCs w:val="24"/>
            <w:u w:val="single"/>
            <w:lang w:eastAsia="ru-RU"/>
          </w:rPr>
          <w:t>1.6. Сведения об иных лицах, подписавших ежеквартальный отчет</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096" w:history="1">
        <w:r w:rsidRPr="00042382">
          <w:rPr>
            <w:rFonts w:ascii="Times New Roman" w:eastAsia="Times New Roman" w:hAnsi="Times New Roman" w:cs="Times New Roman"/>
            <w:noProof/>
            <w:color w:val="0000FF"/>
            <w:sz w:val="20"/>
            <w:szCs w:val="20"/>
            <w:u w:val="single"/>
            <w:lang w:eastAsia="ru-RU"/>
          </w:rPr>
          <w:t>II. Основная информация о финансово-экономическом состоянии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_Toc227663096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12</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7" w:history="1">
        <w:r w:rsidRPr="00042382">
          <w:rPr>
            <w:rFonts w:ascii="Times New Roman" w:eastAsia="Times New Roman" w:hAnsi="Times New Roman" w:cs="Times New Roman"/>
            <w:noProof/>
            <w:color w:val="0000FF"/>
            <w:sz w:val="24"/>
            <w:szCs w:val="24"/>
            <w:u w:val="single"/>
            <w:lang w:eastAsia="ru-RU"/>
          </w:rPr>
          <w:t>2.1. Показатели финансово-экономической деятельности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8" w:history="1">
        <w:r w:rsidRPr="00042382">
          <w:rPr>
            <w:rFonts w:ascii="Times New Roman" w:eastAsia="Times New Roman" w:hAnsi="Times New Roman" w:cs="Times New Roman"/>
            <w:noProof/>
            <w:color w:val="0000FF"/>
            <w:sz w:val="24"/>
            <w:szCs w:val="24"/>
            <w:u w:val="single"/>
            <w:lang w:eastAsia="ru-RU"/>
          </w:rPr>
          <w:t>2.2. Рыночная капитализация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099" w:history="1">
        <w:r w:rsidRPr="00042382">
          <w:rPr>
            <w:rFonts w:ascii="Times New Roman" w:eastAsia="Times New Roman" w:hAnsi="Times New Roman" w:cs="Times New Roman"/>
            <w:noProof/>
            <w:color w:val="0000FF"/>
            <w:sz w:val="24"/>
            <w:szCs w:val="24"/>
            <w:u w:val="single"/>
            <w:lang w:eastAsia="ru-RU"/>
          </w:rPr>
          <w:t>2.3. Обязательства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_Toc227663099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0" w:history="1">
        <w:r w:rsidRPr="00042382">
          <w:rPr>
            <w:rFonts w:ascii="Times New Roman" w:eastAsia="Times New Roman" w:hAnsi="Times New Roman" w:cs="Times New Roman"/>
            <w:noProof/>
            <w:color w:val="0000FF"/>
            <w:sz w:val="20"/>
            <w:szCs w:val="20"/>
            <w:u w:val="single"/>
            <w:lang w:eastAsia="ru-RU"/>
          </w:rPr>
          <w:t>2.3.1. Кредиторская задолженность</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13</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1" w:history="1">
        <w:r w:rsidRPr="00042382">
          <w:rPr>
            <w:rFonts w:ascii="Times New Roman" w:eastAsia="Times New Roman" w:hAnsi="Times New Roman" w:cs="Times New Roman"/>
            <w:noProof/>
            <w:color w:val="0000FF"/>
            <w:sz w:val="20"/>
            <w:szCs w:val="20"/>
            <w:u w:val="single"/>
            <w:lang w:eastAsia="ru-RU"/>
          </w:rPr>
          <w:t>2.3.2. Кредитная история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14</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2" w:history="1">
        <w:r w:rsidRPr="00042382">
          <w:rPr>
            <w:rFonts w:ascii="Times New Roman" w:eastAsia="Times New Roman" w:hAnsi="Times New Roman" w:cs="Times New Roman"/>
            <w:noProof/>
            <w:color w:val="0000FF"/>
            <w:sz w:val="20"/>
            <w:szCs w:val="20"/>
            <w:u w:val="single"/>
            <w:lang w:eastAsia="ru-RU"/>
          </w:rPr>
          <w:t>2.3.3. Обязательства эмитента из обеспечения, предоставленного третьим лицам</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3" w:history="1">
        <w:r w:rsidRPr="00042382">
          <w:rPr>
            <w:rFonts w:ascii="Times New Roman" w:eastAsia="Times New Roman" w:hAnsi="Times New Roman" w:cs="Times New Roman"/>
            <w:noProof/>
            <w:color w:val="0000FF"/>
            <w:sz w:val="20"/>
            <w:szCs w:val="20"/>
            <w:u w:val="single"/>
            <w:lang w:eastAsia="ru-RU"/>
          </w:rPr>
          <w:t>2.3.4. Прочие обязательства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04" w:history="1">
        <w:r w:rsidRPr="00042382">
          <w:rPr>
            <w:rFonts w:ascii="Times New Roman" w:eastAsia="Times New Roman" w:hAnsi="Times New Roman" w:cs="Times New Roman"/>
            <w:noProof/>
            <w:color w:val="0000FF"/>
            <w:sz w:val="24"/>
            <w:szCs w:val="24"/>
            <w:u w:val="single"/>
            <w:lang w:eastAsia="ru-RU"/>
          </w:rPr>
          <w:t>2.4. Цели эмиссии и направления использования средств, полученных в результате размещения эмиссионных ценных бумаг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_Toc227663104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05" w:history="1">
        <w:r w:rsidRPr="00042382">
          <w:rPr>
            <w:rFonts w:ascii="Times New Roman" w:eastAsia="Times New Roman" w:hAnsi="Times New Roman" w:cs="Times New Roman"/>
            <w:noProof/>
            <w:color w:val="0000FF"/>
            <w:sz w:val="24"/>
            <w:szCs w:val="24"/>
            <w:u w:val="single"/>
            <w:lang w:eastAsia="ru-RU"/>
          </w:rPr>
          <w:t>2.5. Риски, связанные с приобретением размещаемых (размещенных) эмиссионных ценных бумаг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_Toc227663105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6" w:history="1">
        <w:r w:rsidRPr="00042382">
          <w:rPr>
            <w:rFonts w:ascii="Times New Roman" w:eastAsia="Times New Roman" w:hAnsi="Times New Roman" w:cs="Times New Roman"/>
            <w:noProof/>
            <w:color w:val="0000FF"/>
            <w:sz w:val="20"/>
            <w:szCs w:val="20"/>
            <w:u w:val="single"/>
            <w:lang w:eastAsia="ru-RU"/>
          </w:rPr>
          <w:t>2.5.1. Отраслевые риски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_Toc227663106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7" w:history="1">
        <w:r w:rsidRPr="00042382">
          <w:rPr>
            <w:rFonts w:ascii="Times New Roman" w:eastAsia="Times New Roman" w:hAnsi="Times New Roman" w:cs="Times New Roman"/>
            <w:noProof/>
            <w:color w:val="0000FF"/>
            <w:sz w:val="20"/>
            <w:szCs w:val="20"/>
            <w:u w:val="single"/>
            <w:lang w:eastAsia="ru-RU"/>
          </w:rPr>
          <w:t>2.5.2. Страновые и региональные риски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_Toc227663107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8" w:history="1">
        <w:r w:rsidRPr="00042382">
          <w:rPr>
            <w:rFonts w:ascii="Times New Roman" w:eastAsia="Times New Roman" w:hAnsi="Times New Roman" w:cs="Times New Roman"/>
            <w:noProof/>
            <w:color w:val="0000FF"/>
            <w:sz w:val="20"/>
            <w:szCs w:val="20"/>
            <w:u w:val="single"/>
            <w:lang w:eastAsia="ru-RU"/>
          </w:rPr>
          <w:t>2.5.3. Финансовые риски.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_Toc227663108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09" w:history="1">
        <w:r w:rsidRPr="00042382">
          <w:rPr>
            <w:rFonts w:ascii="Times New Roman" w:eastAsia="Times New Roman" w:hAnsi="Times New Roman" w:cs="Times New Roman"/>
            <w:noProof/>
            <w:color w:val="0000FF"/>
            <w:sz w:val="20"/>
            <w:szCs w:val="20"/>
            <w:u w:val="single"/>
            <w:lang w:eastAsia="ru-RU"/>
          </w:rPr>
          <w:t>2.5.4. Правовые риски.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_Toc227663109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0" w:history="1">
        <w:r w:rsidRPr="00042382">
          <w:rPr>
            <w:rFonts w:ascii="Times New Roman" w:eastAsia="Times New Roman" w:hAnsi="Times New Roman" w:cs="Times New Roman"/>
            <w:noProof/>
            <w:color w:val="0000FF"/>
            <w:sz w:val="20"/>
            <w:szCs w:val="20"/>
            <w:u w:val="single"/>
            <w:lang w:eastAsia="ru-RU"/>
          </w:rPr>
          <w:t>2.5.5. Риски, связанные с деятельностью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11" w:history="1">
        <w:r w:rsidRPr="00042382">
          <w:rPr>
            <w:rFonts w:ascii="Times New Roman" w:eastAsia="Times New Roman" w:hAnsi="Times New Roman" w:cs="Times New Roman"/>
            <w:noProof/>
            <w:color w:val="0000FF"/>
            <w:sz w:val="20"/>
            <w:szCs w:val="20"/>
            <w:u w:val="single"/>
            <w:lang w:eastAsia="ru-RU"/>
          </w:rPr>
          <w:t>III. Подробная информация об эмитенте</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12" w:history="1">
        <w:r w:rsidRPr="00042382">
          <w:rPr>
            <w:rFonts w:ascii="Times New Roman" w:eastAsia="Times New Roman" w:hAnsi="Times New Roman" w:cs="Times New Roman"/>
            <w:noProof/>
            <w:color w:val="0000FF"/>
            <w:sz w:val="24"/>
            <w:szCs w:val="24"/>
            <w:u w:val="single"/>
            <w:lang w:eastAsia="ru-RU"/>
          </w:rPr>
          <w:t>3.1. История создания и развитие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_Toc227663112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3" w:history="1">
        <w:r w:rsidRPr="00042382">
          <w:rPr>
            <w:rFonts w:ascii="Times New Roman" w:eastAsia="Times New Roman" w:hAnsi="Times New Roman" w:cs="Times New Roman"/>
            <w:noProof/>
            <w:color w:val="0000FF"/>
            <w:sz w:val="20"/>
            <w:szCs w:val="20"/>
            <w:u w:val="single"/>
            <w:lang w:eastAsia="ru-RU"/>
          </w:rPr>
          <w:t>3.1.1. Данные о фирменном наименовании (наименовании)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4" w:history="1">
        <w:r w:rsidRPr="00042382">
          <w:rPr>
            <w:rFonts w:ascii="Times New Roman" w:eastAsia="Times New Roman" w:hAnsi="Times New Roman" w:cs="Times New Roman"/>
            <w:noProof/>
            <w:color w:val="0000FF"/>
            <w:sz w:val="20"/>
            <w:szCs w:val="20"/>
            <w:u w:val="single"/>
            <w:lang w:eastAsia="ru-RU"/>
          </w:rPr>
          <w:t>3.1.2. Сведения о государственной регистрации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_Toc227663114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18</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5" w:history="1">
        <w:r w:rsidRPr="00042382">
          <w:rPr>
            <w:rFonts w:ascii="Times New Roman" w:eastAsia="Times New Roman" w:hAnsi="Times New Roman" w:cs="Times New Roman"/>
            <w:noProof/>
            <w:color w:val="0000FF"/>
            <w:sz w:val="20"/>
            <w:szCs w:val="20"/>
            <w:u w:val="single"/>
            <w:lang w:eastAsia="ru-RU"/>
          </w:rPr>
          <w:t>3.1.3. Сведения о создании и развитии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_Toc227663115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18</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6" w:history="1">
        <w:r w:rsidRPr="00042382">
          <w:rPr>
            <w:rFonts w:ascii="Times New Roman" w:eastAsia="Times New Roman" w:hAnsi="Times New Roman" w:cs="Times New Roman"/>
            <w:noProof/>
            <w:color w:val="0000FF"/>
            <w:sz w:val="20"/>
            <w:szCs w:val="20"/>
            <w:u w:val="single"/>
            <w:lang w:eastAsia="ru-RU"/>
          </w:rPr>
          <w:t>3.1.4. Контактная информация</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_Toc227663116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7" w:history="1">
        <w:r w:rsidRPr="00042382">
          <w:rPr>
            <w:rFonts w:ascii="Times New Roman" w:eastAsia="Times New Roman" w:hAnsi="Times New Roman" w:cs="Times New Roman"/>
            <w:noProof/>
            <w:color w:val="0000FF"/>
            <w:sz w:val="20"/>
            <w:szCs w:val="20"/>
            <w:u w:val="single"/>
            <w:lang w:eastAsia="ru-RU"/>
          </w:rPr>
          <w:t>3.1.5. Идентификационный номер налогоплательщика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_Toc227663117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18" w:history="1">
        <w:r w:rsidRPr="00042382">
          <w:rPr>
            <w:rFonts w:ascii="Times New Roman" w:eastAsia="Times New Roman" w:hAnsi="Times New Roman" w:cs="Times New Roman"/>
            <w:noProof/>
            <w:color w:val="0000FF"/>
            <w:sz w:val="20"/>
            <w:szCs w:val="20"/>
            <w:u w:val="single"/>
            <w:lang w:eastAsia="ru-RU"/>
          </w:rPr>
          <w:t>3.1.6. Филиалы и представительства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_Toc227663118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19" w:history="1">
        <w:r w:rsidRPr="00042382">
          <w:rPr>
            <w:rFonts w:ascii="Times New Roman" w:eastAsia="Times New Roman" w:hAnsi="Times New Roman" w:cs="Times New Roman"/>
            <w:noProof/>
            <w:color w:val="0000FF"/>
            <w:sz w:val="24"/>
            <w:szCs w:val="24"/>
            <w:u w:val="single"/>
            <w:lang w:eastAsia="ru-RU"/>
          </w:rPr>
          <w:t>3.2. Основная хозяйственная деятельность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_Toc227663119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0" w:history="1">
        <w:r w:rsidRPr="00042382">
          <w:rPr>
            <w:rFonts w:ascii="Times New Roman" w:eastAsia="Times New Roman" w:hAnsi="Times New Roman" w:cs="Times New Roman"/>
            <w:noProof/>
            <w:color w:val="0000FF"/>
            <w:sz w:val="20"/>
            <w:szCs w:val="20"/>
            <w:u w:val="single"/>
            <w:lang w:eastAsia="ru-RU"/>
          </w:rPr>
          <w:t>3.2.1. Отраслевая принадлежность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1" w:history="1">
        <w:r w:rsidRPr="00042382">
          <w:rPr>
            <w:rFonts w:ascii="Times New Roman" w:eastAsia="Times New Roman" w:hAnsi="Times New Roman" w:cs="Times New Roman"/>
            <w:noProof/>
            <w:color w:val="0000FF"/>
            <w:sz w:val="20"/>
            <w:szCs w:val="20"/>
            <w:u w:val="single"/>
            <w:lang w:eastAsia="ru-RU"/>
          </w:rPr>
          <w:t>3.2.2. Основная хозяйственная деятельность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19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2" w:history="1">
        <w:r w:rsidRPr="00042382">
          <w:rPr>
            <w:rFonts w:ascii="Times New Roman" w:eastAsia="Times New Roman" w:hAnsi="Times New Roman" w:cs="Times New Roman"/>
            <w:noProof/>
            <w:color w:val="0000FF"/>
            <w:sz w:val="20"/>
            <w:szCs w:val="20"/>
            <w:u w:val="single"/>
            <w:lang w:eastAsia="ru-RU"/>
          </w:rPr>
          <w:t>3.2.3. Материалы, товары (сырье) и поставщики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3" w:history="1">
        <w:r w:rsidRPr="00042382">
          <w:rPr>
            <w:rFonts w:ascii="Times New Roman" w:eastAsia="Times New Roman" w:hAnsi="Times New Roman" w:cs="Times New Roman"/>
            <w:noProof/>
            <w:color w:val="0000FF"/>
            <w:sz w:val="20"/>
            <w:szCs w:val="20"/>
            <w:u w:val="single"/>
            <w:lang w:eastAsia="ru-RU"/>
          </w:rPr>
          <w:t>3.2.4. Рынки сбыта продукции (работ, услуг)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4" w:history="1">
        <w:r w:rsidRPr="00042382">
          <w:rPr>
            <w:rFonts w:ascii="Times New Roman" w:eastAsia="Times New Roman" w:hAnsi="Times New Roman" w:cs="Times New Roman"/>
            <w:noProof/>
            <w:color w:val="0000FF"/>
            <w:sz w:val="20"/>
            <w:szCs w:val="20"/>
            <w:u w:val="single"/>
            <w:lang w:eastAsia="ru-RU"/>
          </w:rPr>
          <w:t>3.2.5. Сведения о наличии у эмитента лицензий</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_Toc227663124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21</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25" w:history="1">
        <w:r w:rsidRPr="00042382">
          <w:rPr>
            <w:rFonts w:ascii="Times New Roman" w:eastAsia="Times New Roman" w:hAnsi="Times New Roman" w:cs="Times New Roman"/>
            <w:noProof/>
            <w:color w:val="0000FF"/>
            <w:sz w:val="20"/>
            <w:szCs w:val="20"/>
            <w:u w:val="single"/>
            <w:lang w:eastAsia="ru-RU"/>
          </w:rPr>
          <w:t>3.2.6. Совместная деятельность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_Toc227663125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22</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26" w:history="1">
        <w:r w:rsidRPr="00042382">
          <w:rPr>
            <w:rFonts w:ascii="Times New Roman" w:eastAsia="Times New Roman" w:hAnsi="Times New Roman" w:cs="Times New Roman"/>
            <w:noProof/>
            <w:color w:val="0000FF"/>
            <w:sz w:val="24"/>
            <w:szCs w:val="24"/>
            <w:u w:val="single"/>
            <w:lang w:eastAsia="ru-RU"/>
          </w:rPr>
          <w:t>3.3. Планы будущей деятельности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_Toc227663126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27" w:history="1">
        <w:r w:rsidRPr="00042382">
          <w:rPr>
            <w:rFonts w:ascii="Times New Roman" w:eastAsia="Times New Roman" w:hAnsi="Times New Roman" w:cs="Times New Roman"/>
            <w:noProof/>
            <w:color w:val="0000FF"/>
            <w:sz w:val="24"/>
            <w:szCs w:val="24"/>
            <w:u w:val="single"/>
            <w:lang w:eastAsia="ru-RU"/>
          </w:rPr>
          <w:t>3.4. Участие эмитента в промышленных, банковских и финансовых группах, холдингах, концернах и ассоциациях</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_Toc227663127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28" w:history="1">
        <w:r w:rsidRPr="00042382">
          <w:rPr>
            <w:rFonts w:ascii="Times New Roman" w:eastAsia="Times New Roman" w:hAnsi="Times New Roman" w:cs="Times New Roman"/>
            <w:noProof/>
            <w:color w:val="0000FF"/>
            <w:sz w:val="24"/>
            <w:szCs w:val="24"/>
            <w:u w:val="single"/>
            <w:lang w:eastAsia="ru-RU"/>
          </w:rPr>
          <w:t>3.5. Дочерние и зависимые хозяйственные общества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_Toc227663128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29" w:history="1">
        <w:r w:rsidRPr="00042382">
          <w:rPr>
            <w:rFonts w:ascii="Times New Roman" w:eastAsia="Times New Roman" w:hAnsi="Times New Roman" w:cs="Times New Roman"/>
            <w:noProof/>
            <w:color w:val="0000FF"/>
            <w:sz w:val="24"/>
            <w:szCs w:val="24"/>
            <w:u w:val="single"/>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_Toc227663129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22</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0" w:history="1">
        <w:r w:rsidRPr="00042382">
          <w:rPr>
            <w:rFonts w:ascii="Times New Roman" w:eastAsia="Times New Roman" w:hAnsi="Times New Roman" w:cs="Times New Roman"/>
            <w:noProof/>
            <w:color w:val="0000FF"/>
            <w:sz w:val="20"/>
            <w:szCs w:val="20"/>
            <w:u w:val="single"/>
            <w:lang w:eastAsia="ru-RU"/>
          </w:rPr>
          <w:t>3.6.1. Основные средства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22</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31" w:history="1">
        <w:r w:rsidRPr="00042382">
          <w:rPr>
            <w:rFonts w:ascii="Times New Roman" w:eastAsia="Times New Roman" w:hAnsi="Times New Roman" w:cs="Times New Roman"/>
            <w:noProof/>
            <w:color w:val="0000FF"/>
            <w:sz w:val="20"/>
            <w:szCs w:val="20"/>
            <w:u w:val="single"/>
            <w:lang w:eastAsia="ru-RU"/>
          </w:rPr>
          <w:t>IV. Сведения о финансово-хозяйственной деятельности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23</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32" w:history="1">
        <w:r w:rsidRPr="00042382">
          <w:rPr>
            <w:rFonts w:ascii="Times New Roman" w:eastAsia="Times New Roman" w:hAnsi="Times New Roman" w:cs="Times New Roman"/>
            <w:noProof/>
            <w:color w:val="0000FF"/>
            <w:sz w:val="24"/>
            <w:szCs w:val="24"/>
            <w:u w:val="single"/>
            <w:lang w:eastAsia="ru-RU"/>
          </w:rPr>
          <w:t>4.1. Результаты финансово-хозяйственной деятельности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_Toc227663132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3" w:history="1">
        <w:r w:rsidRPr="00042382">
          <w:rPr>
            <w:rFonts w:ascii="Times New Roman" w:eastAsia="Times New Roman" w:hAnsi="Times New Roman" w:cs="Times New Roman"/>
            <w:noProof/>
            <w:color w:val="0000FF"/>
            <w:sz w:val="20"/>
            <w:szCs w:val="20"/>
            <w:u w:val="single"/>
            <w:lang w:eastAsia="ru-RU"/>
          </w:rPr>
          <w:t>4.1.1. Прибыль и убыток</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23</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4" w:history="1">
        <w:r w:rsidRPr="00042382">
          <w:rPr>
            <w:rFonts w:ascii="Times New Roman" w:eastAsia="Times New Roman" w:hAnsi="Times New Roman" w:cs="Times New Roman"/>
            <w:noProof/>
            <w:color w:val="0000FF"/>
            <w:sz w:val="20"/>
            <w:szCs w:val="20"/>
            <w:u w:val="single"/>
            <w:lang w:eastAsia="ru-RU"/>
          </w:rPr>
          <w:t>4.1.2. 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_Toc227663134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24</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35" w:history="1">
        <w:r w:rsidRPr="00042382">
          <w:rPr>
            <w:rFonts w:ascii="Times New Roman" w:eastAsia="Times New Roman" w:hAnsi="Times New Roman" w:cs="Times New Roman"/>
            <w:noProof/>
            <w:color w:val="0000FF"/>
            <w:sz w:val="24"/>
            <w:szCs w:val="24"/>
            <w:u w:val="single"/>
            <w:lang w:eastAsia="ru-RU"/>
          </w:rPr>
          <w:t>4.2. Ликвидность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_Toc227663135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24</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36" w:history="1">
        <w:r w:rsidRPr="00042382">
          <w:rPr>
            <w:rFonts w:ascii="Times New Roman" w:eastAsia="Times New Roman" w:hAnsi="Times New Roman" w:cs="Times New Roman"/>
            <w:noProof/>
            <w:color w:val="0000FF"/>
            <w:sz w:val="24"/>
            <w:szCs w:val="24"/>
            <w:u w:val="single"/>
            <w:lang w:eastAsia="ru-RU"/>
          </w:rPr>
          <w:t>4.3. Размер, структура и достаточность капитала и оборотных средств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_Toc227663136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7" w:history="1">
        <w:r w:rsidRPr="00042382">
          <w:rPr>
            <w:rFonts w:ascii="Times New Roman" w:eastAsia="Times New Roman" w:hAnsi="Times New Roman" w:cs="Times New Roman"/>
            <w:noProof/>
            <w:color w:val="0000FF"/>
            <w:sz w:val="20"/>
            <w:szCs w:val="20"/>
            <w:u w:val="single"/>
            <w:lang w:eastAsia="ru-RU"/>
          </w:rPr>
          <w:t>4.3.1. Размер и структура капитала и оборотных средств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_Toc227663137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8" w:history="1">
        <w:r w:rsidRPr="00042382">
          <w:rPr>
            <w:rFonts w:ascii="Times New Roman" w:eastAsia="Times New Roman" w:hAnsi="Times New Roman" w:cs="Times New Roman"/>
            <w:noProof/>
            <w:color w:val="0000FF"/>
            <w:sz w:val="20"/>
            <w:szCs w:val="20"/>
            <w:u w:val="single"/>
            <w:lang w:eastAsia="ru-RU"/>
          </w:rPr>
          <w:t>4.3.2. Финансовые вложения эмитента ( 10 и более процентов от суммы финансовых  вложений)</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_Toc227663138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39" w:history="1">
        <w:r w:rsidRPr="00042382">
          <w:rPr>
            <w:rFonts w:ascii="Times New Roman" w:eastAsia="Times New Roman" w:hAnsi="Times New Roman" w:cs="Times New Roman"/>
            <w:noProof/>
            <w:color w:val="0000FF"/>
            <w:sz w:val="20"/>
            <w:szCs w:val="20"/>
            <w:u w:val="single"/>
            <w:lang w:eastAsia="ru-RU"/>
          </w:rPr>
          <w:t>4.3.3. Нематериальные активы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_Toc227663139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0" w:history="1">
        <w:r w:rsidRPr="00042382">
          <w:rPr>
            <w:rFonts w:ascii="Times New Roman" w:eastAsia="Times New Roman" w:hAnsi="Times New Roman" w:cs="Times New Roman"/>
            <w:noProof/>
            <w:color w:val="0000FF"/>
            <w:sz w:val="24"/>
            <w:szCs w:val="24"/>
            <w:u w:val="single"/>
            <w:lang w:eastAsia="ru-RU"/>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1" w:history="1">
        <w:r w:rsidRPr="00042382">
          <w:rPr>
            <w:rFonts w:ascii="Times New Roman" w:eastAsia="Times New Roman" w:hAnsi="Times New Roman" w:cs="Times New Roman"/>
            <w:noProof/>
            <w:color w:val="0000FF"/>
            <w:sz w:val="24"/>
            <w:szCs w:val="24"/>
            <w:u w:val="single"/>
            <w:lang w:eastAsia="ru-RU"/>
          </w:rPr>
          <w:t>4.5. Анализ тенденций развития в сфере основной деятельности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42" w:history="1">
        <w:r w:rsidRPr="00042382">
          <w:rPr>
            <w:rFonts w:ascii="Times New Roman" w:eastAsia="Times New Roman" w:hAnsi="Times New Roman" w:cs="Times New Roman"/>
            <w:noProof/>
            <w:color w:val="0000FF"/>
            <w:sz w:val="20"/>
            <w:szCs w:val="20"/>
            <w:u w:val="single"/>
            <w:lang w:eastAsia="ru-RU"/>
          </w:rPr>
          <w:t>4.5.1. Анализ факторов и условий, влияющих на деятельность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_Toc227663142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43" w:history="1">
        <w:r w:rsidRPr="00042382">
          <w:rPr>
            <w:rFonts w:ascii="Times New Roman" w:eastAsia="Times New Roman" w:hAnsi="Times New Roman" w:cs="Times New Roman"/>
            <w:noProof/>
            <w:color w:val="0000FF"/>
            <w:sz w:val="20"/>
            <w:szCs w:val="20"/>
            <w:u w:val="single"/>
            <w:lang w:eastAsia="ru-RU"/>
          </w:rPr>
          <w:t>4.5.2. Конкуренты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_Toc227663143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44" w:history="1">
        <w:r w:rsidRPr="00042382">
          <w:rPr>
            <w:rFonts w:ascii="Times New Roman" w:eastAsia="Times New Roman" w:hAnsi="Times New Roman" w:cs="Times New Roman"/>
            <w:noProof/>
            <w:color w:val="0000FF"/>
            <w:sz w:val="20"/>
            <w:szCs w:val="20"/>
            <w:u w:val="single"/>
            <w:lang w:eastAsia="ru-RU"/>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_Toc227663144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26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5" w:history="1">
        <w:r w:rsidRPr="00042382">
          <w:rPr>
            <w:rFonts w:ascii="Times New Roman" w:eastAsia="Times New Roman" w:hAnsi="Times New Roman" w:cs="Times New Roman"/>
            <w:noProof/>
            <w:color w:val="0000FF"/>
            <w:sz w:val="24"/>
            <w:szCs w:val="24"/>
            <w:u w:val="single"/>
            <w:lang w:eastAsia="ru-RU"/>
          </w:rPr>
          <w:t>5.1. Сведения о структуре и компетенции органов управления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26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6" w:history="1">
        <w:r w:rsidRPr="00042382">
          <w:rPr>
            <w:rFonts w:ascii="Times New Roman" w:eastAsia="Times New Roman" w:hAnsi="Times New Roman" w:cs="Times New Roman"/>
            <w:noProof/>
            <w:color w:val="0000FF"/>
            <w:sz w:val="24"/>
            <w:szCs w:val="24"/>
            <w:u w:val="single"/>
            <w:lang w:eastAsia="ru-RU"/>
          </w:rPr>
          <w:t>5.2. Информация о лицах, входящих в состав органов управления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31</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7" w:history="1">
        <w:r w:rsidRPr="00042382">
          <w:rPr>
            <w:rFonts w:ascii="Times New Roman" w:eastAsia="Times New Roman" w:hAnsi="Times New Roman" w:cs="Times New Roman"/>
            <w:noProof/>
            <w:color w:val="0000FF"/>
            <w:sz w:val="24"/>
            <w:szCs w:val="24"/>
            <w:u w:val="single"/>
            <w:lang w:eastAsia="ru-RU"/>
          </w:rPr>
          <w:t>5.3. Сведения о размере вознаграждения, льгот и/или компенсации расходов по каждому органу управления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38</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8" w:history="1">
        <w:r w:rsidRPr="00042382">
          <w:rPr>
            <w:rFonts w:ascii="Times New Roman" w:eastAsia="Times New Roman" w:hAnsi="Times New Roman" w:cs="Times New Roman"/>
            <w:noProof/>
            <w:color w:val="0000FF"/>
            <w:sz w:val="24"/>
            <w:szCs w:val="24"/>
            <w:u w:val="single"/>
            <w:lang w:eastAsia="ru-RU"/>
          </w:rPr>
          <w:t>5.4. Сведения о структуре и компетенции органов контроля за финансово-хозяйственной деятельностью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40</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49" w:history="1">
        <w:r w:rsidRPr="00042382">
          <w:rPr>
            <w:rFonts w:ascii="Times New Roman" w:eastAsia="Times New Roman" w:hAnsi="Times New Roman" w:cs="Times New Roman"/>
            <w:noProof/>
            <w:color w:val="0000FF"/>
            <w:sz w:val="24"/>
            <w:szCs w:val="24"/>
            <w:u w:val="single"/>
            <w:lang w:eastAsia="ru-RU"/>
          </w:rPr>
          <w:t>5.5. Информация о лицах, входящих в состав органов контроля за финансово-хозяйственной деятельностью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_Toc227663149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41</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0" w:history="1">
        <w:r w:rsidRPr="00042382">
          <w:rPr>
            <w:rFonts w:ascii="Times New Roman" w:eastAsia="Times New Roman" w:hAnsi="Times New Roman" w:cs="Times New Roman"/>
            <w:noProof/>
            <w:color w:val="0000FF"/>
            <w:sz w:val="24"/>
            <w:szCs w:val="24"/>
            <w:u w:val="single"/>
            <w:lang w:eastAsia="ru-RU"/>
          </w:rPr>
          <w:t>5.6. Сведения о размере вознаграждения, льгот и/или компенсации расходов по органу контроля за финансово-хозяйственной деятельностью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1" w:history="1">
        <w:r w:rsidRPr="00042382">
          <w:rPr>
            <w:rFonts w:ascii="Times New Roman" w:eastAsia="Times New Roman" w:hAnsi="Times New Roman" w:cs="Times New Roman"/>
            <w:noProof/>
            <w:color w:val="0000FF"/>
            <w:sz w:val="24"/>
            <w:szCs w:val="24"/>
            <w:u w:val="single"/>
            <w:lang w:eastAsia="ru-RU"/>
          </w:rPr>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44</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2" w:history="1">
        <w:r w:rsidRPr="00042382">
          <w:rPr>
            <w:rFonts w:ascii="Times New Roman" w:eastAsia="Times New Roman" w:hAnsi="Times New Roman" w:cs="Times New Roman"/>
            <w:noProof/>
            <w:color w:val="0000FF"/>
            <w:sz w:val="24"/>
            <w:szCs w:val="24"/>
            <w:u w:val="single"/>
            <w:lang w:eastAsia="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_Toc227663152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44</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53" w:history="1">
        <w:r w:rsidRPr="00042382">
          <w:rPr>
            <w:rFonts w:ascii="Times New Roman" w:eastAsia="Times New Roman" w:hAnsi="Times New Roman" w:cs="Times New Roman"/>
            <w:noProof/>
            <w:color w:val="0000FF"/>
            <w:sz w:val="20"/>
            <w:szCs w:val="20"/>
            <w:u w:val="single"/>
            <w:lang w:eastAsia="ru-RU"/>
          </w:rPr>
          <w:t>VI. Сведения об участниках (акционерах) эмитента и о совершенных эмитентом сделках,                      в совершении которых имелась заинтересованность</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_Toc227663153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45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4" w:history="1">
        <w:r w:rsidRPr="00042382">
          <w:rPr>
            <w:rFonts w:ascii="Times New Roman" w:eastAsia="Times New Roman" w:hAnsi="Times New Roman" w:cs="Times New Roman"/>
            <w:noProof/>
            <w:color w:val="0000FF"/>
            <w:sz w:val="24"/>
            <w:szCs w:val="24"/>
            <w:u w:val="single"/>
            <w:lang w:eastAsia="ru-RU"/>
          </w:rPr>
          <w:t>6.1. Сведения об общем количестве акционеров (участников)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5" w:history="1">
        <w:r w:rsidRPr="00042382">
          <w:rPr>
            <w:rFonts w:ascii="Times New Roman" w:eastAsia="Times New Roman" w:hAnsi="Times New Roman" w:cs="Times New Roman"/>
            <w:noProof/>
            <w:color w:val="0000FF"/>
            <w:sz w:val="24"/>
            <w:szCs w:val="24"/>
            <w:u w:val="single"/>
            <w:lang w:eastAsia="ru-RU"/>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владеющих не менее чем 20 процентами уставного (складочного) капитала (паевого фонда) или не менее чем 20 процентами их обыкновенных акций</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6" w:history="1">
        <w:r w:rsidRPr="00042382">
          <w:rPr>
            <w:rFonts w:ascii="Times New Roman" w:eastAsia="Times New Roman" w:hAnsi="Times New Roman" w:cs="Times New Roman"/>
            <w:noProof/>
            <w:color w:val="0000FF"/>
            <w:sz w:val="24"/>
            <w:szCs w:val="24"/>
            <w:u w:val="single"/>
            <w:lang w:eastAsia="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7" w:history="1">
        <w:r w:rsidRPr="00042382">
          <w:rPr>
            <w:rFonts w:ascii="Times New Roman" w:eastAsia="Times New Roman" w:hAnsi="Times New Roman" w:cs="Times New Roman"/>
            <w:noProof/>
            <w:color w:val="0000FF"/>
            <w:sz w:val="24"/>
            <w:szCs w:val="24"/>
            <w:u w:val="single"/>
            <w:lang w:eastAsia="ru-RU"/>
          </w:rPr>
          <w:t>("золотой акции")</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8" w:history="1">
        <w:r w:rsidRPr="00042382">
          <w:rPr>
            <w:rFonts w:ascii="Times New Roman" w:eastAsia="Times New Roman" w:hAnsi="Times New Roman" w:cs="Times New Roman"/>
            <w:noProof/>
            <w:color w:val="0000FF"/>
            <w:sz w:val="24"/>
            <w:szCs w:val="24"/>
            <w:u w:val="single"/>
            <w:lang w:eastAsia="ru-RU"/>
          </w:rPr>
          <w:t>6.4. Сведения об ограничениях на участие в уставном (складочном) капитале (паевом фонде)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59" w:history="1">
        <w:r w:rsidRPr="00042382">
          <w:rPr>
            <w:rFonts w:ascii="Times New Roman" w:eastAsia="MS Mincho" w:hAnsi="Times New Roman" w:cs="Times New Roman"/>
            <w:noProof/>
            <w:color w:val="0000FF"/>
            <w:sz w:val="24"/>
            <w:szCs w:val="24"/>
            <w:u w:val="single"/>
            <w:lang w:eastAsia="ru-RU"/>
          </w:rPr>
          <w:t>6.</w:t>
        </w:r>
        <w:r w:rsidRPr="00042382">
          <w:rPr>
            <w:rFonts w:ascii="Times New Roman" w:eastAsia="Times New Roman" w:hAnsi="Times New Roman" w:cs="Times New Roman"/>
            <w:noProof/>
            <w:color w:val="0000FF"/>
            <w:sz w:val="24"/>
            <w:szCs w:val="24"/>
            <w:u w:val="single"/>
            <w:lang w:eastAsia="ru-RU"/>
          </w:rPr>
          <w:t>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_Toc227663159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0" w:history="1">
        <w:r w:rsidRPr="00042382">
          <w:rPr>
            <w:rFonts w:ascii="Times New Roman" w:eastAsia="Times New Roman" w:hAnsi="Times New Roman" w:cs="Times New Roman"/>
            <w:noProof/>
            <w:color w:val="0000FF"/>
            <w:sz w:val="24"/>
            <w:szCs w:val="24"/>
            <w:u w:val="single"/>
            <w:lang w:eastAsia="ru-RU"/>
          </w:rPr>
          <w:t>6.6. Сведения о совершенных эмитентом сделках, в совершении которых имелась заинтересованность</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1" w:history="1">
        <w:r w:rsidRPr="00042382">
          <w:rPr>
            <w:rFonts w:ascii="Times New Roman" w:eastAsia="Times New Roman" w:hAnsi="Times New Roman" w:cs="Times New Roman"/>
            <w:noProof/>
            <w:color w:val="0000FF"/>
            <w:sz w:val="24"/>
            <w:szCs w:val="24"/>
            <w:u w:val="single"/>
            <w:lang w:eastAsia="ru-RU"/>
          </w:rPr>
          <w:t>6.7. Сведения о размере дебиторской задолженности</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62" w:history="1">
        <w:r w:rsidRPr="00042382">
          <w:rPr>
            <w:rFonts w:ascii="Times New Roman" w:eastAsia="Times New Roman" w:hAnsi="Times New Roman" w:cs="Times New Roman"/>
            <w:noProof/>
            <w:color w:val="0000FF"/>
            <w:sz w:val="20"/>
            <w:szCs w:val="20"/>
            <w:u w:val="single"/>
            <w:lang w:eastAsia="ru-RU"/>
          </w:rPr>
          <w:t>VII. Бухгалтерская отчетность эмитента и иная финансовая информация</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_Toc227663162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49</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3" w:history="1">
        <w:r w:rsidRPr="00042382">
          <w:rPr>
            <w:rFonts w:ascii="Times New Roman" w:eastAsia="Times New Roman" w:hAnsi="Times New Roman" w:cs="Times New Roman"/>
            <w:noProof/>
            <w:color w:val="0000FF"/>
            <w:sz w:val="24"/>
            <w:szCs w:val="24"/>
            <w:u w:val="single"/>
            <w:lang w:eastAsia="ru-RU"/>
          </w:rPr>
          <w:t>7.1. Годовая бухгалтерская отчетность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_Toc227663163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4" w:history="1">
        <w:r w:rsidRPr="00042382">
          <w:rPr>
            <w:rFonts w:ascii="Times New Roman" w:eastAsia="Times New Roman" w:hAnsi="Times New Roman" w:cs="Times New Roman"/>
            <w:noProof/>
            <w:color w:val="0000FF"/>
            <w:sz w:val="24"/>
            <w:szCs w:val="24"/>
            <w:u w:val="single"/>
            <w:lang w:eastAsia="ru-RU"/>
          </w:rPr>
          <w:t>7.2. Квартальная бухгалтерская отчетность эмитента за последний завершенный отчетный квартал</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5" w:history="1">
        <w:r w:rsidRPr="00042382">
          <w:rPr>
            <w:rFonts w:ascii="Times New Roman" w:eastAsia="Times New Roman" w:hAnsi="Times New Roman" w:cs="Times New Roman"/>
            <w:noProof/>
            <w:color w:val="0000FF"/>
            <w:sz w:val="24"/>
            <w:szCs w:val="24"/>
            <w:u w:val="single"/>
            <w:lang w:eastAsia="ru-RU"/>
          </w:rPr>
          <w:t>7.3. Сводная бухгалтерская отчетность эмитента за последний завершенный              финансовый год</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6" w:history="1">
        <w:r w:rsidRPr="00042382">
          <w:rPr>
            <w:rFonts w:ascii="Times New Roman" w:eastAsia="Times New Roman" w:hAnsi="Times New Roman" w:cs="Times New Roman"/>
            <w:noProof/>
            <w:color w:val="0000FF"/>
            <w:sz w:val="24"/>
            <w:szCs w:val="24"/>
            <w:u w:val="single"/>
            <w:lang w:eastAsia="ru-RU"/>
          </w:rPr>
          <w:t>7.4. Сведения об учетной политике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7" w:history="1">
        <w:r w:rsidRPr="00042382">
          <w:rPr>
            <w:rFonts w:ascii="Times New Roman" w:eastAsia="Times New Roman" w:hAnsi="Times New Roman" w:cs="Times New Roman"/>
            <w:noProof/>
            <w:color w:val="0000FF"/>
            <w:sz w:val="24"/>
            <w:szCs w:val="24"/>
            <w:u w:val="single"/>
            <w:lang w:eastAsia="ru-RU"/>
          </w:rPr>
          <w:t>7.5. Сведения об общей сумме экспорта, а также о доле, которую составляет экспорт                             в общем объеме продаж</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49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8" w:history="1">
        <w:r w:rsidRPr="00042382">
          <w:rPr>
            <w:rFonts w:ascii="Times New Roman" w:eastAsia="Times New Roman" w:hAnsi="Times New Roman" w:cs="Times New Roman"/>
            <w:noProof/>
            <w:color w:val="0000FF"/>
            <w:sz w:val="24"/>
            <w:szCs w:val="24"/>
            <w:u w:val="single"/>
            <w:lang w:eastAsia="ru-RU"/>
          </w:rPr>
          <w:t>7.6.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50</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69" w:history="1">
        <w:r w:rsidRPr="00042382">
          <w:rPr>
            <w:rFonts w:ascii="Times New Roman" w:eastAsia="Times New Roman" w:hAnsi="Times New Roman" w:cs="Times New Roman"/>
            <w:noProof/>
            <w:color w:val="0000FF"/>
            <w:sz w:val="24"/>
            <w:szCs w:val="24"/>
            <w:u w:val="single"/>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_Toc227663169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50</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70" w:history="1">
        <w:r w:rsidRPr="00042382">
          <w:rPr>
            <w:rFonts w:ascii="Times New Roman" w:eastAsia="Times New Roman" w:hAnsi="Times New Roman" w:cs="Times New Roman"/>
            <w:noProof/>
            <w:color w:val="0000FF"/>
            <w:sz w:val="20"/>
            <w:szCs w:val="20"/>
            <w:u w:val="single"/>
            <w:lang w:eastAsia="ru-RU"/>
          </w:rPr>
          <w:t>VIII. Дополнительные сведения об эмитенте и о размещенных им эмиссионных ценных бумагах</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71" w:history="1">
        <w:r w:rsidRPr="00042382">
          <w:rPr>
            <w:rFonts w:ascii="Times New Roman" w:eastAsia="Times New Roman" w:hAnsi="Times New Roman" w:cs="Times New Roman"/>
            <w:noProof/>
            <w:color w:val="0000FF"/>
            <w:sz w:val="24"/>
            <w:szCs w:val="24"/>
            <w:u w:val="single"/>
            <w:lang w:eastAsia="ru-RU"/>
          </w:rPr>
          <w:t>8.1. Дополнительные сведения об эмитенте</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_Toc227663171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56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2" w:history="1">
        <w:r w:rsidRPr="00042382">
          <w:rPr>
            <w:rFonts w:ascii="Times New Roman" w:eastAsia="Times New Roman" w:hAnsi="Times New Roman" w:cs="Times New Roman"/>
            <w:noProof/>
            <w:color w:val="0000FF"/>
            <w:sz w:val="20"/>
            <w:szCs w:val="20"/>
            <w:u w:val="single"/>
            <w:lang w:eastAsia="ru-RU"/>
          </w:rPr>
          <w:t>8.1.1. Сведения о размере, структуре уставного (складочного) капитала (паевого фонда)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3" w:history="1">
        <w:r w:rsidRPr="00042382">
          <w:rPr>
            <w:rFonts w:ascii="Times New Roman" w:eastAsia="Times New Roman" w:hAnsi="Times New Roman" w:cs="Times New Roman"/>
            <w:noProof/>
            <w:color w:val="0000FF"/>
            <w:sz w:val="20"/>
            <w:szCs w:val="20"/>
            <w:u w:val="single"/>
            <w:lang w:eastAsia="ru-RU"/>
          </w:rPr>
          <w:t>8.1.2. Сведения об изменении размера уставного (складочного) капитала (паевого фонда)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4" w:history="1">
        <w:r w:rsidRPr="00042382">
          <w:rPr>
            <w:rFonts w:ascii="Times New Roman" w:eastAsia="Times New Roman" w:hAnsi="Times New Roman" w:cs="Times New Roman"/>
            <w:noProof/>
            <w:color w:val="0000FF"/>
            <w:sz w:val="20"/>
            <w:szCs w:val="20"/>
            <w:u w:val="single"/>
            <w:lang w:eastAsia="ru-RU"/>
          </w:rPr>
          <w:t>8.1.3. Сведения о формировании и об использовании резервного фонда, а также иных фондов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_Toc227663174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5" w:history="1">
        <w:r w:rsidRPr="00042382">
          <w:rPr>
            <w:rFonts w:ascii="Times New Roman" w:eastAsia="Times New Roman" w:hAnsi="Times New Roman" w:cs="Times New Roman"/>
            <w:noProof/>
            <w:color w:val="0000FF"/>
            <w:sz w:val="20"/>
            <w:szCs w:val="20"/>
            <w:u w:val="single"/>
            <w:lang w:eastAsia="ru-RU"/>
          </w:rPr>
          <w:t>8.1.4. Сведения о порядке созыва и проведения собрания (заседания) высшего органа управления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_Toc227663175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57</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6" w:history="1">
        <w:r w:rsidRPr="00042382">
          <w:rPr>
            <w:rFonts w:ascii="Times New Roman" w:eastAsia="Times New Roman" w:hAnsi="Times New Roman" w:cs="Times New Roman"/>
            <w:noProof/>
            <w:color w:val="0000FF"/>
            <w:sz w:val="20"/>
            <w:szCs w:val="20"/>
            <w:u w:val="single"/>
            <w:lang w:eastAsia="ru-RU"/>
          </w:rPr>
          <w:t>8.1.5.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_Toc227663176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7" w:history="1">
        <w:r w:rsidRPr="00042382">
          <w:rPr>
            <w:rFonts w:ascii="Times New Roman" w:eastAsia="MS Mincho" w:hAnsi="Times New Roman" w:cs="Times New Roman"/>
            <w:noProof/>
            <w:color w:val="0000FF"/>
            <w:sz w:val="20"/>
            <w:szCs w:val="20"/>
            <w:u w:val="single"/>
            <w:lang w:eastAsia="ru-RU"/>
          </w:rPr>
          <w:t>8.1.6. Сведения о существенных сделках, совершенных эмитентом</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_Toc227663177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8" w:history="1">
        <w:r w:rsidRPr="00042382">
          <w:rPr>
            <w:rFonts w:ascii="Times New Roman" w:eastAsia="MS Mincho" w:hAnsi="Times New Roman" w:cs="Times New Roman"/>
            <w:noProof/>
            <w:color w:val="0000FF"/>
            <w:sz w:val="20"/>
            <w:szCs w:val="20"/>
            <w:u w:val="single"/>
            <w:lang w:eastAsia="ru-RU"/>
          </w:rPr>
          <w:t>8.1.7. Сведения о кредитных рейтингах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_Toc227663178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79" w:history="1">
        <w:r w:rsidRPr="00042382">
          <w:rPr>
            <w:rFonts w:ascii="Times New Roman" w:eastAsia="Times New Roman" w:hAnsi="Times New Roman" w:cs="Times New Roman"/>
            <w:noProof/>
            <w:color w:val="0000FF"/>
            <w:sz w:val="20"/>
            <w:szCs w:val="20"/>
            <w:u w:val="single"/>
            <w:lang w:eastAsia="ru-RU"/>
          </w:rPr>
          <w:t>8.2 Сведения о каждой категории (типе) акций эмитента</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_Toc227663179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0" w:history="1">
        <w:r w:rsidRPr="00042382">
          <w:rPr>
            <w:rFonts w:ascii="Times New Roman" w:eastAsia="Times New Roman" w:hAnsi="Times New Roman" w:cs="Times New Roman"/>
            <w:noProof/>
            <w:color w:val="0000FF"/>
            <w:sz w:val="24"/>
            <w:szCs w:val="24"/>
            <w:u w:val="single"/>
            <w:lang w:eastAsia="ru-RU"/>
          </w:rPr>
          <w:t>8.3. Сведения о предыдущих выпусках эмиссионных ценных бумаг эмитента, за исключением акций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81" w:history="1">
        <w:r w:rsidRPr="00042382">
          <w:rPr>
            <w:rFonts w:ascii="Times New Roman" w:eastAsia="Times New Roman" w:hAnsi="Times New Roman" w:cs="Times New Roman"/>
            <w:noProof/>
            <w:color w:val="0000FF"/>
            <w:sz w:val="20"/>
            <w:szCs w:val="20"/>
            <w:u w:val="single"/>
            <w:lang w:eastAsia="ru-RU"/>
          </w:rPr>
          <w:t>8.3.1. Сведения о выпусках, все ценные бумаги которых погашены (аннулированы)</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_Toc227663181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63</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82" w:history="1">
        <w:r w:rsidRPr="00042382">
          <w:rPr>
            <w:rFonts w:ascii="Times New Roman" w:eastAsia="Times New Roman" w:hAnsi="Times New Roman" w:cs="Times New Roman"/>
            <w:noProof/>
            <w:color w:val="0000FF"/>
            <w:sz w:val="20"/>
            <w:szCs w:val="20"/>
            <w:u w:val="single"/>
            <w:lang w:eastAsia="ru-RU"/>
          </w:rPr>
          <w:t>8.3.2. Сведения о выпусках, ценные бумаги которых находятся в обращении</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_Toc227663182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65</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600"/>
        <w:rPr>
          <w:rFonts w:ascii="Times New Roman" w:eastAsia="Times New Roman" w:hAnsi="Times New Roman" w:cs="Times New Roman"/>
          <w:noProof/>
          <w:sz w:val="24"/>
          <w:szCs w:val="24"/>
          <w:lang w:eastAsia="ru-RU"/>
        </w:rPr>
      </w:pPr>
      <w:hyperlink w:anchor="_Toc227663183" w:history="1">
        <w:r w:rsidRPr="00042382">
          <w:rPr>
            <w:rFonts w:ascii="Times New Roman" w:eastAsia="Times New Roman" w:hAnsi="Times New Roman" w:cs="Times New Roman"/>
            <w:noProof/>
            <w:color w:val="0000FF"/>
            <w:sz w:val="20"/>
            <w:szCs w:val="20"/>
            <w:u w:val="single"/>
            <w:lang w:eastAsia="ru-RU"/>
          </w:rPr>
          <w:t>8.3.3 Сведения о выпусках, обязательства эмитента по ценным бумагам которых не исполнены (дефолт)</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_Toc227663183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66</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4" w:history="1">
        <w:r w:rsidRPr="00042382">
          <w:rPr>
            <w:rFonts w:ascii="Times New Roman" w:eastAsia="Times New Roman" w:hAnsi="Times New Roman" w:cs="Times New Roman"/>
            <w:noProof/>
            <w:color w:val="0000FF"/>
            <w:sz w:val="24"/>
            <w:szCs w:val="24"/>
            <w:u w:val="single"/>
            <w:lang w:eastAsia="ru-RU"/>
          </w:rPr>
          <w:t>8.4 Сведения о лице (лицах), предоставившем (предоставивших) обеспечение по облигациям выпуска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5" w:history="1">
        <w:r w:rsidRPr="00042382">
          <w:rPr>
            <w:rFonts w:ascii="Times New Roman" w:eastAsia="Times New Roman" w:hAnsi="Times New Roman" w:cs="Times New Roman"/>
            <w:noProof/>
            <w:color w:val="0000FF"/>
            <w:sz w:val="24"/>
            <w:szCs w:val="24"/>
            <w:u w:val="single"/>
            <w:lang w:eastAsia="ru-RU"/>
          </w:rPr>
          <w:t>8.5. Условия обеспечения исполнения обязательств по облигациям выпуска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6" w:history="1">
        <w:r w:rsidRPr="00042382">
          <w:rPr>
            <w:rFonts w:ascii="Times New Roman" w:eastAsia="Times New Roman" w:hAnsi="Times New Roman" w:cs="Times New Roman"/>
            <w:noProof/>
            <w:color w:val="0000FF"/>
            <w:sz w:val="24"/>
            <w:szCs w:val="24"/>
            <w:u w:val="single"/>
            <w:lang w:eastAsia="ru-RU"/>
          </w:rPr>
          <w:t>8.6. Сведения об организациях, осуществляющих учет прав на эмиссионные ценные бумаги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66</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7" w:history="1">
        <w:r w:rsidRPr="00042382">
          <w:rPr>
            <w:rFonts w:ascii="Times New Roman" w:eastAsia="Times New Roman" w:hAnsi="Times New Roman" w:cs="Times New Roman"/>
            <w:noProof/>
            <w:color w:val="0000FF"/>
            <w:sz w:val="24"/>
            <w:szCs w:val="24"/>
            <w:u w:val="single"/>
            <w:lang w:eastAsia="ru-RU"/>
          </w:rP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8" w:history="1">
        <w:r w:rsidRPr="00042382">
          <w:rPr>
            <w:rFonts w:ascii="Times New Roman" w:eastAsia="Times New Roman" w:hAnsi="Times New Roman" w:cs="Times New Roman"/>
            <w:noProof/>
            <w:color w:val="0000FF"/>
            <w:sz w:val="24"/>
            <w:szCs w:val="24"/>
            <w:u w:val="single"/>
            <w:lang w:eastAsia="ru-RU"/>
          </w:rPr>
          <w:t>8.8. Описание порядка налогообложения доходов по размещенным и размещаемым эмиссионным ценным бумагам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89" w:history="1">
        <w:r w:rsidRPr="00042382">
          <w:rPr>
            <w:rFonts w:ascii="Times New Roman" w:eastAsia="Times New Roman" w:hAnsi="Times New Roman" w:cs="Times New Roman"/>
            <w:noProof/>
            <w:color w:val="0000FF"/>
            <w:sz w:val="24"/>
            <w:szCs w:val="24"/>
            <w:u w:val="single"/>
            <w:lang w:eastAsia="ru-RU"/>
          </w:rPr>
          <w:t>8.9. Сведения об объявленных (начисленных) и о выплаченных дивидендах по акциям эмитента, а также о доходах по облигациям эмитента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_Toc227663189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68</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90" w:history="1">
        <w:r w:rsidRPr="00042382">
          <w:rPr>
            <w:rFonts w:ascii="Times New Roman" w:eastAsia="Times New Roman" w:hAnsi="Times New Roman" w:cs="Times New Roman"/>
            <w:noProof/>
            <w:color w:val="0000FF"/>
            <w:sz w:val="20"/>
            <w:szCs w:val="20"/>
            <w:u w:val="single"/>
            <w:lang w:eastAsia="ru-RU"/>
          </w:rPr>
          <w:t>8.10. Иные сведения</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_Toc227663190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70</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widowControl w:val="0"/>
        <w:tabs>
          <w:tab w:val="right" w:pos="10025"/>
        </w:tabs>
        <w:autoSpaceDE w:val="0"/>
        <w:autoSpaceDN w:val="0"/>
        <w:adjustRightInd w:val="0"/>
        <w:spacing w:before="20" w:after="40" w:line="240" w:lineRule="auto"/>
        <w:ind w:left="200"/>
        <w:rPr>
          <w:rFonts w:ascii="Times New Roman" w:eastAsia="Times New Roman" w:hAnsi="Times New Roman" w:cs="Times New Roman"/>
          <w:noProof/>
          <w:sz w:val="24"/>
          <w:szCs w:val="24"/>
          <w:lang w:eastAsia="ru-RU"/>
        </w:rPr>
      </w:pPr>
      <w:hyperlink w:anchor="_Toc227663191" w:history="1">
        <w:r w:rsidRPr="00042382">
          <w:rPr>
            <w:rFonts w:ascii="Times New Roman" w:eastAsia="Times New Roman" w:hAnsi="Times New Roman" w:cs="Times New Roman"/>
            <w:noProof/>
            <w:color w:val="0000FF"/>
            <w:sz w:val="20"/>
            <w:szCs w:val="20"/>
            <w:u w:val="single"/>
            <w:lang w:eastAsia="ru-RU"/>
          </w:rPr>
          <w:t>IX. Приложения</w:t>
        </w:r>
        <w:r w:rsidRPr="00042382">
          <w:rPr>
            <w:rFonts w:ascii="Times New Roman" w:eastAsia="Times New Roman" w:hAnsi="Times New Roman" w:cs="Times New Roman"/>
            <w:noProof/>
            <w:webHidden/>
            <w:sz w:val="20"/>
            <w:szCs w:val="20"/>
            <w:lang w:eastAsia="ru-RU"/>
          </w:rPr>
          <w:tab/>
        </w:r>
        <w:r w:rsidRPr="00042382">
          <w:rPr>
            <w:rFonts w:ascii="Times New Roman" w:eastAsia="Times New Roman" w:hAnsi="Times New Roman" w:cs="Times New Roman"/>
            <w:noProof/>
            <w:webHidden/>
            <w:sz w:val="20"/>
            <w:szCs w:val="20"/>
            <w:lang w:eastAsia="ru-RU"/>
          </w:rPr>
          <w:fldChar w:fldCharType="begin"/>
        </w:r>
        <w:r w:rsidRPr="00042382">
          <w:rPr>
            <w:rFonts w:ascii="Times New Roman" w:eastAsia="Times New Roman" w:hAnsi="Times New Roman" w:cs="Times New Roman"/>
            <w:noProof/>
            <w:webHidden/>
            <w:sz w:val="20"/>
            <w:szCs w:val="20"/>
            <w:lang w:eastAsia="ru-RU"/>
          </w:rPr>
          <w:instrText xml:space="preserve"> PAGEREF _Toc227663191 \h </w:instrText>
        </w:r>
        <w:r w:rsidRPr="00042382">
          <w:rPr>
            <w:rFonts w:ascii="Times New Roman" w:eastAsia="Times New Roman" w:hAnsi="Times New Roman" w:cs="Times New Roman"/>
            <w:noProof/>
            <w:sz w:val="20"/>
            <w:szCs w:val="20"/>
            <w:lang w:eastAsia="ru-RU"/>
          </w:rPr>
        </w:r>
        <w:r w:rsidRPr="00042382">
          <w:rPr>
            <w:rFonts w:ascii="Times New Roman" w:eastAsia="Times New Roman" w:hAnsi="Times New Roman" w:cs="Times New Roman"/>
            <w:noProof/>
            <w:webHidden/>
            <w:sz w:val="20"/>
            <w:szCs w:val="20"/>
            <w:lang w:eastAsia="ru-RU"/>
          </w:rPr>
          <w:fldChar w:fldCharType="separate"/>
        </w:r>
        <w:r w:rsidRPr="00042382">
          <w:rPr>
            <w:rFonts w:ascii="Times New Roman" w:eastAsia="Times New Roman" w:hAnsi="Times New Roman" w:cs="Times New Roman"/>
            <w:noProof/>
            <w:webHidden/>
            <w:sz w:val="20"/>
            <w:szCs w:val="20"/>
            <w:lang w:eastAsia="ru-RU"/>
          </w:rPr>
          <w:t>71</w:t>
        </w:r>
        <w:r w:rsidRPr="00042382">
          <w:rPr>
            <w:rFonts w:ascii="Times New Roman" w:eastAsia="Times New Roman" w:hAnsi="Times New Roman" w:cs="Times New Roman"/>
            <w:noProof/>
            <w:webHidden/>
            <w:sz w:val="20"/>
            <w:szCs w:val="20"/>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2" w:history="1">
        <w:r w:rsidRPr="00042382">
          <w:rPr>
            <w:rFonts w:ascii="Times New Roman" w:eastAsia="Times New Roman" w:hAnsi="Times New Roman" w:cs="Times New Roman"/>
            <w:noProof/>
            <w:color w:val="0000FF"/>
            <w:sz w:val="24"/>
            <w:szCs w:val="24"/>
            <w:u w:val="single"/>
            <w:lang w:eastAsia="ru-RU"/>
          </w:rPr>
          <w:t>9.1. Бухгалтерский баланс за год, закончившийся 31 декабря 2008г.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_Toc227663192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71</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3" w:history="1">
        <w:r w:rsidRPr="00042382">
          <w:rPr>
            <w:rFonts w:ascii="Times New Roman" w:eastAsia="Times New Roman" w:hAnsi="Times New Roman" w:cs="Times New Roman"/>
            <w:noProof/>
            <w:color w:val="0000FF"/>
            <w:sz w:val="24"/>
            <w:szCs w:val="24"/>
            <w:u w:val="single"/>
            <w:lang w:eastAsia="ru-RU"/>
          </w:rPr>
          <w:t>9.2. Отчет о прибылях и убытках за  год, закончившийся 31 декабря 2008г.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_Toc227663193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4" w:history="1">
        <w:r w:rsidRPr="00042382">
          <w:rPr>
            <w:rFonts w:ascii="Times New Roman" w:eastAsia="Times New Roman" w:hAnsi="Times New Roman" w:cs="Times New Roman"/>
            <w:noProof/>
            <w:color w:val="0000FF"/>
            <w:sz w:val="24"/>
            <w:szCs w:val="24"/>
            <w:u w:val="single"/>
            <w:lang w:eastAsia="ru-RU"/>
          </w:rPr>
          <w:t>9.3. Отчет об изменениях капитала за год, закончившийся 31 декабря 2008г.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_Toc227663194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74</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5" w:history="1">
        <w:r w:rsidRPr="00042382">
          <w:rPr>
            <w:rFonts w:ascii="Times New Roman" w:eastAsia="Times New Roman" w:hAnsi="Times New Roman" w:cs="Times New Roman"/>
            <w:noProof/>
            <w:color w:val="0000FF"/>
            <w:sz w:val="24"/>
            <w:szCs w:val="24"/>
            <w:u w:val="single"/>
            <w:lang w:eastAsia="ru-RU"/>
          </w:rPr>
          <w:t>9.4. Отчет о движении денежных средств за год, закончившийся 31 декабря 2008г.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_Toc227663195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77</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6" w:history="1">
        <w:r w:rsidRPr="00042382">
          <w:rPr>
            <w:rFonts w:ascii="Times New Roman" w:eastAsia="Times New Roman" w:hAnsi="Times New Roman" w:cs="Times New Roman"/>
            <w:noProof/>
            <w:color w:val="0000FF"/>
            <w:sz w:val="24"/>
            <w:szCs w:val="24"/>
            <w:u w:val="single"/>
            <w:lang w:eastAsia="ru-RU"/>
          </w:rPr>
          <w:t>9.5. Приложение к бухгалтерскому балансу за год, закончившийся 31 декабря 2008г.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_Toc227663196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78</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7" w:history="1">
        <w:r w:rsidRPr="00042382">
          <w:rPr>
            <w:rFonts w:ascii="Times New Roman" w:eastAsia="Times New Roman" w:hAnsi="Times New Roman" w:cs="Times New Roman"/>
            <w:noProof/>
            <w:color w:val="0000FF"/>
            <w:sz w:val="24"/>
            <w:szCs w:val="24"/>
            <w:u w:val="single"/>
            <w:lang w:eastAsia="ru-RU"/>
          </w:rPr>
          <w:t>9.6. Пояснительная записка за год, закончившийся 31 декабря 2008 года.</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_Toc227663197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84</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8" w:history="1">
        <w:r w:rsidRPr="00042382">
          <w:rPr>
            <w:rFonts w:ascii="Times New Roman" w:eastAsia="Times New Roman" w:hAnsi="Times New Roman" w:cs="Times New Roman"/>
            <w:noProof/>
            <w:color w:val="0000FF"/>
            <w:sz w:val="24"/>
            <w:szCs w:val="24"/>
            <w:u w:val="single"/>
            <w:lang w:eastAsia="ru-RU"/>
          </w:rPr>
          <w:t>9.7. Бухгалтерский баланс за квартал, закончившийся 31 марта 2009г.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_Toc227663198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101</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199" w:history="1">
        <w:r w:rsidRPr="00042382">
          <w:rPr>
            <w:rFonts w:ascii="Times New Roman" w:eastAsia="Times New Roman" w:hAnsi="Times New Roman" w:cs="Times New Roman"/>
            <w:noProof/>
            <w:color w:val="0000FF"/>
            <w:sz w:val="24"/>
            <w:szCs w:val="24"/>
            <w:u w:val="single"/>
            <w:lang w:eastAsia="ru-RU"/>
          </w:rPr>
          <w:t>9.8. Отчет о прибылях и убытках за  квартал, закончившийся 31 марта 2009г.</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_Toc227663199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103</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200" w:history="1">
        <w:r w:rsidRPr="00042382">
          <w:rPr>
            <w:rFonts w:ascii="Times New Roman" w:eastAsia="Times New Roman" w:hAnsi="Times New Roman" w:cs="Times New Roman"/>
            <w:noProof/>
            <w:color w:val="0000FF"/>
            <w:sz w:val="24"/>
            <w:szCs w:val="24"/>
            <w:u w:val="single"/>
            <w:lang w:eastAsia="ru-RU"/>
          </w:rPr>
          <w:t>9.9. Положение по учетной политике общества на 2009 год в целях бухгалтерского учета и налогообложения</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_Toc227663200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105</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tabs>
          <w:tab w:val="right" w:pos="10025"/>
        </w:tabs>
        <w:spacing w:after="0" w:line="240" w:lineRule="auto"/>
        <w:ind w:left="480"/>
        <w:rPr>
          <w:rFonts w:ascii="Times New Roman" w:eastAsia="Times New Roman" w:hAnsi="Times New Roman" w:cs="Times New Roman"/>
          <w:noProof/>
          <w:sz w:val="24"/>
          <w:szCs w:val="24"/>
          <w:lang w:eastAsia="ru-RU"/>
        </w:rPr>
      </w:pPr>
      <w:hyperlink w:anchor="_Toc227663201" w:history="1">
        <w:r w:rsidRPr="00042382">
          <w:rPr>
            <w:rFonts w:ascii="Times New Roman" w:eastAsia="Times New Roman" w:hAnsi="Times New Roman" w:cs="Times New Roman"/>
            <w:noProof/>
            <w:color w:val="0000FF"/>
            <w:sz w:val="24"/>
            <w:szCs w:val="24"/>
            <w:u w:val="single"/>
            <w:lang w:eastAsia="ru-RU"/>
          </w:rPr>
          <w:t>9.10. Аудиторское заключение по финансовой (бухгалтерской) отчетности за 2008 год</w:t>
        </w:r>
        <w:r w:rsidRPr="00042382">
          <w:rPr>
            <w:rFonts w:ascii="Times New Roman" w:eastAsia="Times New Roman" w:hAnsi="Times New Roman" w:cs="Times New Roman"/>
            <w:noProof/>
            <w:webHidden/>
            <w:sz w:val="24"/>
            <w:szCs w:val="24"/>
            <w:lang w:eastAsia="ru-RU"/>
          </w:rPr>
          <w:tab/>
        </w:r>
        <w:r w:rsidRPr="00042382">
          <w:rPr>
            <w:rFonts w:ascii="Times New Roman" w:eastAsia="Times New Roman" w:hAnsi="Times New Roman" w:cs="Times New Roman"/>
            <w:noProof/>
            <w:webHidden/>
            <w:sz w:val="24"/>
            <w:szCs w:val="24"/>
            <w:lang w:eastAsia="ru-RU"/>
          </w:rPr>
          <w:fldChar w:fldCharType="begin"/>
        </w:r>
        <w:r w:rsidRPr="00042382">
          <w:rPr>
            <w:rFonts w:ascii="Times New Roman" w:eastAsia="Times New Roman" w:hAnsi="Times New Roman" w:cs="Times New Roman"/>
            <w:noProof/>
            <w:webHidden/>
            <w:sz w:val="24"/>
            <w:szCs w:val="24"/>
            <w:lang w:eastAsia="ru-RU"/>
          </w:rPr>
          <w:instrText xml:space="preserve"> PAGEREF _Toc227663201 \h </w:instrText>
        </w:r>
        <w:r w:rsidRPr="00042382">
          <w:rPr>
            <w:rFonts w:ascii="Times New Roman" w:eastAsia="Times New Roman" w:hAnsi="Times New Roman" w:cs="Times New Roman"/>
            <w:noProof/>
            <w:sz w:val="24"/>
            <w:szCs w:val="24"/>
            <w:lang w:eastAsia="ru-RU"/>
          </w:rPr>
        </w:r>
        <w:r w:rsidRPr="00042382">
          <w:rPr>
            <w:rFonts w:ascii="Times New Roman" w:eastAsia="Times New Roman" w:hAnsi="Times New Roman" w:cs="Times New Roman"/>
            <w:noProof/>
            <w:webHidden/>
            <w:sz w:val="24"/>
            <w:szCs w:val="24"/>
            <w:lang w:eastAsia="ru-RU"/>
          </w:rPr>
          <w:fldChar w:fldCharType="separate"/>
        </w:r>
        <w:r w:rsidRPr="00042382">
          <w:rPr>
            <w:rFonts w:ascii="Times New Roman" w:eastAsia="Times New Roman" w:hAnsi="Times New Roman" w:cs="Times New Roman"/>
            <w:noProof/>
            <w:webHidden/>
            <w:sz w:val="24"/>
            <w:szCs w:val="24"/>
            <w:lang w:eastAsia="ru-RU"/>
          </w:rPr>
          <w:t>139</w:t>
        </w:r>
        <w:r w:rsidRPr="00042382">
          <w:rPr>
            <w:rFonts w:ascii="Times New Roman" w:eastAsia="Times New Roman" w:hAnsi="Times New Roman" w:cs="Times New Roman"/>
            <w:noProof/>
            <w:webHidden/>
            <w:sz w:val="24"/>
            <w:szCs w:val="24"/>
            <w:lang w:eastAsia="ru-RU"/>
          </w:rPr>
          <w:fldChar w:fldCharType="end"/>
        </w:r>
      </w:hyperlink>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fldChar w:fldCharType="end"/>
      </w:r>
      <w:bookmarkStart w:id="0" w:name="_Toc223941327"/>
      <w:bookmarkStart w:id="1" w:name="_Toc223941505"/>
      <w:bookmarkStart w:id="2" w:name="_Toc223942007"/>
      <w:bookmarkStart w:id="3" w:name="_Toc224006129"/>
      <w:bookmarkStart w:id="4" w:name="_Toc224006526"/>
      <w:bookmarkStart w:id="5" w:name="_Toc224006897"/>
      <w:bookmarkStart w:id="6" w:name="_Toc227663088"/>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Введение</w:t>
      </w:r>
      <w:bookmarkEnd w:id="0"/>
      <w:bookmarkEnd w:id="1"/>
      <w:bookmarkEnd w:id="2"/>
      <w:bookmarkEnd w:id="3"/>
      <w:bookmarkEnd w:id="4"/>
      <w:bookmarkEnd w:id="5"/>
      <w:bookmarkEnd w:id="6"/>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а) полное и сокращенное фирменное наименование эмитента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Полное наименование: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На русском языке: </w:t>
      </w:r>
      <w:r w:rsidRPr="00042382">
        <w:rPr>
          <w:rFonts w:ascii="Times New Roman" w:eastAsia="Times New Roman" w:hAnsi="Times New Roman" w:cs="Times New Roman"/>
          <w:b/>
          <w:bCs/>
          <w:sz w:val="23"/>
          <w:szCs w:val="23"/>
          <w:lang w:eastAsia="ru-RU"/>
        </w:rPr>
        <w:t>Открытое  акционерное  общество "Туапсинский судоремонтный завод"</w:t>
      </w:r>
    </w:p>
    <w:p w:rsidR="00042382" w:rsidRPr="00042382" w:rsidRDefault="00042382" w:rsidP="00042382">
      <w:pPr>
        <w:widowControl w:val="0"/>
        <w:tabs>
          <w:tab w:val="left" w:pos="5529"/>
        </w:tabs>
        <w:autoSpaceDE w:val="0"/>
        <w:autoSpaceDN w:val="0"/>
        <w:adjustRightInd w:val="0"/>
        <w:spacing w:before="20" w:after="40" w:line="240" w:lineRule="auto"/>
        <w:rPr>
          <w:rFonts w:ascii="Times New Roman" w:eastAsia="Times New Roman" w:hAnsi="Times New Roman" w:cs="Times New Roman"/>
          <w:b/>
          <w:bCs/>
          <w:sz w:val="23"/>
          <w:szCs w:val="23"/>
          <w:lang w:val="en-US" w:eastAsia="ru-RU"/>
        </w:rPr>
      </w:pPr>
      <w:r w:rsidRPr="00042382">
        <w:rPr>
          <w:rFonts w:ascii="Times New Roman" w:eastAsia="Times New Roman" w:hAnsi="Times New Roman" w:cs="Times New Roman"/>
          <w:sz w:val="23"/>
          <w:szCs w:val="23"/>
          <w:lang w:eastAsia="ru-RU"/>
        </w:rPr>
        <w:t>На</w:t>
      </w:r>
      <w:r w:rsidRPr="00042382">
        <w:rPr>
          <w:rFonts w:ascii="Times New Roman" w:eastAsia="Times New Roman" w:hAnsi="Times New Roman" w:cs="Times New Roman"/>
          <w:sz w:val="23"/>
          <w:szCs w:val="23"/>
          <w:lang w:val="en-US" w:eastAsia="ru-RU"/>
        </w:rPr>
        <w:t xml:space="preserve"> </w:t>
      </w:r>
      <w:r w:rsidRPr="00042382">
        <w:rPr>
          <w:rFonts w:ascii="Times New Roman" w:eastAsia="Times New Roman" w:hAnsi="Times New Roman" w:cs="Times New Roman"/>
          <w:sz w:val="23"/>
          <w:szCs w:val="23"/>
          <w:lang w:eastAsia="ru-RU"/>
        </w:rPr>
        <w:t>английском</w:t>
      </w:r>
      <w:r w:rsidRPr="00042382">
        <w:rPr>
          <w:rFonts w:ascii="Times New Roman" w:eastAsia="Times New Roman" w:hAnsi="Times New Roman" w:cs="Times New Roman"/>
          <w:sz w:val="23"/>
          <w:szCs w:val="23"/>
          <w:lang w:val="en-US" w:eastAsia="ru-RU"/>
        </w:rPr>
        <w:t xml:space="preserve"> </w:t>
      </w:r>
      <w:r w:rsidRPr="00042382">
        <w:rPr>
          <w:rFonts w:ascii="Times New Roman" w:eastAsia="Times New Roman" w:hAnsi="Times New Roman" w:cs="Times New Roman"/>
          <w:sz w:val="23"/>
          <w:szCs w:val="23"/>
          <w:lang w:eastAsia="ru-RU"/>
        </w:rPr>
        <w:t>языке</w:t>
      </w:r>
      <w:r w:rsidRPr="00042382">
        <w:rPr>
          <w:rFonts w:ascii="Times New Roman" w:eastAsia="Times New Roman" w:hAnsi="Times New Roman" w:cs="Times New Roman"/>
          <w:sz w:val="23"/>
          <w:szCs w:val="23"/>
          <w:lang w:val="en-US" w:eastAsia="ru-RU"/>
        </w:rPr>
        <w:t>:</w:t>
      </w:r>
      <w:r w:rsidRPr="00042382">
        <w:rPr>
          <w:rFonts w:ascii="Times New Roman" w:eastAsia="Times New Roman" w:hAnsi="Times New Roman" w:cs="Times New Roman"/>
          <w:b/>
          <w:bCs/>
          <w:sz w:val="23"/>
          <w:szCs w:val="23"/>
          <w:lang w:val="en-US" w:eastAsia="ru-RU"/>
        </w:rPr>
        <w:t xml:space="preserve"> Open Joint Stock Company  " Tuapse ship repair yard"</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На русском языке: </w:t>
      </w:r>
      <w:r w:rsidRPr="00042382">
        <w:rPr>
          <w:rFonts w:ascii="Times New Roman" w:eastAsia="Times New Roman" w:hAnsi="Times New Roman" w:cs="Times New Roman"/>
          <w:b/>
          <w:b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На английском языке:</w:t>
      </w: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b/>
          <w:bCs/>
          <w:sz w:val="23"/>
          <w:szCs w:val="23"/>
          <w:lang w:val="en-US" w:eastAsia="ru-RU"/>
        </w:rPr>
        <w:t>OJSC</w:t>
      </w: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b/>
          <w:bCs/>
          <w:sz w:val="23"/>
          <w:szCs w:val="23"/>
          <w:lang w:val="en-US" w:eastAsia="ru-RU"/>
        </w:rPr>
        <w:t>TSRY</w:t>
      </w:r>
      <w:r w:rsidRPr="00042382">
        <w:rPr>
          <w:rFonts w:ascii="Times New Roman" w:eastAsia="Times New Roman" w:hAnsi="Times New Roman" w:cs="Times New Roman"/>
          <w:b/>
          <w:bCs/>
          <w:sz w:val="23"/>
          <w:szCs w:val="23"/>
          <w:lang w:eastAsia="ru-RU"/>
        </w:rPr>
        <w:t>"</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б) место нахождения эмитента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Место нахождения: </w:t>
      </w:r>
      <w:r w:rsidRPr="00042382">
        <w:rPr>
          <w:rFonts w:ascii="Times New Roman" w:eastAsia="Times New Roman" w:hAnsi="Times New Roman" w:cs="Times New Roman"/>
          <w:b/>
          <w:bCs/>
          <w:sz w:val="23"/>
          <w:szCs w:val="23"/>
          <w:lang w:eastAsia="ru-RU"/>
        </w:rPr>
        <w:t>Россия, Краснодарский край, 352800, г. Туапсе,  ул. М. Горького, 11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sz w:val="23"/>
          <w:szCs w:val="23"/>
          <w:lang w:eastAsia="ru-RU"/>
        </w:rPr>
        <w:t>Россия, Краснодарский край, 352800, г. Туапсе,  ул. М. Горького, 11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в) номера контактных телефонов эмитента,</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sz w:val="23"/>
          <w:szCs w:val="23"/>
          <w:lang w:eastAsia="ru-RU"/>
        </w:rPr>
        <w:t>адрес электронной почты</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Телефон: </w:t>
      </w:r>
      <w:r w:rsidRPr="00042382">
        <w:rPr>
          <w:rFonts w:ascii="Times New Roman" w:eastAsia="Times New Roman" w:hAnsi="Times New Roman" w:cs="Times New Roman"/>
          <w:b/>
          <w:bCs/>
          <w:sz w:val="23"/>
          <w:szCs w:val="23"/>
          <w:lang w:eastAsia="ru-RU"/>
        </w:rPr>
        <w:t xml:space="preserve">(86167) 2-38-15  </w:t>
      </w:r>
      <w:r w:rsidRPr="00042382">
        <w:rPr>
          <w:rFonts w:ascii="Times New Roman" w:eastAsia="Times New Roman" w:hAnsi="Times New Roman" w:cs="Times New Roman"/>
          <w:sz w:val="23"/>
          <w:szCs w:val="23"/>
          <w:lang w:eastAsia="ru-RU"/>
        </w:rPr>
        <w:t xml:space="preserve">Факс: </w:t>
      </w:r>
      <w:r w:rsidRPr="00042382">
        <w:rPr>
          <w:rFonts w:ascii="Times New Roman" w:eastAsia="Times New Roman" w:hAnsi="Times New Roman" w:cs="Times New Roman"/>
          <w:b/>
          <w:bCs/>
          <w:sz w:val="23"/>
          <w:szCs w:val="23"/>
          <w:lang w:eastAsia="ru-RU"/>
        </w:rPr>
        <w:t>(86167) 2-11-51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u w:val="single"/>
          <w:lang w:eastAsia="ru-RU"/>
        </w:rPr>
      </w:pPr>
      <w:r w:rsidRPr="00042382">
        <w:rPr>
          <w:rFonts w:ascii="Times New Roman" w:eastAsia="Times New Roman" w:hAnsi="Times New Roman" w:cs="Times New Roman"/>
          <w:sz w:val="23"/>
          <w:szCs w:val="23"/>
          <w:lang w:eastAsia="ru-RU"/>
        </w:rPr>
        <w:t xml:space="preserve">Адрес электронной почты: </w:t>
      </w:r>
      <w:r w:rsidRPr="00042382">
        <w:rPr>
          <w:rFonts w:ascii="Times New Roman" w:eastAsia="Times New Roman" w:hAnsi="Times New Roman" w:cs="Times New Roman"/>
          <w:b/>
          <w:bCs/>
          <w:sz w:val="23"/>
          <w:szCs w:val="23"/>
          <w:lang w:eastAsia="ru-RU"/>
        </w:rPr>
        <w:t xml:space="preserve"> </w:t>
      </w:r>
      <w:hyperlink r:id="rId8" w:history="1">
        <w:r w:rsidRPr="00042382">
          <w:rPr>
            <w:rFonts w:ascii="Times New Roman" w:eastAsia="Times New Roman" w:hAnsi="Times New Roman" w:cs="Times New Roman"/>
            <w:b/>
            <w:bCs/>
            <w:sz w:val="23"/>
            <w:szCs w:val="23"/>
            <w:lang w:val="en-US" w:eastAsia="ru-RU"/>
          </w:rPr>
          <w:t>tsry</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stock</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tuapse</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ru</w:t>
        </w:r>
      </w:hyperlink>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u w:val="single"/>
          <w:lang w:eastAsia="ru-RU"/>
        </w:rPr>
      </w:pPr>
      <w:r w:rsidRPr="00042382">
        <w:rPr>
          <w:rFonts w:ascii="Times New Roman" w:eastAsia="Times New Roman" w:hAnsi="Times New Roman" w:cs="Times New Roman"/>
          <w:b/>
          <w:bCs/>
          <w:sz w:val="23"/>
          <w:szCs w:val="23"/>
          <w:lang w:eastAsia="ru-RU"/>
        </w:rPr>
        <w:t>г</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sz w:val="23"/>
          <w:szCs w:val="23"/>
          <w:lang w:eastAsia="ru-RU"/>
        </w:rPr>
        <w:t xml:space="preserve">адрес страницы (страниц) в сети Интернет, на которой (на которых) публикуется полный текст ежеквартального отчета эмитента:    </w:t>
      </w:r>
      <w:hyperlink r:id="rId9" w:history="1">
        <w:r w:rsidRPr="00042382">
          <w:rPr>
            <w:rFonts w:ascii="Times New Roman" w:eastAsia="Times New Roman" w:hAnsi="Times New Roman" w:cs="Times New Roman"/>
            <w:b/>
            <w:bCs/>
            <w:sz w:val="23"/>
            <w:szCs w:val="23"/>
            <w:lang w:eastAsia="ru-RU"/>
          </w:rPr>
          <w:t>www.</w:t>
        </w:r>
        <w:r w:rsidRPr="00042382">
          <w:rPr>
            <w:rFonts w:ascii="Times New Roman" w:eastAsia="Times New Roman" w:hAnsi="Times New Roman" w:cs="Times New Roman"/>
            <w:b/>
            <w:bCs/>
            <w:sz w:val="23"/>
            <w:szCs w:val="23"/>
            <w:lang w:val="en-US" w:eastAsia="ru-RU"/>
          </w:rPr>
          <w:t>tsrz</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tmtp</w:t>
        </w:r>
        <w:r w:rsidRPr="00042382">
          <w:rPr>
            <w:rFonts w:ascii="Times New Roman" w:eastAsia="Times New Roman" w:hAnsi="Times New Roman" w:cs="Times New Roman"/>
            <w:b/>
            <w:bCs/>
            <w:sz w:val="23"/>
            <w:szCs w:val="23"/>
            <w:lang w:eastAsia="ru-RU"/>
          </w:rPr>
          <w:t>.ru</w:t>
        </w:r>
      </w:hyperlink>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u w:val="single"/>
          <w:lang w:eastAsia="ru-RU"/>
        </w:rPr>
      </w:pPr>
    </w:p>
    <w:p w:rsidR="00042382" w:rsidRPr="00042382" w:rsidRDefault="00042382" w:rsidP="00042382">
      <w:pPr>
        <w:autoSpaceDE w:val="0"/>
        <w:autoSpaceDN w:val="0"/>
        <w:spacing w:after="0" w:line="240" w:lineRule="auto"/>
        <w:ind w:left="284"/>
        <w:jc w:val="both"/>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д</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sz w:val="23"/>
          <w:szCs w:val="23"/>
          <w:lang w:eastAsia="ru-RU"/>
        </w:rPr>
        <w:t>Основные сведения о размещенных эмитентом ценных бумагах: вид, категория (тип).</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4</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Вид: </w:t>
      </w:r>
      <w:r w:rsidRPr="00042382">
        <w:rPr>
          <w:rFonts w:ascii="Times New Roman" w:eastAsia="Times New Roman" w:hAnsi="Times New Roman" w:cs="Times New Roman"/>
          <w:b/>
          <w:bCs/>
          <w:i/>
          <w:iCs/>
          <w:sz w:val="23"/>
          <w:szCs w:val="23"/>
          <w:lang w:eastAsia="ru-RU"/>
        </w:rPr>
        <w:t>акции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(тип): </w:t>
      </w:r>
      <w:r w:rsidRPr="00042382">
        <w:rPr>
          <w:rFonts w:ascii="Times New Roman" w:eastAsia="Times New Roman" w:hAnsi="Times New Roman" w:cs="Times New Roman"/>
          <w:b/>
          <w:bCs/>
          <w:i/>
          <w:iCs/>
          <w:sz w:val="23"/>
          <w:szCs w:val="23"/>
          <w:lang w:eastAsia="ru-RU"/>
        </w:rPr>
        <w:t>обыкновенные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10</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25 915 000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1-02-30812-E</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конвертация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23.03.1999 по 23.03.1999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размещение завершено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19.04.1999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Иной существенной информации о ценных бумагах выпуска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5</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Вид: </w:t>
      </w:r>
      <w:r w:rsidRPr="00042382">
        <w:rPr>
          <w:rFonts w:ascii="Times New Roman" w:eastAsia="Times New Roman" w:hAnsi="Times New Roman" w:cs="Times New Roman"/>
          <w:b/>
          <w:bCs/>
          <w:i/>
          <w:iCs/>
          <w:sz w:val="23"/>
          <w:szCs w:val="23"/>
          <w:lang w:eastAsia="ru-RU"/>
        </w:rPr>
        <w:t>акции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привилегированные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Тип акций: </w:t>
      </w:r>
      <w:r w:rsidRPr="00042382">
        <w:rPr>
          <w:rFonts w:ascii="Times New Roman" w:eastAsia="Times New Roman" w:hAnsi="Times New Roman" w:cs="Times New Roman"/>
          <w:b/>
          <w:bCs/>
          <w:i/>
          <w:iCs/>
          <w:sz w:val="23"/>
          <w:szCs w:val="23"/>
          <w:lang w:eastAsia="ru-RU"/>
        </w:rPr>
        <w:t>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10</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8 549 000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2-02-30812-E</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конвертация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23.03.1999 по 23.03.1999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размещение завершено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19.04.1999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Иной существенной информации о ценных бумагах выпуска нет.</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Настоящий ежеквартальный отчет содержит оценки и прогнозы уполномоченных органов </w:t>
      </w:r>
      <w:r w:rsidRPr="00042382">
        <w:rPr>
          <w:rFonts w:ascii="Times New Roman" w:eastAsia="Times New Roman" w:hAnsi="Times New Roman" w:cs="Times New Roman"/>
          <w:i/>
          <w:iCs/>
          <w:sz w:val="23"/>
          <w:szCs w:val="23"/>
          <w:lang w:eastAsia="ru-RU"/>
        </w:rPr>
        <w:lastRenderedPageBreak/>
        <w:t xml:space="preserve">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7" w:name="_Toc227663089"/>
      <w:r w:rsidRPr="00042382">
        <w:rPr>
          <w:rFonts w:ascii="Times New Roman" w:eastAsia="Times New Roman" w:hAnsi="Times New Roman" w:cs="Times New Roman"/>
          <w:b/>
          <w:bCs/>
          <w:lang w:eastAsia="ru-RU"/>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7"/>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8" w:name="_Toc223942008"/>
      <w:bookmarkStart w:id="9" w:name="_Toc224006130"/>
      <w:bookmarkStart w:id="10" w:name="_Toc224006527"/>
      <w:bookmarkStart w:id="11" w:name="_Toc224006898"/>
      <w:bookmarkStart w:id="12" w:name="_Toc227663090"/>
      <w:r w:rsidRPr="00042382">
        <w:rPr>
          <w:rFonts w:ascii="Arial" w:eastAsia="Times New Roman" w:hAnsi="Arial" w:cs="Arial"/>
          <w:b/>
          <w:bCs/>
          <w:sz w:val="26"/>
          <w:szCs w:val="26"/>
          <w:lang w:eastAsia="ru-RU"/>
        </w:rPr>
        <w:t>1.1. Лица, входящие в состав органов управления эмитента</w:t>
      </w:r>
      <w:bookmarkEnd w:id="8"/>
      <w:bookmarkEnd w:id="9"/>
      <w:bookmarkEnd w:id="10"/>
      <w:bookmarkEnd w:id="11"/>
      <w:bookmarkEnd w:id="12"/>
    </w:p>
    <w:p w:rsidR="00042382" w:rsidRPr="00042382" w:rsidRDefault="00042382" w:rsidP="00042382">
      <w:pPr>
        <w:widowControl w:val="0"/>
        <w:autoSpaceDE w:val="0"/>
        <w:autoSpaceDN w:val="0"/>
        <w:adjustRightInd w:val="0"/>
        <w:spacing w:before="240" w:after="40" w:line="240" w:lineRule="auto"/>
        <w:ind w:left="284"/>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Совет директоров ОАО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b/>
          <w:bCs/>
          <w:i/>
          <w:iCs/>
          <w:sz w:val="23"/>
          <w:szCs w:val="23"/>
          <w:lang w:eastAsia="ru-RU"/>
        </w:rPr>
        <w:t>Букин</w:t>
      </w: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b/>
          <w:bCs/>
          <w:i/>
          <w:iCs/>
          <w:sz w:val="23"/>
          <w:szCs w:val="23"/>
          <w:lang w:eastAsia="ru-RU"/>
        </w:rPr>
        <w:t xml:space="preserve">Олег Юрьевич – Председатель Совета Директоров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1966</w:t>
      </w:r>
    </w:p>
    <w:p w:rsidR="00042382" w:rsidRPr="00042382" w:rsidRDefault="00042382" w:rsidP="00042382">
      <w:pPr>
        <w:keepNext/>
        <w:widowControl w:val="0"/>
        <w:tabs>
          <w:tab w:val="left" w:pos="3684"/>
        </w:tabs>
        <w:autoSpaceDE w:val="0"/>
        <w:autoSpaceDN w:val="0"/>
        <w:adjustRightInd w:val="0"/>
        <w:spacing w:before="240" w:after="60" w:line="240" w:lineRule="auto"/>
        <w:outlineLvl w:val="2"/>
        <w:rPr>
          <w:rFonts w:ascii="Arial" w:eastAsia="Times New Roman" w:hAnsi="Arial" w:cs="Arial"/>
          <w:b/>
          <w:bCs/>
          <w:sz w:val="26"/>
          <w:szCs w:val="26"/>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Бредихина Ольга Николаевна,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 xml:space="preserve">1967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Булгаков Николай Викторович,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1951</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Чепрасов Игорь Юрьевич,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0"/>
          <w:szCs w:val="20"/>
          <w:lang w:eastAsia="ru-RU"/>
        </w:rPr>
        <w:t xml:space="preserve"> </w:t>
      </w: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Анкова Ольга Валентиновна, </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Рябинина Анна Юрьевна, </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Дмитриенко Дмитрий Викторович, </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 xml:space="preserve">Коллегиальный исполнительный орган эмитента – Правление: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tabs>
          <w:tab w:val="left" w:pos="2646"/>
        </w:tabs>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Глушаков Игорь Витальевич,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1963</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i/>
          <w:iCs/>
          <w:sz w:val="23"/>
          <w:szCs w:val="23"/>
          <w:lang w:eastAsia="ru-RU"/>
        </w:rPr>
        <w:t>Корвяков Николай Васильевич,</w:t>
      </w:r>
      <w:r w:rsidRPr="00042382">
        <w:rPr>
          <w:rFonts w:ascii="Times New Roman" w:eastAsia="Times New Roman" w:hAnsi="Times New Roman" w:cs="Times New Roman"/>
          <w:b/>
          <w:b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1953</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Пшеничный Анатолий Евгеньевич,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Год рождения:  </w:t>
      </w:r>
      <w:r w:rsidRPr="00042382">
        <w:rPr>
          <w:rFonts w:ascii="Times New Roman" w:eastAsia="Times New Roman" w:hAnsi="Times New Roman" w:cs="Times New Roman"/>
          <w:b/>
          <w:bCs/>
          <w:i/>
          <w:iCs/>
          <w:sz w:val="23"/>
          <w:szCs w:val="23"/>
          <w:lang w:eastAsia="ru-RU"/>
        </w:rPr>
        <w:t>1958</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Резонтова Надежда Михайловна,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1976</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Кулинич Игорь Валентинович,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1968</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Юдин</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Евгений</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Петрович,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1949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Водопьян Сергей Федорович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sz w:val="23"/>
          <w:szCs w:val="23"/>
          <w:lang w:eastAsia="ru-RU"/>
        </w:rPr>
        <w:t xml:space="preserve">Единоличный исполнительный орган эмитента - Генеральный директор (протокол СД от 29.10.2008г. № 125). </w:t>
      </w:r>
    </w:p>
    <w:p w:rsidR="00042382" w:rsidRPr="00042382" w:rsidRDefault="00042382" w:rsidP="00042382">
      <w:pPr>
        <w:widowControl w:val="0"/>
        <w:tabs>
          <w:tab w:val="left" w:pos="2646"/>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tabs>
          <w:tab w:val="left" w:pos="2646"/>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Глушаков Игорь Витальевич,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1963</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3" w:name="_Toc223942009"/>
      <w:bookmarkStart w:id="14" w:name="_Toc224006131"/>
      <w:bookmarkStart w:id="15" w:name="_Toc224006528"/>
      <w:bookmarkStart w:id="16" w:name="_Toc224006899"/>
      <w:bookmarkStart w:id="17" w:name="_Toc227663091"/>
      <w:r w:rsidRPr="00042382">
        <w:rPr>
          <w:rFonts w:ascii="Arial" w:eastAsia="Times New Roman" w:hAnsi="Arial" w:cs="Arial"/>
          <w:b/>
          <w:bCs/>
          <w:sz w:val="26"/>
          <w:szCs w:val="26"/>
          <w:lang w:eastAsia="ru-RU"/>
        </w:rPr>
        <w:t>1.2. Сведения о банковских счетах эмитента</w:t>
      </w:r>
      <w:bookmarkEnd w:id="13"/>
      <w:bookmarkEnd w:id="14"/>
      <w:bookmarkEnd w:id="15"/>
      <w:bookmarkEnd w:id="16"/>
      <w:bookmarkEnd w:id="17"/>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 xml:space="preserve"> Сочинский филиал Открытое акционерное общество Акционерный Коммерческий банк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Сочинский филиал ОАО АКБ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Россия , 352800, Краснодарский край, г. Туапсе, ул. Герцена,3.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2310042974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БИК: </w:t>
      </w:r>
      <w:r w:rsidRPr="00042382">
        <w:rPr>
          <w:rFonts w:ascii="Times New Roman" w:eastAsia="Times New Roman" w:hAnsi="Times New Roman" w:cs="Times New Roman"/>
          <w:b/>
          <w:bCs/>
          <w:sz w:val="24"/>
          <w:szCs w:val="24"/>
          <w:lang w:eastAsia="ru-RU"/>
        </w:rPr>
        <w:t>040396761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40702840169090700014 $ US</w:t>
      </w:r>
      <w:r w:rsidRPr="00042382">
        <w:rPr>
          <w:rFonts w:ascii="Times New Roman" w:eastAsia="Times New Roman" w:hAnsi="Times New Roman" w:cs="Times New Roman"/>
          <w:b/>
          <w:bCs/>
          <w:sz w:val="24"/>
          <w:szCs w:val="24"/>
          <w:lang w:val="en-US" w:eastAsia="ru-RU"/>
        </w:rPr>
        <w:t>D</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30101810100000000761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текущий валютный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 </w:t>
      </w:r>
      <w:r w:rsidRPr="00042382">
        <w:rPr>
          <w:rFonts w:ascii="Times New Roman" w:eastAsia="Times New Roman" w:hAnsi="Times New Roman" w:cs="Times New Roman"/>
          <w:b/>
          <w:bCs/>
          <w:sz w:val="24"/>
          <w:szCs w:val="24"/>
          <w:lang w:eastAsia="ru-RU"/>
        </w:rPr>
        <w:t xml:space="preserve"> Сочинский филиал Открытое акционерное общество Акционерный  Коммерческий банк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Сочинский филиал ОАО АКБ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Россия , 352800, Краснодарский край , г.Туапсе, ул. Герцена,3.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2310042974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БИК: </w:t>
      </w:r>
      <w:r w:rsidRPr="00042382">
        <w:rPr>
          <w:rFonts w:ascii="Times New Roman" w:eastAsia="Times New Roman" w:hAnsi="Times New Roman" w:cs="Times New Roman"/>
          <w:b/>
          <w:bCs/>
          <w:sz w:val="24"/>
          <w:szCs w:val="24"/>
          <w:lang w:eastAsia="ru-RU"/>
        </w:rPr>
        <w:t>040396761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40702840469091700014 $ US</w:t>
      </w:r>
      <w:r w:rsidRPr="00042382">
        <w:rPr>
          <w:rFonts w:ascii="Times New Roman" w:eastAsia="Times New Roman" w:hAnsi="Times New Roman" w:cs="Times New Roman"/>
          <w:b/>
          <w:bCs/>
          <w:sz w:val="24"/>
          <w:szCs w:val="24"/>
          <w:lang w:val="en-US" w:eastAsia="ru-RU"/>
        </w:rPr>
        <w:t>D</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30101810100000000761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транзитный валютный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∙Полное наименование: : </w:t>
      </w:r>
      <w:r w:rsidRPr="00042382">
        <w:rPr>
          <w:rFonts w:ascii="Times New Roman" w:eastAsia="Times New Roman" w:hAnsi="Times New Roman" w:cs="Times New Roman"/>
          <w:b/>
          <w:bCs/>
          <w:sz w:val="24"/>
          <w:szCs w:val="24"/>
          <w:lang w:eastAsia="ru-RU"/>
        </w:rPr>
        <w:t xml:space="preserve"> Сочинский филиал Открытое акционерное общество Акционерный Коммерческий банк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 xml:space="preserve">Сокращенное наименование: </w:t>
      </w:r>
      <w:r w:rsidRPr="00042382">
        <w:rPr>
          <w:rFonts w:ascii="Times New Roman" w:eastAsia="Times New Roman" w:hAnsi="Times New Roman" w:cs="Times New Roman"/>
          <w:b/>
          <w:bCs/>
          <w:sz w:val="24"/>
          <w:szCs w:val="24"/>
          <w:lang w:eastAsia="ru-RU"/>
        </w:rPr>
        <w:t>Сочинский филиал ОАО АКБ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Россия , 352800, Краснодарский край , г.Туапсе, ул. Герцена,3.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2310042974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БИК: </w:t>
      </w:r>
      <w:r w:rsidRPr="00042382">
        <w:rPr>
          <w:rFonts w:ascii="Times New Roman" w:eastAsia="Times New Roman" w:hAnsi="Times New Roman" w:cs="Times New Roman"/>
          <w:b/>
          <w:bCs/>
          <w:sz w:val="24"/>
          <w:szCs w:val="24"/>
          <w:lang w:eastAsia="ru-RU"/>
        </w:rPr>
        <w:t>040396761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4073810269090200511 EUR</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30101810100000000761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текущий валютный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Полное наименование:</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 Сочинский филиал Открытое акционерное общество Акционерный Коммерческий банк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Сочинский филиал ОАО АКБ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Россия , 352800, Краснодарский край , г.Туапсе, ул. Герцена,3.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2310042974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БИК: </w:t>
      </w:r>
      <w:r w:rsidRPr="00042382">
        <w:rPr>
          <w:rFonts w:ascii="Times New Roman" w:eastAsia="Times New Roman" w:hAnsi="Times New Roman" w:cs="Times New Roman"/>
          <w:b/>
          <w:bCs/>
          <w:sz w:val="24"/>
          <w:szCs w:val="24"/>
          <w:lang w:eastAsia="ru-RU"/>
        </w:rPr>
        <w:t>040396761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40702978069091700014 EUR</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30101810100000000761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транзитный валютный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 </w:t>
      </w:r>
      <w:r w:rsidRPr="00042382">
        <w:rPr>
          <w:rFonts w:ascii="Times New Roman" w:eastAsia="Times New Roman" w:hAnsi="Times New Roman" w:cs="Times New Roman"/>
          <w:b/>
          <w:bCs/>
          <w:sz w:val="24"/>
          <w:szCs w:val="24"/>
          <w:lang w:eastAsia="ru-RU"/>
        </w:rPr>
        <w:t xml:space="preserve"> Сочинский филиал Открытое акционерное общество Акционерный Коммерческий банк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Сочинский филиал ОАО АКБ "УРАЛСИБ-ЮГ БАНК"        г. Сочи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Россия , 352800, Краснодарский край , г.Туапсе, ул. Герцена,3.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2310042974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БИК: </w:t>
      </w:r>
      <w:r w:rsidRPr="00042382">
        <w:rPr>
          <w:rFonts w:ascii="Times New Roman" w:eastAsia="Times New Roman" w:hAnsi="Times New Roman" w:cs="Times New Roman"/>
          <w:b/>
          <w:bCs/>
          <w:sz w:val="24"/>
          <w:szCs w:val="24"/>
          <w:lang w:eastAsia="ru-RU"/>
        </w:rPr>
        <w:t>040396761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40702810069090500014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30101810100000000761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рублевый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Открытое акционерное общество</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Б</w:t>
      </w:r>
      <w:r w:rsidRPr="00042382">
        <w:rPr>
          <w:rFonts w:ascii="Times New Roman" w:eastAsia="Times New Roman" w:hAnsi="Times New Roman" w:cs="Times New Roman"/>
          <w:b/>
          <w:bCs/>
          <w:sz w:val="24"/>
          <w:szCs w:val="24"/>
          <w:lang w:eastAsia="ru-RU"/>
        </w:rPr>
        <w:t xml:space="preserve">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«Липецккомбанк» г.Липецк</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ОАО «Липецккомбанк» г. Липецк</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 398600, г. Липецк, ул. Интернациональная, 8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044206704</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КПП:</w:t>
      </w:r>
      <w:r w:rsidRPr="00042382">
        <w:rPr>
          <w:rFonts w:ascii="Times New Roman" w:eastAsia="Times New Roman" w:hAnsi="Times New Roman" w:cs="Times New Roman"/>
          <w:b/>
          <w:bCs/>
          <w:sz w:val="24"/>
          <w:szCs w:val="24"/>
          <w:lang w:eastAsia="ru-RU"/>
        </w:rPr>
        <w:t xml:space="preserve"> 482201001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40702810800000001646</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30101810700000000704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рублевый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 xml:space="preserve">Туапсинский филиал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Открытое акционерное общество</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 «Банк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 xml:space="preserve">Туапсинский филиал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ОАО «Липецккомбанк»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Россия,352800, Краснодарский край, г.Туапсе, ул.Морской бульвар 2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lastRenderedPageBreak/>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040364518</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КПП: </w:t>
      </w:r>
      <w:r w:rsidRPr="00042382">
        <w:rPr>
          <w:rFonts w:ascii="Times New Roman" w:eastAsia="Times New Roman" w:hAnsi="Times New Roman" w:cs="Times New Roman"/>
          <w:b/>
          <w:bCs/>
          <w:sz w:val="24"/>
          <w:szCs w:val="24"/>
          <w:lang w:eastAsia="ru-RU"/>
        </w:rPr>
        <w:t>236502001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40702810205000000010</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30101810200000000518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рублевый 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Туапсинский филиал Открытое акционерное общество</w:t>
      </w:r>
      <w:r w:rsidRPr="00042382">
        <w:rPr>
          <w:rFonts w:ascii="Times New Roman" w:eastAsia="Times New Roman" w:hAnsi="Times New Roman" w:cs="Times New Roman"/>
          <w:sz w:val="24"/>
          <w:szCs w:val="24"/>
          <w:lang w:eastAsia="ru-RU"/>
        </w:rPr>
        <w:t xml:space="preserve"> «Б</w:t>
      </w:r>
      <w:r w:rsidRPr="00042382">
        <w:rPr>
          <w:rFonts w:ascii="Times New Roman" w:eastAsia="Times New Roman" w:hAnsi="Times New Roman" w:cs="Times New Roman"/>
          <w:b/>
          <w:bCs/>
          <w:sz w:val="24"/>
          <w:szCs w:val="24"/>
          <w:lang w:eastAsia="ru-RU"/>
        </w:rPr>
        <w:t xml:space="preserve">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Сокращенное наименование:</w:t>
      </w:r>
      <w:r w:rsidRPr="00042382">
        <w:rPr>
          <w:rFonts w:ascii="Times New Roman" w:eastAsia="Times New Roman" w:hAnsi="Times New Roman" w:cs="Times New Roman"/>
          <w:b/>
          <w:bCs/>
          <w:sz w:val="24"/>
          <w:szCs w:val="24"/>
          <w:lang w:eastAsia="ru-RU"/>
        </w:rPr>
        <w:t xml:space="preserve"> Туапсинский филиал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ОАО «Липецккомбанк»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Россия,352800, Краснодарский край, г.Туапсе, ул.Морской бульвар 2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040364518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40702840805000000011 $ US</w:t>
      </w:r>
      <w:r w:rsidRPr="00042382">
        <w:rPr>
          <w:rFonts w:ascii="Times New Roman" w:eastAsia="Times New Roman" w:hAnsi="Times New Roman" w:cs="Times New Roman"/>
          <w:b/>
          <w:bCs/>
          <w:sz w:val="24"/>
          <w:szCs w:val="24"/>
          <w:lang w:val="en-US" w:eastAsia="ru-RU"/>
        </w:rPr>
        <w:t>D</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30101810200000000518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текущий валютный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Полное наименование:</w:t>
      </w:r>
      <w:r w:rsidRPr="00042382">
        <w:rPr>
          <w:rFonts w:ascii="Times New Roman" w:eastAsia="Times New Roman" w:hAnsi="Times New Roman" w:cs="Times New Roman"/>
          <w:b/>
          <w:bCs/>
          <w:sz w:val="24"/>
          <w:szCs w:val="24"/>
          <w:lang w:eastAsia="ru-RU"/>
        </w:rPr>
        <w:t xml:space="preserve"> Туапсинский филиал</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Открытое акционерное общество</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«Банк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Туапсинский филиал ОАО «Липецккомбанк»</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Россия,352800, Краснодарский край, г.Туапсе, ул.Морской бульвар 2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040364518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40702840105001000011 $ US</w:t>
      </w:r>
      <w:r w:rsidRPr="00042382">
        <w:rPr>
          <w:rFonts w:ascii="Times New Roman" w:eastAsia="Times New Roman" w:hAnsi="Times New Roman" w:cs="Times New Roman"/>
          <w:b/>
          <w:bCs/>
          <w:sz w:val="24"/>
          <w:szCs w:val="24"/>
          <w:lang w:val="en-US" w:eastAsia="ru-RU"/>
        </w:rPr>
        <w:t>D</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30101810200000000518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транзитный валютный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Туапсинский филиал Открытое акционерное общество</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«Банк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Сокращенное наименование:</w:t>
      </w:r>
      <w:r w:rsidRPr="00042382">
        <w:rPr>
          <w:rFonts w:ascii="Times New Roman" w:eastAsia="Times New Roman" w:hAnsi="Times New Roman" w:cs="Times New Roman"/>
          <w:b/>
          <w:bCs/>
          <w:sz w:val="24"/>
          <w:szCs w:val="24"/>
          <w:lang w:eastAsia="ru-RU"/>
        </w:rPr>
        <w:t xml:space="preserve"> Туапсинский филиал</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ОАО «Липецккомбанк»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Россия,352800, Краснодарский край, г.Туапсе, ул.Морской бульвар 2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040364518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407022978605000000002 Е</w:t>
      </w:r>
      <w:r w:rsidRPr="00042382">
        <w:rPr>
          <w:rFonts w:ascii="Times New Roman" w:eastAsia="Times New Roman" w:hAnsi="Times New Roman" w:cs="Times New Roman"/>
          <w:b/>
          <w:bCs/>
          <w:sz w:val="24"/>
          <w:szCs w:val="24"/>
          <w:lang w:val="en-US" w:eastAsia="ru-RU"/>
        </w:rPr>
        <w:t>UR</w:t>
      </w:r>
      <w:r w:rsidRPr="00042382">
        <w:rPr>
          <w:rFonts w:ascii="Times New Roman" w:eastAsia="Times New Roman" w:hAnsi="Times New Roman" w:cs="Times New Roman"/>
          <w:b/>
          <w:bCs/>
          <w:sz w:val="24"/>
          <w:szCs w:val="24"/>
          <w:lang w:eastAsia="ru-RU"/>
        </w:rPr>
        <w:t xml:space="preserve">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30101810200000000518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текущий валютный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Полное наименование:</w:t>
      </w:r>
      <w:r w:rsidRPr="00042382">
        <w:rPr>
          <w:rFonts w:ascii="Times New Roman" w:eastAsia="Times New Roman" w:hAnsi="Times New Roman" w:cs="Times New Roman"/>
          <w:b/>
          <w:bCs/>
          <w:sz w:val="24"/>
          <w:szCs w:val="24"/>
          <w:lang w:eastAsia="ru-RU"/>
        </w:rPr>
        <w:t xml:space="preserve"> Туапсинский филиал</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Открытое акционерное общество</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«Банк социального развития и строительства </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 xml:space="preserve">Туапсинский филиал ОАО «Липецккомбанк»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Россия,352800, Краснодарский край, г.Туапсе, ул.Морской бульвар 2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4825005381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040364518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40702978905001000002 Е</w:t>
      </w:r>
      <w:r w:rsidRPr="00042382">
        <w:rPr>
          <w:rFonts w:ascii="Times New Roman" w:eastAsia="Times New Roman" w:hAnsi="Times New Roman" w:cs="Times New Roman"/>
          <w:b/>
          <w:bCs/>
          <w:sz w:val="24"/>
          <w:szCs w:val="24"/>
          <w:lang w:val="en-US" w:eastAsia="ru-RU"/>
        </w:rPr>
        <w:t>UR</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lastRenderedPageBreak/>
        <w:t xml:space="preserve">Корр. счет: </w:t>
      </w:r>
      <w:r w:rsidRPr="00042382">
        <w:rPr>
          <w:rFonts w:ascii="Times New Roman" w:eastAsia="Times New Roman" w:hAnsi="Times New Roman" w:cs="Times New Roman"/>
          <w:b/>
          <w:bCs/>
          <w:sz w:val="24"/>
          <w:szCs w:val="24"/>
          <w:lang w:eastAsia="ru-RU"/>
        </w:rPr>
        <w:t>30101810200000000518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транзитный валютный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w:t>
      </w:r>
      <w:r w:rsidRPr="00042382">
        <w:rPr>
          <w:rFonts w:ascii="Times New Roman" w:eastAsia="Times New Roman" w:hAnsi="Times New Roman" w:cs="Times New Roman"/>
          <w:sz w:val="24"/>
          <w:szCs w:val="24"/>
          <w:lang w:eastAsia="ru-RU"/>
        </w:rPr>
        <w:t xml:space="preserve">Полное наименование: </w:t>
      </w:r>
      <w:r w:rsidRPr="00042382">
        <w:rPr>
          <w:rFonts w:ascii="Times New Roman" w:eastAsia="Times New Roman" w:hAnsi="Times New Roman" w:cs="Times New Roman"/>
          <w:b/>
          <w:bCs/>
          <w:sz w:val="24"/>
          <w:szCs w:val="24"/>
          <w:lang w:eastAsia="ru-RU"/>
        </w:rPr>
        <w:t xml:space="preserve">Юго-Западный банк Сбербанка РФ г.Ростов-на-Дону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в Туапсинском ОСБ № 1805</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Сокращенное наименование: </w:t>
      </w:r>
      <w:r w:rsidRPr="00042382">
        <w:rPr>
          <w:rFonts w:ascii="Times New Roman" w:eastAsia="Times New Roman" w:hAnsi="Times New Roman" w:cs="Times New Roman"/>
          <w:b/>
          <w:bCs/>
          <w:sz w:val="24"/>
          <w:szCs w:val="24"/>
          <w:lang w:eastAsia="ru-RU"/>
        </w:rPr>
        <w:t>Юго-Западный банк Сбербанка РФ г.Ростов-на-Дону</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в Туапсинском ОСБ № 1805</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Место нахождения: </w:t>
      </w:r>
      <w:r w:rsidRPr="00042382">
        <w:rPr>
          <w:rFonts w:ascii="Times New Roman" w:eastAsia="Times New Roman" w:hAnsi="Times New Roman" w:cs="Times New Roman"/>
          <w:b/>
          <w:bCs/>
          <w:sz w:val="24"/>
          <w:szCs w:val="24"/>
          <w:lang w:eastAsia="ru-RU"/>
        </w:rPr>
        <w:t xml:space="preserve">Россия, 352800, Краснодарский край, г. Туапсе, ул. К. Маркса, 36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ИНН: </w:t>
      </w:r>
      <w:r w:rsidRPr="00042382">
        <w:rPr>
          <w:rFonts w:ascii="Times New Roman" w:eastAsia="Times New Roman" w:hAnsi="Times New Roman" w:cs="Times New Roman"/>
          <w:b/>
          <w:bCs/>
          <w:sz w:val="24"/>
          <w:szCs w:val="24"/>
          <w:lang w:eastAsia="ru-RU"/>
        </w:rPr>
        <w:t>7707083893</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БИК:</w:t>
      </w:r>
      <w:r w:rsidRPr="00042382">
        <w:rPr>
          <w:rFonts w:ascii="Times New Roman" w:eastAsia="Times New Roman" w:hAnsi="Times New Roman" w:cs="Times New Roman"/>
          <w:b/>
          <w:bCs/>
          <w:sz w:val="24"/>
          <w:szCs w:val="24"/>
          <w:lang w:eastAsia="ru-RU"/>
        </w:rPr>
        <w:t xml:space="preserve"> 046015602</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КПП:</w:t>
      </w:r>
      <w:r w:rsidRPr="00042382">
        <w:rPr>
          <w:rFonts w:ascii="Times New Roman" w:eastAsia="Times New Roman" w:hAnsi="Times New Roman" w:cs="Times New Roman"/>
          <w:b/>
          <w:bCs/>
          <w:sz w:val="24"/>
          <w:szCs w:val="24"/>
          <w:lang w:eastAsia="ru-RU"/>
        </w:rPr>
        <w:t xml:space="preserve"> 232202001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Номер счета: </w:t>
      </w:r>
      <w:r w:rsidRPr="00042382">
        <w:rPr>
          <w:rFonts w:ascii="Times New Roman" w:eastAsia="Times New Roman" w:hAnsi="Times New Roman" w:cs="Times New Roman"/>
          <w:b/>
          <w:bCs/>
          <w:sz w:val="24"/>
          <w:szCs w:val="24"/>
          <w:lang w:eastAsia="ru-RU"/>
        </w:rPr>
        <w:t>40702810930050000159</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Корр. счет: </w:t>
      </w:r>
      <w:r w:rsidRPr="00042382">
        <w:rPr>
          <w:rFonts w:ascii="Times New Roman" w:eastAsia="Times New Roman" w:hAnsi="Times New Roman" w:cs="Times New Roman"/>
          <w:b/>
          <w:bCs/>
          <w:sz w:val="24"/>
          <w:szCs w:val="24"/>
          <w:lang w:eastAsia="ru-RU"/>
        </w:rPr>
        <w:t>30101810600000000602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Тип счета: </w:t>
      </w:r>
      <w:r w:rsidRPr="00042382">
        <w:rPr>
          <w:rFonts w:ascii="Times New Roman" w:eastAsia="Times New Roman" w:hAnsi="Times New Roman" w:cs="Times New Roman"/>
          <w:b/>
          <w:bCs/>
          <w:sz w:val="24"/>
          <w:szCs w:val="24"/>
          <w:lang w:eastAsia="ru-RU"/>
        </w:rPr>
        <w:t>рублевый</w:t>
      </w: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счет</w:t>
      </w:r>
    </w:p>
    <w:p w:rsidR="00042382" w:rsidRPr="00042382" w:rsidRDefault="00042382" w:rsidP="00042382">
      <w:pPr>
        <w:widowControl w:val="0"/>
        <w:autoSpaceDE w:val="0"/>
        <w:autoSpaceDN w:val="0"/>
        <w:adjustRightInd w:val="0"/>
        <w:spacing w:before="20" w:after="40" w:line="240" w:lineRule="auto"/>
        <w:ind w:left="200"/>
        <w:rPr>
          <w:rFonts w:ascii="Arial" w:eastAsia="Times New Roman" w:hAnsi="Arial" w:cs="Arial"/>
          <w:b/>
          <w:bCs/>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8" w:name="_Toc223942010"/>
      <w:bookmarkStart w:id="19" w:name="_Toc224006132"/>
      <w:bookmarkStart w:id="20" w:name="_Toc224006529"/>
      <w:bookmarkStart w:id="21" w:name="_Toc224006900"/>
      <w:bookmarkStart w:id="22" w:name="_Toc227663092"/>
      <w:r w:rsidRPr="00042382">
        <w:rPr>
          <w:rFonts w:ascii="Arial" w:eastAsia="Times New Roman" w:hAnsi="Arial" w:cs="Arial"/>
          <w:b/>
          <w:bCs/>
          <w:sz w:val="26"/>
          <w:szCs w:val="26"/>
          <w:lang w:eastAsia="ru-RU"/>
        </w:rPr>
        <w:t>1.3. Сведения об аудиторе (аудиторах) эмитента</w:t>
      </w:r>
      <w:bookmarkEnd w:id="18"/>
      <w:bookmarkEnd w:id="19"/>
      <w:bookmarkEnd w:id="20"/>
      <w:bookmarkEnd w:id="21"/>
      <w:bookmarkEnd w:id="22"/>
    </w:p>
    <w:p w:rsidR="00042382" w:rsidRPr="00042382" w:rsidRDefault="00042382" w:rsidP="00042382">
      <w:pPr>
        <w:widowControl w:val="0"/>
        <w:autoSpaceDE w:val="0"/>
        <w:autoSpaceDN w:val="0"/>
        <w:adjustRightInd w:val="0"/>
        <w:spacing w:before="20" w:after="40" w:line="240" w:lineRule="auto"/>
        <w:ind w:right="-15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Полное наименование: </w:t>
      </w:r>
      <w:r w:rsidRPr="00042382">
        <w:rPr>
          <w:rFonts w:ascii="Times New Roman" w:eastAsia="Times New Roman" w:hAnsi="Times New Roman" w:cs="Times New Roman"/>
          <w:b/>
          <w:bCs/>
          <w:sz w:val="23"/>
          <w:szCs w:val="23"/>
          <w:lang w:eastAsia="ru-RU"/>
        </w:rPr>
        <w:t>Закрытое акционерное общество Аудиторская Фирма «Финансы Л»</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w:t>
      </w:r>
      <w:r w:rsidRPr="00042382">
        <w:rPr>
          <w:rFonts w:ascii="Times New Roman" w:eastAsia="Times New Roman" w:hAnsi="Times New Roman" w:cs="Times New Roman"/>
          <w:b/>
          <w:bCs/>
          <w:sz w:val="23"/>
          <w:szCs w:val="23"/>
          <w:lang w:eastAsia="ru-RU"/>
        </w:rPr>
        <w:t>ЗАО «Финансы Л»</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sz w:val="23"/>
          <w:szCs w:val="23"/>
          <w:lang w:eastAsia="ru-RU"/>
        </w:rPr>
        <w:t>398042, г. Липецк, ул. Пестеля, д. 38.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Телефон: </w:t>
      </w:r>
      <w:r w:rsidRPr="00042382">
        <w:rPr>
          <w:rFonts w:ascii="Times New Roman" w:eastAsia="Times New Roman" w:hAnsi="Times New Roman" w:cs="Times New Roman"/>
          <w:b/>
          <w:bCs/>
          <w:sz w:val="23"/>
          <w:szCs w:val="23"/>
          <w:lang w:eastAsia="ru-RU"/>
        </w:rPr>
        <w:t>(4742) 32-76-01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Факс: </w:t>
      </w:r>
      <w:r w:rsidRPr="00042382">
        <w:rPr>
          <w:rFonts w:ascii="Times New Roman" w:eastAsia="Times New Roman" w:hAnsi="Times New Roman" w:cs="Times New Roman"/>
          <w:b/>
          <w:bCs/>
          <w:sz w:val="23"/>
          <w:szCs w:val="23"/>
          <w:lang w:eastAsia="ru-RU"/>
        </w:rPr>
        <w:t>(4742) 32-76-02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Адрес электронной почты: </w:t>
      </w:r>
      <w:r w:rsidRPr="00042382">
        <w:rPr>
          <w:rFonts w:ascii="Times New Roman" w:eastAsia="Times New Roman" w:hAnsi="Times New Roman" w:cs="Times New Roman"/>
          <w:b/>
          <w:bCs/>
          <w:sz w:val="23"/>
          <w:szCs w:val="23"/>
          <w:lang w:val="en-US" w:eastAsia="ru-RU"/>
        </w:rPr>
        <w:t>lipetsk</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faudit</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sz w:val="23"/>
          <w:szCs w:val="23"/>
          <w:lang w:val="en-US" w:eastAsia="ru-RU"/>
        </w:rPr>
        <w:t>ru</w:t>
      </w:r>
    </w:p>
    <w:p w:rsidR="00042382" w:rsidRPr="00042382" w:rsidRDefault="00042382" w:rsidP="00042382">
      <w:pPr>
        <w:widowControl w:val="0"/>
        <w:autoSpaceDE w:val="0"/>
        <w:autoSpaceDN w:val="0"/>
        <w:adjustRightInd w:val="0"/>
        <w:spacing w:before="24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Данные о лицензии на осуществление аудиторской деятельности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органа, выдавшего лицензию: </w:t>
      </w:r>
      <w:r w:rsidRPr="00042382">
        <w:rPr>
          <w:rFonts w:ascii="Times New Roman" w:eastAsia="Times New Roman" w:hAnsi="Times New Roman" w:cs="Times New Roman"/>
          <w:b/>
          <w:bCs/>
          <w:sz w:val="23"/>
          <w:szCs w:val="23"/>
          <w:lang w:eastAsia="ru-RU"/>
        </w:rPr>
        <w:t>Министерство Финансов Российской Федерации</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Е 006167</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аудит</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20.07.2004г. № 201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2009г.</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Данный аудитор должен обеспечить проведение независимой  проверки бухгалтерского учета и финансовой (бухгалтерской) отчетности эмитента за 2008 г.</w:t>
      </w:r>
    </w:p>
    <w:p w:rsidR="00042382" w:rsidRPr="00042382" w:rsidRDefault="00042382" w:rsidP="00042382">
      <w:pPr>
        <w:widowControl w:val="0"/>
        <w:autoSpaceDE w:val="0"/>
        <w:autoSpaceDN w:val="0"/>
        <w:adjustRightInd w:val="0"/>
        <w:spacing w:before="20" w:after="40" w:line="240" w:lineRule="auto"/>
        <w:ind w:left="200" w:firstLine="651"/>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Порядок выбора аудитора эмитента:</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br/>
        <w:t xml:space="preserve">              Хозяйственно-финансовая деятельность эмитента подлежит обязательному аудиту. Конкурс по отбору аудиторской организации для осуществления обязательного ежегодного аудита ОАО «Туапсинский судоремонтный завод» проводится в соответствии с требованиями Федерального закона «Об аудиторской деятельности» от  07.08.2001г № 119-ФЗ, Федерального закона «О размещении заказов на поставки товаров, выполнение работ,  оказание услуг для государственных и муниципальных нужд» от 21.07.2005г. №94-ФЗ, а также в соответствии с «Положением о конкурсной комиссии по отбору аудиторской организации для осуществления обязательного ежегодного аудита ОАО «ТСРЗ», утвержденным Генеральным директором ОАО «ТСРЗ» 02.04.2007г.</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Информация о наличии существенных интересов, связывающих аудитора (должностных лиц аудитора) с эмитентом (должностными лицами эмитента): 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Наличие долей участия аудитора (должностных лиц аудитора) в уставном (складочном) капитале (паевом фонде) эмитента: 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Предоставление заемных средств аудитору (должностным лицам аудитора) </w:t>
      </w:r>
      <w:r w:rsidRPr="00042382">
        <w:rPr>
          <w:rFonts w:ascii="Times New Roman" w:eastAsia="Times New Roman" w:hAnsi="Times New Roman" w:cs="Times New Roman"/>
          <w:i/>
          <w:iCs/>
          <w:sz w:val="23"/>
          <w:szCs w:val="23"/>
          <w:lang w:eastAsia="ru-RU"/>
        </w:rPr>
        <w:lastRenderedPageBreak/>
        <w:t>эмитентом:</w:t>
      </w:r>
      <w:r w:rsidRPr="00042382">
        <w:rPr>
          <w:rFonts w:ascii="Times New Roman" w:eastAsia="Times New Roman" w:hAnsi="Times New Roman" w:cs="Times New Roman"/>
          <w:i/>
          <w:iCs/>
          <w:sz w:val="23"/>
          <w:szCs w:val="23"/>
          <w:lang w:eastAsia="ru-RU"/>
        </w:rPr>
        <w:br/>
        <w:t>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Сведения о должностных лицах эмитента, являющихся одновременно должностными лицами аудитора (аудитором) - таких лиц  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Порядок определения размера вознаграждения аудитора – по результатам конкурса.</w:t>
      </w:r>
      <w:r w:rsidRPr="00042382">
        <w:rPr>
          <w:rFonts w:ascii="Times New Roman" w:eastAsia="Times New Roman" w:hAnsi="Times New Roman" w:cs="Times New Roman"/>
          <w:i/>
          <w:iCs/>
          <w:sz w:val="23"/>
          <w:szCs w:val="23"/>
          <w:lang w:eastAsia="ru-RU"/>
        </w:rPr>
        <w:br/>
        <w:t>Факторы, которые могут оказать влияние на независимость аудитора от эмитента и  меры, предпринятые эмитентом и аудитором для снижения влияния указанных факторов:</w:t>
      </w:r>
      <w:r w:rsidRPr="00042382">
        <w:rPr>
          <w:rFonts w:ascii="Times New Roman" w:eastAsia="Times New Roman" w:hAnsi="Times New Roman" w:cs="Times New Roman"/>
          <w:i/>
          <w:iCs/>
          <w:sz w:val="23"/>
          <w:szCs w:val="23"/>
          <w:lang w:eastAsia="ru-RU"/>
        </w:rPr>
        <w:br/>
        <w:t>таких факторов: нет.</w:t>
      </w:r>
    </w:p>
    <w:p w:rsidR="00042382" w:rsidRPr="00042382" w:rsidRDefault="00042382" w:rsidP="00042382">
      <w:pPr>
        <w:widowControl w:val="0"/>
        <w:autoSpaceDE w:val="0"/>
        <w:autoSpaceDN w:val="0"/>
        <w:adjustRightInd w:val="0"/>
        <w:spacing w:before="20" w:after="40" w:line="240" w:lineRule="auto"/>
        <w:ind w:firstLine="6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Информация о наличии отсроченных и просроченных платежей за оказанные аудитором услуги:   нет.</w:t>
      </w:r>
    </w:p>
    <w:p w:rsidR="00042382" w:rsidRPr="00042382" w:rsidRDefault="00042382" w:rsidP="00042382">
      <w:pPr>
        <w:spacing w:after="0" w:line="240" w:lineRule="auto"/>
        <w:ind w:firstLine="651"/>
        <w:jc w:val="both"/>
        <w:rPr>
          <w:rFonts w:ascii="Times New Roman" w:eastAsia="Times New Roman" w:hAnsi="Times New Roman" w:cs="Times New Roman"/>
          <w:b/>
          <w:bCs/>
          <w:sz w:val="24"/>
          <w:szCs w:val="24"/>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3" w:name="_Toc223942011"/>
      <w:bookmarkStart w:id="24" w:name="_Toc224006133"/>
      <w:bookmarkStart w:id="25" w:name="_Toc224006530"/>
      <w:bookmarkStart w:id="26" w:name="_Toc224006901"/>
      <w:bookmarkStart w:id="27" w:name="_Toc227663093"/>
      <w:r w:rsidRPr="00042382">
        <w:rPr>
          <w:rFonts w:ascii="Arial" w:eastAsia="Times New Roman" w:hAnsi="Arial" w:cs="Arial"/>
          <w:b/>
          <w:bCs/>
          <w:sz w:val="26"/>
          <w:szCs w:val="26"/>
          <w:lang w:eastAsia="ru-RU"/>
        </w:rPr>
        <w:t>1.4. Сведения об оценщике (оценщиках) эмитента</w:t>
      </w:r>
      <w:bookmarkEnd w:id="23"/>
      <w:bookmarkEnd w:id="24"/>
      <w:bookmarkEnd w:id="25"/>
      <w:bookmarkEnd w:id="26"/>
      <w:bookmarkEnd w:id="27"/>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Работы по определению рыночной стоимости размещаемых ценных бумаг и размещенных ценных бумаг, находящихся в обращении (обязательства по которым не исполнены), определению рыночной стоимости имущества, являющегося предметом залога по размещаемым облигациям эмитента с залоговым обеспечением или размещенным облигациям эмитента с залоговым обеспечением, обязательства по которым не исполнены, определению рыночной стоимости основных средств или недвижимого имущества эмитента, в отношении которых эмитентом осуществлялась переоценка стоимости, отраженная в иных разделах ежеквартального отчета, оказанию иных услуг по оценке, связанных с осуществлением эмиссии ценных бумаг, информация о которых указывается в ежеквартальном отчете – не проводились, оценщики не привлекались.</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8" w:name="_Toc223942012"/>
      <w:bookmarkStart w:id="29" w:name="_Toc224006134"/>
      <w:bookmarkStart w:id="30" w:name="_Toc224006531"/>
      <w:bookmarkStart w:id="31" w:name="_Toc224006902"/>
      <w:bookmarkStart w:id="32" w:name="_Toc227663094"/>
      <w:r w:rsidRPr="00042382">
        <w:rPr>
          <w:rFonts w:ascii="Arial" w:eastAsia="Times New Roman" w:hAnsi="Arial" w:cs="Arial"/>
          <w:b/>
          <w:bCs/>
          <w:sz w:val="26"/>
          <w:szCs w:val="26"/>
          <w:lang w:eastAsia="ru-RU"/>
        </w:rPr>
        <w:t>1.5. Сведения о консультантах эмитента</w:t>
      </w:r>
      <w:bookmarkEnd w:id="28"/>
      <w:bookmarkEnd w:id="29"/>
      <w:bookmarkEnd w:id="30"/>
      <w:bookmarkEnd w:id="31"/>
      <w:bookmarkEnd w:id="32"/>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i/>
          <w:iCs/>
          <w:sz w:val="23"/>
          <w:szCs w:val="23"/>
          <w:lang w:eastAsia="ru-RU"/>
        </w:rPr>
        <w:t>В текущем финансовом году эмитентом не принимались решения, связанные с размещением ценных бумаг, требующие заключения договоров с финансовыми консультантами</w:t>
      </w:r>
      <w:r w:rsidRPr="00042382">
        <w:rPr>
          <w:rFonts w:ascii="Times New Roman" w:eastAsia="Times New Roman" w:hAnsi="Times New Roman" w:cs="Times New Roman"/>
          <w:b/>
          <w:bCs/>
          <w:i/>
          <w:iCs/>
          <w:sz w:val="23"/>
          <w:szCs w:val="23"/>
          <w:lang w:eastAsia="ru-RU"/>
        </w:rPr>
        <w:t>.</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3" w:name="_Toc223942013"/>
      <w:bookmarkStart w:id="34" w:name="_Toc224006135"/>
      <w:bookmarkStart w:id="35" w:name="_Toc224006532"/>
      <w:bookmarkStart w:id="36" w:name="_Toc224006903"/>
      <w:bookmarkStart w:id="37" w:name="_Toc227663095"/>
      <w:r w:rsidRPr="00042382">
        <w:rPr>
          <w:rFonts w:ascii="Arial" w:eastAsia="Times New Roman" w:hAnsi="Arial" w:cs="Arial"/>
          <w:b/>
          <w:bCs/>
          <w:sz w:val="26"/>
          <w:szCs w:val="26"/>
          <w:lang w:eastAsia="ru-RU"/>
        </w:rPr>
        <w:t>1.6. Сведения об иных лицах, подписавших ежеквартальный отчет</w:t>
      </w:r>
      <w:bookmarkEnd w:id="33"/>
      <w:bookmarkEnd w:id="34"/>
      <w:bookmarkEnd w:id="35"/>
      <w:bookmarkEnd w:id="36"/>
      <w:bookmarkEnd w:id="37"/>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Таких лиц нет</w:t>
      </w: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38" w:name="_Toc224006904"/>
      <w:bookmarkStart w:id="39" w:name="_Toc227663096"/>
      <w:r w:rsidRPr="00042382">
        <w:rPr>
          <w:rFonts w:ascii="Times New Roman" w:eastAsia="Times New Roman" w:hAnsi="Times New Roman" w:cs="Times New Roman"/>
          <w:b/>
          <w:bCs/>
          <w:lang w:eastAsia="ru-RU"/>
        </w:rPr>
        <w:t>II. Основная информация о финансово-экономическом состоянии эмитента</w:t>
      </w:r>
      <w:bookmarkEnd w:id="38"/>
      <w:bookmarkEnd w:id="39"/>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0" w:name="_Toc223942014"/>
      <w:bookmarkStart w:id="41" w:name="_Toc224006136"/>
      <w:bookmarkStart w:id="42" w:name="_Toc224006533"/>
      <w:bookmarkStart w:id="43" w:name="_Toc224006905"/>
      <w:bookmarkStart w:id="44" w:name="_Toc227663097"/>
      <w:r w:rsidRPr="00042382">
        <w:rPr>
          <w:rFonts w:ascii="Arial" w:eastAsia="Times New Roman" w:hAnsi="Arial" w:cs="Arial"/>
          <w:b/>
          <w:bCs/>
          <w:sz w:val="26"/>
          <w:szCs w:val="26"/>
          <w:lang w:eastAsia="ru-RU"/>
        </w:rPr>
        <w:t>2.1. Показатели финансово-экономической деятельности эмитента</w:t>
      </w:r>
      <w:bookmarkEnd w:id="40"/>
      <w:bookmarkEnd w:id="41"/>
      <w:bookmarkEnd w:id="42"/>
      <w:bookmarkEnd w:id="43"/>
      <w:bookmarkEnd w:id="44"/>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1052"/>
        <w:gridCol w:w="992"/>
        <w:gridCol w:w="992"/>
        <w:gridCol w:w="993"/>
        <w:gridCol w:w="992"/>
        <w:gridCol w:w="1289"/>
      </w:tblGrid>
      <w:tr w:rsidR="00042382" w:rsidRPr="00042382" w:rsidTr="00927FDF">
        <w:trPr>
          <w:trHeight w:val="612"/>
        </w:trPr>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Наименование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показателя:</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w:t>
            </w:r>
          </w:p>
          <w:p w:rsidR="00042382" w:rsidRPr="00042382" w:rsidRDefault="00042382" w:rsidP="00042382">
            <w:pPr>
              <w:widowControl w:val="0"/>
              <w:autoSpaceDE w:val="0"/>
              <w:autoSpaceDN w:val="0"/>
              <w:adjustRightInd w:val="0"/>
              <w:spacing w:before="20" w:after="40" w:line="240" w:lineRule="auto"/>
              <w:ind w:left="-48"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31.12.2004</w:t>
            </w:r>
          </w:p>
        </w:tc>
        <w:tc>
          <w:tcPr>
            <w:tcW w:w="992" w:type="dxa"/>
          </w:tcPr>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w:t>
            </w:r>
          </w:p>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31.12.2005</w:t>
            </w:r>
          </w:p>
        </w:tc>
        <w:tc>
          <w:tcPr>
            <w:tcW w:w="992" w:type="dxa"/>
          </w:tcPr>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31.12.2006</w:t>
            </w:r>
          </w:p>
        </w:tc>
        <w:tc>
          <w:tcPr>
            <w:tcW w:w="993" w:type="dxa"/>
          </w:tcPr>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31.12.2007</w:t>
            </w:r>
          </w:p>
        </w:tc>
        <w:tc>
          <w:tcPr>
            <w:tcW w:w="992" w:type="dxa"/>
          </w:tcPr>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31.12.2008</w:t>
            </w:r>
          </w:p>
        </w:tc>
        <w:tc>
          <w:tcPr>
            <w:tcW w:w="1289" w:type="dxa"/>
          </w:tcPr>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2009г.</w:t>
            </w:r>
          </w:p>
          <w:p w:rsidR="00042382" w:rsidRPr="00042382" w:rsidRDefault="00042382" w:rsidP="00042382">
            <w:pPr>
              <w:widowControl w:val="0"/>
              <w:autoSpaceDE w:val="0"/>
              <w:autoSpaceDN w:val="0"/>
              <w:adjustRightInd w:val="0"/>
              <w:spacing w:before="20" w:after="40" w:line="240" w:lineRule="auto"/>
              <w:ind w:right="-13"/>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1 кв.</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Стоимость чистых активов эмитента, руб.</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129 553</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140 623</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156 518</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154 540</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73 126</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80 249</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Отношение суммы привлеченных средств к капиталу и резервам,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4,0</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11,7</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18,1</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19,1</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143,0</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145,4</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Отношение суммы краткосрочных </w:t>
            </w:r>
            <w:r w:rsidRPr="00042382">
              <w:rPr>
                <w:rFonts w:ascii="Times New Roman" w:eastAsia="Times New Roman" w:hAnsi="Times New Roman" w:cs="Times New Roman"/>
                <w:sz w:val="23"/>
                <w:szCs w:val="23"/>
                <w:lang w:eastAsia="ru-RU"/>
              </w:rPr>
              <w:lastRenderedPageBreak/>
              <w:t>обязательств к капиталу и резервам,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4,0</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11,7</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15,4</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17,8</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135,5</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135,7</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Уровень просроченной задолженности,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Покрытие платежей по обслуживанию долгов,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Оборачиваемость дебиторской задолженности, раз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16,3</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12,6</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13,1</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5,6</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8,1</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дивидендов в прибыли, %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16,8</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365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Производительность труда, руб./ чел. </w:t>
            </w:r>
          </w:p>
        </w:tc>
        <w:tc>
          <w:tcPr>
            <w:tcW w:w="1052" w:type="dxa"/>
          </w:tcPr>
          <w:p w:rsidR="00042382" w:rsidRPr="00042382" w:rsidRDefault="00042382" w:rsidP="00042382">
            <w:pPr>
              <w:widowControl w:val="0"/>
              <w:autoSpaceDE w:val="0"/>
              <w:autoSpaceDN w:val="0"/>
              <w:adjustRightInd w:val="0"/>
              <w:spacing w:before="20" w:after="40" w:line="240" w:lineRule="auto"/>
              <w:ind w:left="-48"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230,9</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266,8</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241,9</w:t>
            </w:r>
          </w:p>
        </w:tc>
        <w:tc>
          <w:tcPr>
            <w:tcW w:w="993"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291,9</w:t>
            </w:r>
          </w:p>
        </w:tc>
        <w:tc>
          <w:tcPr>
            <w:tcW w:w="992"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285,5</w:t>
            </w:r>
          </w:p>
        </w:tc>
        <w:tc>
          <w:tcPr>
            <w:tcW w:w="1289" w:type="dxa"/>
          </w:tcPr>
          <w:p w:rsidR="00042382" w:rsidRPr="00042382" w:rsidRDefault="00042382" w:rsidP="00042382">
            <w:pPr>
              <w:widowControl w:val="0"/>
              <w:autoSpaceDE w:val="0"/>
              <w:autoSpaceDN w:val="0"/>
              <w:adjustRightInd w:val="0"/>
              <w:spacing w:before="20" w:after="40" w:line="240" w:lineRule="auto"/>
              <w:ind w:right="-1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66,8</w:t>
            </w: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5" w:name="_Toc223942015"/>
      <w:bookmarkStart w:id="46" w:name="_Toc224006137"/>
      <w:bookmarkStart w:id="47" w:name="_Toc224006534"/>
      <w:bookmarkStart w:id="48" w:name="_Toc224006906"/>
      <w:bookmarkStart w:id="49" w:name="_Toc227663098"/>
      <w:r w:rsidRPr="00042382">
        <w:rPr>
          <w:rFonts w:ascii="Arial" w:eastAsia="Times New Roman" w:hAnsi="Arial" w:cs="Arial"/>
          <w:b/>
          <w:bCs/>
          <w:sz w:val="26"/>
          <w:szCs w:val="26"/>
          <w:lang w:eastAsia="ru-RU"/>
        </w:rPr>
        <w:t>2.2. Рыночная капитализация эмитента</w:t>
      </w:r>
      <w:bookmarkEnd w:id="45"/>
      <w:bookmarkEnd w:id="46"/>
      <w:bookmarkEnd w:id="47"/>
      <w:bookmarkEnd w:id="48"/>
      <w:bookmarkEnd w:id="49"/>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i/>
          <w:iCs/>
          <w:sz w:val="23"/>
          <w:szCs w:val="23"/>
          <w:lang w:eastAsia="ru-RU"/>
        </w:rPr>
        <w:t>Сделок, совершенных через организатора торговли на рынке ценных бумаг не было.</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50" w:name="_Toc224006138"/>
      <w:bookmarkStart w:id="51" w:name="_Toc224006535"/>
      <w:bookmarkStart w:id="52" w:name="_Toc224006907"/>
      <w:bookmarkStart w:id="53" w:name="_Toc227663099"/>
      <w:r w:rsidRPr="00042382">
        <w:rPr>
          <w:rFonts w:ascii="Arial" w:eastAsia="Times New Roman" w:hAnsi="Arial" w:cs="Arial"/>
          <w:b/>
          <w:bCs/>
          <w:sz w:val="26"/>
          <w:szCs w:val="26"/>
          <w:lang w:eastAsia="ru-RU"/>
        </w:rPr>
        <w:t>2.3. Обязательства эмитента</w:t>
      </w:r>
      <w:bookmarkEnd w:id="50"/>
      <w:bookmarkEnd w:id="51"/>
      <w:bookmarkEnd w:id="52"/>
      <w:bookmarkEnd w:id="53"/>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bookmarkStart w:id="54" w:name="_Toc224006536"/>
      <w:bookmarkStart w:id="55" w:name="_Toc224006908"/>
      <w:bookmarkStart w:id="56" w:name="_Toc227663100"/>
      <w:r w:rsidRPr="00042382">
        <w:rPr>
          <w:rFonts w:ascii="Times New Roman" w:eastAsia="Times New Roman" w:hAnsi="Times New Roman" w:cs="Times New Roman"/>
          <w:sz w:val="24"/>
          <w:szCs w:val="24"/>
          <w:lang w:eastAsia="ru-RU"/>
        </w:rPr>
        <w:t>2.3.1. Кредиторская задолженность</w:t>
      </w:r>
      <w:bookmarkEnd w:id="54"/>
      <w:bookmarkEnd w:id="55"/>
      <w:bookmarkEnd w:id="56"/>
    </w:p>
    <w:p w:rsidR="00042382" w:rsidRPr="00042382" w:rsidRDefault="00042382" w:rsidP="00042382">
      <w:pPr>
        <w:autoSpaceDN w:val="0"/>
        <w:spacing w:after="0" w:line="240" w:lineRule="auto"/>
        <w:ind w:left="284"/>
        <w:rPr>
          <w:rFonts w:ascii="Times New Roman" w:eastAsia="Times New Roman" w:hAnsi="Times New Roman" w:cs="Times New Roman"/>
          <w:b/>
          <w:bCs/>
          <w:sz w:val="23"/>
          <w:szCs w:val="23"/>
          <w:lang w:eastAsia="ru-RU"/>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1701"/>
        <w:gridCol w:w="1701"/>
      </w:tblGrid>
      <w:tr w:rsidR="00042382" w:rsidRPr="00042382" w:rsidTr="00927FDF">
        <w:trPr>
          <w:trHeight w:val="289"/>
        </w:trPr>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Кредиторская задолженность на конец периода</w:t>
            </w:r>
          </w:p>
        </w:tc>
        <w:tc>
          <w:tcPr>
            <w:tcW w:w="1701"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2008г.  </w:t>
            </w:r>
          </w:p>
        </w:tc>
        <w:tc>
          <w:tcPr>
            <w:tcW w:w="1701"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2009г. </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 кв.</w:t>
            </w:r>
          </w:p>
        </w:tc>
      </w:tr>
      <w:tr w:rsidR="00042382" w:rsidRPr="00042382" w:rsidTr="00927FDF">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Кредиторская задолженность всего: </w:t>
            </w:r>
          </w:p>
        </w:tc>
        <w:tc>
          <w:tcPr>
            <w:tcW w:w="1701"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90 576</w:t>
            </w:r>
          </w:p>
        </w:tc>
        <w:tc>
          <w:tcPr>
            <w:tcW w:w="1701"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104 848</w:t>
            </w:r>
          </w:p>
        </w:tc>
      </w:tr>
      <w:tr w:rsidR="00042382" w:rsidRPr="00042382" w:rsidTr="00927FDF">
        <w:trPr>
          <w:trHeight w:val="351"/>
        </w:trPr>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Краткосрочная</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90 576</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104 848</w:t>
            </w:r>
          </w:p>
        </w:tc>
      </w:tr>
      <w:tr w:rsidR="00042382" w:rsidRPr="00042382" w:rsidTr="00927FDF">
        <w:trPr>
          <w:trHeight w:val="351"/>
        </w:trPr>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 том числе просроченная</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r>
      <w:tr w:rsidR="00042382" w:rsidRPr="00042382" w:rsidTr="00927FDF">
        <w:trPr>
          <w:trHeight w:val="351"/>
        </w:trPr>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Долгосрочная</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r>
      <w:tr w:rsidR="00042382" w:rsidRPr="00042382" w:rsidTr="00927FDF">
        <w:trPr>
          <w:trHeight w:val="351"/>
        </w:trPr>
        <w:tc>
          <w:tcPr>
            <w:tcW w:w="506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 том числе просроченная</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701" w:type="dxa"/>
          </w:tcPr>
          <w:p w:rsidR="00042382" w:rsidRPr="00042382" w:rsidRDefault="00042382" w:rsidP="00042382">
            <w:pPr>
              <w:autoSpaceDN w:val="0"/>
              <w:spacing w:after="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r>
    </w:tbl>
    <w:p w:rsidR="00042382" w:rsidRPr="00042382" w:rsidRDefault="00042382" w:rsidP="00042382">
      <w:pPr>
        <w:autoSpaceDN w:val="0"/>
        <w:spacing w:after="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Структура кредиторской задолженности эмитента с указанием срока исполнения обязательств </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sz w:val="24"/>
          <w:szCs w:val="24"/>
          <w:lang w:eastAsia="ru-RU"/>
        </w:rPr>
        <w:t>за последний завершенный финансовый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1067"/>
        <w:gridCol w:w="1273"/>
      </w:tblGrid>
      <w:tr w:rsidR="00042382" w:rsidRPr="00042382" w:rsidTr="00927FDF">
        <w:tc>
          <w:tcPr>
            <w:tcW w:w="7128" w:type="dxa"/>
            <w:vMerge w:val="restart"/>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Наименование кредиторской задолженности</w:t>
            </w:r>
          </w:p>
        </w:tc>
        <w:tc>
          <w:tcPr>
            <w:tcW w:w="2340" w:type="dxa"/>
            <w:gridSpan w:val="2"/>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Срок наступления платежа</w:t>
            </w:r>
          </w:p>
        </w:tc>
      </w:tr>
      <w:tr w:rsidR="00042382" w:rsidRPr="00042382" w:rsidTr="00927FDF">
        <w:tc>
          <w:tcPr>
            <w:tcW w:w="7128" w:type="dxa"/>
            <w:vMerge/>
            <w:vAlign w:val="center"/>
          </w:tcPr>
          <w:p w:rsidR="00042382" w:rsidRPr="00042382" w:rsidRDefault="00042382" w:rsidP="00042382">
            <w:pPr>
              <w:spacing w:after="0" w:line="240" w:lineRule="auto"/>
              <w:rPr>
                <w:rFonts w:ascii="Times New Roman" w:eastAsia="Times New Roman" w:hAnsi="Times New Roman" w:cs="Times New Roman"/>
                <w:lang w:eastAsia="ru-RU"/>
              </w:rPr>
            </w:pPr>
          </w:p>
        </w:tc>
        <w:tc>
          <w:tcPr>
            <w:tcW w:w="1067"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До 1 года</w:t>
            </w:r>
          </w:p>
        </w:tc>
        <w:tc>
          <w:tcPr>
            <w:tcW w:w="1273"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Свыше 1 года</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Перед  поставщиками   и подрядчиками, тыс.руб. </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6 066</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Перед персоналом организации,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6 028</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Перед бюджетом и внебюджетными  фондами,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56 463</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Иная кредиторская задолженность,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22 019</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Кредиты,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8 478</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Займы, всего,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облигационные,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bl>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autoSpaceDE w:val="0"/>
        <w:autoSpaceDN w:val="0"/>
        <w:adjustRightInd w:val="0"/>
        <w:spacing w:after="40" w:line="240" w:lineRule="auto"/>
        <w:ind w:firstLine="485"/>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Наличие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w:t>
      </w:r>
    </w:p>
    <w:p w:rsidR="00042382" w:rsidRPr="00042382" w:rsidRDefault="00042382" w:rsidP="00042382">
      <w:pPr>
        <w:autoSpaceDE w:val="0"/>
        <w:autoSpaceDN w:val="0"/>
        <w:adjustRightInd w:val="0"/>
        <w:spacing w:after="40" w:line="240" w:lineRule="auto"/>
        <w:ind w:firstLine="485"/>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2567"/>
        <w:gridCol w:w="1694"/>
        <w:gridCol w:w="2499"/>
      </w:tblGrid>
      <w:tr w:rsidR="00042382" w:rsidRPr="00042382" w:rsidTr="00927FDF">
        <w:tc>
          <w:tcPr>
            <w:tcW w:w="2841"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Полное и сокращенное фирменное наименование</w:t>
            </w:r>
          </w:p>
        </w:tc>
        <w:tc>
          <w:tcPr>
            <w:tcW w:w="2597"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Место нахождения</w:t>
            </w:r>
          </w:p>
        </w:tc>
        <w:tc>
          <w:tcPr>
            <w:tcW w:w="1694" w:type="dxa"/>
          </w:tcPr>
          <w:p w:rsidR="00042382" w:rsidRPr="00042382" w:rsidRDefault="00042382" w:rsidP="00042382">
            <w:pPr>
              <w:tabs>
                <w:tab w:val="left" w:pos="485"/>
              </w:tabs>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Сумма кредиторской задолженности, тыс. руб.</w:t>
            </w:r>
          </w:p>
        </w:tc>
        <w:tc>
          <w:tcPr>
            <w:tcW w:w="2520"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Размер и условия просроченной кредиторской задолженности (процентная ставка, штрафные санкции, пени)</w:t>
            </w:r>
          </w:p>
        </w:tc>
      </w:tr>
      <w:tr w:rsidR="00042382" w:rsidRPr="00042382" w:rsidTr="00927FDF">
        <w:tc>
          <w:tcPr>
            <w:tcW w:w="2841"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ФГУП «170 ОКТБ» Мин. Обороны России</w:t>
            </w:r>
          </w:p>
        </w:tc>
        <w:tc>
          <w:tcPr>
            <w:tcW w:w="259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Г. Кронштадт</w:t>
            </w:r>
          </w:p>
        </w:tc>
        <w:tc>
          <w:tcPr>
            <w:tcW w:w="1694" w:type="dxa"/>
          </w:tcPr>
          <w:p w:rsidR="00042382" w:rsidRPr="00042382" w:rsidRDefault="00042382" w:rsidP="00042382">
            <w:pPr>
              <w:tabs>
                <w:tab w:val="left" w:pos="485"/>
              </w:tabs>
              <w:autoSpaceDE w:val="0"/>
              <w:autoSpaceDN w:val="0"/>
              <w:adjustRightInd w:val="0"/>
              <w:spacing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10 356,9</w:t>
            </w:r>
          </w:p>
        </w:tc>
        <w:tc>
          <w:tcPr>
            <w:tcW w:w="252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bl>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Структура кредиторской задолженности эмитента с указанием срока исполнения обязательств </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sz w:val="24"/>
          <w:szCs w:val="24"/>
          <w:lang w:eastAsia="ru-RU"/>
        </w:rPr>
        <w:t>за последний завершенный отчетный квартал.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1067"/>
        <w:gridCol w:w="1273"/>
      </w:tblGrid>
      <w:tr w:rsidR="00042382" w:rsidRPr="00042382" w:rsidTr="00927FDF">
        <w:tc>
          <w:tcPr>
            <w:tcW w:w="7128" w:type="dxa"/>
            <w:vMerge w:val="restart"/>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Наименование кредиторской задолженности</w:t>
            </w:r>
          </w:p>
        </w:tc>
        <w:tc>
          <w:tcPr>
            <w:tcW w:w="2340" w:type="dxa"/>
            <w:gridSpan w:val="2"/>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Срок наступления платежа</w:t>
            </w:r>
          </w:p>
        </w:tc>
      </w:tr>
      <w:tr w:rsidR="00042382" w:rsidRPr="00042382" w:rsidTr="00927FDF">
        <w:tc>
          <w:tcPr>
            <w:tcW w:w="7128" w:type="dxa"/>
            <w:vMerge/>
            <w:vAlign w:val="center"/>
          </w:tcPr>
          <w:p w:rsidR="00042382" w:rsidRPr="00042382" w:rsidRDefault="00042382" w:rsidP="00042382">
            <w:pPr>
              <w:spacing w:after="0" w:line="240" w:lineRule="auto"/>
              <w:rPr>
                <w:rFonts w:ascii="Times New Roman" w:eastAsia="Times New Roman" w:hAnsi="Times New Roman" w:cs="Times New Roman"/>
                <w:lang w:eastAsia="ru-RU"/>
              </w:rPr>
            </w:pPr>
          </w:p>
        </w:tc>
        <w:tc>
          <w:tcPr>
            <w:tcW w:w="1067"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До 1 года</w:t>
            </w:r>
          </w:p>
        </w:tc>
        <w:tc>
          <w:tcPr>
            <w:tcW w:w="1273"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Свыше 1 года</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Перед  поставщиками   и подрядчиками, тыс.руб. </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6 196</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Перед персоналом организации,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6 979</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Перед бюджетом и внебюджетными  фондами,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60 161</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Иная кредиторская задолженность, тыс.руб.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31 512</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просроченная,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Кредиты,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4 019</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Займы, всего,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облигационные,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c>
          <w:tcPr>
            <w:tcW w:w="7128" w:type="dxa"/>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 т.ч. просроченные, тыс. руб.</w:t>
            </w:r>
          </w:p>
        </w:tc>
        <w:tc>
          <w:tcPr>
            <w:tcW w:w="1067"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27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bl>
    <w:p w:rsidR="00042382" w:rsidRPr="00042382" w:rsidRDefault="00042382" w:rsidP="00042382">
      <w:pPr>
        <w:autoSpaceDN w:val="0"/>
        <w:spacing w:after="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autoSpaceDE w:val="0"/>
        <w:autoSpaceDN w:val="0"/>
        <w:adjustRightInd w:val="0"/>
        <w:spacing w:after="40" w:line="240" w:lineRule="auto"/>
        <w:ind w:firstLine="485"/>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Наличие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w:t>
      </w:r>
    </w:p>
    <w:p w:rsidR="00042382" w:rsidRPr="00042382" w:rsidRDefault="00042382" w:rsidP="00042382">
      <w:pPr>
        <w:autoSpaceDE w:val="0"/>
        <w:autoSpaceDN w:val="0"/>
        <w:adjustRightInd w:val="0"/>
        <w:spacing w:after="40" w:line="240" w:lineRule="auto"/>
        <w:ind w:firstLine="485"/>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2567"/>
        <w:gridCol w:w="1694"/>
        <w:gridCol w:w="2499"/>
      </w:tblGrid>
      <w:tr w:rsidR="00042382" w:rsidRPr="00042382" w:rsidTr="00927FDF">
        <w:tc>
          <w:tcPr>
            <w:tcW w:w="2841"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Полное и сокращенное фирменное наименование</w:t>
            </w:r>
          </w:p>
        </w:tc>
        <w:tc>
          <w:tcPr>
            <w:tcW w:w="2597"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Место нахождения</w:t>
            </w:r>
          </w:p>
        </w:tc>
        <w:tc>
          <w:tcPr>
            <w:tcW w:w="1694" w:type="dxa"/>
          </w:tcPr>
          <w:p w:rsidR="00042382" w:rsidRPr="00042382" w:rsidRDefault="00042382" w:rsidP="00042382">
            <w:pPr>
              <w:tabs>
                <w:tab w:val="left" w:pos="485"/>
              </w:tabs>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Сумма кредиторской задолженности, тыс. руб.</w:t>
            </w:r>
          </w:p>
        </w:tc>
        <w:tc>
          <w:tcPr>
            <w:tcW w:w="2520" w:type="dxa"/>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Размер и условия просроченной кредиторской задолженности (процентная ставка, </w:t>
            </w:r>
            <w:r w:rsidRPr="00042382">
              <w:rPr>
                <w:rFonts w:ascii="Times New Roman" w:eastAsia="Times New Roman" w:hAnsi="Times New Roman" w:cs="Times New Roman"/>
                <w:lang w:eastAsia="ru-RU"/>
              </w:rPr>
              <w:lastRenderedPageBreak/>
              <w:t>штрафные санкции, пени)</w:t>
            </w:r>
          </w:p>
        </w:tc>
      </w:tr>
      <w:tr w:rsidR="00042382" w:rsidRPr="00042382" w:rsidTr="00927FDF">
        <w:tc>
          <w:tcPr>
            <w:tcW w:w="2841"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p>
        </w:tc>
        <w:tc>
          <w:tcPr>
            <w:tcW w:w="259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p>
        </w:tc>
        <w:tc>
          <w:tcPr>
            <w:tcW w:w="1694" w:type="dxa"/>
          </w:tcPr>
          <w:p w:rsidR="00042382" w:rsidRPr="00042382" w:rsidRDefault="00042382" w:rsidP="00042382">
            <w:pPr>
              <w:tabs>
                <w:tab w:val="left" w:pos="485"/>
              </w:tabs>
              <w:autoSpaceDE w:val="0"/>
              <w:autoSpaceDN w:val="0"/>
              <w:adjustRightInd w:val="0"/>
              <w:spacing w:after="40" w:line="240" w:lineRule="auto"/>
              <w:jc w:val="center"/>
              <w:rPr>
                <w:rFonts w:ascii="Times New Roman" w:eastAsia="Times New Roman" w:hAnsi="Times New Roman" w:cs="Times New Roman"/>
                <w:sz w:val="20"/>
                <w:szCs w:val="20"/>
                <w:lang w:eastAsia="ru-RU"/>
              </w:rPr>
            </w:pPr>
          </w:p>
        </w:tc>
        <w:tc>
          <w:tcPr>
            <w:tcW w:w="252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0"/>
                <w:szCs w:val="20"/>
                <w:lang w:eastAsia="ru-RU"/>
              </w:rPr>
            </w:pPr>
          </w:p>
        </w:tc>
      </w:tr>
    </w:tbl>
    <w:p w:rsidR="00042382" w:rsidRPr="00042382" w:rsidRDefault="00042382" w:rsidP="00042382">
      <w:pPr>
        <w:autoSpaceDN w:val="0"/>
        <w:spacing w:after="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autoSpaceDN w:val="0"/>
        <w:spacing w:after="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57" w:name="_Toc224006537"/>
      <w:bookmarkStart w:id="58" w:name="_Toc224006909"/>
      <w:bookmarkStart w:id="59" w:name="_Toc227663101"/>
      <w:r w:rsidRPr="00042382">
        <w:rPr>
          <w:rFonts w:ascii="Times New Roman" w:eastAsia="Times New Roman" w:hAnsi="Times New Roman" w:cs="Times New Roman"/>
          <w:sz w:val="24"/>
          <w:szCs w:val="24"/>
          <w:lang w:eastAsia="ru-RU"/>
        </w:rPr>
        <w:t>2.3.2. Кредитная история эмитента</w:t>
      </w:r>
      <w:bookmarkEnd w:id="57"/>
      <w:bookmarkEnd w:id="58"/>
      <w:bookmarkEnd w:id="59"/>
      <w:r w:rsidRPr="00042382">
        <w:rPr>
          <w:rFonts w:ascii="Times New Roman" w:eastAsia="Times New Roman" w:hAnsi="Times New Roman" w:cs="Times New Roman"/>
          <w:sz w:val="24"/>
          <w:szCs w:val="24"/>
          <w:lang w:eastAsia="ru-RU"/>
        </w:rPr>
        <w:t xml:space="preserve"> </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i/>
          <w:iCs/>
          <w:sz w:val="24"/>
          <w:szCs w:val="24"/>
          <w:lang w:eastAsia="ru-RU"/>
        </w:rPr>
        <w:t>Исполнение эмитентом обязательств по действовавшим ранее и действующим на</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дату окончания отчетного квартала кредитным договорам и/или договорам займа, </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сумма основного долга по которым составляет 10 и более процентов стоимости </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чистых активов эмитента на дату последнего завершенного отчетного </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квартала, предшествующего заключению соответствующего договора:</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5"/>
        <w:gridCol w:w="1933"/>
        <w:gridCol w:w="1257"/>
        <w:gridCol w:w="1257"/>
        <w:gridCol w:w="3606"/>
      </w:tblGrid>
      <w:tr w:rsidR="00042382" w:rsidRPr="00042382" w:rsidTr="00927FDF">
        <w:trPr>
          <w:trHeight w:val="933"/>
        </w:trPr>
        <w:tc>
          <w:tcPr>
            <w:tcW w:w="1595"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Наименование</w:t>
            </w:r>
          </w:p>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lang w:eastAsia="ru-RU"/>
              </w:rPr>
              <w:t>Обязательства</w:t>
            </w:r>
          </w:p>
        </w:tc>
        <w:tc>
          <w:tcPr>
            <w:tcW w:w="1933"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Наименование</w:t>
            </w:r>
          </w:p>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lang w:eastAsia="ru-RU"/>
              </w:rPr>
              <w:t>Кредито</w:t>
            </w:r>
            <w:r w:rsidRPr="00042382">
              <w:rPr>
                <w:rFonts w:ascii="Times New Roman" w:eastAsia="Times New Roman" w:hAnsi="Times New Roman" w:cs="Times New Roman"/>
                <w:sz w:val="24"/>
                <w:szCs w:val="24"/>
                <w:lang w:eastAsia="ru-RU"/>
              </w:rPr>
              <w:t>ра</w:t>
            </w:r>
          </w:p>
        </w:tc>
        <w:tc>
          <w:tcPr>
            <w:tcW w:w="125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Сумма основного долга, руб./ валюта</w:t>
            </w:r>
          </w:p>
        </w:tc>
        <w:tc>
          <w:tcPr>
            <w:tcW w:w="125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Срок кредита /срок погашения</w:t>
            </w:r>
          </w:p>
        </w:tc>
        <w:tc>
          <w:tcPr>
            <w:tcW w:w="3606"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Наличие просрочки исполнения обязательства в части выплаты суммы основного долга и/или установленных процентов, срок просрочки, дней</w:t>
            </w:r>
          </w:p>
        </w:tc>
      </w:tr>
      <w:tr w:rsidR="00042382" w:rsidRPr="00042382" w:rsidTr="00927FDF">
        <w:tc>
          <w:tcPr>
            <w:tcW w:w="1595"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933"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5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57"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3606"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autoSpaceDN w:val="0"/>
        <w:spacing w:after="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60" w:name="_Toc224006538"/>
      <w:bookmarkStart w:id="61" w:name="_Toc224006910"/>
      <w:bookmarkStart w:id="62" w:name="_Toc227663102"/>
      <w:r w:rsidRPr="00042382">
        <w:rPr>
          <w:rFonts w:ascii="Times New Roman" w:eastAsia="Times New Roman" w:hAnsi="Times New Roman" w:cs="Times New Roman"/>
          <w:sz w:val="24"/>
          <w:szCs w:val="24"/>
          <w:lang w:eastAsia="ru-RU"/>
        </w:rPr>
        <w:t>2.3.3. Обязательства эмитента из обеспечения, предоставленного третьим лицам</w:t>
      </w:r>
      <w:bookmarkEnd w:id="60"/>
      <w:bookmarkEnd w:id="61"/>
      <w:bookmarkEnd w:id="62"/>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Информация об общей сумме обязательств эмитента из предоставленного им обеспечения и общей сумме обязательств третьих лиц, по которым эмитент предоставил третьим лицам обеспечение, в том числе в форме залога или поручительства за соответствующий отчетный квартал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8"/>
        <w:gridCol w:w="1600"/>
        <w:gridCol w:w="1600"/>
        <w:gridCol w:w="1600"/>
        <w:gridCol w:w="1580"/>
      </w:tblGrid>
      <w:tr w:rsidR="00042382" w:rsidRPr="00042382" w:rsidTr="00927FDF">
        <w:tc>
          <w:tcPr>
            <w:tcW w:w="2908"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w:t>
            </w:r>
          </w:p>
        </w:tc>
        <w:tc>
          <w:tcPr>
            <w:tcW w:w="160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Остаток на начало отчетного периода</w:t>
            </w:r>
          </w:p>
        </w:tc>
        <w:tc>
          <w:tcPr>
            <w:tcW w:w="160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Выдано</w:t>
            </w:r>
          </w:p>
        </w:tc>
        <w:tc>
          <w:tcPr>
            <w:tcW w:w="160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Погашено</w:t>
            </w:r>
          </w:p>
        </w:tc>
        <w:tc>
          <w:tcPr>
            <w:tcW w:w="1580"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Остаток на конец отчетного периода</w:t>
            </w:r>
          </w:p>
        </w:tc>
      </w:tr>
      <w:tr w:rsidR="00042382" w:rsidRPr="00042382" w:rsidTr="00927FDF">
        <w:tc>
          <w:tcPr>
            <w:tcW w:w="2908" w:type="dxa"/>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Обеспечения, выданные третьим лицам</w:t>
            </w:r>
          </w:p>
        </w:tc>
        <w:tc>
          <w:tcPr>
            <w:tcW w:w="1600" w:type="dxa"/>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600" w:type="dxa"/>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600" w:type="dxa"/>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580" w:type="dxa"/>
            <w:vAlign w:val="center"/>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Информация о каждом из обязательств эмитента из обеспечения, предоставленного в отчетном квартале третьим лицам, в том числе в форме залога или поручительства, составляющем не менее 5 процентов от балансовой стоимости активов эмитента за отчетный квартал: нет.</w:t>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63" w:name="_Toc224006539"/>
      <w:bookmarkStart w:id="64" w:name="_Toc224006911"/>
      <w:bookmarkStart w:id="65" w:name="_Toc227663103"/>
      <w:r w:rsidRPr="00042382">
        <w:rPr>
          <w:rFonts w:ascii="Times New Roman" w:eastAsia="Times New Roman" w:hAnsi="Times New Roman" w:cs="Times New Roman"/>
          <w:sz w:val="24"/>
          <w:szCs w:val="24"/>
          <w:lang w:eastAsia="ru-RU"/>
        </w:rPr>
        <w:t>2.3.4. Прочие обязательства эмитента</w:t>
      </w:r>
      <w:bookmarkEnd w:id="63"/>
      <w:bookmarkEnd w:id="64"/>
      <w:bookmarkEnd w:id="65"/>
    </w:p>
    <w:p w:rsidR="00042382" w:rsidRPr="00042382" w:rsidRDefault="00042382" w:rsidP="00042382">
      <w:pPr>
        <w:widowControl w:val="0"/>
        <w:autoSpaceDE w:val="0"/>
        <w:autoSpaceDN w:val="0"/>
        <w:adjustRightInd w:val="0"/>
        <w:spacing w:after="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Решением № 14-13/06059 ДСП о привлечении к налоговой ответственности от 31.07.2007г.  ОАО «Туапсинский судоремонтный завод» доначислено налогов 12 885 807руб., наложен штраф в размере 2 069 746 руб., пеня 741 422 руб. в части применения льготы  НДС по пп 23 п 2 ст.149 НК РФ (ремонт судов).</w:t>
      </w:r>
    </w:p>
    <w:p w:rsidR="00042382" w:rsidRPr="00042382" w:rsidRDefault="00042382" w:rsidP="00042382">
      <w:pPr>
        <w:widowControl w:val="0"/>
        <w:autoSpaceDE w:val="0"/>
        <w:autoSpaceDN w:val="0"/>
        <w:adjustRightInd w:val="0"/>
        <w:spacing w:after="0" w:line="240" w:lineRule="auto"/>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10.10.2007г. ИМНС РФ произведено безакцептное списание денежных средств в сумме 13 627 229руб. со счета ОАО «ТСРЗ».</w:t>
      </w:r>
    </w:p>
    <w:p w:rsidR="00042382" w:rsidRPr="00042382" w:rsidRDefault="00042382" w:rsidP="00042382">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3"/>
          <w:szCs w:val="23"/>
          <w:lang w:eastAsia="ru-RU"/>
        </w:rPr>
        <w:t xml:space="preserve">    ОАО «Туапсинский судоремонтный завод», не согласившись  с данным решением, подал исковое заявление в арбитражный суд г. Краснодара. Решением арбитражного суда Краснодарского края от 16.04.2008г. в иске о частичном признании недействительным решения Межрайонной ИФНС России № 6 по Краснодарскому краю от 31.07.2007г. № 14-13/06059 предприятию отказано. Постановлением пятнадцатого арбитражного </w:t>
      </w:r>
      <w:r w:rsidRPr="00042382">
        <w:rPr>
          <w:rFonts w:ascii="Times New Roman" w:eastAsia="Times New Roman" w:hAnsi="Times New Roman" w:cs="Times New Roman"/>
          <w:i/>
          <w:iCs/>
          <w:sz w:val="24"/>
          <w:szCs w:val="24"/>
          <w:lang w:eastAsia="ru-RU"/>
        </w:rPr>
        <w:t>апелляционного суда от 19.06.2008г. решение первой инстанции оставлено без изменения, а апелляционная жалоба без удовлетворения. Постановлением  Федерального арбитражного суда Северо-Кавказского округа</w:t>
      </w:r>
      <w:r w:rsidRPr="00042382">
        <w:rPr>
          <w:rFonts w:ascii="Times New Roman" w:eastAsia="Times New Roman" w:hAnsi="Times New Roman" w:cs="Times New Roman"/>
          <w:i/>
          <w:iCs/>
          <w:sz w:val="23"/>
          <w:szCs w:val="23"/>
          <w:lang w:eastAsia="ru-RU"/>
        </w:rPr>
        <w:t xml:space="preserve"> 15.09.2008г. решение арбитражного суда </w:t>
      </w:r>
      <w:r w:rsidRPr="00042382">
        <w:rPr>
          <w:rFonts w:ascii="Times New Roman" w:eastAsia="Times New Roman" w:hAnsi="Times New Roman" w:cs="Times New Roman"/>
          <w:i/>
          <w:iCs/>
          <w:sz w:val="23"/>
          <w:szCs w:val="23"/>
          <w:lang w:eastAsia="ru-RU"/>
        </w:rPr>
        <w:lastRenderedPageBreak/>
        <w:t xml:space="preserve">Краснодарского края от 16.04.2008 г. и  Постановление </w:t>
      </w:r>
      <w:r w:rsidRPr="00042382">
        <w:rPr>
          <w:rFonts w:ascii="Times New Roman" w:eastAsia="Times New Roman" w:hAnsi="Times New Roman" w:cs="Times New Roman"/>
          <w:i/>
          <w:iCs/>
          <w:sz w:val="24"/>
          <w:szCs w:val="24"/>
          <w:lang w:eastAsia="ru-RU"/>
        </w:rPr>
        <w:t xml:space="preserve"> пятнадцатого арбитражного апелляционного суда от 19.06.2008г. оставлены без изменения, а кассационная жалоба без удовлетворения. </w:t>
      </w:r>
      <w:r w:rsidRPr="00042382">
        <w:rPr>
          <w:rFonts w:ascii="Times New Roman" w:eastAsia="Times New Roman" w:hAnsi="Times New Roman" w:cs="Times New Roman"/>
          <w:i/>
          <w:iCs/>
          <w:sz w:val="23"/>
          <w:szCs w:val="23"/>
          <w:lang w:eastAsia="ru-RU"/>
        </w:rPr>
        <w:t>В целях отстаивания своей позиции обществом</w:t>
      </w:r>
      <w:r w:rsidRPr="00042382">
        <w:rPr>
          <w:rFonts w:ascii="Times New Roman" w:eastAsia="Times New Roman" w:hAnsi="Times New Roman" w:cs="Times New Roman"/>
          <w:i/>
          <w:iCs/>
          <w:sz w:val="24"/>
          <w:szCs w:val="24"/>
          <w:lang w:eastAsia="ru-RU"/>
        </w:rPr>
        <w:t xml:space="preserve"> 12.12.2008г. подано заявление о пересмотре в порядке надзора решения арбитражного суда Краснодарского края от 16.04.2008г., п</w:t>
      </w:r>
      <w:r w:rsidRPr="00042382">
        <w:rPr>
          <w:rFonts w:ascii="Times New Roman" w:eastAsia="Times New Roman" w:hAnsi="Times New Roman" w:cs="Times New Roman"/>
          <w:i/>
          <w:iCs/>
          <w:sz w:val="23"/>
          <w:szCs w:val="23"/>
          <w:lang w:eastAsia="ru-RU"/>
        </w:rPr>
        <w:t>остановления Пятнадцатого</w:t>
      </w:r>
      <w:r w:rsidRPr="00042382">
        <w:rPr>
          <w:rFonts w:ascii="Times New Roman" w:eastAsia="Times New Roman" w:hAnsi="Times New Roman" w:cs="Times New Roman"/>
          <w:i/>
          <w:iCs/>
          <w:sz w:val="24"/>
          <w:szCs w:val="24"/>
          <w:lang w:eastAsia="ru-RU"/>
        </w:rPr>
        <w:t xml:space="preserve"> арбитражного</w:t>
      </w:r>
      <w:r w:rsidRPr="00042382">
        <w:rPr>
          <w:rFonts w:ascii="Times New Roman" w:eastAsia="Times New Roman" w:hAnsi="Times New Roman" w:cs="Times New Roman"/>
          <w:i/>
          <w:iCs/>
          <w:sz w:val="23"/>
          <w:szCs w:val="23"/>
          <w:lang w:eastAsia="ru-RU"/>
        </w:rPr>
        <w:t xml:space="preserve"> </w:t>
      </w:r>
      <w:r w:rsidRPr="00042382">
        <w:rPr>
          <w:rFonts w:ascii="Times New Roman" w:eastAsia="Times New Roman" w:hAnsi="Times New Roman" w:cs="Times New Roman"/>
          <w:i/>
          <w:iCs/>
          <w:sz w:val="24"/>
          <w:szCs w:val="24"/>
          <w:lang w:eastAsia="ru-RU"/>
        </w:rPr>
        <w:t>апелляционного суда от 19.06.2008г., постановления  Федерального арбитражного суда Северо-Кавказского округа</w:t>
      </w:r>
      <w:r w:rsidRPr="00042382">
        <w:rPr>
          <w:rFonts w:ascii="Times New Roman" w:eastAsia="Times New Roman" w:hAnsi="Times New Roman" w:cs="Times New Roman"/>
          <w:i/>
          <w:iCs/>
          <w:sz w:val="23"/>
          <w:szCs w:val="23"/>
          <w:lang w:eastAsia="ru-RU"/>
        </w:rPr>
        <w:t xml:space="preserve"> 15.09.2008г. по делу № А-32-22541/2007-14/481 в Высший Арбитражный Суд РФ. Определением Высшего Арбитражного Суда РФ от 29 января 2009 года № ВАС-97/09 отказано  в передаче дела в Президиум Высшего Арбитражного Суда РФ.</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66" w:name="_Toc224006139"/>
      <w:bookmarkStart w:id="67" w:name="_Toc224006540"/>
      <w:bookmarkStart w:id="68" w:name="_Toc224006912"/>
      <w:bookmarkStart w:id="69" w:name="_Toc227663104"/>
      <w:r w:rsidRPr="00042382">
        <w:rPr>
          <w:rFonts w:ascii="Arial" w:eastAsia="Times New Roman" w:hAnsi="Arial" w:cs="Arial"/>
          <w:b/>
          <w:bCs/>
          <w:sz w:val="26"/>
          <w:szCs w:val="26"/>
          <w:lang w:eastAsia="ru-RU"/>
        </w:rPr>
        <w:t>2.4. Цели эмиссии и направления использования средств, полученных в результате размещения эмиссионных ценных бумаг</w:t>
      </w:r>
      <w:bookmarkEnd w:id="66"/>
      <w:bookmarkEnd w:id="67"/>
      <w:bookmarkEnd w:id="68"/>
      <w:bookmarkEnd w:id="69"/>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Эмиссия ценных бумаг в отчетном квартале не проводилась.</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70" w:name="_Toc224006140"/>
      <w:bookmarkStart w:id="71" w:name="_Toc224006541"/>
      <w:bookmarkStart w:id="72" w:name="_Toc224006913"/>
      <w:bookmarkStart w:id="73" w:name="_Toc227663105"/>
      <w:r w:rsidRPr="00042382">
        <w:rPr>
          <w:rFonts w:ascii="Arial" w:eastAsia="Times New Roman" w:hAnsi="Arial" w:cs="Arial"/>
          <w:b/>
          <w:bCs/>
          <w:sz w:val="26"/>
          <w:szCs w:val="26"/>
          <w:lang w:eastAsia="ru-RU"/>
        </w:rPr>
        <w:t>2.5. Риски, связанные с приобретением размещаемых (размещенных) эмиссионных ценных бумаг</w:t>
      </w:r>
      <w:bookmarkEnd w:id="70"/>
      <w:bookmarkEnd w:id="71"/>
      <w:bookmarkEnd w:id="72"/>
      <w:bookmarkEnd w:id="73"/>
    </w:p>
    <w:p w:rsidR="00042382" w:rsidRPr="00042382" w:rsidRDefault="00042382" w:rsidP="00042382">
      <w:pPr>
        <w:widowControl w:val="0"/>
        <w:autoSpaceDE w:val="0"/>
        <w:autoSpaceDN w:val="0"/>
        <w:adjustRightInd w:val="0"/>
        <w:spacing w:after="0" w:line="240" w:lineRule="auto"/>
        <w:ind w:left="284"/>
        <w:jc w:val="both"/>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ab/>
        <w:t>Существенными не являются. Эмиссия ценных бумаг в отчетном периоде не проводилась.</w:t>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74" w:name="_Toc224006542"/>
      <w:bookmarkStart w:id="75" w:name="_Toc224006914"/>
      <w:bookmarkStart w:id="76" w:name="_Toc227663106"/>
      <w:r w:rsidRPr="00042382">
        <w:rPr>
          <w:rFonts w:ascii="Times New Roman" w:eastAsia="Times New Roman" w:hAnsi="Times New Roman" w:cs="Times New Roman"/>
          <w:sz w:val="24"/>
          <w:szCs w:val="24"/>
          <w:lang w:eastAsia="ru-RU"/>
        </w:rPr>
        <w:t>2.5.1. Отраслевые риски</w:t>
      </w:r>
      <w:bookmarkEnd w:id="74"/>
      <w:bookmarkEnd w:id="75"/>
      <w:bookmarkEnd w:id="76"/>
    </w:p>
    <w:p w:rsidR="00042382" w:rsidRPr="00042382" w:rsidRDefault="00042382" w:rsidP="00042382">
      <w:pPr>
        <w:widowControl w:val="0"/>
        <w:autoSpaceDE w:val="0"/>
        <w:autoSpaceDN w:val="0"/>
        <w:adjustRightInd w:val="0"/>
        <w:spacing w:before="20" w:after="40" w:line="240" w:lineRule="auto"/>
        <w:ind w:firstLine="708"/>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Отраслевые риски имеют индивидуальные особенности, свойственные основным видам деятельности предприятия. </w:t>
      </w:r>
    </w:p>
    <w:p w:rsidR="00042382" w:rsidRPr="00042382" w:rsidRDefault="00042382" w:rsidP="00042382">
      <w:pPr>
        <w:widowControl w:val="0"/>
        <w:autoSpaceDE w:val="0"/>
        <w:autoSpaceDN w:val="0"/>
        <w:adjustRightInd w:val="0"/>
        <w:spacing w:before="1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b/>
          <w:bCs/>
          <w:i/>
          <w:iCs/>
          <w:sz w:val="24"/>
          <w:szCs w:val="24"/>
          <w:lang w:eastAsia="ru-RU"/>
        </w:rPr>
        <w:t>Судоремонтное производство.</w:t>
      </w:r>
      <w:r w:rsidRPr="00042382">
        <w:rPr>
          <w:rFonts w:ascii="Times New Roman" w:eastAsia="Times New Roman" w:hAnsi="Times New Roman" w:cs="Times New Roman"/>
          <w:i/>
          <w:iCs/>
          <w:sz w:val="24"/>
          <w:szCs w:val="24"/>
          <w:lang w:eastAsia="ru-RU"/>
        </w:rPr>
        <w:t xml:space="preserve"> По судоремонтному производству отраслевые риски связаны с действием следующих факторов:</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изменение объемов бюджетных средств, направляемых на финансирование ремонтов судов ВМФ и ФСБ;</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зависимость от нахождения в районе Черного моря судов, характеристики которых позволяют осуществлять ремонт с использованием имеющегося на предприятии оборудования;</w:t>
      </w:r>
    </w:p>
    <w:p w:rsidR="00042382" w:rsidRPr="00042382" w:rsidRDefault="00042382" w:rsidP="00042382">
      <w:pPr>
        <w:widowControl w:val="0"/>
        <w:autoSpaceDE w:val="0"/>
        <w:autoSpaceDN w:val="0"/>
        <w:adjustRightInd w:val="0"/>
        <w:spacing w:before="1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Наличие у предприятия большого количества заказов на ремонт судов ВМФ позволяет за счет высокого потенциала роста их объемов  снизить влияние вышеперечисленных факторов риска на деятельность предприятия в области судоремонтного производства.</w:t>
      </w:r>
    </w:p>
    <w:p w:rsidR="00042382" w:rsidRPr="00042382" w:rsidRDefault="00042382" w:rsidP="00042382">
      <w:pPr>
        <w:widowControl w:val="0"/>
        <w:autoSpaceDE w:val="0"/>
        <w:autoSpaceDN w:val="0"/>
        <w:adjustRightInd w:val="0"/>
        <w:spacing w:before="1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b/>
          <w:bCs/>
          <w:i/>
          <w:iCs/>
          <w:sz w:val="24"/>
          <w:szCs w:val="24"/>
          <w:lang w:eastAsia="ru-RU"/>
        </w:rPr>
        <w:t xml:space="preserve">Машиностроительное производство. </w:t>
      </w:r>
      <w:r w:rsidRPr="00042382">
        <w:rPr>
          <w:rFonts w:ascii="Times New Roman" w:eastAsia="Times New Roman" w:hAnsi="Times New Roman" w:cs="Times New Roman"/>
          <w:i/>
          <w:iCs/>
          <w:sz w:val="24"/>
          <w:szCs w:val="24"/>
          <w:lang w:eastAsia="ru-RU"/>
        </w:rPr>
        <w:t>По машиностроительному производству отраслевые риски связаны с действием следующих факторов:</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технологические риски, связанные со значительным износом оборудования и как следствие частым его выходом из строя;</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риски, связанные со сложностью контроля качества приобретаемого сырья;</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риски, связанные с изменением структуры сырьевых рынков;</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риски, связанные со значительным влиянием на выпуск продукции человеческого фактора.</w:t>
      </w:r>
    </w:p>
    <w:p w:rsidR="00042382" w:rsidRPr="00042382" w:rsidRDefault="00042382" w:rsidP="00042382">
      <w:pPr>
        <w:autoSpaceDE w:val="0"/>
        <w:autoSpaceDN w:val="0"/>
        <w:spacing w:after="0" w:line="240" w:lineRule="auto"/>
        <w:ind w:left="284"/>
        <w:rPr>
          <w:rFonts w:ascii="Times New Roman" w:eastAsia="Times New Roman" w:hAnsi="Times New Roman" w:cs="Times New Roman"/>
          <w:i/>
          <w:iCs/>
          <w:sz w:val="24"/>
          <w:szCs w:val="24"/>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77" w:name="_Toc224006543"/>
      <w:bookmarkStart w:id="78" w:name="_Toc224006915"/>
      <w:bookmarkStart w:id="79" w:name="_Toc227663107"/>
      <w:r w:rsidRPr="00042382">
        <w:rPr>
          <w:rFonts w:ascii="Times New Roman" w:eastAsia="Times New Roman" w:hAnsi="Times New Roman" w:cs="Times New Roman"/>
          <w:lang w:eastAsia="ru-RU"/>
        </w:rPr>
        <w:t>2.5.2</w:t>
      </w:r>
      <w:r w:rsidRPr="00042382">
        <w:rPr>
          <w:rFonts w:ascii="Times New Roman" w:eastAsia="Times New Roman" w:hAnsi="Times New Roman" w:cs="Times New Roman"/>
          <w:sz w:val="24"/>
          <w:szCs w:val="24"/>
          <w:lang w:eastAsia="ru-RU"/>
        </w:rPr>
        <w:t>. Страновые и региональные риски</w:t>
      </w:r>
      <w:bookmarkEnd w:id="77"/>
      <w:bookmarkEnd w:id="78"/>
      <w:bookmarkEnd w:id="79"/>
      <w:r w:rsidRPr="00042382">
        <w:rPr>
          <w:rFonts w:ascii="Times New Roman" w:eastAsia="Times New Roman" w:hAnsi="Times New Roman" w:cs="Times New Roman"/>
          <w:sz w:val="24"/>
          <w:szCs w:val="24"/>
          <w:lang w:eastAsia="ru-RU"/>
        </w:rPr>
        <w:t xml:space="preserve"> </w:t>
      </w:r>
    </w:p>
    <w:p w:rsidR="00042382" w:rsidRPr="00042382" w:rsidRDefault="00042382" w:rsidP="00042382">
      <w:pPr>
        <w:autoSpaceDE w:val="0"/>
        <w:autoSpaceDN w:val="0"/>
        <w:spacing w:after="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Страновые и региональные риски  – это риски, связанные с несовершенством системы налогообложения и государственных гарантий, снижением деловой активности в национальной экономике, нестабильностью ситуации на финансовых и товарных рынках, инфляцией, изменениями банковских процентов, налоговых ставок.</w:t>
      </w:r>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lastRenderedPageBreak/>
        <w:t>Страновые и региональные риски для ОАО «ТСРЗ» обусловлены изменением уровня следующих групп экономических показателей:</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уровень инфляции, влияющий на стоимость производственных ресурсов;</w:t>
      </w:r>
    </w:p>
    <w:p w:rsidR="00042382" w:rsidRPr="00042382" w:rsidRDefault="00042382" w:rsidP="00042382">
      <w:pPr>
        <w:numPr>
          <w:ilvl w:val="0"/>
          <w:numId w:val="6"/>
        </w:numPr>
        <w:autoSpaceDE w:val="0"/>
        <w:autoSpaceDN w:val="0"/>
        <w:snapToGrid w:val="0"/>
        <w:spacing w:after="0" w:line="240" w:lineRule="auto"/>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наличие на рынке труда квалифицированных рабочих кадров.</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i/>
          <w:iCs/>
          <w:sz w:val="24"/>
          <w:szCs w:val="24"/>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80" w:name="_Toc224006544"/>
      <w:bookmarkStart w:id="81" w:name="_Toc224006916"/>
      <w:bookmarkStart w:id="82" w:name="_Toc227663108"/>
      <w:r w:rsidRPr="00042382">
        <w:rPr>
          <w:rFonts w:ascii="Times New Roman" w:eastAsia="Times New Roman" w:hAnsi="Times New Roman" w:cs="Times New Roman"/>
          <w:sz w:val="24"/>
          <w:szCs w:val="24"/>
          <w:lang w:eastAsia="ru-RU"/>
        </w:rPr>
        <w:t>2.5.3. Финансовые риски.</w:t>
      </w:r>
      <w:bookmarkEnd w:id="80"/>
      <w:bookmarkEnd w:id="81"/>
      <w:bookmarkEnd w:id="82"/>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Финансовые риски, отражающиеся на деятельности предприятия, связаны в основном с нерегулярным характером поступления оплаты за выполненные работы по ремонту судов в рамках государственного оборонного заказа, а также динамикой валютного курса при расчетах с зарубежными заказчиками за продукцию машиностроительного производства.               В отчетном периоде возникли риски, связанные с изменением кредитной политики организаций банковского сектора. Ухудшение доступности кредитных ресурсов приводит к рискам возникновения кассовых разрывов и, как следствие, влечёт увеличение срока погашения обязательств по расчётам с контрагентами и накопление кредиторской задолженности. </w:t>
      </w:r>
    </w:p>
    <w:p w:rsidR="00042382" w:rsidRPr="00042382" w:rsidRDefault="00042382" w:rsidP="00042382">
      <w:pPr>
        <w:widowControl w:val="0"/>
        <w:autoSpaceDE w:val="0"/>
        <w:autoSpaceDN w:val="0"/>
        <w:adjustRightInd w:val="0"/>
        <w:spacing w:before="20" w:after="40" w:line="240" w:lineRule="auto"/>
        <w:ind w:firstLine="709"/>
        <w:rPr>
          <w:rFonts w:ascii="Times New Roman" w:eastAsia="Times New Roman" w:hAnsi="Times New Roman" w:cs="Times New Roman"/>
          <w:i/>
          <w:iCs/>
          <w:sz w:val="24"/>
          <w:szCs w:val="24"/>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83" w:name="_Toc224006545"/>
      <w:bookmarkStart w:id="84" w:name="_Toc224006917"/>
      <w:bookmarkStart w:id="85" w:name="_Toc227663109"/>
      <w:r w:rsidRPr="00042382">
        <w:rPr>
          <w:rFonts w:ascii="Times New Roman" w:eastAsia="Times New Roman" w:hAnsi="Times New Roman" w:cs="Times New Roman"/>
          <w:sz w:val="24"/>
          <w:szCs w:val="24"/>
          <w:lang w:eastAsia="ru-RU"/>
        </w:rPr>
        <w:t>2.5.4. Правовые риски.</w:t>
      </w:r>
      <w:bookmarkEnd w:id="83"/>
      <w:bookmarkEnd w:id="84"/>
      <w:bookmarkEnd w:id="85"/>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Существенное влияние на деятельность предприятия в отчетном периоде оказывают риски, связанные с не проработанностью законодательства по НДС. В  периоде до 2007 г. предприятием применялась льгота по освобождению от налога на добавленную стоимость ремонта судов в порту, в соответствии с п.п. 23 п. 2 ст.149 НК РФ. По результатам выездной проверки от 26.06.2007 г. налоговыми органами сделан вывод о необоснованном применении данной льготы. На настоящий момент существуют противоречивые судебные практики в разных регионах РФ. Так ФАС Дальневосточного (постановление от 29.12.2004 г. № Ф03-А24/04-2/3608) и Северо-Западного (постановление от 09.11.2005 г. № А42-6792/04-17) округов признано правомерным применение данной льготы. В то же время постановлением ФАС Северо-Кавказского округа от 03.11.2004 г. № Ф08-5228/2004-2001 А в праве на применение Новороссийским СРЗ данной льготы отказано. Позиции предприятия в отстаивании права на льготу значительно ухудшились в результате принятия Президиумом Высшего арбитражного суда Российской Федерации по делу № А05-10597/2005-20 Арбитражного суда Архангельской области. Стороны спора: Инспекция Федеральной налоговой службы по городу Северодвинску Архангельской области против производственного объединения «Северное машиностроительное предприятие», согласно которому, постановление ФАС Северо-Западного округа </w:t>
      </w:r>
      <w:hyperlink r:id="rId10" w:history="1">
        <w:r w:rsidRPr="00042382">
          <w:rPr>
            <w:rFonts w:ascii="Times New Roman" w:eastAsia="Times New Roman" w:hAnsi="Times New Roman" w:cs="Times New Roman"/>
            <w:i/>
            <w:iCs/>
            <w:sz w:val="24"/>
            <w:szCs w:val="24"/>
            <w:lang w:eastAsia="ru-RU"/>
          </w:rPr>
          <w:t xml:space="preserve"> от 15.01.2007 N А05-10597/2005-20</w:t>
        </w:r>
      </w:hyperlink>
      <w:r w:rsidRPr="00042382">
        <w:rPr>
          <w:rFonts w:ascii="Times New Roman" w:eastAsia="Times New Roman" w:hAnsi="Times New Roman" w:cs="Times New Roman"/>
          <w:i/>
          <w:iCs/>
          <w:sz w:val="24"/>
          <w:szCs w:val="24"/>
          <w:lang w:eastAsia="ru-RU"/>
        </w:rPr>
        <w:t xml:space="preserve"> в пользу предприятия отменено.</w:t>
      </w:r>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В судебном порядке предприятием 02.11.2007 г. в Арбитражный суд Краснодарского края было направлено заявление о частичном признании недействительным Решения Межрайонной инспекции ФНС России № 6 по Краснодарскому краю от 31.07.2007 № 14-13/06059 ДСП. Арбитражным судом Краснодарского края вынесено определение о принятии заявления к производству. </w:t>
      </w:r>
    </w:p>
    <w:p w:rsidR="00042382" w:rsidRPr="00042382" w:rsidRDefault="00042382" w:rsidP="00042382">
      <w:pPr>
        <w:widowControl w:val="0"/>
        <w:autoSpaceDE w:val="0"/>
        <w:autoSpaceDN w:val="0"/>
        <w:adjustRightInd w:val="0"/>
        <w:spacing w:after="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3"/>
          <w:szCs w:val="23"/>
          <w:lang w:eastAsia="ru-RU"/>
        </w:rPr>
        <w:t xml:space="preserve">Решением арбитражного суда Краснодарского края от 16.04.2008г. в иске о частичном признании недействительным решения Межрайонной ИФНС России № 6 по Краснодарскому краю от 31.07.2007г. № 14-13/06059 предприятию отказано. Постановлением пятнадцатого </w:t>
      </w:r>
      <w:r w:rsidRPr="00042382">
        <w:rPr>
          <w:rFonts w:ascii="Times New Roman" w:eastAsia="Times New Roman" w:hAnsi="Times New Roman" w:cs="Times New Roman"/>
          <w:i/>
          <w:iCs/>
          <w:sz w:val="24"/>
          <w:szCs w:val="24"/>
          <w:lang w:eastAsia="ru-RU"/>
        </w:rPr>
        <w:t>апелляционного суда от 19.06.2008г. решение первой инстанции оставлено без изменения, а апелляционная жалоба без удовлетворения. Постановлением  Федерального арбитражного суда Северо-Кавказского округа</w:t>
      </w:r>
      <w:r w:rsidRPr="00042382">
        <w:rPr>
          <w:rFonts w:ascii="Times New Roman" w:eastAsia="Times New Roman" w:hAnsi="Times New Roman" w:cs="Times New Roman"/>
          <w:i/>
          <w:iCs/>
          <w:sz w:val="23"/>
          <w:szCs w:val="23"/>
          <w:lang w:eastAsia="ru-RU"/>
        </w:rPr>
        <w:t xml:space="preserve"> 15.09.2008г. решение арбитражного суда Краснодарского края от 16.04.2008 г. и  Постановление </w:t>
      </w:r>
      <w:r w:rsidRPr="00042382">
        <w:rPr>
          <w:rFonts w:ascii="Times New Roman" w:eastAsia="Times New Roman" w:hAnsi="Times New Roman" w:cs="Times New Roman"/>
          <w:i/>
          <w:iCs/>
          <w:sz w:val="24"/>
          <w:szCs w:val="24"/>
          <w:lang w:eastAsia="ru-RU"/>
        </w:rPr>
        <w:t xml:space="preserve"> пятнадцатого арбитражного апелляционного суда от 19.06.2008г. оставлены без изменения, а кассационная жалоба без удовлетворения. . 12.12.2008г. </w:t>
      </w:r>
      <w:r w:rsidRPr="00042382">
        <w:rPr>
          <w:rFonts w:ascii="Times New Roman" w:eastAsia="Times New Roman" w:hAnsi="Times New Roman" w:cs="Times New Roman"/>
          <w:i/>
          <w:iCs/>
          <w:sz w:val="24"/>
          <w:szCs w:val="24"/>
          <w:lang w:eastAsia="ru-RU"/>
        </w:rPr>
        <w:lastRenderedPageBreak/>
        <w:t>обществом подано заявление о пересмотре в порядке надзора решения арбитражного суда Краснодарского края от 16.04.2008г., п</w:t>
      </w:r>
      <w:r w:rsidRPr="00042382">
        <w:rPr>
          <w:rFonts w:ascii="Times New Roman" w:eastAsia="Times New Roman" w:hAnsi="Times New Roman" w:cs="Times New Roman"/>
          <w:i/>
          <w:iCs/>
          <w:sz w:val="23"/>
          <w:szCs w:val="23"/>
          <w:lang w:eastAsia="ru-RU"/>
        </w:rPr>
        <w:t>остановления Пятнадцатого</w:t>
      </w:r>
      <w:r w:rsidRPr="00042382">
        <w:rPr>
          <w:rFonts w:ascii="Times New Roman" w:eastAsia="Times New Roman" w:hAnsi="Times New Roman" w:cs="Times New Roman"/>
          <w:i/>
          <w:iCs/>
          <w:sz w:val="24"/>
          <w:szCs w:val="24"/>
          <w:lang w:eastAsia="ru-RU"/>
        </w:rPr>
        <w:t xml:space="preserve"> арбитражного</w:t>
      </w:r>
      <w:r w:rsidRPr="00042382">
        <w:rPr>
          <w:rFonts w:ascii="Times New Roman" w:eastAsia="Times New Roman" w:hAnsi="Times New Roman" w:cs="Times New Roman"/>
          <w:i/>
          <w:iCs/>
          <w:sz w:val="23"/>
          <w:szCs w:val="23"/>
          <w:lang w:eastAsia="ru-RU"/>
        </w:rPr>
        <w:t xml:space="preserve"> </w:t>
      </w:r>
      <w:r w:rsidRPr="00042382">
        <w:rPr>
          <w:rFonts w:ascii="Times New Roman" w:eastAsia="Times New Roman" w:hAnsi="Times New Roman" w:cs="Times New Roman"/>
          <w:i/>
          <w:iCs/>
          <w:sz w:val="24"/>
          <w:szCs w:val="24"/>
          <w:lang w:eastAsia="ru-RU"/>
        </w:rPr>
        <w:t>апелляционного суда от 19.06.2008г., постановления  Федерального арбитражного суда Северо-Кавказского округа</w:t>
      </w:r>
      <w:r w:rsidRPr="00042382">
        <w:rPr>
          <w:rFonts w:ascii="Times New Roman" w:eastAsia="Times New Roman" w:hAnsi="Times New Roman" w:cs="Times New Roman"/>
          <w:i/>
          <w:iCs/>
          <w:sz w:val="23"/>
          <w:szCs w:val="23"/>
          <w:lang w:eastAsia="ru-RU"/>
        </w:rPr>
        <w:t xml:space="preserve"> 15.09.2008г. по делу № А-3222541/2007-14/481 в Высший Арбитражный суд РФ. Определением Высшего Арбитражного Суда РФ от 29 января 2009 года № ВАС-97/09 отказано  в передаче дела в Президиум Высшего Арбитражного Суда РФ.</w:t>
      </w:r>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Правовые риски также связаны с возможными изменениями в области таможенного законодательства, оборонного заказа, а также выходом законодательных актов, связанных с охраной окружающей среды. При осуществлении внешнеэкономической деятельности имеется риск наложения на предприятие штрафных санкций, предусмотренных ст. 15.25 КоАП РФ за несвоевременное получение на свои счета валюты за переданные нерезидентам товары и услуги. Существенными являются риски, связанные с последствиями рассмотрения в суде хозяйственных споров, участником которых является предприятие.</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i/>
          <w:iCs/>
          <w:sz w:val="24"/>
          <w:szCs w:val="24"/>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86" w:name="_Toc224006546"/>
      <w:bookmarkStart w:id="87" w:name="_Toc224006918"/>
      <w:bookmarkStart w:id="88" w:name="_Toc227663110"/>
      <w:r w:rsidRPr="00042382">
        <w:rPr>
          <w:rFonts w:ascii="Times New Roman" w:eastAsia="Times New Roman" w:hAnsi="Times New Roman" w:cs="Times New Roman"/>
          <w:sz w:val="24"/>
          <w:szCs w:val="24"/>
          <w:lang w:eastAsia="ru-RU"/>
        </w:rPr>
        <w:t>2.5.5. Риски, связанные с деятельностью эмитента.</w:t>
      </w:r>
      <w:bookmarkEnd w:id="86"/>
      <w:bookmarkEnd w:id="87"/>
      <w:bookmarkEnd w:id="88"/>
    </w:p>
    <w:p w:rsidR="00042382" w:rsidRPr="00042382" w:rsidRDefault="00042382" w:rsidP="00042382">
      <w:pPr>
        <w:widowControl w:val="0"/>
        <w:autoSpaceDE w:val="0"/>
        <w:autoSpaceDN w:val="0"/>
        <w:adjustRightInd w:val="0"/>
        <w:spacing w:before="20" w:after="40" w:line="240" w:lineRule="auto"/>
        <w:ind w:firstLine="709"/>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Риски перечислены в выше изложенных подпунктах настоящего раздела.</w:t>
      </w:r>
    </w:p>
    <w:p w:rsidR="00042382" w:rsidRPr="00042382" w:rsidRDefault="00042382" w:rsidP="00042382">
      <w:pPr>
        <w:widowControl w:val="0"/>
        <w:autoSpaceDE w:val="0"/>
        <w:autoSpaceDN w:val="0"/>
        <w:adjustRightInd w:val="0"/>
        <w:spacing w:before="120" w:after="40" w:line="240" w:lineRule="auto"/>
        <w:ind w:firstLine="709"/>
        <w:rPr>
          <w:rFonts w:ascii="Times New Roman" w:eastAsia="Times New Roman" w:hAnsi="Times New Roman" w:cs="Times New Roman"/>
          <w:i/>
          <w:iCs/>
          <w:spacing w:val="-5"/>
          <w:sz w:val="20"/>
          <w:szCs w:val="20"/>
          <w:lang w:eastAsia="ru-RU"/>
        </w:rPr>
      </w:pPr>
      <w:r w:rsidRPr="00042382">
        <w:rPr>
          <w:rFonts w:ascii="Times New Roman" w:eastAsia="Times New Roman" w:hAnsi="Times New Roman" w:cs="Times New Roman"/>
          <w:i/>
          <w:iCs/>
          <w:sz w:val="24"/>
          <w:szCs w:val="24"/>
          <w:lang w:eastAsia="ru-RU"/>
        </w:rPr>
        <w:t>Кроме рисков, непосредственно связанных с хозяйственной деятельностью предприятия, возможно негативное влияние форс-мажорных обстоятельств общеэкономического характера, связанных с последствиями мирового финансового кризиса.</w:t>
      </w:r>
    </w:p>
    <w:p w:rsidR="00042382" w:rsidRPr="00042382" w:rsidRDefault="00042382" w:rsidP="00042382">
      <w:pPr>
        <w:widowControl w:val="0"/>
        <w:autoSpaceDE w:val="0"/>
        <w:autoSpaceDN w:val="0"/>
        <w:adjustRightInd w:val="0"/>
        <w:spacing w:before="120" w:after="40" w:line="240" w:lineRule="auto"/>
        <w:ind w:firstLine="709"/>
        <w:jc w:val="both"/>
        <w:rPr>
          <w:rFonts w:ascii="Times New Roman" w:eastAsia="Times New Roman" w:hAnsi="Times New Roman" w:cs="Times New Roman"/>
          <w:i/>
          <w:iCs/>
          <w:spacing w:val="-5"/>
          <w:sz w:val="20"/>
          <w:szCs w:val="20"/>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89" w:name="_Toc224006919"/>
      <w:bookmarkStart w:id="90" w:name="_Toc227663111"/>
      <w:r w:rsidRPr="00042382">
        <w:rPr>
          <w:rFonts w:ascii="Times New Roman" w:eastAsia="Times New Roman" w:hAnsi="Times New Roman" w:cs="Times New Roman"/>
          <w:b/>
          <w:bCs/>
          <w:lang w:eastAsia="ru-RU"/>
        </w:rPr>
        <w:t>III. Подробная информация об эмитенте</w:t>
      </w:r>
      <w:bookmarkEnd w:id="89"/>
      <w:bookmarkEnd w:id="90"/>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91" w:name="_Toc224006141"/>
      <w:bookmarkStart w:id="92" w:name="_Toc224006547"/>
      <w:bookmarkStart w:id="93" w:name="_Toc224006920"/>
      <w:bookmarkStart w:id="94" w:name="_Toc227663112"/>
      <w:r w:rsidRPr="00042382">
        <w:rPr>
          <w:rFonts w:ascii="Arial" w:eastAsia="Times New Roman" w:hAnsi="Arial" w:cs="Arial"/>
          <w:b/>
          <w:bCs/>
          <w:sz w:val="26"/>
          <w:szCs w:val="26"/>
          <w:lang w:eastAsia="ru-RU"/>
        </w:rPr>
        <w:t>3.1. История создания и развитие эмитента</w:t>
      </w:r>
      <w:bookmarkEnd w:id="91"/>
      <w:bookmarkEnd w:id="92"/>
      <w:bookmarkEnd w:id="93"/>
      <w:bookmarkEnd w:id="94"/>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95" w:name="_Toc224006548"/>
      <w:bookmarkStart w:id="96" w:name="_Toc224006921"/>
      <w:bookmarkStart w:id="97" w:name="_Toc227663113"/>
      <w:r w:rsidRPr="00042382">
        <w:rPr>
          <w:rFonts w:ascii="Times New Roman" w:eastAsia="Times New Roman" w:hAnsi="Times New Roman" w:cs="Times New Roman"/>
          <w:sz w:val="24"/>
          <w:szCs w:val="24"/>
          <w:lang w:eastAsia="ru-RU"/>
        </w:rPr>
        <w:t>3.1.1. Данные о фирменном наименовании (наименовании) эмитента</w:t>
      </w:r>
      <w:bookmarkEnd w:id="95"/>
      <w:bookmarkEnd w:id="96"/>
      <w:bookmarkEnd w:id="97"/>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Полное фирменное наименование эмитента:</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На русском языке:</w:t>
      </w:r>
      <w:r w:rsidRPr="00042382">
        <w:rPr>
          <w:rFonts w:ascii="Times New Roman" w:eastAsia="Times New Roman" w:hAnsi="Times New Roman" w:cs="Times New Roman"/>
          <w:b/>
          <w:bCs/>
          <w:sz w:val="23"/>
          <w:szCs w:val="23"/>
          <w:lang w:eastAsia="ru-RU"/>
        </w:rPr>
        <w:t xml:space="preserve"> Открытое  акционерное  общество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val="en-US" w:eastAsia="ru-RU"/>
        </w:rPr>
      </w:pPr>
      <w:r w:rsidRPr="00042382">
        <w:rPr>
          <w:rFonts w:ascii="Times New Roman" w:eastAsia="Times New Roman" w:hAnsi="Times New Roman" w:cs="Times New Roman"/>
          <w:sz w:val="23"/>
          <w:szCs w:val="23"/>
          <w:lang w:eastAsia="ru-RU"/>
        </w:rPr>
        <w:t>На</w:t>
      </w:r>
      <w:r w:rsidRPr="00042382">
        <w:rPr>
          <w:rFonts w:ascii="Times New Roman" w:eastAsia="Times New Roman" w:hAnsi="Times New Roman" w:cs="Times New Roman"/>
          <w:sz w:val="23"/>
          <w:szCs w:val="23"/>
          <w:lang w:val="en-US" w:eastAsia="ru-RU"/>
        </w:rPr>
        <w:t xml:space="preserve"> </w:t>
      </w:r>
      <w:r w:rsidRPr="00042382">
        <w:rPr>
          <w:rFonts w:ascii="Times New Roman" w:eastAsia="Times New Roman" w:hAnsi="Times New Roman" w:cs="Times New Roman"/>
          <w:sz w:val="23"/>
          <w:szCs w:val="23"/>
          <w:lang w:eastAsia="ru-RU"/>
        </w:rPr>
        <w:t>английском</w:t>
      </w:r>
      <w:r w:rsidRPr="00042382">
        <w:rPr>
          <w:rFonts w:ascii="Times New Roman" w:eastAsia="Times New Roman" w:hAnsi="Times New Roman" w:cs="Times New Roman"/>
          <w:sz w:val="23"/>
          <w:szCs w:val="23"/>
          <w:lang w:val="en-US" w:eastAsia="ru-RU"/>
        </w:rPr>
        <w:t xml:space="preserve"> </w:t>
      </w:r>
      <w:r w:rsidRPr="00042382">
        <w:rPr>
          <w:rFonts w:ascii="Times New Roman" w:eastAsia="Times New Roman" w:hAnsi="Times New Roman" w:cs="Times New Roman"/>
          <w:sz w:val="23"/>
          <w:szCs w:val="23"/>
          <w:lang w:eastAsia="ru-RU"/>
        </w:rPr>
        <w:t>языке</w:t>
      </w:r>
      <w:r w:rsidRPr="00042382">
        <w:rPr>
          <w:rFonts w:ascii="Times New Roman" w:eastAsia="Times New Roman" w:hAnsi="Times New Roman" w:cs="Times New Roman"/>
          <w:sz w:val="23"/>
          <w:szCs w:val="23"/>
          <w:lang w:val="en-US" w:eastAsia="ru-RU"/>
        </w:rPr>
        <w:t xml:space="preserve">: </w:t>
      </w:r>
      <w:r w:rsidRPr="00042382">
        <w:rPr>
          <w:rFonts w:ascii="Times New Roman" w:eastAsia="Times New Roman" w:hAnsi="Times New Roman" w:cs="Times New Roman"/>
          <w:b/>
          <w:bCs/>
          <w:sz w:val="23"/>
          <w:szCs w:val="23"/>
          <w:lang w:val="en-US" w:eastAsia="ru-RU"/>
        </w:rPr>
        <w:t>Open joint stock company "Tuapse ship repair yard"</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эмитента: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sz w:val="23"/>
          <w:szCs w:val="23"/>
          <w:lang w:eastAsia="ru-RU"/>
        </w:rPr>
        <w:t>На русском языке:</w:t>
      </w: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b/>
          <w:bCs/>
          <w:sz w:val="20"/>
          <w:szCs w:val="20"/>
          <w:lang w:eastAsia="ru-RU"/>
        </w:rPr>
        <w:t xml:space="preserve">ОАО "ТСРЗ"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sz w:val="23"/>
          <w:szCs w:val="23"/>
          <w:lang w:eastAsia="ru-RU"/>
        </w:rPr>
        <w:t xml:space="preserve">На английском языке: </w:t>
      </w:r>
      <w:r w:rsidRPr="00042382">
        <w:rPr>
          <w:rFonts w:ascii="Times New Roman" w:eastAsia="Times New Roman" w:hAnsi="Times New Roman" w:cs="Times New Roman"/>
          <w:b/>
          <w:bCs/>
          <w:sz w:val="20"/>
          <w:szCs w:val="20"/>
          <w:lang w:val="en-US" w:eastAsia="ru-RU"/>
        </w:rPr>
        <w:t>OJSC</w:t>
      </w:r>
      <w:r w:rsidRPr="00042382">
        <w:rPr>
          <w:rFonts w:ascii="Times New Roman" w:eastAsia="Times New Roman" w:hAnsi="Times New Roman" w:cs="Times New Roman"/>
          <w:b/>
          <w:bCs/>
          <w:sz w:val="20"/>
          <w:szCs w:val="20"/>
          <w:lang w:eastAsia="ru-RU"/>
        </w:rPr>
        <w:t xml:space="preserve"> "</w:t>
      </w:r>
      <w:r w:rsidRPr="00042382">
        <w:rPr>
          <w:rFonts w:ascii="Times New Roman" w:eastAsia="Times New Roman" w:hAnsi="Times New Roman" w:cs="Times New Roman"/>
          <w:b/>
          <w:bCs/>
          <w:sz w:val="20"/>
          <w:szCs w:val="20"/>
          <w:lang w:val="en-US" w:eastAsia="ru-RU"/>
        </w:rPr>
        <w:t>TSRY</w:t>
      </w:r>
      <w:r w:rsidRPr="00042382">
        <w:rPr>
          <w:rFonts w:ascii="Times New Roman" w:eastAsia="Times New Roman" w:hAnsi="Times New Roman" w:cs="Times New Roman"/>
          <w:b/>
          <w:bCs/>
          <w:sz w:val="20"/>
          <w:szCs w:val="20"/>
          <w:lang w:eastAsia="ru-RU"/>
        </w:rPr>
        <w:t>"</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Полное наименование: </w:t>
      </w:r>
      <w:r w:rsidRPr="00042382">
        <w:rPr>
          <w:rFonts w:ascii="Times New Roman" w:eastAsia="Times New Roman" w:hAnsi="Times New Roman" w:cs="Times New Roman"/>
          <w:b/>
          <w:bCs/>
          <w:sz w:val="23"/>
          <w:szCs w:val="23"/>
          <w:lang w:eastAsia="ru-RU"/>
        </w:rPr>
        <w:t>Туапсинский</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sz w:val="23"/>
          <w:szCs w:val="23"/>
          <w:lang w:eastAsia="ru-RU"/>
        </w:rPr>
        <w:t>Судоремонтный завод им. Дзержинского</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w:t>
      </w:r>
      <w:r w:rsidRPr="00042382">
        <w:rPr>
          <w:rFonts w:ascii="Times New Roman" w:eastAsia="Times New Roman" w:hAnsi="Times New Roman" w:cs="Times New Roman"/>
          <w:b/>
          <w:bCs/>
          <w:sz w:val="23"/>
          <w:szCs w:val="23"/>
          <w:lang w:eastAsia="ru-RU"/>
        </w:rPr>
        <w:t>"ТСРЗ" им. Дзержинского</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введения наименования: </w:t>
      </w:r>
      <w:r w:rsidRPr="00042382">
        <w:rPr>
          <w:rFonts w:ascii="Times New Roman" w:eastAsia="Times New Roman" w:hAnsi="Times New Roman" w:cs="Times New Roman"/>
          <w:b/>
          <w:bCs/>
          <w:i/>
          <w:iCs/>
          <w:sz w:val="23"/>
          <w:szCs w:val="23"/>
          <w:lang w:eastAsia="ru-RU"/>
        </w:rPr>
        <w:t>1935</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 Полное наименование: </w:t>
      </w:r>
      <w:r w:rsidRPr="00042382">
        <w:rPr>
          <w:rFonts w:ascii="Times New Roman" w:eastAsia="Times New Roman" w:hAnsi="Times New Roman" w:cs="Times New Roman"/>
          <w:b/>
          <w:bCs/>
          <w:sz w:val="23"/>
          <w:szCs w:val="23"/>
          <w:lang w:eastAsia="ru-RU"/>
        </w:rPr>
        <w:t xml:space="preserve">Акционерное общество открытого типа "Туапсинский </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3"/>
          <w:szCs w:val="23"/>
          <w:lang w:eastAsia="ru-RU"/>
        </w:rPr>
        <w:t>судоремонтный завод"</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w:t>
      </w:r>
      <w:r w:rsidRPr="00042382">
        <w:rPr>
          <w:rFonts w:ascii="Times New Roman" w:eastAsia="Times New Roman" w:hAnsi="Times New Roman" w:cs="Times New Roman"/>
          <w:b/>
          <w:bCs/>
          <w:sz w:val="23"/>
          <w:szCs w:val="23"/>
          <w:lang w:eastAsia="ru-RU"/>
        </w:rPr>
        <w:t>АООТ "ТСРЗ"</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введения наименования: </w:t>
      </w:r>
      <w:r w:rsidRPr="00042382">
        <w:rPr>
          <w:rFonts w:ascii="Times New Roman" w:eastAsia="Times New Roman" w:hAnsi="Times New Roman" w:cs="Times New Roman"/>
          <w:b/>
          <w:bCs/>
          <w:sz w:val="23"/>
          <w:szCs w:val="23"/>
          <w:lang w:eastAsia="ru-RU"/>
        </w:rPr>
        <w:t>06.11.1992</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Полное наименование: </w:t>
      </w:r>
      <w:r w:rsidRPr="00042382">
        <w:rPr>
          <w:rFonts w:ascii="Times New Roman" w:eastAsia="Times New Roman" w:hAnsi="Times New Roman" w:cs="Times New Roman"/>
          <w:b/>
          <w:bCs/>
          <w:sz w:val="23"/>
          <w:szCs w:val="23"/>
          <w:lang w:eastAsia="ru-RU"/>
        </w:rPr>
        <w:t>Открытое  акционерное  общество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Сокращенное наименование: </w:t>
      </w:r>
      <w:r w:rsidRPr="00042382">
        <w:rPr>
          <w:rFonts w:ascii="Times New Roman" w:eastAsia="Times New Roman" w:hAnsi="Times New Roman" w:cs="Times New Roman"/>
          <w:b/>
          <w:b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Дата введения наименования: </w:t>
      </w:r>
      <w:r w:rsidRPr="00042382">
        <w:rPr>
          <w:rFonts w:ascii="Times New Roman" w:eastAsia="Times New Roman" w:hAnsi="Times New Roman" w:cs="Times New Roman"/>
          <w:b/>
          <w:bCs/>
          <w:sz w:val="23"/>
          <w:szCs w:val="23"/>
          <w:lang w:eastAsia="ru-RU"/>
        </w:rPr>
        <w:t>29.04.1996</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Основание введения наименования: </w:t>
      </w:r>
      <w:r w:rsidRPr="00042382">
        <w:rPr>
          <w:rFonts w:ascii="Times New Roman" w:eastAsia="Times New Roman" w:hAnsi="Times New Roman" w:cs="Times New Roman"/>
          <w:b/>
          <w:bCs/>
          <w:sz w:val="23"/>
          <w:szCs w:val="23"/>
          <w:lang w:eastAsia="ru-RU"/>
        </w:rPr>
        <w:t xml:space="preserve">Постановление главы г. Туапсе от 29.04.1996г. № 700 </w:t>
      </w:r>
      <w:r w:rsidRPr="00042382">
        <w:rPr>
          <w:rFonts w:ascii="Times New Roman" w:eastAsia="Times New Roman" w:hAnsi="Times New Roman" w:cs="Times New Roman"/>
          <w:b/>
          <w:bCs/>
          <w:sz w:val="23"/>
          <w:szCs w:val="23"/>
          <w:lang w:eastAsia="ru-RU"/>
        </w:rPr>
        <w:br/>
        <w:t>Свидетельство о государственной регистрации № 911</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98" w:name="_Toc224006549"/>
      <w:bookmarkStart w:id="99" w:name="_Toc224006922"/>
      <w:bookmarkStart w:id="100" w:name="_Toc227663114"/>
      <w:r w:rsidRPr="00042382">
        <w:rPr>
          <w:rFonts w:ascii="Times New Roman" w:eastAsia="Times New Roman" w:hAnsi="Times New Roman" w:cs="Times New Roman"/>
          <w:sz w:val="24"/>
          <w:szCs w:val="24"/>
          <w:lang w:eastAsia="ru-RU"/>
        </w:rPr>
        <w:t>3.1.2. Сведения о государственной регистрации эмитента</w:t>
      </w:r>
      <w:bookmarkEnd w:id="98"/>
      <w:bookmarkEnd w:id="99"/>
      <w:bookmarkEnd w:id="100"/>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Данные свидетельства о государственной регистрации юридического лица</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Номер государственной регистрации: </w:t>
      </w:r>
      <w:r w:rsidRPr="00042382">
        <w:rPr>
          <w:rFonts w:ascii="Times New Roman" w:eastAsia="Times New Roman" w:hAnsi="Times New Roman" w:cs="Times New Roman"/>
          <w:b/>
          <w:bCs/>
          <w:sz w:val="23"/>
          <w:szCs w:val="23"/>
          <w:lang w:eastAsia="ru-RU"/>
        </w:rPr>
        <w:t>№ 911</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государственной регистрации: </w:t>
      </w:r>
      <w:r w:rsidRPr="00042382">
        <w:rPr>
          <w:rFonts w:ascii="Times New Roman" w:eastAsia="Times New Roman" w:hAnsi="Times New Roman" w:cs="Times New Roman"/>
          <w:b/>
          <w:bCs/>
          <w:sz w:val="23"/>
          <w:szCs w:val="23"/>
          <w:lang w:eastAsia="ru-RU"/>
        </w:rPr>
        <w:t>29.04.1996</w:t>
      </w:r>
    </w:p>
    <w:p w:rsidR="00042382" w:rsidRPr="00042382" w:rsidRDefault="00042382" w:rsidP="00042382">
      <w:pPr>
        <w:widowControl w:val="0"/>
        <w:autoSpaceDE w:val="0"/>
        <w:autoSpaceDN w:val="0"/>
        <w:adjustRightInd w:val="0"/>
        <w:spacing w:before="20" w:after="40" w:line="240" w:lineRule="auto"/>
        <w:ind w:left="4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органа, осуществившего государственную регистрацию: </w:t>
      </w:r>
      <w:r w:rsidRPr="00042382">
        <w:rPr>
          <w:rFonts w:ascii="Times New Roman" w:eastAsia="Times New Roman" w:hAnsi="Times New Roman" w:cs="Times New Roman"/>
          <w:b/>
          <w:bCs/>
          <w:sz w:val="23"/>
          <w:szCs w:val="23"/>
          <w:lang w:eastAsia="ru-RU"/>
        </w:rPr>
        <w:t>Постановление главы  г. Туапсе от 29.04.1996г. № 700</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Основной государственный регистрационный номер юридического лица: </w:t>
      </w:r>
      <w:r w:rsidRPr="00042382">
        <w:rPr>
          <w:rFonts w:ascii="Times New Roman" w:eastAsia="Times New Roman" w:hAnsi="Times New Roman" w:cs="Times New Roman"/>
          <w:b/>
          <w:bCs/>
          <w:sz w:val="23"/>
          <w:szCs w:val="23"/>
          <w:lang w:eastAsia="ru-RU"/>
        </w:rPr>
        <w:t>1022303275048</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sz w:val="23"/>
          <w:szCs w:val="23"/>
          <w:lang w:eastAsia="ru-RU"/>
        </w:rPr>
        <w:t>13.09.2002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регистрирующего органа: </w:t>
      </w:r>
      <w:r w:rsidRPr="00042382">
        <w:rPr>
          <w:rFonts w:ascii="Times New Roman" w:eastAsia="Times New Roman" w:hAnsi="Times New Roman" w:cs="Times New Roman"/>
          <w:b/>
          <w:bCs/>
          <w:sz w:val="23"/>
          <w:szCs w:val="23"/>
          <w:lang w:eastAsia="ru-RU"/>
        </w:rPr>
        <w:t>Инспекция МНС России по г. Туапсе</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01" w:name="_Toc224006550"/>
      <w:bookmarkStart w:id="102" w:name="_Toc224006923"/>
      <w:bookmarkStart w:id="103" w:name="_Toc227663115"/>
      <w:r w:rsidRPr="00042382">
        <w:rPr>
          <w:rFonts w:ascii="Times New Roman" w:eastAsia="Times New Roman" w:hAnsi="Times New Roman" w:cs="Times New Roman"/>
          <w:sz w:val="24"/>
          <w:szCs w:val="24"/>
          <w:lang w:eastAsia="ru-RU"/>
        </w:rPr>
        <w:t>3.1.3. Сведения о создании и развитии эмитента</w:t>
      </w:r>
      <w:bookmarkEnd w:id="101"/>
      <w:bookmarkEnd w:id="102"/>
      <w:bookmarkEnd w:id="103"/>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Срок существования эмитента с даты его государственной регистрации - с ноября 1992 года.</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Общество создано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1 июля 1992г. № 721.</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Эмитент создан на неопределенный срок.</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Краткое описание истории создания и развития эмитента:</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В 1933 году мастерские при Туапсинском морском порте были реорганизованы                              в судоремонтный завод и были переданы в подчинение управлению нефтеналивного флот                        в «Совтанкер». </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В 1935 году заводу присвоено имя Ф.Э. Дзержинского и с этого времени он функционировал как  «Туапсинский судоремонтный завод им. Дзержинского».</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С 1935 года функционирует как государственное предприятие «Судоремонтный завод        им. Дзержинского». </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С 6 ноября 1992 года при приватизации был преобразован в акционерное общество открытого типа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С 29 апреля 1996 года в связи с приведением устава в соответствие с ГК  РФ и федеральным законом «Об акционерных обществах» функционирует как открытое акционерное общество «Туапсинский судоремонтный завод».  </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За прошедшие годы была создана мощная судоремонтная база, что дало возможность предприятию предоставлять полный комплекс судоремонтных и сервисных услуг в своей отрасли.</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Цель создания эмитента:</w:t>
      </w:r>
    </w:p>
    <w:p w:rsidR="00042382" w:rsidRPr="00042382" w:rsidRDefault="00042382" w:rsidP="00042382">
      <w:pPr>
        <w:widowControl w:val="0"/>
        <w:autoSpaceDE w:val="0"/>
        <w:autoSpaceDN w:val="0"/>
        <w:adjustRightInd w:val="0"/>
        <w:spacing w:before="20" w:after="40" w:line="240" w:lineRule="auto"/>
        <w:ind w:firstLine="851"/>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В соответствии с уставом общества основной целью создания эмитента является получение прибыли.</w:t>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04" w:name="_Toc224006551"/>
      <w:bookmarkStart w:id="105" w:name="_Toc224006924"/>
      <w:bookmarkStart w:id="106" w:name="_Toc227663116"/>
      <w:r w:rsidRPr="00042382">
        <w:rPr>
          <w:rFonts w:ascii="Times New Roman" w:eastAsia="Times New Roman" w:hAnsi="Times New Roman" w:cs="Times New Roman"/>
          <w:sz w:val="24"/>
          <w:szCs w:val="24"/>
          <w:lang w:eastAsia="ru-RU"/>
        </w:rPr>
        <w:t>3.1.4. Контактная информация</w:t>
      </w:r>
      <w:bookmarkEnd w:id="104"/>
      <w:bookmarkEnd w:id="105"/>
      <w:bookmarkEnd w:id="106"/>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sz w:val="23"/>
          <w:szCs w:val="23"/>
          <w:lang w:eastAsia="ru-RU"/>
        </w:rPr>
        <w:t xml:space="preserve">Россия, Краснодарский край, 352800, г. Туапсе, Максима Горького, 11  </w:t>
      </w: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sz w:val="23"/>
          <w:szCs w:val="23"/>
          <w:lang w:eastAsia="ru-RU"/>
        </w:rPr>
        <w:t>Россия, Краснодарский край,  352800,  г. Туапсе, Максима Горького, 11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Телефон: </w:t>
      </w:r>
      <w:r w:rsidRPr="00042382">
        <w:rPr>
          <w:rFonts w:ascii="Times New Roman" w:eastAsia="Times New Roman" w:hAnsi="Times New Roman" w:cs="Times New Roman"/>
          <w:b/>
          <w:bCs/>
          <w:sz w:val="23"/>
          <w:szCs w:val="23"/>
          <w:lang w:eastAsia="ru-RU"/>
        </w:rPr>
        <w:t>(86167) 2-38-15</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Факс: </w:t>
      </w:r>
      <w:r w:rsidRPr="00042382">
        <w:rPr>
          <w:rFonts w:ascii="Times New Roman" w:eastAsia="Times New Roman" w:hAnsi="Times New Roman" w:cs="Times New Roman"/>
          <w:b/>
          <w:bCs/>
          <w:sz w:val="23"/>
          <w:szCs w:val="23"/>
          <w:lang w:eastAsia="ru-RU"/>
        </w:rPr>
        <w:t>(86167) 2-11-51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Адрес электронной почты: </w:t>
      </w:r>
      <w:r w:rsidRPr="00042382">
        <w:rPr>
          <w:rFonts w:ascii="Times New Roman" w:eastAsia="Times New Roman" w:hAnsi="Times New Roman" w:cs="Times New Roman"/>
          <w:b/>
          <w:bCs/>
          <w:sz w:val="23"/>
          <w:szCs w:val="23"/>
          <w:u w:val="single"/>
          <w:lang w:val="en-US" w:eastAsia="ru-RU"/>
        </w:rPr>
        <w:t>tsry</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stock</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tuapse</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ru</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lastRenderedPageBreak/>
        <w:t xml:space="preserve">Адрес страницы (страниц) в сети Интернет, на которой (на которых) доступна информация об эмитенте, выпущенных и/или выпускаемых им ценных бумагах: </w:t>
      </w:r>
      <w:r w:rsidRPr="00042382">
        <w:rPr>
          <w:rFonts w:ascii="Times New Roman" w:eastAsia="Times New Roman" w:hAnsi="Times New Roman" w:cs="Times New Roman"/>
          <w:b/>
          <w:bCs/>
          <w:sz w:val="23"/>
          <w:szCs w:val="23"/>
          <w:u w:val="single"/>
          <w:lang w:val="en-US" w:eastAsia="ru-RU"/>
        </w:rPr>
        <w:t>www</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tsrz</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tmtp</w:t>
      </w:r>
      <w:r w:rsidRPr="00042382">
        <w:rPr>
          <w:rFonts w:ascii="Times New Roman" w:eastAsia="Times New Roman" w:hAnsi="Times New Roman" w:cs="Times New Roman"/>
          <w:b/>
          <w:bCs/>
          <w:sz w:val="23"/>
          <w:szCs w:val="23"/>
          <w:u w:val="single"/>
          <w:lang w:eastAsia="ru-RU"/>
        </w:rPr>
        <w:t>.</w:t>
      </w:r>
      <w:r w:rsidRPr="00042382">
        <w:rPr>
          <w:rFonts w:ascii="Times New Roman" w:eastAsia="Times New Roman" w:hAnsi="Times New Roman" w:cs="Times New Roman"/>
          <w:b/>
          <w:bCs/>
          <w:sz w:val="23"/>
          <w:szCs w:val="23"/>
          <w:u w:val="single"/>
          <w:lang w:val="en-US" w:eastAsia="ru-RU"/>
        </w:rPr>
        <w:t>ru</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07" w:name="_Toc224006552"/>
      <w:bookmarkStart w:id="108" w:name="_Toc224006925"/>
      <w:bookmarkStart w:id="109" w:name="_Toc227663117"/>
      <w:r w:rsidRPr="00042382">
        <w:rPr>
          <w:rFonts w:ascii="Times New Roman" w:eastAsia="Times New Roman" w:hAnsi="Times New Roman" w:cs="Times New Roman"/>
          <w:sz w:val="24"/>
          <w:szCs w:val="24"/>
          <w:lang w:eastAsia="ru-RU"/>
        </w:rPr>
        <w:t>3.1.5. Идентификационный номер налогоплательщика</w:t>
      </w:r>
      <w:bookmarkEnd w:id="107"/>
      <w:bookmarkEnd w:id="108"/>
      <w:bookmarkEnd w:id="109"/>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3"/>
          <w:szCs w:val="23"/>
          <w:lang w:eastAsia="ru-RU"/>
        </w:rPr>
        <w:t xml:space="preserve"> ИНН - 2322002888</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10" w:name="_Toc224006553"/>
      <w:bookmarkStart w:id="111" w:name="_Toc224006926"/>
      <w:bookmarkStart w:id="112" w:name="_Toc227663118"/>
      <w:r w:rsidRPr="00042382">
        <w:rPr>
          <w:rFonts w:ascii="Times New Roman" w:eastAsia="Times New Roman" w:hAnsi="Times New Roman" w:cs="Times New Roman"/>
          <w:sz w:val="24"/>
          <w:szCs w:val="24"/>
          <w:lang w:eastAsia="ru-RU"/>
        </w:rPr>
        <w:t>3.1.6. Филиалы и представительства эмитента</w:t>
      </w:r>
      <w:bookmarkEnd w:id="110"/>
      <w:bookmarkEnd w:id="111"/>
      <w:bookmarkEnd w:id="112"/>
      <w:r w:rsidRPr="00042382">
        <w:rPr>
          <w:rFonts w:ascii="Times New Roman" w:eastAsia="Times New Roman" w:hAnsi="Times New Roman" w:cs="Times New Roman"/>
          <w:sz w:val="24"/>
          <w:szCs w:val="24"/>
          <w:lang w:eastAsia="ru-RU"/>
        </w:rPr>
        <w:t xml:space="preserve">  </w:t>
      </w:r>
    </w:p>
    <w:p w:rsidR="00042382" w:rsidRPr="00042382" w:rsidRDefault="00042382" w:rsidP="00042382">
      <w:pPr>
        <w:keepNext/>
        <w:spacing w:after="0" w:line="240" w:lineRule="auto"/>
        <w:rPr>
          <w:rFonts w:ascii="Times New Roman" w:eastAsia="Times New Roman" w:hAnsi="Times New Roman" w:cs="Times New Roman"/>
          <w:b/>
          <w:bCs/>
          <w:i/>
          <w:iCs/>
          <w:sz w:val="28"/>
          <w:szCs w:val="28"/>
          <w:lang w:eastAsia="ru-RU"/>
        </w:rPr>
      </w:pPr>
      <w:r w:rsidRPr="00042382">
        <w:rPr>
          <w:rFonts w:ascii="Times New Roman" w:eastAsia="Times New Roman" w:hAnsi="Times New Roman" w:cs="Times New Roman"/>
          <w:b/>
          <w:bCs/>
          <w:i/>
          <w:iCs/>
          <w:sz w:val="28"/>
          <w:szCs w:val="28"/>
          <w:lang w:eastAsia="ru-RU"/>
        </w:rPr>
        <w:t>Нет</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13" w:name="_Toc224006142"/>
      <w:bookmarkStart w:id="114" w:name="_Toc224006554"/>
      <w:bookmarkStart w:id="115" w:name="_Toc224006927"/>
      <w:bookmarkStart w:id="116" w:name="_Toc227663119"/>
      <w:r w:rsidRPr="00042382">
        <w:rPr>
          <w:rFonts w:ascii="Arial" w:eastAsia="Times New Roman" w:hAnsi="Arial" w:cs="Arial"/>
          <w:b/>
          <w:bCs/>
          <w:sz w:val="26"/>
          <w:szCs w:val="26"/>
          <w:lang w:eastAsia="ru-RU"/>
        </w:rPr>
        <w:t>3.2. Основная хозяйственная деятельность эмитента</w:t>
      </w:r>
      <w:bookmarkEnd w:id="113"/>
      <w:bookmarkEnd w:id="114"/>
      <w:bookmarkEnd w:id="115"/>
      <w:bookmarkEnd w:id="116"/>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17" w:name="_Toc224006555"/>
      <w:bookmarkStart w:id="118" w:name="_Toc224006928"/>
      <w:bookmarkStart w:id="119" w:name="_Toc227663120"/>
      <w:r w:rsidRPr="00042382">
        <w:rPr>
          <w:rFonts w:ascii="Times New Roman" w:eastAsia="Times New Roman" w:hAnsi="Times New Roman" w:cs="Times New Roman"/>
          <w:sz w:val="24"/>
          <w:szCs w:val="24"/>
          <w:lang w:eastAsia="ru-RU"/>
        </w:rPr>
        <w:t>3.2.1. Отраслевая принадлежность эмитента</w:t>
      </w:r>
      <w:bookmarkEnd w:id="117"/>
      <w:bookmarkEnd w:id="118"/>
      <w:bookmarkEnd w:id="119"/>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Коды основных отраслевых направлений деятельности эмитента согласно ОКВЭД:</w:t>
      </w:r>
    </w:p>
    <w:p w:rsidR="00042382" w:rsidRPr="00042382" w:rsidRDefault="00042382" w:rsidP="00042382">
      <w:pPr>
        <w:widowControl w:val="0"/>
        <w:numPr>
          <w:ilvl w:val="2"/>
          <w:numId w:val="10"/>
        </w:numPr>
        <w:autoSpaceDE w:val="0"/>
        <w:autoSpaceDN w:val="0"/>
        <w:adjustRightInd w:val="0"/>
        <w:snapToGrid w:val="0"/>
        <w:spacing w:before="24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Предоставление услуг по ремонту и техническому обслуживанию  </w:t>
      </w: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61.10          - Деятельность морского транспорта</w:t>
      </w: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61.20          - Деятельность внутреннего водного транспорта          </w:t>
      </w: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63.1            - Транспортная обработка грузов и хранение</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20" w:name="_Toc224006556"/>
      <w:bookmarkStart w:id="121" w:name="_Toc224006929"/>
      <w:bookmarkStart w:id="122" w:name="_Toc227663121"/>
      <w:r w:rsidRPr="00042382">
        <w:rPr>
          <w:rFonts w:ascii="Times New Roman" w:eastAsia="Times New Roman" w:hAnsi="Times New Roman" w:cs="Times New Roman"/>
          <w:sz w:val="24"/>
          <w:szCs w:val="24"/>
          <w:lang w:eastAsia="ru-RU"/>
        </w:rPr>
        <w:t>3.2.2. Основная хозяйственная деятельность эмитента</w:t>
      </w:r>
      <w:bookmarkEnd w:id="120"/>
      <w:bookmarkEnd w:id="121"/>
      <w:bookmarkEnd w:id="122"/>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widowControl w:val="0"/>
        <w:autoSpaceDE w:val="0"/>
        <w:autoSpaceDN w:val="0"/>
        <w:adjustRightInd w:val="0"/>
        <w:spacing w:before="240" w:after="40" w:line="240" w:lineRule="auto"/>
        <w:ind w:firstLine="720"/>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Основными направлениями хозяйственной деятельности эмитента являются  судоремонтные работы и  изготовление СЗЧ дизелей судовых двигателей.</w:t>
      </w:r>
    </w:p>
    <w:p w:rsidR="00042382" w:rsidRPr="00042382" w:rsidRDefault="00042382" w:rsidP="00042382">
      <w:pPr>
        <w:widowControl w:val="0"/>
        <w:autoSpaceDE w:val="0"/>
        <w:autoSpaceDN w:val="0"/>
        <w:adjustRightInd w:val="0"/>
        <w:spacing w:before="240" w:after="40" w:line="240" w:lineRule="auto"/>
        <w:ind w:firstLine="720"/>
        <w:jc w:val="both"/>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Доля выручки эмитента от основных видов деятельности</w:t>
      </w:r>
      <w:r w:rsidRPr="00042382">
        <w:rPr>
          <w:rFonts w:ascii="Times New Roman" w:eastAsia="Times New Roman" w:hAnsi="Times New Roman" w:cs="Times New Roman"/>
          <w:b/>
          <w:bCs/>
          <w:sz w:val="23"/>
          <w:szCs w:val="23"/>
          <w:lang w:eastAsia="ru-RU"/>
        </w:rPr>
        <w:t>:</w:t>
      </w:r>
    </w:p>
    <w:p w:rsidR="00042382" w:rsidRPr="00042382" w:rsidRDefault="00042382" w:rsidP="00042382">
      <w:pPr>
        <w:widowControl w:val="0"/>
        <w:tabs>
          <w:tab w:val="left" w:pos="8506"/>
        </w:tabs>
        <w:autoSpaceDE w:val="0"/>
        <w:autoSpaceDN w:val="0"/>
        <w:adjustRightInd w:val="0"/>
        <w:spacing w:after="40" w:line="240" w:lineRule="auto"/>
        <w:ind w:right="397"/>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3"/>
          <w:szCs w:val="23"/>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4"/>
        <w:gridCol w:w="1011"/>
        <w:gridCol w:w="1011"/>
        <w:gridCol w:w="1011"/>
        <w:gridCol w:w="1011"/>
        <w:gridCol w:w="1011"/>
        <w:gridCol w:w="1020"/>
      </w:tblGrid>
      <w:tr w:rsidR="00042382" w:rsidRPr="00042382" w:rsidTr="00927FDF">
        <w:trPr>
          <w:trHeight w:val="838"/>
        </w:trPr>
        <w:tc>
          <w:tcPr>
            <w:tcW w:w="3644" w:type="dxa"/>
          </w:tcPr>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Наименование вида деятельности</w:t>
            </w:r>
          </w:p>
        </w:tc>
        <w:tc>
          <w:tcPr>
            <w:tcW w:w="1011"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2004г. </w:t>
            </w:r>
          </w:p>
        </w:tc>
        <w:tc>
          <w:tcPr>
            <w:tcW w:w="1011"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2005г. </w:t>
            </w:r>
          </w:p>
        </w:tc>
        <w:tc>
          <w:tcPr>
            <w:tcW w:w="1011"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2006г. </w:t>
            </w:r>
          </w:p>
        </w:tc>
        <w:tc>
          <w:tcPr>
            <w:tcW w:w="1011"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2007г. </w:t>
            </w:r>
          </w:p>
        </w:tc>
        <w:tc>
          <w:tcPr>
            <w:tcW w:w="1011"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 31.12. 2008г.</w:t>
            </w:r>
          </w:p>
        </w:tc>
        <w:tc>
          <w:tcPr>
            <w:tcW w:w="1020" w:type="dxa"/>
          </w:tcPr>
          <w:p w:rsidR="00042382" w:rsidRPr="00042382" w:rsidRDefault="00042382" w:rsidP="00042382">
            <w:pPr>
              <w:widowControl w:val="0"/>
              <w:autoSpaceDE w:val="0"/>
              <w:autoSpaceDN w:val="0"/>
              <w:adjustRightInd w:val="0"/>
              <w:spacing w:before="24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2009г.   1 кв.</w:t>
            </w:r>
          </w:p>
        </w:tc>
      </w:tr>
      <w:tr w:rsidR="00042382" w:rsidRPr="00042382" w:rsidTr="00927FDF">
        <w:trPr>
          <w:trHeight w:val="284"/>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Судоремонтные работы</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49,5</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52,8</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56,1</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62,9</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62,6</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59,2</w:t>
            </w:r>
          </w:p>
        </w:tc>
      </w:tr>
      <w:tr w:rsidR="00042382" w:rsidRPr="00042382" w:rsidTr="00927FDF">
        <w:trPr>
          <w:trHeight w:val="284"/>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Производство сменно-запасных частей (СЗЧ)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40,5</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40,2</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39,8</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35,9</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34,9</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39,2</w:t>
            </w:r>
          </w:p>
        </w:tc>
      </w:tr>
      <w:tr w:rsidR="00042382" w:rsidRPr="00042382" w:rsidTr="00927FDF">
        <w:trPr>
          <w:trHeight w:val="284"/>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Прочие</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4,1</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2,5</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w:t>
            </w:r>
          </w:p>
        </w:tc>
      </w:tr>
      <w:tr w:rsidR="00042382" w:rsidRPr="00042382" w:rsidTr="00927FDF">
        <w:trPr>
          <w:trHeight w:val="284"/>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Всего доходов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r>
    </w:tbl>
    <w:p w:rsidR="00042382" w:rsidRPr="00042382" w:rsidRDefault="00042382" w:rsidP="00042382">
      <w:pPr>
        <w:widowControl w:val="0"/>
        <w:tabs>
          <w:tab w:val="left" w:pos="8506"/>
        </w:tabs>
        <w:autoSpaceDE w:val="0"/>
        <w:autoSpaceDN w:val="0"/>
        <w:adjustRightInd w:val="0"/>
        <w:spacing w:after="40" w:line="240" w:lineRule="auto"/>
        <w:ind w:right="397"/>
        <w:jc w:val="right"/>
        <w:rPr>
          <w:rFonts w:ascii="Times New Roman" w:eastAsia="Times New Roman" w:hAnsi="Times New Roman" w:cs="Times New Roman"/>
          <w:b/>
          <w:bCs/>
          <w:sz w:val="23"/>
          <w:szCs w:val="23"/>
          <w:lang w:eastAsia="ru-RU"/>
        </w:rPr>
      </w:pPr>
    </w:p>
    <w:p w:rsidR="00042382" w:rsidRPr="00042382" w:rsidRDefault="00042382" w:rsidP="00042382">
      <w:pPr>
        <w:widowControl w:val="0"/>
        <w:tabs>
          <w:tab w:val="left" w:pos="8506"/>
        </w:tabs>
        <w:autoSpaceDE w:val="0"/>
        <w:autoSpaceDN w:val="0"/>
        <w:adjustRightInd w:val="0"/>
        <w:spacing w:after="40" w:line="240" w:lineRule="auto"/>
        <w:ind w:right="397"/>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4"/>
        <w:gridCol w:w="1011"/>
        <w:gridCol w:w="1011"/>
        <w:gridCol w:w="1011"/>
        <w:gridCol w:w="1011"/>
        <w:gridCol w:w="1011"/>
        <w:gridCol w:w="1020"/>
      </w:tblGrid>
      <w:tr w:rsidR="00042382" w:rsidRPr="00042382" w:rsidTr="00927FDF">
        <w:trPr>
          <w:trHeight w:val="838"/>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Наименование вида деятельности</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2004г.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2005г.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2006г.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 2007г.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 31.12. 2008г.</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2009г.   1 кв.</w:t>
            </w:r>
          </w:p>
        </w:tc>
      </w:tr>
      <w:tr w:rsidR="00042382" w:rsidRPr="00042382" w:rsidTr="00927FDF">
        <w:trPr>
          <w:trHeight w:val="609"/>
        </w:trPr>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Судоремонтные работы</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120 586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138 417</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127 556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152 166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126 409</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26 918</w:t>
            </w:r>
          </w:p>
        </w:tc>
      </w:tr>
      <w:tr w:rsidR="00042382" w:rsidRPr="00042382" w:rsidTr="00927FDF">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Производство сменно-запасных частей (СЗЧ)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98 667</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105 386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90 335</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86 839</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70 395</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17 826</w:t>
            </w:r>
          </w:p>
        </w:tc>
      </w:tr>
      <w:tr w:rsidR="00042382" w:rsidRPr="00042382" w:rsidTr="00927FDF">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Прочие</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24 386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18 193</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9 247</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3 012</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5 036</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754</w:t>
            </w:r>
          </w:p>
        </w:tc>
      </w:tr>
      <w:tr w:rsidR="00042382" w:rsidRPr="00042382" w:rsidTr="00927FDF">
        <w:tc>
          <w:tcPr>
            <w:tcW w:w="364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Всего доходов                        </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243 639</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261 996</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227 138</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241 967</w:t>
            </w:r>
          </w:p>
        </w:tc>
        <w:tc>
          <w:tcPr>
            <w:tcW w:w="101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201 840</w:t>
            </w:r>
          </w:p>
        </w:tc>
        <w:tc>
          <w:tcPr>
            <w:tcW w:w="102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45 498</w:t>
            </w:r>
          </w:p>
        </w:tc>
      </w:tr>
    </w:tbl>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Сезонного характера хозяйственной деятельности у эмитента нет.</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bookmarkStart w:id="123" w:name="_Toc224006557"/>
      <w:bookmarkStart w:id="124" w:name="_Toc224006930"/>
      <w:bookmarkStart w:id="125" w:name="_Toc227663122"/>
      <w:r w:rsidRPr="00042382">
        <w:rPr>
          <w:rFonts w:ascii="Times New Roman" w:eastAsia="Times New Roman" w:hAnsi="Times New Roman" w:cs="Times New Roman"/>
          <w:sz w:val="24"/>
          <w:szCs w:val="24"/>
          <w:lang w:eastAsia="ru-RU"/>
        </w:rPr>
        <w:t>3.2.3. Материалы, товары (сырье) и поставщики эмитента</w:t>
      </w:r>
      <w:bookmarkEnd w:id="123"/>
      <w:bookmarkEnd w:id="124"/>
      <w:bookmarkEnd w:id="125"/>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autoSpaceDE w:val="0"/>
        <w:autoSpaceDN w:val="0"/>
        <w:adjustRightInd w:val="0"/>
        <w:spacing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Поставщики эмитента, на долю которых приходиться 10 и более процентов всех поставок товарно-материальных ценностей, с указанием их доли в общем объеме поставок.</w:t>
      </w:r>
    </w:p>
    <w:p w:rsidR="00042382" w:rsidRPr="00042382" w:rsidRDefault="00042382" w:rsidP="00042382">
      <w:pPr>
        <w:tabs>
          <w:tab w:val="left" w:pos="4536"/>
        </w:tabs>
        <w:autoSpaceDE w:val="0"/>
        <w:autoSpaceDN w:val="0"/>
        <w:adjustRightInd w:val="0"/>
        <w:spacing w:after="40" w:line="240" w:lineRule="auto"/>
        <w:rPr>
          <w:rFonts w:ascii="Times New Roman" w:eastAsia="Times New Roman" w:hAnsi="Times New Roman" w:cs="Times New Roman"/>
          <w:b/>
          <w:bCs/>
          <w:sz w:val="24"/>
          <w:szCs w:val="24"/>
          <w:lang w:eastAsia="ru-RU"/>
        </w:rPr>
      </w:pPr>
    </w:p>
    <w:p w:rsidR="00042382" w:rsidRPr="00042382" w:rsidRDefault="00042382" w:rsidP="00042382">
      <w:pPr>
        <w:tabs>
          <w:tab w:val="left" w:pos="4536"/>
        </w:tabs>
        <w:autoSpaceDE w:val="0"/>
        <w:autoSpaceDN w:val="0"/>
        <w:adjustRightInd w:val="0"/>
        <w:spacing w:after="40" w:line="240" w:lineRule="auto"/>
        <w:ind w:left="284" w:hanging="284"/>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 xml:space="preserve">2008г. </w:t>
      </w:r>
    </w:p>
    <w:p w:rsidR="00042382" w:rsidRPr="00042382" w:rsidRDefault="00042382" w:rsidP="00042382">
      <w:pPr>
        <w:tabs>
          <w:tab w:val="left" w:pos="4536"/>
        </w:tabs>
        <w:autoSpaceDE w:val="0"/>
        <w:autoSpaceDN w:val="0"/>
        <w:adjustRightInd w:val="0"/>
        <w:spacing w:after="40" w:line="240" w:lineRule="auto"/>
        <w:ind w:left="284"/>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Поставщики, на долю которых приходится 10 и более процентов всех поставок товарно-материальных ценностей отсутствуют -</w:t>
      </w:r>
      <w:r w:rsidRPr="00042382">
        <w:rPr>
          <w:rFonts w:ascii="Times New Roman" w:eastAsia="Times New Roman" w:hAnsi="Times New Roman" w:cs="Times New Roman"/>
          <w:i/>
          <w:iCs/>
          <w:sz w:val="24"/>
          <w:szCs w:val="24"/>
          <w:lang w:eastAsia="ru-RU"/>
        </w:rPr>
        <w:t>нет</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tabs>
          <w:tab w:val="left" w:pos="4536"/>
        </w:tabs>
        <w:autoSpaceDE w:val="0"/>
        <w:autoSpaceDN w:val="0"/>
        <w:adjustRightInd w:val="0"/>
        <w:spacing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4"/>
          <w:szCs w:val="24"/>
          <w:lang w:eastAsia="ru-RU"/>
        </w:rPr>
        <w:t xml:space="preserve">1 кв. 2009г.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Полное наименование: ОАО НК «Роснефть - Кубаньнефтепродукт»</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Доля в общем объеме поставок – 12 %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Адрес: г. Краснодар, ул. Коммунаров, 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Полное наименование: ООО «Давмет»</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Доля в общем объеме поставок – 17 %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Адрес: г. Краснодар, ул. Зазарова, 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26" w:name="_Toc224006558"/>
      <w:bookmarkStart w:id="127" w:name="_Toc224006931"/>
      <w:bookmarkStart w:id="128" w:name="_Toc227663123"/>
      <w:r w:rsidRPr="00042382">
        <w:rPr>
          <w:rFonts w:ascii="Times New Roman" w:eastAsia="Times New Roman" w:hAnsi="Times New Roman" w:cs="Times New Roman"/>
          <w:sz w:val="24"/>
          <w:szCs w:val="24"/>
          <w:lang w:eastAsia="ru-RU"/>
        </w:rPr>
        <w:t>3.2.4. Рынки сбыта продукции (работ, услуг) эмитента</w:t>
      </w:r>
      <w:bookmarkEnd w:id="126"/>
      <w:bookmarkEnd w:id="127"/>
      <w:bookmarkEnd w:id="128"/>
    </w:p>
    <w:p w:rsidR="00042382" w:rsidRPr="00042382" w:rsidRDefault="00042382" w:rsidP="00042382">
      <w:pPr>
        <w:widowControl w:val="0"/>
        <w:autoSpaceDE w:val="0"/>
        <w:autoSpaceDN w:val="0"/>
        <w:adjustRightInd w:val="0"/>
        <w:spacing w:before="20" w:after="40" w:line="240" w:lineRule="auto"/>
        <w:ind w:left="200" w:firstLine="5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Эмитент осуществляет свою деятельность на российском рынке, в том числе на территории Краснодарского края, кроме того, оказывает услуги по ремонту и осуществляет поставку запасных частей собственного производства зарубежным заказчикам.</w:t>
      </w:r>
    </w:p>
    <w:p w:rsidR="00042382" w:rsidRPr="00042382" w:rsidRDefault="00042382" w:rsidP="00042382">
      <w:pPr>
        <w:widowControl w:val="0"/>
        <w:autoSpaceDE w:val="0"/>
        <w:autoSpaceDN w:val="0"/>
        <w:adjustRightInd w:val="0"/>
        <w:spacing w:before="20" w:after="40" w:line="240" w:lineRule="auto"/>
        <w:ind w:left="200" w:firstLine="5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Возможные факторы, которые могут негативно повлиять на сбыт эмитентом его продукции (работ, услуг):</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См. раздел «Риски»</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3"/>
          <w:szCs w:val="23"/>
          <w:lang w:eastAsia="ru-RU"/>
        </w:rPr>
        <w:t>Основные потребители услуг:</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color w:val="FF00FF"/>
          <w:sz w:val="23"/>
          <w:szCs w:val="23"/>
          <w:lang w:eastAsia="ru-RU"/>
        </w:rPr>
        <w:t xml:space="preserve">                                                                          </w:t>
      </w:r>
      <w:r w:rsidRPr="00042382">
        <w:rPr>
          <w:rFonts w:ascii="Times New Roman" w:eastAsia="Times New Roman" w:hAnsi="Times New Roman" w:cs="Times New Roman"/>
          <w:b/>
          <w:bCs/>
          <w:sz w:val="23"/>
          <w:szCs w:val="23"/>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1413"/>
        <w:gridCol w:w="1413"/>
        <w:gridCol w:w="1413"/>
        <w:gridCol w:w="1413"/>
        <w:gridCol w:w="1350"/>
      </w:tblGrid>
      <w:tr w:rsidR="00042382" w:rsidRPr="00042382" w:rsidTr="00927FDF">
        <w:trPr>
          <w:trHeight w:val="350"/>
        </w:trPr>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Покупатели и заказчики</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 31.12.2005г.</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На 31.12.2006г.    </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 31.12.2007г.</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 31.12.2008г.</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2009г.</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 кв.</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ОАО «ТМТП»</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10,7</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9,5</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ФСБ</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14,3</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16,1</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11,8</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ВМФ</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24,8</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26,4</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28,8</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19,5</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82,4</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Ван-Вест</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14,0</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18,2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14,9</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Дирк Янссен</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8,8</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6,3</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11,2</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6,3</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Прочие заказчики</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27,4</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25,4</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22,8</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30,1</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17,6</w:t>
            </w:r>
          </w:p>
        </w:tc>
      </w:tr>
      <w:tr w:rsidR="00042382" w:rsidRPr="00042382" w:rsidTr="00927FDF">
        <w:tc>
          <w:tcPr>
            <w:tcW w:w="271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Всего:</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41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r>
    </w:tbl>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bookmarkStart w:id="129" w:name="_Toc224006559"/>
      <w:bookmarkStart w:id="130" w:name="_Toc224006932"/>
      <w:bookmarkStart w:id="131" w:name="_Toc227663124"/>
      <w:r w:rsidRPr="00042382">
        <w:rPr>
          <w:rFonts w:ascii="Times New Roman" w:eastAsia="Times New Roman" w:hAnsi="Times New Roman" w:cs="Times New Roman"/>
          <w:sz w:val="24"/>
          <w:szCs w:val="24"/>
          <w:lang w:eastAsia="ru-RU"/>
        </w:rPr>
        <w:t>3.2.5. Сведения о наличии у эмитента лицензий</w:t>
      </w:r>
      <w:bookmarkEnd w:id="129"/>
      <w:bookmarkEnd w:id="130"/>
      <w:bookmarkEnd w:id="131"/>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0"/>
          <w:szCs w:val="20"/>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0"/>
          <w:szCs w:val="20"/>
          <w:lang w:eastAsia="ru-RU"/>
        </w:rPr>
        <w:t>•</w:t>
      </w: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Министерство природных ресурсов</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lastRenderedPageBreak/>
        <w:t xml:space="preserve">Номер: </w:t>
      </w:r>
      <w:r w:rsidRPr="00042382">
        <w:rPr>
          <w:rFonts w:ascii="Times New Roman" w:eastAsia="Times New Roman" w:hAnsi="Times New Roman" w:cs="Times New Roman"/>
          <w:b/>
          <w:bCs/>
          <w:sz w:val="23"/>
          <w:szCs w:val="23"/>
          <w:lang w:eastAsia="ru-RU"/>
        </w:rPr>
        <w:t>КРД 000505 БМТБК</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водопользование (поверхностные водные объекты) на использование акватории Чёрного моря для размещения плавсредств и ведения хозяйственной деятельности по ремонту судов</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02.03.2001</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01.10.2010</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Россудостроение</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5238-С-ВТ-Рм</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ремонт вооружения и военной техники: боевых кораблей и катеров за исключением авианесущих кораблей, крейсеров и подводных лодок (ЕКПС 1905); кораблей специального назначения и судов обеспечения (ЕКПС 1925); малых судов (ЕКПС 1940); составных частей привода судов (ЕКПС 2010); мачт, стрел, такелажа (ЕКПС 2020); судовых палубных механизмов (ЕКПС 2030); составленных частей корпуса и агрегатов судов (ЕКПС 2040); дизельных двигателей и их составных частей (ЕКПС 2815)</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28.10.2007</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28.10.2012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Российский Морской Регистр Судоходства</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sz w:val="23"/>
          <w:szCs w:val="23"/>
          <w:lang w:eastAsia="ru-RU"/>
        </w:rPr>
        <w:t>04.00034.185</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Свидетельство о соответствии предприятия 22009000 Дефектация (диагностика) устройства, установок, механизмов, оборудования, корпусных конструкций и других объектов технического наблюдения.</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22013000  Метрологическое обеспечение объектов технического наблюдения.</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22014000  Ремонт и испытания объектов технического наблюдения (судов, корпусных      конструкций, судового оборудования и устройств, судовых систем с арматурой, главных и вспомогательных механизмов, котлов, теплообменных аппаратов и сосудов под давлением). Изготовление СЗЧ.</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22014001  Монтаж и пуско-наладка работы электрооборудования и оборудования автоматизации.</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22014002  Техническое обслуживание и ремонт электрооборудования оборудования автоматизация.</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17.12.2004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17.12.2009</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Министерство природных ресурсов</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КРД 01153 ВЭ</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добыча пресных подземных вод для производственного назначения).</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08.07.1997</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10.07.2017</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Российский Морской Регистр Судоходства</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 07.00023.185</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замеры остаточных толщин</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07.12.2007</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25.11.2012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Российский Морской Регистр Судоходства</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Номер: </w:t>
      </w:r>
      <w:r w:rsidRPr="00042382">
        <w:rPr>
          <w:rFonts w:ascii="Times New Roman" w:eastAsia="Times New Roman" w:hAnsi="Times New Roman" w:cs="Times New Roman"/>
          <w:b/>
          <w:bCs/>
          <w:sz w:val="23"/>
          <w:szCs w:val="23"/>
          <w:lang w:eastAsia="ru-RU"/>
        </w:rPr>
        <w:t>Свидетельство о сертификации предприятия на право дефектации и ремонта судов    № 07.40065.185</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Дефектация и ремонт судов.</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27.12.2007</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17.12.2012</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 Наименование органа, выдавшего лицензию: </w:t>
      </w:r>
      <w:r w:rsidRPr="00042382">
        <w:rPr>
          <w:rFonts w:ascii="Times New Roman" w:eastAsia="Times New Roman" w:hAnsi="Times New Roman" w:cs="Times New Roman"/>
          <w:b/>
          <w:bCs/>
          <w:sz w:val="23"/>
          <w:szCs w:val="23"/>
          <w:lang w:eastAsia="ru-RU"/>
        </w:rPr>
        <w:t>Управление ФСБ России по Краснодарскому краю</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Номер: </w:t>
      </w:r>
      <w:r w:rsidRPr="00042382">
        <w:rPr>
          <w:rFonts w:ascii="Times New Roman" w:eastAsia="Times New Roman" w:hAnsi="Times New Roman" w:cs="Times New Roman"/>
          <w:b/>
          <w:bCs/>
          <w:sz w:val="23"/>
          <w:szCs w:val="23"/>
          <w:lang w:eastAsia="ru-RU"/>
        </w:rPr>
        <w:t>Б  273391 № 494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Наименование вида (видов) деятельности: </w:t>
      </w:r>
      <w:r w:rsidRPr="00042382">
        <w:rPr>
          <w:rFonts w:ascii="Times New Roman" w:eastAsia="Times New Roman" w:hAnsi="Times New Roman" w:cs="Times New Roman"/>
          <w:b/>
          <w:bCs/>
          <w:sz w:val="23"/>
          <w:szCs w:val="23"/>
          <w:lang w:eastAsia="ru-RU"/>
        </w:rPr>
        <w:t>Разрешает осуществление работ с использованием сведений, составляющих государственную тайну</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sz w:val="23"/>
          <w:szCs w:val="23"/>
          <w:lang w:eastAsia="ru-RU"/>
        </w:rPr>
        <w:t>21.06.2004</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окончания действия: </w:t>
      </w:r>
      <w:r w:rsidRPr="00042382">
        <w:rPr>
          <w:rFonts w:ascii="Times New Roman" w:eastAsia="Times New Roman" w:hAnsi="Times New Roman" w:cs="Times New Roman"/>
          <w:b/>
          <w:bCs/>
          <w:sz w:val="23"/>
          <w:szCs w:val="23"/>
          <w:lang w:eastAsia="ru-RU"/>
        </w:rPr>
        <w:t>21.06.2009</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32" w:name="_Toc224006560"/>
      <w:bookmarkStart w:id="133" w:name="_Toc224006933"/>
      <w:bookmarkStart w:id="134" w:name="_Toc227663125"/>
      <w:r w:rsidRPr="00042382">
        <w:rPr>
          <w:rFonts w:ascii="Times New Roman" w:eastAsia="Times New Roman" w:hAnsi="Times New Roman" w:cs="Times New Roman"/>
          <w:sz w:val="24"/>
          <w:szCs w:val="24"/>
          <w:lang w:eastAsia="ru-RU"/>
        </w:rPr>
        <w:t>3.2.6. Совместная деятельность эмитента</w:t>
      </w:r>
      <w:bookmarkEnd w:id="132"/>
      <w:bookmarkEnd w:id="133"/>
      <w:bookmarkEnd w:id="134"/>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Эмитент не ведет совместную деятельность с другими организациями.</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35" w:name="_Toc224006143"/>
      <w:bookmarkStart w:id="136" w:name="_Toc224006561"/>
      <w:bookmarkStart w:id="137" w:name="_Toc224006934"/>
      <w:bookmarkStart w:id="138" w:name="_Toc227663126"/>
      <w:r w:rsidRPr="00042382">
        <w:rPr>
          <w:rFonts w:ascii="Arial" w:eastAsia="Times New Roman" w:hAnsi="Arial" w:cs="Arial"/>
          <w:b/>
          <w:bCs/>
          <w:sz w:val="26"/>
          <w:szCs w:val="26"/>
          <w:lang w:eastAsia="ru-RU"/>
        </w:rPr>
        <w:t>3.3. Планы будущей деятельности эмитента</w:t>
      </w:r>
      <w:bookmarkEnd w:id="135"/>
      <w:bookmarkEnd w:id="136"/>
      <w:bookmarkEnd w:id="137"/>
      <w:bookmarkEnd w:id="138"/>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Эмитент не планирует изменять или расширять основные виды деятельности и не планирует иные источники дохода кроме имеющихся.</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39" w:name="_Toc224006144"/>
      <w:bookmarkStart w:id="140" w:name="_Toc224006562"/>
      <w:bookmarkStart w:id="141" w:name="_Toc224006935"/>
      <w:bookmarkStart w:id="142" w:name="_Toc227663127"/>
      <w:r w:rsidRPr="00042382">
        <w:rPr>
          <w:rFonts w:ascii="Arial" w:eastAsia="Times New Roman" w:hAnsi="Arial" w:cs="Arial"/>
          <w:b/>
          <w:bCs/>
          <w:sz w:val="26"/>
          <w:szCs w:val="26"/>
          <w:lang w:eastAsia="ru-RU"/>
        </w:rPr>
        <w:t>3.4. Участие эмитента в промышленных, банковских и финансовых группах, холдингах, концернах и ассоциациях</w:t>
      </w:r>
      <w:bookmarkEnd w:id="139"/>
      <w:bookmarkEnd w:id="140"/>
      <w:bookmarkEnd w:id="141"/>
      <w:bookmarkEnd w:id="142"/>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Открытое акционерное общество «Туапсинский судоремонтный завод» входит в группу НЛМК и является членом Ассоциации судоремонтных заводов.</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43" w:name="_Toc224006145"/>
      <w:bookmarkStart w:id="144" w:name="_Toc224006563"/>
      <w:bookmarkStart w:id="145" w:name="_Toc224006936"/>
      <w:bookmarkStart w:id="146" w:name="_Toc227663128"/>
      <w:r w:rsidRPr="00042382">
        <w:rPr>
          <w:rFonts w:ascii="Arial" w:eastAsia="Times New Roman" w:hAnsi="Arial" w:cs="Arial"/>
          <w:b/>
          <w:bCs/>
          <w:sz w:val="26"/>
          <w:szCs w:val="26"/>
          <w:lang w:eastAsia="ru-RU"/>
        </w:rPr>
        <w:t>3.5. Дочерние и зависимые хозяйственные общества эмитента</w:t>
      </w:r>
      <w:bookmarkEnd w:id="143"/>
      <w:bookmarkEnd w:id="144"/>
      <w:bookmarkEnd w:id="145"/>
      <w:bookmarkEnd w:id="146"/>
      <w:r w:rsidRPr="00042382">
        <w:rPr>
          <w:rFonts w:ascii="Arial" w:eastAsia="Times New Roman" w:hAnsi="Arial" w:cs="Arial"/>
          <w:b/>
          <w:bCs/>
          <w:sz w:val="26"/>
          <w:szCs w:val="26"/>
          <w:lang w:eastAsia="ru-RU"/>
        </w:rPr>
        <w:t xml:space="preserve">      </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rPr>
          <w:rFonts w:ascii="Times New Roman" w:eastAsia="Times New Roman" w:hAnsi="Times New Roman" w:cs="Times New Roman"/>
          <w:b/>
          <w:bCs/>
          <w:i/>
          <w:iCs/>
          <w:sz w:val="28"/>
          <w:szCs w:val="28"/>
          <w:lang w:eastAsia="ru-RU"/>
        </w:rPr>
      </w:pPr>
      <w:r w:rsidRPr="00042382">
        <w:rPr>
          <w:rFonts w:ascii="Times New Roman" w:eastAsia="Times New Roman" w:hAnsi="Times New Roman" w:cs="Times New Roman"/>
          <w:i/>
          <w:iCs/>
          <w:sz w:val="28"/>
          <w:szCs w:val="28"/>
          <w:lang w:eastAsia="ru-RU"/>
        </w:rPr>
        <w:t>Нет</w:t>
      </w:r>
      <w:r w:rsidRPr="00042382">
        <w:rPr>
          <w:rFonts w:ascii="Times New Roman" w:eastAsia="Times New Roman" w:hAnsi="Times New Roman" w:cs="Times New Roman"/>
          <w:b/>
          <w:bCs/>
          <w:i/>
          <w:iCs/>
          <w:sz w:val="28"/>
          <w:szCs w:val="28"/>
          <w:lang w:eastAsia="ru-RU"/>
        </w:rPr>
        <w:t>.</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47" w:name="_Toc224006146"/>
      <w:bookmarkStart w:id="148" w:name="_Toc224006564"/>
      <w:bookmarkStart w:id="149" w:name="_Toc224006937"/>
      <w:bookmarkStart w:id="150" w:name="_Toc227663129"/>
      <w:r w:rsidRPr="00042382">
        <w:rPr>
          <w:rFonts w:ascii="Arial" w:eastAsia="Times New Roman" w:hAnsi="Arial" w:cs="Arial"/>
          <w:b/>
          <w:bCs/>
          <w:sz w:val="26"/>
          <w:szCs w:val="26"/>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147"/>
      <w:bookmarkEnd w:id="148"/>
      <w:bookmarkEnd w:id="149"/>
      <w:bookmarkEnd w:id="150"/>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51" w:name="_Toc224006565"/>
      <w:bookmarkStart w:id="152" w:name="_Toc224006938"/>
      <w:bookmarkStart w:id="153" w:name="_Toc227663130"/>
      <w:r w:rsidRPr="00042382">
        <w:rPr>
          <w:rFonts w:ascii="Times New Roman" w:eastAsia="Times New Roman" w:hAnsi="Times New Roman" w:cs="Times New Roman"/>
          <w:sz w:val="24"/>
          <w:szCs w:val="24"/>
          <w:lang w:eastAsia="ru-RU"/>
        </w:rPr>
        <w:t>3.6.1. Основные средства</w:t>
      </w:r>
      <w:bookmarkEnd w:id="151"/>
      <w:bookmarkEnd w:id="152"/>
      <w:bookmarkEnd w:id="153"/>
      <w:r w:rsidRPr="00042382">
        <w:rPr>
          <w:rFonts w:ascii="Times New Roman" w:eastAsia="Times New Roman" w:hAnsi="Times New Roman" w:cs="Times New Roman"/>
          <w:sz w:val="24"/>
          <w:szCs w:val="24"/>
          <w:lang w:eastAsia="ru-RU"/>
        </w:rPr>
        <w:t xml:space="preserve"> </w:t>
      </w:r>
    </w:p>
    <w:p w:rsidR="00042382" w:rsidRPr="00042382" w:rsidRDefault="00042382" w:rsidP="00042382">
      <w:pPr>
        <w:widowControl w:val="0"/>
        <w:autoSpaceDE w:val="0"/>
        <w:autoSpaceDN w:val="0"/>
        <w:adjustRightInd w:val="0"/>
        <w:spacing w:before="240" w:after="40" w:line="240" w:lineRule="auto"/>
        <w:ind w:firstLine="72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Информация о первоначальной (восстановительной) стоимости основных средств и величина начисленной амортизации за последний завершенный финансовый год (тыс. руб.)</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0"/>
        <w:gridCol w:w="2343"/>
        <w:gridCol w:w="2409"/>
      </w:tblGrid>
      <w:tr w:rsidR="00042382" w:rsidRPr="00042382" w:rsidTr="00927FDF">
        <w:trPr>
          <w:trHeight w:val="1240"/>
        </w:trPr>
        <w:tc>
          <w:tcPr>
            <w:tcW w:w="4330" w:type="dxa"/>
            <w:noWrap/>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 группы ОС</w:t>
            </w:r>
          </w:p>
        </w:tc>
        <w:tc>
          <w:tcPr>
            <w:tcW w:w="234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Первоначальная (восстановительная)  стоимость, тыс. руб.</w:t>
            </w:r>
          </w:p>
        </w:tc>
        <w:tc>
          <w:tcPr>
            <w:tcW w:w="2409"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Сумма начисленной амортизации, </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тыс. руб.</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Здания </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56 563</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667</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Сооружения</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37 642</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210</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Машины, оборудование</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72119</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3 645</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Транспортные средства</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4 850</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68</w:t>
            </w:r>
          </w:p>
        </w:tc>
      </w:tr>
      <w:tr w:rsidR="00042382" w:rsidRPr="00042382" w:rsidTr="00927FDF">
        <w:trPr>
          <w:trHeight w:val="255"/>
        </w:trPr>
        <w:tc>
          <w:tcPr>
            <w:tcW w:w="4330" w:type="dxa"/>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Производственный и хозяйственный инвентарь</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808</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Другие виды</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722</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Итого</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172 704</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4 615</w:t>
            </w:r>
          </w:p>
        </w:tc>
      </w:tr>
    </w:tbl>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40" w:after="40" w:line="240" w:lineRule="auto"/>
        <w:ind w:firstLine="72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Информация о первоначальной (восстановительной) стоимости основных средств и величина начисленной амортизации за последний отчетный квартал (тыс. руб.)</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0"/>
        <w:gridCol w:w="2343"/>
        <w:gridCol w:w="2409"/>
      </w:tblGrid>
      <w:tr w:rsidR="00042382" w:rsidRPr="00042382" w:rsidTr="00927FDF">
        <w:trPr>
          <w:trHeight w:val="1240"/>
        </w:trPr>
        <w:tc>
          <w:tcPr>
            <w:tcW w:w="4330" w:type="dxa"/>
            <w:noWrap/>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 группы ОС</w:t>
            </w:r>
          </w:p>
        </w:tc>
        <w:tc>
          <w:tcPr>
            <w:tcW w:w="234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Первоначальная (восстановительная)  стоимость, тыс. руб.</w:t>
            </w:r>
          </w:p>
        </w:tc>
        <w:tc>
          <w:tcPr>
            <w:tcW w:w="2409"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Сумма начисленной амортизации, </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тыс. руб.</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Здания </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56 563</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166</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Сооружения</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37 408</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52</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Машины, оборудование</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72 623</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874</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Транспортные средства</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4 498</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9</w:t>
            </w:r>
          </w:p>
        </w:tc>
      </w:tr>
      <w:tr w:rsidR="00042382" w:rsidRPr="00042382" w:rsidTr="00927FDF">
        <w:trPr>
          <w:trHeight w:val="255"/>
        </w:trPr>
        <w:tc>
          <w:tcPr>
            <w:tcW w:w="4330" w:type="dxa"/>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Производственный и хозяйственный инвентарь</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808</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6</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Другие виды</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722</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rPr>
          <w:trHeight w:val="255"/>
        </w:trPr>
        <w:tc>
          <w:tcPr>
            <w:tcW w:w="4330"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Итого</w:t>
            </w:r>
          </w:p>
        </w:tc>
        <w:tc>
          <w:tcPr>
            <w:tcW w:w="2343"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172 622</w:t>
            </w:r>
          </w:p>
        </w:tc>
        <w:tc>
          <w:tcPr>
            <w:tcW w:w="2409" w:type="dxa"/>
            <w:vAlign w:val="center"/>
          </w:tcPr>
          <w:p w:rsidR="00042382" w:rsidRPr="00042382" w:rsidRDefault="00042382" w:rsidP="00042382">
            <w:pPr>
              <w:autoSpaceDE w:val="0"/>
              <w:autoSpaceDN w:val="0"/>
              <w:adjustRightInd w:val="0"/>
              <w:spacing w:after="4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1 107</w:t>
            </w:r>
          </w:p>
        </w:tc>
      </w:tr>
    </w:tbl>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Результаты последней переоценки основных средств и долгосрочно арендуемых основных средств, осуществленной за 5 завершенных финансовых лет, предшествующих отчетному кварталу, либо за каждый завершенный финансовый год, предшествующий отчетному кварталу, если эмитент осуществляет свою деятельность менее 5 лет, и за отчетный квартал:</w:t>
      </w: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Переоценка основных средств за указанный период не проводилась.</w:t>
      </w:r>
    </w:p>
    <w:p w:rsidR="00042382" w:rsidRPr="00042382" w:rsidRDefault="00042382" w:rsidP="00042382">
      <w:pPr>
        <w:widowControl w:val="0"/>
        <w:autoSpaceDE w:val="0"/>
        <w:autoSpaceDN w:val="0"/>
        <w:adjustRightInd w:val="0"/>
        <w:spacing w:before="240" w:after="40" w:line="240" w:lineRule="auto"/>
        <w:ind w:left="200"/>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154" w:name="_Toc227663131"/>
      <w:r w:rsidRPr="00042382">
        <w:rPr>
          <w:rFonts w:ascii="Times New Roman" w:eastAsia="Times New Roman" w:hAnsi="Times New Roman" w:cs="Times New Roman"/>
          <w:b/>
          <w:bCs/>
          <w:lang w:eastAsia="ru-RU"/>
        </w:rPr>
        <w:t>IV. Сведения о финансово-хозяйственной деятельности эмитента</w:t>
      </w:r>
      <w:bookmarkEnd w:id="154"/>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55" w:name="_Toc224006147"/>
      <w:bookmarkStart w:id="156" w:name="_Toc224006566"/>
      <w:bookmarkStart w:id="157" w:name="_Toc224006939"/>
      <w:bookmarkStart w:id="158" w:name="_Toc227663132"/>
      <w:r w:rsidRPr="00042382">
        <w:rPr>
          <w:rFonts w:ascii="Arial" w:eastAsia="Times New Roman" w:hAnsi="Arial" w:cs="Arial"/>
          <w:b/>
          <w:bCs/>
          <w:sz w:val="26"/>
          <w:szCs w:val="26"/>
          <w:lang w:eastAsia="ru-RU"/>
        </w:rPr>
        <w:t>4.1. Результаты финансово-хозяйственной деятельности эмитента</w:t>
      </w:r>
      <w:bookmarkEnd w:id="155"/>
      <w:bookmarkEnd w:id="156"/>
      <w:bookmarkEnd w:id="157"/>
      <w:bookmarkEnd w:id="158"/>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59" w:name="_Toc224006567"/>
      <w:bookmarkStart w:id="160" w:name="_Toc224006940"/>
      <w:bookmarkStart w:id="161" w:name="_Toc227663133"/>
      <w:r w:rsidRPr="00042382">
        <w:rPr>
          <w:rFonts w:ascii="Times New Roman" w:eastAsia="Times New Roman" w:hAnsi="Times New Roman" w:cs="Times New Roman"/>
          <w:sz w:val="24"/>
          <w:szCs w:val="24"/>
          <w:lang w:eastAsia="ru-RU"/>
        </w:rPr>
        <w:t>4.1.1. Прибыль и убыток</w:t>
      </w:r>
      <w:bookmarkEnd w:id="159"/>
      <w:bookmarkEnd w:id="160"/>
      <w:bookmarkEnd w:id="161"/>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firstLine="72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Показатели, характеризующие прибыльность и убыточность эмитента за соответствующий отчетный период, приводятся в виде следующей таблицы:</w:t>
      </w:r>
    </w:p>
    <w:p w:rsidR="00042382" w:rsidRPr="00042382" w:rsidRDefault="00042382" w:rsidP="00042382">
      <w:pPr>
        <w:widowControl w:val="0"/>
        <w:autoSpaceDE w:val="0"/>
        <w:autoSpaceDN w:val="0"/>
        <w:adjustRightInd w:val="0"/>
        <w:spacing w:before="20" w:after="40" w:line="240" w:lineRule="auto"/>
        <w:ind w:firstLine="720"/>
        <w:rPr>
          <w:rFonts w:ascii="Times New Roman" w:eastAsia="Times New Roman" w:hAnsi="Times New Roman" w:cs="Times New Roman"/>
          <w:sz w:val="23"/>
          <w:szCs w:val="23"/>
          <w:lang w:eastAsia="ru-RU"/>
        </w:rPr>
      </w:pP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049"/>
        <w:gridCol w:w="1102"/>
        <w:gridCol w:w="1009"/>
        <w:gridCol w:w="1049"/>
        <w:gridCol w:w="1061"/>
        <w:gridCol w:w="1097"/>
      </w:tblGrid>
      <w:tr w:rsidR="00042382" w:rsidRPr="00042382" w:rsidTr="00927FDF">
        <w:trPr>
          <w:trHeight w:val="740"/>
        </w:trPr>
        <w:tc>
          <w:tcPr>
            <w:tcW w:w="379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Наименование показателя:</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31.12.2004г.</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31.12.2005г.</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31.122006г.</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31.12.2007г.</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На 31.12.2008г.</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 xml:space="preserve">2009г.   </w:t>
            </w:r>
          </w:p>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042382">
              <w:rPr>
                <w:rFonts w:ascii="Times New Roman" w:eastAsia="Times New Roman" w:hAnsi="Times New Roman" w:cs="Times New Roman"/>
                <w:b/>
                <w:bCs/>
                <w:sz w:val="16"/>
                <w:szCs w:val="16"/>
                <w:lang w:eastAsia="ru-RU"/>
              </w:rPr>
              <w:t>1 кв.</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Выручка, руб.</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243 639</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261 996</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227 138</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242 017</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201 840</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45 498</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Валовая прибыль, руб.</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19 673</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27 191</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21 165</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54 764</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32 430</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11 766</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Чистая прибыль, (нераспределенная </w:t>
            </w:r>
            <w:r w:rsidRPr="00042382">
              <w:rPr>
                <w:rFonts w:ascii="Times New Roman" w:eastAsia="Times New Roman" w:hAnsi="Times New Roman" w:cs="Times New Roman"/>
                <w:sz w:val="23"/>
                <w:szCs w:val="23"/>
                <w:lang w:eastAsia="ru-RU"/>
              </w:rPr>
              <w:lastRenderedPageBreak/>
              <w:t>прибыль (непокрытый убыток), руб.</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5 108</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11 583</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15 430</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1 894</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- 81 217</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7 122</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Коэффициент чистой </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прибыльности, %</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4,5</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4,7</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6,8</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0,8</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- 40,2</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15,7</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Рентабельность активов, %</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3,9</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8,2</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9,9</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- 45,7</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3,6</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Рентабельность</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собственного капитала, %</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3,9</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8,2</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9,9</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- 111,1</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8,9</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Рентабельность продукции </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(продаж), %</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2,1</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4,4</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9,3</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- 14,2</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- 12,9</w:t>
            </w:r>
          </w:p>
        </w:tc>
      </w:tr>
      <w:tr w:rsidR="00042382" w:rsidRPr="00042382" w:rsidTr="00927FDF">
        <w:trPr>
          <w:trHeight w:val="328"/>
        </w:trPr>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Оборачиваемость капитала</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2,6</w:t>
            </w: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Сумма непокрытого убытка </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На отчетную дату, руб.</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r>
      <w:tr w:rsidR="00042382" w:rsidRPr="00042382" w:rsidTr="00927FDF">
        <w:tc>
          <w:tcPr>
            <w:tcW w:w="3794"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Соотношение непокрытого</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убытка на отчетную дату и </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валюты баланса</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102"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00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c>
          <w:tcPr>
            <w:tcW w:w="1049"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w:t>
            </w:r>
          </w:p>
        </w:tc>
        <w:tc>
          <w:tcPr>
            <w:tcW w:w="1061"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p>
        </w:tc>
        <w:tc>
          <w:tcPr>
            <w:tcW w:w="1097"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w:t>
            </w: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62" w:name="_Toc224006568"/>
      <w:bookmarkStart w:id="163" w:name="_Toc224006941"/>
      <w:bookmarkStart w:id="164" w:name="_Toc227663134"/>
      <w:r w:rsidRPr="00042382">
        <w:rPr>
          <w:rFonts w:ascii="Times New Roman" w:eastAsia="Times New Roman" w:hAnsi="Times New Roman" w:cs="Times New Roman"/>
          <w:sz w:val="24"/>
          <w:szCs w:val="24"/>
          <w:lang w:eastAsia="ru-RU"/>
        </w:rPr>
        <w:t>4.1.2. Факторы,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w:t>
      </w:r>
      <w:bookmarkEnd w:id="162"/>
      <w:bookmarkEnd w:id="163"/>
      <w:bookmarkEnd w:id="164"/>
    </w:p>
    <w:p w:rsidR="00042382" w:rsidRPr="00042382" w:rsidRDefault="00042382" w:rsidP="00042382">
      <w:pPr>
        <w:widowControl w:val="0"/>
        <w:autoSpaceDE w:val="0"/>
        <w:autoSpaceDN w:val="0"/>
        <w:adjustRightInd w:val="0"/>
        <w:spacing w:before="240" w:after="40" w:line="240" w:lineRule="auto"/>
        <w:ind w:firstLine="72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Относительное увеличение объемов выручки в отчетном периоде связано по виду деятельности судоремонт с завершением в </w:t>
      </w:r>
      <w:r w:rsidRPr="00042382">
        <w:rPr>
          <w:rFonts w:ascii="Times New Roman" w:eastAsia="Times New Roman" w:hAnsi="Times New Roman" w:cs="Times New Roman"/>
          <w:i/>
          <w:iCs/>
          <w:sz w:val="23"/>
          <w:szCs w:val="23"/>
          <w:lang w:val="en-US" w:eastAsia="ru-RU"/>
        </w:rPr>
        <w:t>I</w:t>
      </w:r>
      <w:r w:rsidRPr="00042382">
        <w:rPr>
          <w:rFonts w:ascii="Times New Roman" w:eastAsia="Times New Roman" w:hAnsi="Times New Roman" w:cs="Times New Roman"/>
          <w:i/>
          <w:iCs/>
          <w:sz w:val="23"/>
          <w:szCs w:val="23"/>
          <w:lang w:eastAsia="ru-RU"/>
        </w:rPr>
        <w:t xml:space="preserve"> квартале модернизационных  работ на объекте «Приазовье», а также наличием в составе контрактов значительного количества объектов с короткими сроками ремонтов, не выходящими за пределы отчетного периода. По машиностроительному производству рост выручки относительно аналогичного показателя прошлого года вызван в основном положительной динамикой роста курса основной расчетной валюты – евро. В связи с влиянием мирового финансового кризиса наблюдается незначительное падение спроса на продукцию производства не оказывающее значительного влияния на данный вид деятельности.</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65" w:name="_Toc224006148"/>
      <w:bookmarkStart w:id="166" w:name="_Toc224006569"/>
      <w:bookmarkStart w:id="167" w:name="_Toc224006942"/>
      <w:bookmarkStart w:id="168" w:name="_Toc227663135"/>
      <w:r w:rsidRPr="00042382">
        <w:rPr>
          <w:rFonts w:ascii="Arial" w:eastAsia="Times New Roman" w:hAnsi="Arial" w:cs="Arial"/>
          <w:b/>
          <w:bCs/>
          <w:sz w:val="26"/>
          <w:szCs w:val="26"/>
          <w:lang w:eastAsia="ru-RU"/>
        </w:rPr>
        <w:t>4.2. Ликвидность эмитента</w:t>
      </w:r>
      <w:bookmarkEnd w:id="165"/>
      <w:bookmarkEnd w:id="166"/>
      <w:bookmarkEnd w:id="167"/>
      <w:bookmarkEnd w:id="168"/>
      <w:r w:rsidRPr="00042382">
        <w:rPr>
          <w:rFonts w:ascii="Arial" w:eastAsia="Times New Roman" w:hAnsi="Arial" w:cs="Arial"/>
          <w:b/>
          <w:bCs/>
          <w:sz w:val="26"/>
          <w:szCs w:val="26"/>
          <w:lang w:eastAsia="ru-RU"/>
        </w:rPr>
        <w:t xml:space="preserve">      </w:t>
      </w: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i/>
          <w:iCs/>
          <w:sz w:val="23"/>
          <w:szCs w:val="23"/>
          <w:lang w:eastAsia="ru-RU"/>
        </w:rPr>
        <w:t xml:space="preserve">  </w:t>
      </w:r>
      <w:r w:rsidRPr="00042382">
        <w:rPr>
          <w:rFonts w:ascii="Times New Roman" w:eastAsia="Times New Roman" w:hAnsi="Times New Roman" w:cs="Times New Roman"/>
          <w:sz w:val="23"/>
          <w:szCs w:val="23"/>
          <w:lang w:eastAsia="ru-RU"/>
        </w:rPr>
        <w:t>Показатели, характеризующие ликвидность эмитента за соответствующий отчетный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276"/>
        <w:gridCol w:w="1360"/>
        <w:gridCol w:w="1250"/>
        <w:gridCol w:w="1360"/>
        <w:gridCol w:w="1223"/>
        <w:gridCol w:w="1044"/>
      </w:tblGrid>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Наименование показателя:</w:t>
            </w:r>
          </w:p>
        </w:tc>
        <w:tc>
          <w:tcPr>
            <w:tcW w:w="1276"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31.12.2004г</w:t>
            </w:r>
          </w:p>
        </w:tc>
        <w:tc>
          <w:tcPr>
            <w:tcW w:w="1360"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31.12.2005г</w:t>
            </w:r>
          </w:p>
        </w:tc>
        <w:tc>
          <w:tcPr>
            <w:tcW w:w="1250"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31.12.2006г</w:t>
            </w:r>
          </w:p>
        </w:tc>
        <w:tc>
          <w:tcPr>
            <w:tcW w:w="1360"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31.12.2007г</w:t>
            </w:r>
          </w:p>
        </w:tc>
        <w:tc>
          <w:tcPr>
            <w:tcW w:w="1223"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31.12.2008г</w:t>
            </w:r>
          </w:p>
        </w:tc>
        <w:tc>
          <w:tcPr>
            <w:tcW w:w="1044"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2009г. 1 кв.</w:t>
            </w:r>
          </w:p>
        </w:tc>
      </w:tr>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Собственные оборотные средства, руб.:</w:t>
            </w:r>
          </w:p>
        </w:tc>
        <w:tc>
          <w:tcPr>
            <w:tcW w:w="1276"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129 553</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140 623</w:t>
            </w:r>
          </w:p>
        </w:tc>
        <w:tc>
          <w:tcPr>
            <w:tcW w:w="125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156 518</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91 145</w:t>
            </w:r>
          </w:p>
        </w:tc>
        <w:tc>
          <w:tcPr>
            <w:tcW w:w="1223"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7671</w:t>
            </w:r>
          </w:p>
        </w:tc>
        <w:tc>
          <w:tcPr>
            <w:tcW w:w="104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15 990</w:t>
            </w:r>
          </w:p>
        </w:tc>
      </w:tr>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Индекс постоянного актива</w:t>
            </w:r>
          </w:p>
        </w:tc>
        <w:tc>
          <w:tcPr>
            <w:tcW w:w="1276"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0,6</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0,5</w:t>
            </w:r>
          </w:p>
        </w:tc>
        <w:tc>
          <w:tcPr>
            <w:tcW w:w="125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c>
          <w:tcPr>
            <w:tcW w:w="1223"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w:t>
            </w:r>
          </w:p>
        </w:tc>
        <w:tc>
          <w:tcPr>
            <w:tcW w:w="104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0,9</w:t>
            </w:r>
          </w:p>
        </w:tc>
      </w:tr>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Коэффициент текущей ликвидности </w:t>
            </w:r>
          </w:p>
        </w:tc>
        <w:tc>
          <w:tcPr>
            <w:tcW w:w="1276"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2,9</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5,5</w:t>
            </w:r>
          </w:p>
        </w:tc>
        <w:tc>
          <w:tcPr>
            <w:tcW w:w="125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4,8</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4,4</w:t>
            </w:r>
          </w:p>
        </w:tc>
        <w:tc>
          <w:tcPr>
            <w:tcW w:w="1223"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w:t>
            </w:r>
          </w:p>
        </w:tc>
        <w:tc>
          <w:tcPr>
            <w:tcW w:w="104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1,2</w:t>
            </w:r>
          </w:p>
        </w:tc>
      </w:tr>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Коэффициент быстрой ликвидности</w:t>
            </w:r>
          </w:p>
        </w:tc>
        <w:tc>
          <w:tcPr>
            <w:tcW w:w="1276"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0,8</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2,9</w:t>
            </w:r>
          </w:p>
        </w:tc>
        <w:tc>
          <w:tcPr>
            <w:tcW w:w="125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2,3</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2,3</w:t>
            </w:r>
          </w:p>
        </w:tc>
        <w:tc>
          <w:tcPr>
            <w:tcW w:w="1223"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c>
          <w:tcPr>
            <w:tcW w:w="104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r>
      <w:tr w:rsidR="00042382" w:rsidRPr="00042382" w:rsidTr="00927FDF">
        <w:trPr>
          <w:trHeight w:val="567"/>
        </w:trPr>
        <w:tc>
          <w:tcPr>
            <w:tcW w:w="266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Коэффициент автономии собственных средств</w:t>
            </w:r>
          </w:p>
        </w:tc>
        <w:tc>
          <w:tcPr>
            <w:tcW w:w="1276"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0,6</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0,8</w:t>
            </w:r>
          </w:p>
        </w:tc>
        <w:tc>
          <w:tcPr>
            <w:tcW w:w="125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0,6</w:t>
            </w:r>
          </w:p>
        </w:tc>
        <w:tc>
          <w:tcPr>
            <w:tcW w:w="13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0,8</w:t>
            </w:r>
          </w:p>
        </w:tc>
        <w:tc>
          <w:tcPr>
            <w:tcW w:w="1223"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c>
          <w:tcPr>
            <w:tcW w:w="1044"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0,4</w:t>
            </w: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69" w:name="_Toc224006149"/>
      <w:bookmarkStart w:id="170" w:name="_Toc224006570"/>
      <w:bookmarkStart w:id="171" w:name="_Toc224006943"/>
      <w:bookmarkStart w:id="172" w:name="_Toc227663136"/>
      <w:r w:rsidRPr="00042382">
        <w:rPr>
          <w:rFonts w:ascii="Arial" w:eastAsia="Times New Roman" w:hAnsi="Arial" w:cs="Arial"/>
          <w:b/>
          <w:bCs/>
          <w:sz w:val="26"/>
          <w:szCs w:val="26"/>
          <w:lang w:eastAsia="ru-RU"/>
        </w:rPr>
        <w:lastRenderedPageBreak/>
        <w:t>4.3. Размер, структура и достаточность капитала и оборотных средств эмитента</w:t>
      </w:r>
      <w:bookmarkEnd w:id="169"/>
      <w:bookmarkEnd w:id="170"/>
      <w:bookmarkEnd w:id="171"/>
      <w:bookmarkEnd w:id="172"/>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73" w:name="_Toc224006571"/>
      <w:bookmarkStart w:id="174" w:name="_Toc224006944"/>
      <w:bookmarkStart w:id="175" w:name="_Toc227663137"/>
      <w:r w:rsidRPr="00042382">
        <w:rPr>
          <w:rFonts w:ascii="Times New Roman" w:eastAsia="Times New Roman" w:hAnsi="Times New Roman" w:cs="Times New Roman"/>
          <w:sz w:val="24"/>
          <w:szCs w:val="24"/>
          <w:lang w:eastAsia="ru-RU"/>
        </w:rPr>
        <w:t>4.3.1. Размер и структура капитала и оборотных средств эмитента</w:t>
      </w:r>
      <w:bookmarkEnd w:id="173"/>
      <w:bookmarkEnd w:id="174"/>
      <w:bookmarkEnd w:id="175"/>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276"/>
        <w:gridCol w:w="1275"/>
        <w:gridCol w:w="1276"/>
        <w:gridCol w:w="1418"/>
        <w:gridCol w:w="1275"/>
        <w:gridCol w:w="996"/>
      </w:tblGrid>
      <w:tr w:rsidR="00042382" w:rsidRPr="00042382" w:rsidTr="00927FDF">
        <w:tc>
          <w:tcPr>
            <w:tcW w:w="2660" w:type="dxa"/>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Наименование показателя</w:t>
            </w:r>
          </w:p>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16"/>
                <w:szCs w:val="16"/>
                <w:lang w:eastAsia="ru-RU"/>
              </w:rPr>
              <w:t>(в тыс. руб.)</w:t>
            </w:r>
          </w:p>
        </w:tc>
        <w:tc>
          <w:tcPr>
            <w:tcW w:w="1276"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31.12.2004г</w:t>
            </w:r>
          </w:p>
        </w:tc>
        <w:tc>
          <w:tcPr>
            <w:tcW w:w="1275"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31.12.2005г</w:t>
            </w:r>
          </w:p>
        </w:tc>
        <w:tc>
          <w:tcPr>
            <w:tcW w:w="1276"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31.12.2006г</w:t>
            </w:r>
          </w:p>
        </w:tc>
        <w:tc>
          <w:tcPr>
            <w:tcW w:w="1418"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31.12.2007г</w:t>
            </w:r>
          </w:p>
        </w:tc>
        <w:tc>
          <w:tcPr>
            <w:tcW w:w="1275"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На 31.12.2008г</w:t>
            </w:r>
          </w:p>
        </w:tc>
        <w:tc>
          <w:tcPr>
            <w:tcW w:w="996" w:type="dxa"/>
            <w:vAlign w:val="center"/>
          </w:tcPr>
          <w:p w:rsidR="00042382" w:rsidRPr="00042382" w:rsidRDefault="00042382" w:rsidP="00042382">
            <w:pPr>
              <w:widowControl w:val="0"/>
              <w:autoSpaceDE w:val="0"/>
              <w:autoSpaceDN w:val="0"/>
              <w:adjustRightInd w:val="0"/>
              <w:spacing w:after="0" w:line="240" w:lineRule="auto"/>
              <w:ind w:left="-55" w:right="-98"/>
              <w:jc w:val="center"/>
              <w:rPr>
                <w:rFonts w:ascii="Times New Roman" w:eastAsia="Times New Roman" w:hAnsi="Times New Roman" w:cs="Times New Roman"/>
                <w:sz w:val="18"/>
                <w:szCs w:val="18"/>
                <w:lang w:eastAsia="ru-RU"/>
              </w:rPr>
            </w:pPr>
            <w:r w:rsidRPr="00042382">
              <w:rPr>
                <w:rFonts w:ascii="Times New Roman" w:eastAsia="Times New Roman" w:hAnsi="Times New Roman" w:cs="Times New Roman"/>
                <w:sz w:val="18"/>
                <w:szCs w:val="18"/>
                <w:lang w:eastAsia="ru-RU"/>
              </w:rPr>
              <w:t>2009г. 1 кв.</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Уставный капитал эмитента</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34 464</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34 464</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34 464</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34 464</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34 464</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34464</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Общая стоимость акций, выкупленных эмитентом</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Резервный капитал эмитента, сформированного за счет отчислений из прибыли эмитента</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5 169</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5 169</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5 169</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5 169</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5 169</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5169</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Размер добавочного капитала эмитента</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31 743</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25 923</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25 923</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25 923</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25 923</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25923</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Нераспределенная прибыль эмитента</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58 177</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75 067</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90 962</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88 984</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7 570</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14693</w:t>
            </w:r>
          </w:p>
        </w:tc>
      </w:tr>
      <w:tr w:rsidR="00042382" w:rsidRPr="00042382" w:rsidTr="00927FDF">
        <w:tc>
          <w:tcPr>
            <w:tcW w:w="2660" w:type="dxa"/>
            <w:vAlign w:val="center"/>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Общая сумма капитала эмитента</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129 553</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140 623</w:t>
            </w:r>
          </w:p>
        </w:tc>
        <w:tc>
          <w:tcPr>
            <w:tcW w:w="127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156 518</w:t>
            </w:r>
          </w:p>
        </w:tc>
        <w:tc>
          <w:tcPr>
            <w:tcW w:w="1418"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154 540</w:t>
            </w:r>
          </w:p>
        </w:tc>
        <w:tc>
          <w:tcPr>
            <w:tcW w:w="1275"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73 126</w:t>
            </w:r>
          </w:p>
        </w:tc>
        <w:tc>
          <w:tcPr>
            <w:tcW w:w="996"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80249</w:t>
            </w:r>
          </w:p>
        </w:tc>
      </w:tr>
    </w:tbl>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Структура и размер оборотных средств </w:t>
      </w:r>
      <w:r w:rsidRPr="00042382">
        <w:rPr>
          <w:rFonts w:ascii="Times New Roman" w:eastAsia="Times New Roman" w:hAnsi="Times New Roman" w:cs="Times New Roman"/>
          <w:sz w:val="23"/>
          <w:szCs w:val="23"/>
          <w:lang w:eastAsia="ru-RU"/>
        </w:rPr>
        <w:t>эмитента</w:t>
      </w:r>
      <w:r w:rsidRPr="00042382">
        <w:rPr>
          <w:rFonts w:ascii="Times New Roman" w:eastAsia="Times New Roman" w:hAnsi="Times New Roman" w:cs="Times New Roman"/>
          <w:sz w:val="24"/>
          <w:szCs w:val="24"/>
          <w:lang w:eastAsia="ru-RU"/>
        </w:rPr>
        <w:t xml:space="preserve"> (см. бухгалтерский баланс)</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Источник формирования оборотных средств </w:t>
      </w:r>
      <w:r w:rsidRPr="00042382">
        <w:rPr>
          <w:rFonts w:ascii="Times New Roman" w:eastAsia="Times New Roman" w:hAnsi="Times New Roman" w:cs="Times New Roman"/>
          <w:sz w:val="23"/>
          <w:szCs w:val="23"/>
          <w:lang w:eastAsia="ru-RU"/>
        </w:rPr>
        <w:t>эмитента</w:t>
      </w:r>
      <w:r w:rsidRPr="00042382">
        <w:rPr>
          <w:rFonts w:ascii="Times New Roman" w:eastAsia="Times New Roman" w:hAnsi="Times New Roman" w:cs="Times New Roman"/>
          <w:sz w:val="24"/>
          <w:szCs w:val="24"/>
          <w:lang w:eastAsia="ru-RU"/>
        </w:rPr>
        <w:t xml:space="preserve"> – доходы эмитента.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76" w:name="_Toc224006572"/>
      <w:bookmarkStart w:id="177" w:name="_Toc224006945"/>
      <w:bookmarkStart w:id="178" w:name="_Toc227663138"/>
      <w:r w:rsidRPr="00042382">
        <w:rPr>
          <w:rFonts w:ascii="Times New Roman" w:eastAsia="Times New Roman" w:hAnsi="Times New Roman" w:cs="Times New Roman"/>
          <w:sz w:val="24"/>
          <w:szCs w:val="24"/>
          <w:lang w:eastAsia="ru-RU"/>
        </w:rPr>
        <w:t>4.3.2. Финансовые вложения эмитента ( 10 и более процентов от суммы финансовых  вложений)</w:t>
      </w:r>
      <w:bookmarkEnd w:id="176"/>
      <w:bookmarkEnd w:id="177"/>
      <w:bookmarkEnd w:id="178"/>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Финансовые вложения по состоянию на 31.03.2009 года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ab/>
        <w:t>Ценные бумаги эмитента не допущены к обращению</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4"/>
          <w:szCs w:val="24"/>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bookmarkStart w:id="179" w:name="_Toc224006573"/>
      <w:bookmarkStart w:id="180" w:name="_Toc224006946"/>
      <w:bookmarkStart w:id="181" w:name="_Toc227663139"/>
      <w:r w:rsidRPr="00042382">
        <w:rPr>
          <w:rFonts w:ascii="Times New Roman" w:eastAsia="Times New Roman" w:hAnsi="Times New Roman" w:cs="Times New Roman"/>
          <w:sz w:val="24"/>
          <w:szCs w:val="24"/>
          <w:lang w:eastAsia="ru-RU"/>
        </w:rPr>
        <w:t>4.3.3. Нематериальные активы эмитента</w:t>
      </w:r>
      <w:bookmarkEnd w:id="179"/>
      <w:bookmarkEnd w:id="180"/>
      <w:bookmarkEnd w:id="181"/>
    </w:p>
    <w:p w:rsidR="00042382" w:rsidRPr="00042382" w:rsidRDefault="00042382" w:rsidP="00042382">
      <w:pPr>
        <w:autoSpaceDE w:val="0"/>
        <w:autoSpaceDN w:val="0"/>
        <w:adjustRightInd w:val="0"/>
        <w:spacing w:after="0" w:line="240" w:lineRule="auto"/>
        <w:ind w:firstLine="485"/>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autoSpaceDE w:val="0"/>
        <w:autoSpaceDN w:val="0"/>
        <w:adjustRightInd w:val="0"/>
        <w:spacing w:before="240"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За период 2000  года по настоящее время нематериальные активы не вносились в уставный капитал Общества  и не  поступали в безвозмездном порядке.</w:t>
      </w:r>
    </w:p>
    <w:p w:rsidR="00042382" w:rsidRPr="00042382" w:rsidRDefault="00042382" w:rsidP="00042382">
      <w:pPr>
        <w:autoSpaceDE w:val="0"/>
        <w:autoSpaceDN w:val="0"/>
        <w:adjustRightInd w:val="0"/>
        <w:spacing w:after="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В учете и отчетности нематериальные активы отражаются по первоначальной и остаточной стоимости. Отдельно отражают износ нематериальных активов.</w:t>
      </w:r>
    </w:p>
    <w:p w:rsidR="00042382" w:rsidRPr="00042382" w:rsidRDefault="00042382" w:rsidP="00042382">
      <w:pPr>
        <w:autoSpaceDE w:val="0"/>
        <w:autoSpaceDN w:val="0"/>
        <w:adjustRightInd w:val="0"/>
        <w:spacing w:after="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В соответствии со ст.11 Федерального закона от 21.11.96 г. N 129-ФЗ "О бухгалтерском учете" первоначальная стоимость определяется:</w:t>
      </w:r>
    </w:p>
    <w:p w:rsidR="00042382" w:rsidRPr="00042382" w:rsidRDefault="00042382" w:rsidP="00042382">
      <w:pPr>
        <w:numPr>
          <w:ilvl w:val="0"/>
          <w:numId w:val="34"/>
        </w:numPr>
        <w:autoSpaceDE w:val="0"/>
        <w:autoSpaceDN w:val="0"/>
        <w:adjustRightInd w:val="0"/>
        <w:snapToGrid w:val="0"/>
        <w:spacing w:after="0" w:line="240" w:lineRule="auto"/>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для имущества, приобретенного за плату, - путем суммирования фактически произведенных расходов на его покупку;</w:t>
      </w:r>
    </w:p>
    <w:p w:rsidR="00042382" w:rsidRPr="00042382" w:rsidRDefault="00042382" w:rsidP="00042382">
      <w:pPr>
        <w:numPr>
          <w:ilvl w:val="0"/>
          <w:numId w:val="34"/>
        </w:numPr>
        <w:autoSpaceDE w:val="0"/>
        <w:autoSpaceDN w:val="0"/>
        <w:adjustRightInd w:val="0"/>
        <w:snapToGrid w:val="0"/>
        <w:spacing w:after="0" w:line="240" w:lineRule="auto"/>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для имущества, полученного безвозмездно, - по рыночной стоимости на дату оприходования; имущества (экспертным путем);</w:t>
      </w:r>
    </w:p>
    <w:p w:rsidR="00042382" w:rsidRPr="00042382" w:rsidRDefault="00042382" w:rsidP="00042382">
      <w:pPr>
        <w:numPr>
          <w:ilvl w:val="0"/>
          <w:numId w:val="34"/>
        </w:numPr>
        <w:autoSpaceDE w:val="0"/>
        <w:autoSpaceDN w:val="0"/>
        <w:adjustRightInd w:val="0"/>
        <w:snapToGrid w:val="0"/>
        <w:spacing w:after="0" w:line="240" w:lineRule="auto"/>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для имущества, произведенного в самой организации, - по стоимости его изготовления.</w:t>
      </w:r>
    </w:p>
    <w:p w:rsidR="00042382" w:rsidRPr="00042382" w:rsidRDefault="00042382" w:rsidP="00042382">
      <w:pPr>
        <w:widowControl w:val="0"/>
        <w:autoSpaceDE w:val="0"/>
        <w:autoSpaceDN w:val="0"/>
        <w:adjustRightInd w:val="0"/>
        <w:spacing w:before="240" w:after="40" w:line="240" w:lineRule="auto"/>
        <w:ind w:firstLine="720"/>
        <w:jc w:val="both"/>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В случае внесения нематериальных объектов в счет вкладов в уставный капитал (фонд) оценка этого имущества производится по договоренности сторон (согласованной стоимости). </w:t>
      </w:r>
    </w:p>
    <w:p w:rsidR="00042382" w:rsidRPr="00042382" w:rsidRDefault="00042382" w:rsidP="00042382">
      <w:pPr>
        <w:widowControl w:val="0"/>
        <w:autoSpaceDE w:val="0"/>
        <w:autoSpaceDN w:val="0"/>
        <w:adjustRightInd w:val="0"/>
        <w:spacing w:before="240" w:after="40" w:line="240" w:lineRule="auto"/>
        <w:rPr>
          <w:rFonts w:ascii="Times New Roman" w:eastAsia="Times New Roman" w:hAnsi="Times New Roman" w:cs="Times New Roman"/>
          <w:i/>
          <w:iCs/>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174"/>
        <w:gridCol w:w="3190"/>
      </w:tblGrid>
      <w:tr w:rsidR="00042382" w:rsidRPr="00042382" w:rsidTr="00927FDF">
        <w:tc>
          <w:tcPr>
            <w:tcW w:w="3284"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 группы нематериальных активов</w:t>
            </w:r>
          </w:p>
        </w:tc>
        <w:tc>
          <w:tcPr>
            <w:tcW w:w="3284"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Полная стоимость, руб.</w:t>
            </w:r>
          </w:p>
        </w:tc>
        <w:tc>
          <w:tcPr>
            <w:tcW w:w="3285"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Величина начисленной амортизации, руб.</w:t>
            </w:r>
          </w:p>
        </w:tc>
      </w:tr>
      <w:tr w:rsidR="00042382" w:rsidRPr="00042382" w:rsidTr="00927FDF">
        <w:tc>
          <w:tcPr>
            <w:tcW w:w="3284"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Итого</w:t>
            </w:r>
          </w:p>
        </w:tc>
        <w:tc>
          <w:tcPr>
            <w:tcW w:w="3284"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3285"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autoSpaceDE w:val="0"/>
        <w:autoSpaceDN w:val="0"/>
        <w:adjustRightInd w:val="0"/>
        <w:spacing w:after="0" w:line="240" w:lineRule="auto"/>
        <w:ind w:firstLine="485"/>
        <w:jc w:val="both"/>
        <w:rPr>
          <w:rFonts w:ascii="Times New Roman" w:eastAsia="Times New Roman" w:hAnsi="Times New Roman" w:cs="Times New Roman"/>
          <w:i/>
          <w:iCs/>
          <w:lang w:eastAsia="ru-RU"/>
        </w:rPr>
      </w:pPr>
      <w:r w:rsidRPr="00042382">
        <w:rPr>
          <w:rFonts w:ascii="Times New Roman" w:eastAsia="Times New Roman" w:hAnsi="Times New Roman" w:cs="Times New Roman"/>
          <w:lang w:eastAsia="ru-RU"/>
        </w:rPr>
        <w:t xml:space="preserve">  </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82" w:name="_Toc224006150"/>
      <w:bookmarkStart w:id="183" w:name="_Toc224006574"/>
      <w:bookmarkStart w:id="184" w:name="_Toc224006947"/>
      <w:bookmarkStart w:id="185" w:name="_Toc227663140"/>
      <w:r w:rsidRPr="00042382">
        <w:rPr>
          <w:rFonts w:ascii="Arial" w:eastAsia="Times New Roman" w:hAnsi="Arial" w:cs="Arial"/>
          <w:b/>
          <w:bCs/>
          <w:sz w:val="26"/>
          <w:szCs w:val="26"/>
          <w:lang w:eastAsia="ru-RU"/>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182"/>
      <w:bookmarkEnd w:id="183"/>
      <w:bookmarkEnd w:id="184"/>
      <w:bookmarkEnd w:id="185"/>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Нет</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86" w:name="_Toc224006151"/>
      <w:bookmarkStart w:id="187" w:name="_Toc224006575"/>
      <w:bookmarkStart w:id="188" w:name="_Toc224006948"/>
      <w:bookmarkStart w:id="189" w:name="_Toc227663141"/>
      <w:r w:rsidRPr="00042382">
        <w:rPr>
          <w:rFonts w:ascii="Arial" w:eastAsia="Times New Roman" w:hAnsi="Arial" w:cs="Arial"/>
          <w:b/>
          <w:bCs/>
          <w:sz w:val="26"/>
          <w:szCs w:val="26"/>
          <w:lang w:eastAsia="ru-RU"/>
        </w:rPr>
        <w:t>4.5. Анализ тенденций развития в сфере основной деятельности эмитента</w:t>
      </w:r>
      <w:bookmarkEnd w:id="186"/>
      <w:bookmarkEnd w:id="187"/>
      <w:bookmarkEnd w:id="188"/>
      <w:bookmarkEnd w:id="189"/>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ab/>
        <w:t>Тенденции развития предприятия в сфере судоремонта связаны с постепенным снижением доли государственного оборонного заказа в общем объеме услуг. Это в частности связано с уменьшением средств, выделяемых бюджетом на данные цели.</w:t>
      </w:r>
    </w:p>
    <w:p w:rsidR="00042382" w:rsidRPr="00042382" w:rsidRDefault="00042382" w:rsidP="00042382">
      <w:pPr>
        <w:widowControl w:val="0"/>
        <w:autoSpaceDE w:val="0"/>
        <w:autoSpaceDN w:val="0"/>
        <w:adjustRightInd w:val="0"/>
        <w:spacing w:before="20" w:after="40" w:line="240" w:lineRule="auto"/>
        <w:ind w:left="200" w:firstLine="520"/>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Эмитент является основным производителем запасных частей и поставщиком услуг по ремонту судов на юге России, при этом наблюдается устойчивая тенденция</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i/>
          <w:iCs/>
          <w:sz w:val="23"/>
          <w:szCs w:val="23"/>
          <w:lang w:eastAsia="ru-RU"/>
        </w:rPr>
        <w:t>расширения</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i/>
          <w:iCs/>
          <w:sz w:val="23"/>
          <w:szCs w:val="23"/>
          <w:lang w:eastAsia="ru-RU"/>
        </w:rPr>
        <w:t>рынков потребления услуг и продукции, производимой эмитентом, в то же время спрос на СЗЧ ДВС крайне не устойчив и зависит от активности основных покупателей продукции предприятия – фирм “Wan West” (Нидерланды), “</w:t>
      </w:r>
      <w:r w:rsidRPr="00042382">
        <w:rPr>
          <w:rFonts w:ascii="Times New Roman" w:eastAsia="Times New Roman" w:hAnsi="Times New Roman" w:cs="Times New Roman"/>
          <w:i/>
          <w:iCs/>
          <w:sz w:val="23"/>
          <w:szCs w:val="23"/>
          <w:lang w:val="en-US" w:eastAsia="ru-RU"/>
        </w:rPr>
        <w:t>Dirk</w:t>
      </w:r>
      <w:r w:rsidRPr="00042382">
        <w:rPr>
          <w:rFonts w:ascii="Times New Roman" w:eastAsia="Times New Roman" w:hAnsi="Times New Roman" w:cs="Times New Roman"/>
          <w:i/>
          <w:iCs/>
          <w:sz w:val="23"/>
          <w:szCs w:val="23"/>
          <w:lang w:eastAsia="ru-RU"/>
        </w:rPr>
        <w:t xml:space="preserve"> </w:t>
      </w:r>
      <w:r w:rsidRPr="00042382">
        <w:rPr>
          <w:rFonts w:ascii="Times New Roman" w:eastAsia="Times New Roman" w:hAnsi="Times New Roman" w:cs="Times New Roman"/>
          <w:i/>
          <w:iCs/>
          <w:sz w:val="23"/>
          <w:szCs w:val="23"/>
          <w:lang w:val="en-US" w:eastAsia="ru-RU"/>
        </w:rPr>
        <w:t>Janssen</w:t>
      </w:r>
      <w:r w:rsidRPr="00042382">
        <w:rPr>
          <w:rFonts w:ascii="Times New Roman" w:eastAsia="Times New Roman" w:hAnsi="Times New Roman" w:cs="Times New Roman"/>
          <w:i/>
          <w:iCs/>
          <w:sz w:val="23"/>
          <w:szCs w:val="23"/>
          <w:lang w:eastAsia="ru-RU"/>
        </w:rPr>
        <w:t xml:space="preserve">” (Германия).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90" w:name="_Toc224006576"/>
      <w:bookmarkStart w:id="191" w:name="_Toc224006949"/>
      <w:bookmarkStart w:id="192" w:name="_Toc227663142"/>
      <w:r w:rsidRPr="00042382">
        <w:rPr>
          <w:rFonts w:ascii="Times New Roman" w:eastAsia="Times New Roman" w:hAnsi="Times New Roman" w:cs="Times New Roman"/>
          <w:sz w:val="24"/>
          <w:szCs w:val="24"/>
          <w:lang w:eastAsia="ru-RU"/>
        </w:rPr>
        <w:t>4.5.1. Анализ факторов и условий, влияющих на деятельность эмитента</w:t>
      </w:r>
      <w:bookmarkEnd w:id="190"/>
      <w:bookmarkEnd w:id="191"/>
      <w:bookmarkEnd w:id="192"/>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i/>
          <w:iCs/>
          <w:sz w:val="23"/>
          <w:szCs w:val="23"/>
          <w:lang w:eastAsia="ru-RU"/>
        </w:rPr>
        <w:t>Факторы и условия, влияющие на деятельность эмитента описаны в рисках (раздел 2.5).</w:t>
      </w:r>
      <w:r w:rsidRPr="00042382">
        <w:rPr>
          <w:rFonts w:ascii="Times New Roman" w:eastAsia="Times New Roman" w:hAnsi="Times New Roman" w:cs="Times New Roman"/>
          <w:b/>
          <w:b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00"/>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193" w:name="_Toc224006577"/>
      <w:bookmarkStart w:id="194" w:name="_Toc224006950"/>
      <w:bookmarkStart w:id="195" w:name="_Toc227663143"/>
      <w:r w:rsidRPr="00042382">
        <w:rPr>
          <w:rFonts w:ascii="Times New Roman" w:eastAsia="Times New Roman" w:hAnsi="Times New Roman" w:cs="Times New Roman"/>
          <w:sz w:val="24"/>
          <w:szCs w:val="24"/>
          <w:lang w:eastAsia="ru-RU"/>
        </w:rPr>
        <w:t>4.5.2. Конкуренты эмитента</w:t>
      </w:r>
      <w:bookmarkEnd w:id="193"/>
      <w:bookmarkEnd w:id="194"/>
      <w:bookmarkEnd w:id="195"/>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b/>
          <w:bCs/>
          <w:i/>
          <w:iCs/>
          <w:sz w:val="24"/>
          <w:szCs w:val="24"/>
          <w:u w:val="single"/>
          <w:lang w:eastAsia="ru-RU"/>
        </w:rPr>
        <w:t>Основные конкуренты на рынке услуг судоремонта:</w:t>
      </w:r>
      <w:r w:rsidRPr="00042382">
        <w:rPr>
          <w:rFonts w:ascii="Times New Roman" w:eastAsia="Times New Roman" w:hAnsi="Times New Roman" w:cs="Times New Roman"/>
          <w:i/>
          <w:iCs/>
          <w:sz w:val="24"/>
          <w:szCs w:val="24"/>
          <w:lang w:eastAsia="ru-RU"/>
        </w:rPr>
        <w:t xml:space="preserve"> ОАО «Новороссийский судоремонтный завод», Темрюкский пятый судоремонтный завод, цены на услуги данных фирм незначительно отличаются от цен на услуги завода. Резкое снижение объемов выполняемых работ по ОАО «Новороссийский судоремонтный завод», а также избыток заказов на ремонт судов на предприятиях северного побережья Турции создали благоприятные предпосылки для роста объемов судоремонта.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b/>
          <w:bCs/>
          <w:i/>
          <w:iCs/>
          <w:sz w:val="24"/>
          <w:szCs w:val="24"/>
          <w:u w:val="single"/>
          <w:lang w:eastAsia="ru-RU"/>
        </w:rPr>
        <w:t>Основные конкуренты на рынке СЗЧ ДВС:</w:t>
      </w:r>
      <w:r w:rsidRPr="00042382">
        <w:rPr>
          <w:rFonts w:ascii="Times New Roman" w:eastAsia="Times New Roman" w:hAnsi="Times New Roman" w:cs="Times New Roman"/>
          <w:i/>
          <w:iCs/>
          <w:sz w:val="24"/>
          <w:szCs w:val="24"/>
          <w:lang w:eastAsia="ru-RU"/>
        </w:rPr>
        <w:t xml:space="preserve"> Китай - "</w:t>
      </w:r>
      <w:r w:rsidRPr="00042382">
        <w:rPr>
          <w:rFonts w:ascii="Times New Roman" w:eastAsia="Times New Roman" w:hAnsi="Times New Roman" w:cs="Times New Roman"/>
          <w:i/>
          <w:iCs/>
          <w:sz w:val="24"/>
          <w:szCs w:val="24"/>
          <w:lang w:val="en-US" w:eastAsia="ru-RU"/>
        </w:rPr>
        <w:t>Dalian</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Marine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Works</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Hudong</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Heavy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Machinery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Yichang</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Marine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Plant</w:t>
      </w:r>
      <w:r w:rsidRPr="00042382">
        <w:rPr>
          <w:rFonts w:ascii="Times New Roman" w:eastAsia="Times New Roman" w:hAnsi="Times New Roman" w:cs="Times New Roman"/>
          <w:i/>
          <w:iCs/>
          <w:sz w:val="24"/>
          <w:szCs w:val="24"/>
          <w:lang w:eastAsia="ru-RU"/>
        </w:rPr>
        <w:t>"; Хорватия - "</w:t>
      </w:r>
      <w:r w:rsidRPr="00042382">
        <w:rPr>
          <w:rFonts w:ascii="Times New Roman" w:eastAsia="Times New Roman" w:hAnsi="Times New Roman" w:cs="Times New Roman"/>
          <w:i/>
          <w:iCs/>
          <w:sz w:val="24"/>
          <w:szCs w:val="24"/>
          <w:lang w:val="en-US" w:eastAsia="ru-RU"/>
        </w:rPr>
        <w:t>Brodosplit</w:t>
      </w:r>
      <w:r w:rsidRPr="00042382">
        <w:rPr>
          <w:rFonts w:ascii="Times New Roman" w:eastAsia="Times New Roman" w:hAnsi="Times New Roman" w:cs="Times New Roman"/>
          <w:i/>
          <w:iCs/>
          <w:sz w:val="24"/>
          <w:szCs w:val="24"/>
          <w:lang w:eastAsia="ru-RU"/>
        </w:rPr>
        <w:t xml:space="preserve"> -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Factory</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Uljanik</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Strojogradnja</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Adria</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Япония - "</w:t>
      </w:r>
      <w:r w:rsidRPr="00042382">
        <w:rPr>
          <w:rFonts w:ascii="Times New Roman" w:eastAsia="Times New Roman" w:hAnsi="Times New Roman" w:cs="Times New Roman"/>
          <w:i/>
          <w:iCs/>
          <w:sz w:val="24"/>
          <w:szCs w:val="24"/>
          <w:lang w:val="en-US" w:eastAsia="ru-RU"/>
        </w:rPr>
        <w:t>Hitachi</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Zosen</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Engineering</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Kawasaki</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Heavy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Indastries</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Mitsubishi</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Heavy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Industries</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Mitsui</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Engineering</w:t>
      </w:r>
      <w:r w:rsidRPr="00042382">
        <w:rPr>
          <w:rFonts w:ascii="Times New Roman" w:eastAsia="Times New Roman" w:hAnsi="Times New Roman" w:cs="Times New Roman"/>
          <w:i/>
          <w:iCs/>
          <w:sz w:val="24"/>
          <w:szCs w:val="24"/>
          <w:lang w:eastAsia="ru-RU"/>
        </w:rPr>
        <w:t xml:space="preserve"> &amp; </w:t>
      </w:r>
      <w:r w:rsidRPr="00042382">
        <w:rPr>
          <w:rFonts w:ascii="Times New Roman" w:eastAsia="Times New Roman" w:hAnsi="Times New Roman" w:cs="Times New Roman"/>
          <w:i/>
          <w:iCs/>
          <w:sz w:val="24"/>
          <w:szCs w:val="24"/>
          <w:lang w:val="en-US" w:eastAsia="ru-RU"/>
        </w:rPr>
        <w:t>Shipbuilding</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Makita</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Corporation</w:t>
      </w:r>
      <w:r w:rsidRPr="00042382">
        <w:rPr>
          <w:rFonts w:ascii="Times New Roman" w:eastAsia="Times New Roman" w:hAnsi="Times New Roman" w:cs="Times New Roman"/>
          <w:i/>
          <w:iCs/>
          <w:sz w:val="24"/>
          <w:szCs w:val="24"/>
          <w:lang w:eastAsia="ru-RU"/>
        </w:rPr>
        <w:t>"; Корея - "</w:t>
      </w:r>
      <w:r w:rsidRPr="00042382">
        <w:rPr>
          <w:rFonts w:ascii="Times New Roman" w:eastAsia="Times New Roman" w:hAnsi="Times New Roman" w:cs="Times New Roman"/>
          <w:i/>
          <w:iCs/>
          <w:sz w:val="24"/>
          <w:szCs w:val="24"/>
          <w:lang w:val="en-US" w:eastAsia="ru-RU"/>
        </w:rPr>
        <w:t>Doosan</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w:t>
      </w:r>
      <w:r w:rsidRPr="00042382">
        <w:rPr>
          <w:rFonts w:ascii="Times New Roman" w:eastAsia="Times New Roman" w:hAnsi="Times New Roman" w:cs="Times New Roman"/>
          <w:i/>
          <w:iCs/>
          <w:sz w:val="24"/>
          <w:szCs w:val="24"/>
          <w:lang w:val="en-US" w:eastAsia="ru-RU"/>
        </w:rPr>
        <w:t>Hyundai</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Heavy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Industries</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STX</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Engine</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Ltd</w:t>
      </w:r>
      <w:r w:rsidRPr="00042382">
        <w:rPr>
          <w:rFonts w:ascii="Times New Roman" w:eastAsia="Times New Roman" w:hAnsi="Times New Roman" w:cs="Times New Roman"/>
          <w:i/>
          <w:iCs/>
          <w:sz w:val="24"/>
          <w:szCs w:val="24"/>
          <w:lang w:eastAsia="ru-RU"/>
        </w:rPr>
        <w:t>"; Польша - "</w:t>
      </w:r>
      <w:r w:rsidRPr="00042382">
        <w:rPr>
          <w:rFonts w:ascii="Times New Roman" w:eastAsia="Times New Roman" w:hAnsi="Times New Roman" w:cs="Times New Roman"/>
          <w:i/>
          <w:iCs/>
          <w:sz w:val="24"/>
          <w:szCs w:val="24"/>
          <w:lang w:val="en-US" w:eastAsia="ru-RU"/>
        </w:rPr>
        <w:t>H</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Cegielski</w:t>
      </w:r>
      <w:r w:rsidRPr="00042382">
        <w:rPr>
          <w:rFonts w:ascii="Times New Roman" w:eastAsia="Times New Roman" w:hAnsi="Times New Roman" w:cs="Times New Roman"/>
          <w:i/>
          <w:iCs/>
          <w:sz w:val="24"/>
          <w:szCs w:val="24"/>
          <w:lang w:eastAsia="ru-RU"/>
        </w:rPr>
        <w:t xml:space="preserve"> - </w:t>
      </w:r>
      <w:r w:rsidRPr="00042382">
        <w:rPr>
          <w:rFonts w:ascii="Times New Roman" w:eastAsia="Times New Roman" w:hAnsi="Times New Roman" w:cs="Times New Roman"/>
          <w:i/>
          <w:iCs/>
          <w:sz w:val="24"/>
          <w:szCs w:val="24"/>
          <w:lang w:val="en-US" w:eastAsia="ru-RU"/>
        </w:rPr>
        <w:t>Poznan</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S</w:t>
      </w:r>
      <w:r w:rsidRPr="00042382">
        <w:rPr>
          <w:rFonts w:ascii="Times New Roman" w:eastAsia="Times New Roman" w:hAnsi="Times New Roman" w:cs="Times New Roman"/>
          <w:i/>
          <w:iCs/>
          <w:sz w:val="24"/>
          <w:szCs w:val="24"/>
          <w:lang w:eastAsia="ru-RU"/>
        </w:rPr>
        <w:t>.</w:t>
      </w:r>
      <w:r w:rsidRPr="00042382">
        <w:rPr>
          <w:rFonts w:ascii="Times New Roman" w:eastAsia="Times New Roman" w:hAnsi="Times New Roman" w:cs="Times New Roman"/>
          <w:i/>
          <w:iCs/>
          <w:sz w:val="24"/>
          <w:szCs w:val="24"/>
          <w:lang w:val="en-US" w:eastAsia="ru-RU"/>
        </w:rPr>
        <w:t>A</w:t>
      </w:r>
      <w:r w:rsidRPr="00042382">
        <w:rPr>
          <w:rFonts w:ascii="Times New Roman" w:eastAsia="Times New Roman" w:hAnsi="Times New Roman" w:cs="Times New Roman"/>
          <w:i/>
          <w:iCs/>
          <w:sz w:val="24"/>
          <w:szCs w:val="24"/>
          <w:lang w:eastAsia="ru-RU"/>
        </w:rPr>
        <w:t>."; Россия - "Брянский машиностроительный завод", Испания - "</w:t>
      </w:r>
      <w:r w:rsidRPr="00042382">
        <w:rPr>
          <w:rFonts w:ascii="Times New Roman" w:eastAsia="Times New Roman" w:hAnsi="Times New Roman" w:cs="Times New Roman"/>
          <w:i/>
          <w:iCs/>
          <w:sz w:val="24"/>
          <w:szCs w:val="24"/>
          <w:lang w:val="en-US" w:eastAsia="ru-RU"/>
        </w:rPr>
        <w:t>Isar</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Construcciones</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Navales</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S</w:t>
      </w:r>
      <w:r w:rsidRPr="00042382">
        <w:rPr>
          <w:rFonts w:ascii="Times New Roman" w:eastAsia="Times New Roman" w:hAnsi="Times New Roman" w:cs="Times New Roman"/>
          <w:i/>
          <w:iCs/>
          <w:sz w:val="24"/>
          <w:szCs w:val="24"/>
          <w:lang w:eastAsia="ru-RU"/>
        </w:rPr>
        <w:t>.</w:t>
      </w:r>
      <w:r w:rsidRPr="00042382">
        <w:rPr>
          <w:rFonts w:ascii="Times New Roman" w:eastAsia="Times New Roman" w:hAnsi="Times New Roman" w:cs="Times New Roman"/>
          <w:i/>
          <w:iCs/>
          <w:sz w:val="24"/>
          <w:szCs w:val="24"/>
          <w:lang w:val="en-US" w:eastAsia="ru-RU"/>
        </w:rPr>
        <w:t>A</w:t>
      </w:r>
      <w:r w:rsidRPr="00042382">
        <w:rPr>
          <w:rFonts w:ascii="Times New Roman" w:eastAsia="Times New Roman" w:hAnsi="Times New Roman" w:cs="Times New Roman"/>
          <w:i/>
          <w:iCs/>
          <w:sz w:val="24"/>
          <w:szCs w:val="24"/>
          <w:lang w:eastAsia="ru-RU"/>
        </w:rPr>
        <w:t>.", Вьетнам - "</w:t>
      </w:r>
      <w:r w:rsidRPr="00042382">
        <w:rPr>
          <w:rFonts w:ascii="Times New Roman" w:eastAsia="Times New Roman" w:hAnsi="Times New Roman" w:cs="Times New Roman"/>
          <w:i/>
          <w:iCs/>
          <w:sz w:val="24"/>
          <w:szCs w:val="24"/>
          <w:lang w:val="en-US" w:eastAsia="ru-RU"/>
        </w:rPr>
        <w:t>Vietnam</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Shipbuilding</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Industry</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Corporation</w:t>
      </w:r>
      <w:r w:rsidRPr="00042382">
        <w:rPr>
          <w:rFonts w:ascii="Times New Roman" w:eastAsia="Times New Roman" w:hAnsi="Times New Roman" w:cs="Times New Roman"/>
          <w:i/>
          <w:iCs/>
          <w:sz w:val="24"/>
          <w:szCs w:val="24"/>
          <w:lang w:eastAsia="ru-RU"/>
        </w:rPr>
        <w:t>", а также и сама фирма "</w:t>
      </w:r>
      <w:r w:rsidRPr="00042382">
        <w:rPr>
          <w:rFonts w:ascii="Times New Roman" w:eastAsia="Times New Roman" w:hAnsi="Times New Roman" w:cs="Times New Roman"/>
          <w:i/>
          <w:iCs/>
          <w:sz w:val="24"/>
          <w:szCs w:val="24"/>
          <w:lang w:val="en-US" w:eastAsia="ru-RU"/>
        </w:rPr>
        <w:t>MAN</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val="en-US" w:eastAsia="ru-RU"/>
        </w:rPr>
        <w:t>Diesel</w:t>
      </w:r>
      <w:r w:rsidRPr="00042382">
        <w:rPr>
          <w:rFonts w:ascii="Times New Roman" w:eastAsia="Times New Roman" w:hAnsi="Times New Roman" w:cs="Times New Roman"/>
          <w:i/>
          <w:iCs/>
          <w:sz w:val="24"/>
          <w:szCs w:val="24"/>
          <w:lang w:eastAsia="ru-RU"/>
        </w:rPr>
        <w:t>".   По сведениям, полученным от покупателей, цены на цилиндровые втулки китайских и корейских производителей ниже цен завода, цены "Брянского Машиностроительного Завода" - такие же, цены оригинального производителя и других лицензиатов - выше.</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196" w:name="_Toc224006951"/>
      <w:bookmarkStart w:id="197" w:name="_Toc227663144"/>
      <w:r w:rsidRPr="00042382">
        <w:rPr>
          <w:rFonts w:ascii="Times New Roman" w:eastAsia="Times New Roman" w:hAnsi="Times New Roman" w:cs="Times New Roman"/>
          <w:b/>
          <w:bCs/>
          <w:lang w:eastAsia="ru-RU"/>
        </w:rPr>
        <w:t xml:space="preserve">V. Подробные сведения о лицах, входящих в состав органов управления эмитента, органов </w:t>
      </w:r>
      <w:r w:rsidRPr="00042382">
        <w:rPr>
          <w:rFonts w:ascii="Times New Roman" w:eastAsia="Times New Roman" w:hAnsi="Times New Roman" w:cs="Times New Roman"/>
          <w:b/>
          <w:bCs/>
          <w:lang w:eastAsia="ru-RU"/>
        </w:rPr>
        <w:lastRenderedPageBreak/>
        <w:t>эмитента по контролю за его финансово-хозяйственной деятельностью, и краткие сведения о сотрудниках (работниках) эмитента</w:t>
      </w:r>
      <w:bookmarkEnd w:id="196"/>
      <w:bookmarkEnd w:id="197"/>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198" w:name="_Toc224006152"/>
      <w:bookmarkStart w:id="199" w:name="_Toc224006578"/>
      <w:bookmarkStart w:id="200" w:name="_Toc224006952"/>
      <w:bookmarkStart w:id="201" w:name="_Toc227663145"/>
      <w:r w:rsidRPr="00042382">
        <w:rPr>
          <w:rFonts w:ascii="Arial" w:eastAsia="Times New Roman" w:hAnsi="Arial" w:cs="Arial"/>
          <w:b/>
          <w:bCs/>
          <w:sz w:val="26"/>
          <w:szCs w:val="26"/>
          <w:lang w:eastAsia="ru-RU"/>
        </w:rPr>
        <w:t>5.1. Сведения о структуре и компетенции органов управления эмитента</w:t>
      </w:r>
      <w:bookmarkEnd w:id="198"/>
      <w:bookmarkEnd w:id="199"/>
      <w:bookmarkEnd w:id="200"/>
      <w:bookmarkEnd w:id="201"/>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Структура органов управления эмитента:</w:t>
      </w:r>
    </w:p>
    <w:p w:rsidR="00042382" w:rsidRPr="00042382" w:rsidRDefault="00042382" w:rsidP="00042382">
      <w:pPr>
        <w:autoSpaceDE w:val="0"/>
        <w:autoSpaceDN w:val="0"/>
        <w:adjustRightInd w:val="0"/>
        <w:spacing w:after="40" w:line="240" w:lineRule="auto"/>
        <w:ind w:left="485"/>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1.Общее собрание акционеров.</w:t>
      </w:r>
    </w:p>
    <w:p w:rsidR="00042382" w:rsidRPr="00042382" w:rsidRDefault="00042382" w:rsidP="00042382">
      <w:pPr>
        <w:autoSpaceDE w:val="0"/>
        <w:autoSpaceDN w:val="0"/>
        <w:adjustRightInd w:val="0"/>
        <w:spacing w:after="40" w:line="240" w:lineRule="auto"/>
        <w:ind w:left="485"/>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2.Совет директоров.</w:t>
      </w:r>
    </w:p>
    <w:p w:rsidR="00042382" w:rsidRPr="00042382" w:rsidRDefault="00042382" w:rsidP="00042382">
      <w:pPr>
        <w:autoSpaceDE w:val="0"/>
        <w:autoSpaceDN w:val="0"/>
        <w:adjustRightInd w:val="0"/>
        <w:spacing w:after="40" w:line="240" w:lineRule="auto"/>
        <w:ind w:left="485"/>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3.Генеральный директор.</w:t>
      </w:r>
    </w:p>
    <w:p w:rsidR="00042382" w:rsidRPr="00042382" w:rsidRDefault="00042382" w:rsidP="00042382">
      <w:pPr>
        <w:autoSpaceDE w:val="0"/>
        <w:autoSpaceDN w:val="0"/>
        <w:adjustRightInd w:val="0"/>
        <w:spacing w:after="40" w:line="240" w:lineRule="auto"/>
        <w:ind w:left="485"/>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4.Правление.</w:t>
      </w:r>
    </w:p>
    <w:p w:rsidR="00042382" w:rsidRPr="00042382" w:rsidRDefault="00042382" w:rsidP="00042382">
      <w:pPr>
        <w:autoSpaceDE w:val="0"/>
        <w:autoSpaceDN w:val="0"/>
        <w:adjustRightInd w:val="0"/>
        <w:spacing w:after="40" w:line="240" w:lineRule="auto"/>
        <w:ind w:left="485"/>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Компетенция общего собрания акционеров (участников) эмитента в соответствии с его уставом (учредительными документами):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Статья 22. Общее собрание акционеров</w:t>
      </w:r>
      <w:r w:rsidRPr="00042382">
        <w:rPr>
          <w:rFonts w:ascii="Times New Roman" w:eastAsia="Times New Roman" w:hAnsi="Times New Roman" w:cs="Times New Roman"/>
          <w:b/>
          <w:bCs/>
          <w:i/>
          <w:iCs/>
          <w:sz w:val="23"/>
          <w:szCs w:val="23"/>
          <w:lang w:eastAsia="ru-RU"/>
        </w:rPr>
        <w:br/>
        <w:t>2.К компетенции общего собрания акционеров относятся:</w:t>
      </w:r>
      <w:r w:rsidRPr="00042382">
        <w:rPr>
          <w:rFonts w:ascii="Times New Roman" w:eastAsia="Times New Roman" w:hAnsi="Times New Roman" w:cs="Times New Roman"/>
          <w:b/>
          <w:bCs/>
          <w:i/>
          <w:iCs/>
          <w:sz w:val="23"/>
          <w:szCs w:val="23"/>
          <w:lang w:eastAsia="ru-RU"/>
        </w:rPr>
        <w:br/>
        <w:t>1)внесение изменений и дополнений в Устав Общества или утверждение Устава Общества в новой редакции;</w:t>
      </w:r>
      <w:r w:rsidRPr="00042382">
        <w:rPr>
          <w:rFonts w:ascii="Times New Roman" w:eastAsia="Times New Roman" w:hAnsi="Times New Roman" w:cs="Times New Roman"/>
          <w:b/>
          <w:bCs/>
          <w:i/>
          <w:iCs/>
          <w:sz w:val="23"/>
          <w:szCs w:val="23"/>
          <w:lang w:eastAsia="ru-RU"/>
        </w:rPr>
        <w:br/>
        <w:t>2)реорганизация Общества;</w:t>
      </w:r>
      <w:r w:rsidRPr="00042382">
        <w:rPr>
          <w:rFonts w:ascii="Times New Roman" w:eastAsia="Times New Roman" w:hAnsi="Times New Roman" w:cs="Times New Roman"/>
          <w:b/>
          <w:bCs/>
          <w:i/>
          <w:iCs/>
          <w:sz w:val="23"/>
          <w:szCs w:val="23"/>
          <w:lang w:eastAsia="ru-RU"/>
        </w:rPr>
        <w:br/>
        <w:t>3)ликвидация Общества, назначение ликвидационной комиссии и утверждение промежуточного и окончательного ликвидационных балансов;</w:t>
      </w:r>
      <w:r w:rsidRPr="00042382">
        <w:rPr>
          <w:rFonts w:ascii="Times New Roman" w:eastAsia="Times New Roman" w:hAnsi="Times New Roman" w:cs="Times New Roman"/>
          <w:b/>
          <w:bCs/>
          <w:i/>
          <w:iCs/>
          <w:sz w:val="23"/>
          <w:szCs w:val="23"/>
          <w:lang w:eastAsia="ru-RU"/>
        </w:rPr>
        <w:br/>
        <w:t>4)определение количественного состава Совета директоров Общества, избрание его членов и досрочное прекращение их полномочий;</w:t>
      </w:r>
      <w:r w:rsidRPr="00042382">
        <w:rPr>
          <w:rFonts w:ascii="Times New Roman" w:eastAsia="Times New Roman" w:hAnsi="Times New Roman" w:cs="Times New Roman"/>
          <w:b/>
          <w:bCs/>
          <w:i/>
          <w:iCs/>
          <w:sz w:val="23"/>
          <w:szCs w:val="23"/>
          <w:lang w:eastAsia="ru-RU"/>
        </w:rPr>
        <w:br/>
        <w:t>5)определение количества, номинальной стоимости, категории (типа) объявленных акций и прав, предоставляемых этими акциями;</w:t>
      </w:r>
      <w:r w:rsidRPr="00042382">
        <w:rPr>
          <w:rFonts w:ascii="Times New Roman" w:eastAsia="Times New Roman" w:hAnsi="Times New Roman" w:cs="Times New Roman"/>
          <w:b/>
          <w:bCs/>
          <w:i/>
          <w:iCs/>
          <w:sz w:val="23"/>
          <w:szCs w:val="23"/>
          <w:lang w:eastAsia="ru-RU"/>
        </w:rPr>
        <w:br/>
        <w:t>6)увеличение уставного капитала Общества путем увеличения номинальной стоимости акций или путем размещения дополнительных акций в случаях, предусмотренных Уставом Общества;</w:t>
      </w:r>
      <w:r w:rsidRPr="00042382">
        <w:rPr>
          <w:rFonts w:ascii="Times New Roman" w:eastAsia="Times New Roman" w:hAnsi="Times New Roman" w:cs="Times New Roman"/>
          <w:b/>
          <w:bCs/>
          <w:i/>
          <w:iCs/>
          <w:sz w:val="23"/>
          <w:szCs w:val="23"/>
          <w:lang w:eastAsia="ru-RU"/>
        </w:rPr>
        <w:br/>
        <w:t>7)</w:t>
      </w:r>
      <w:r w:rsidRPr="00042382">
        <w:rPr>
          <w:rFonts w:ascii="Times New Roman" w:eastAsia="Times New Roman" w:hAnsi="Times New Roman" w:cs="Times New Roman"/>
          <w:b/>
          <w:bCs/>
          <w:i/>
          <w:iCs/>
          <w:sz w:val="23"/>
          <w:szCs w:val="23"/>
          <w:lang w:eastAsia="ru-RU"/>
        </w:rPr>
        <w:tab/>
        <w:t>уменьшение уставного капитала Общества путем уменьшения номинальной стоимости акций, путем приобретения Обществом части акций в целях сокращения их общего количества, а также путем погашения приобретенных или выкупленных Обществом акций;</w:t>
      </w:r>
      <w:r w:rsidRPr="00042382">
        <w:rPr>
          <w:rFonts w:ascii="Times New Roman" w:eastAsia="Times New Roman" w:hAnsi="Times New Roman" w:cs="Times New Roman"/>
          <w:b/>
          <w:bCs/>
          <w:i/>
          <w:iCs/>
          <w:sz w:val="23"/>
          <w:szCs w:val="23"/>
          <w:lang w:eastAsia="ru-RU"/>
        </w:rPr>
        <w:br/>
        <w:t>8)</w:t>
      </w:r>
      <w:r w:rsidRPr="00042382">
        <w:rPr>
          <w:rFonts w:ascii="Times New Roman" w:eastAsia="Times New Roman" w:hAnsi="Times New Roman" w:cs="Times New Roman"/>
          <w:b/>
          <w:bCs/>
          <w:i/>
          <w:iCs/>
          <w:sz w:val="23"/>
          <w:szCs w:val="23"/>
          <w:lang w:eastAsia="ru-RU"/>
        </w:rPr>
        <w:tab/>
        <w:t>выплата (объявление) дивидендов по результатам первого квартала, полугодия, девяти месяцев финансового года;</w:t>
      </w:r>
      <w:r w:rsidRPr="00042382">
        <w:rPr>
          <w:rFonts w:ascii="Times New Roman" w:eastAsia="Times New Roman" w:hAnsi="Times New Roman" w:cs="Times New Roman"/>
          <w:b/>
          <w:bCs/>
          <w:i/>
          <w:iCs/>
          <w:sz w:val="23"/>
          <w:szCs w:val="23"/>
          <w:lang w:eastAsia="ru-RU"/>
        </w:rPr>
        <w:br/>
        <w:t>9)</w:t>
      </w:r>
      <w:r w:rsidRPr="00042382">
        <w:rPr>
          <w:rFonts w:ascii="Times New Roman" w:eastAsia="Times New Roman" w:hAnsi="Times New Roman" w:cs="Times New Roman"/>
          <w:b/>
          <w:bCs/>
          <w:i/>
          <w:iCs/>
          <w:sz w:val="23"/>
          <w:szCs w:val="23"/>
          <w:lang w:eastAsia="ru-RU"/>
        </w:rPr>
        <w:tab/>
        <w:t>избрание членов ревизионной комиссии Общества и досрочное прекращение их полномочий;</w:t>
      </w:r>
      <w:r w:rsidRPr="00042382">
        <w:rPr>
          <w:rFonts w:ascii="Times New Roman" w:eastAsia="Times New Roman" w:hAnsi="Times New Roman" w:cs="Times New Roman"/>
          <w:b/>
          <w:bCs/>
          <w:i/>
          <w:iCs/>
          <w:sz w:val="23"/>
          <w:szCs w:val="23"/>
          <w:lang w:eastAsia="ru-RU"/>
        </w:rPr>
        <w:br/>
        <w:t>10)</w:t>
      </w:r>
      <w:r w:rsidRPr="00042382">
        <w:rPr>
          <w:rFonts w:ascii="Times New Roman" w:eastAsia="Times New Roman" w:hAnsi="Times New Roman" w:cs="Times New Roman"/>
          <w:b/>
          <w:bCs/>
          <w:i/>
          <w:iCs/>
          <w:sz w:val="23"/>
          <w:szCs w:val="23"/>
          <w:lang w:eastAsia="ru-RU"/>
        </w:rPr>
        <w:tab/>
        <w:t>утверждение аудитора Общества;</w:t>
      </w:r>
      <w:r w:rsidRPr="00042382">
        <w:rPr>
          <w:rFonts w:ascii="Times New Roman" w:eastAsia="Times New Roman" w:hAnsi="Times New Roman" w:cs="Times New Roman"/>
          <w:b/>
          <w:bCs/>
          <w:i/>
          <w:iCs/>
          <w:sz w:val="23"/>
          <w:szCs w:val="23"/>
          <w:lang w:eastAsia="ru-RU"/>
        </w:rPr>
        <w:br/>
        <w:t>11)</w:t>
      </w:r>
      <w:r w:rsidRPr="00042382">
        <w:rPr>
          <w:rFonts w:ascii="Times New Roman" w:eastAsia="Times New Roman" w:hAnsi="Times New Roman" w:cs="Times New Roman"/>
          <w:b/>
          <w:bCs/>
          <w:i/>
          <w:iCs/>
          <w:sz w:val="23"/>
          <w:szCs w:val="23"/>
          <w:lang w:eastAsia="ru-RU"/>
        </w:rPr>
        <w:tab/>
        <w:t xml:space="preserve"> утверждение годовых отчетов, годовой бухгалтерской отчетности, в том числе отчетов о прибылях и об убытках (счетов прибылей и убытков) общества,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общества по результатам финансового года;</w:t>
      </w:r>
      <w:r w:rsidRPr="00042382">
        <w:rPr>
          <w:rFonts w:ascii="Times New Roman" w:eastAsia="Times New Roman" w:hAnsi="Times New Roman" w:cs="Times New Roman"/>
          <w:b/>
          <w:bCs/>
          <w:i/>
          <w:iCs/>
          <w:sz w:val="23"/>
          <w:szCs w:val="23"/>
          <w:lang w:eastAsia="ru-RU"/>
        </w:rPr>
        <w:br/>
        <w:t>12)</w:t>
      </w:r>
      <w:r w:rsidRPr="00042382">
        <w:rPr>
          <w:rFonts w:ascii="Times New Roman" w:eastAsia="Times New Roman" w:hAnsi="Times New Roman" w:cs="Times New Roman"/>
          <w:b/>
          <w:bCs/>
          <w:i/>
          <w:iCs/>
          <w:sz w:val="23"/>
          <w:szCs w:val="23"/>
          <w:lang w:eastAsia="ru-RU"/>
        </w:rPr>
        <w:tab/>
        <w:t>определение порядка ведения общего собрания акционеров;</w:t>
      </w:r>
      <w:r w:rsidRPr="00042382">
        <w:rPr>
          <w:rFonts w:ascii="Times New Roman" w:eastAsia="Times New Roman" w:hAnsi="Times New Roman" w:cs="Times New Roman"/>
          <w:b/>
          <w:bCs/>
          <w:i/>
          <w:iCs/>
          <w:sz w:val="23"/>
          <w:szCs w:val="23"/>
          <w:lang w:eastAsia="ru-RU"/>
        </w:rPr>
        <w:br/>
        <w:t>13)</w:t>
      </w:r>
      <w:r w:rsidRPr="00042382">
        <w:rPr>
          <w:rFonts w:ascii="Times New Roman" w:eastAsia="Times New Roman" w:hAnsi="Times New Roman" w:cs="Times New Roman"/>
          <w:b/>
          <w:bCs/>
          <w:i/>
          <w:iCs/>
          <w:sz w:val="23"/>
          <w:szCs w:val="23"/>
          <w:lang w:eastAsia="ru-RU"/>
        </w:rPr>
        <w:tab/>
        <w:t>избрание членов счетной комиссии и досрочное прекращение их полномочий;</w:t>
      </w:r>
      <w:r w:rsidRPr="00042382">
        <w:rPr>
          <w:rFonts w:ascii="Times New Roman" w:eastAsia="Times New Roman" w:hAnsi="Times New Roman" w:cs="Times New Roman"/>
          <w:b/>
          <w:bCs/>
          <w:i/>
          <w:iCs/>
          <w:sz w:val="23"/>
          <w:szCs w:val="23"/>
          <w:lang w:eastAsia="ru-RU"/>
        </w:rPr>
        <w:br/>
        <w:t>14)</w:t>
      </w:r>
      <w:r w:rsidRPr="00042382">
        <w:rPr>
          <w:rFonts w:ascii="Times New Roman" w:eastAsia="Times New Roman" w:hAnsi="Times New Roman" w:cs="Times New Roman"/>
          <w:b/>
          <w:bCs/>
          <w:i/>
          <w:iCs/>
          <w:sz w:val="23"/>
          <w:szCs w:val="23"/>
          <w:lang w:eastAsia="ru-RU"/>
        </w:rPr>
        <w:tab/>
        <w:t>дробление и консолидация акций;</w:t>
      </w:r>
      <w:r w:rsidRPr="00042382">
        <w:rPr>
          <w:rFonts w:ascii="Times New Roman" w:eastAsia="Times New Roman" w:hAnsi="Times New Roman" w:cs="Times New Roman"/>
          <w:b/>
          <w:bCs/>
          <w:i/>
          <w:iCs/>
          <w:sz w:val="23"/>
          <w:szCs w:val="23"/>
          <w:lang w:eastAsia="ru-RU"/>
        </w:rPr>
        <w:br/>
        <w:t>15)</w:t>
      </w:r>
      <w:r w:rsidRPr="00042382">
        <w:rPr>
          <w:rFonts w:ascii="Times New Roman" w:eastAsia="Times New Roman" w:hAnsi="Times New Roman" w:cs="Times New Roman"/>
          <w:b/>
          <w:bCs/>
          <w:i/>
          <w:iCs/>
          <w:sz w:val="23"/>
          <w:szCs w:val="23"/>
          <w:lang w:eastAsia="ru-RU"/>
        </w:rPr>
        <w:tab/>
        <w:t>принятие решений об одобрении сделок в случаях, предусмотренных статьей 83 Федерального закона "Об акционерных обществах";</w:t>
      </w:r>
      <w:r w:rsidRPr="00042382">
        <w:rPr>
          <w:rFonts w:ascii="Times New Roman" w:eastAsia="Times New Roman" w:hAnsi="Times New Roman" w:cs="Times New Roman"/>
          <w:b/>
          <w:bCs/>
          <w:i/>
          <w:iCs/>
          <w:sz w:val="23"/>
          <w:szCs w:val="23"/>
          <w:lang w:eastAsia="ru-RU"/>
        </w:rPr>
        <w:br/>
        <w:t>16)</w:t>
      </w:r>
      <w:r w:rsidRPr="00042382">
        <w:rPr>
          <w:rFonts w:ascii="Times New Roman" w:eastAsia="Times New Roman" w:hAnsi="Times New Roman" w:cs="Times New Roman"/>
          <w:b/>
          <w:bCs/>
          <w:i/>
          <w:iCs/>
          <w:sz w:val="23"/>
          <w:szCs w:val="23"/>
          <w:lang w:eastAsia="ru-RU"/>
        </w:rPr>
        <w:tab/>
        <w:t>принятие решений об одобрении крупных сделок в случаях, предусмотренных статьей 79 Федерального закона "Об акционерных обществах";</w:t>
      </w:r>
      <w:r w:rsidRPr="00042382">
        <w:rPr>
          <w:rFonts w:ascii="Times New Roman" w:eastAsia="Times New Roman" w:hAnsi="Times New Roman" w:cs="Times New Roman"/>
          <w:b/>
          <w:bCs/>
          <w:i/>
          <w:iCs/>
          <w:sz w:val="23"/>
          <w:szCs w:val="23"/>
          <w:lang w:eastAsia="ru-RU"/>
        </w:rPr>
        <w:br/>
        <w:t>17)</w:t>
      </w:r>
      <w:r w:rsidRPr="00042382">
        <w:rPr>
          <w:rFonts w:ascii="Times New Roman" w:eastAsia="Times New Roman" w:hAnsi="Times New Roman" w:cs="Times New Roman"/>
          <w:b/>
          <w:bCs/>
          <w:i/>
          <w:iCs/>
          <w:sz w:val="23"/>
          <w:szCs w:val="23"/>
          <w:lang w:eastAsia="ru-RU"/>
        </w:rPr>
        <w:tab/>
        <w:t xml:space="preserve">приобретение Обществом размещенных акций в случаях, предусмотренных Федеральным законом "Об акционерных обществах" и принятом в соответствии с </w:t>
      </w:r>
      <w:r w:rsidRPr="00042382">
        <w:rPr>
          <w:rFonts w:ascii="Times New Roman" w:eastAsia="Times New Roman" w:hAnsi="Times New Roman" w:cs="Times New Roman"/>
          <w:b/>
          <w:bCs/>
          <w:i/>
          <w:iCs/>
          <w:sz w:val="23"/>
          <w:szCs w:val="23"/>
          <w:lang w:eastAsia="ru-RU"/>
        </w:rPr>
        <w:lastRenderedPageBreak/>
        <w:t>ним настоящим Уставом;</w:t>
      </w:r>
      <w:r w:rsidRPr="00042382">
        <w:rPr>
          <w:rFonts w:ascii="Times New Roman" w:eastAsia="Times New Roman" w:hAnsi="Times New Roman" w:cs="Times New Roman"/>
          <w:b/>
          <w:bCs/>
          <w:i/>
          <w:iCs/>
          <w:sz w:val="23"/>
          <w:szCs w:val="23"/>
          <w:lang w:eastAsia="ru-RU"/>
        </w:rPr>
        <w:br/>
        <w:t>18)</w:t>
      </w:r>
      <w:r w:rsidRPr="00042382">
        <w:rPr>
          <w:rFonts w:ascii="Times New Roman" w:eastAsia="Times New Roman" w:hAnsi="Times New Roman" w:cs="Times New Roman"/>
          <w:b/>
          <w:bCs/>
          <w:i/>
          <w:iCs/>
          <w:sz w:val="23"/>
          <w:szCs w:val="23"/>
          <w:lang w:eastAsia="ru-RU"/>
        </w:rPr>
        <w:tab/>
        <w:t>принятие решения об участии в холдинговых компаниях, финансово-промышленных группах, ассоциациях и иных объединениях коммерческих организаций;</w:t>
      </w:r>
      <w:r w:rsidRPr="00042382">
        <w:rPr>
          <w:rFonts w:ascii="Times New Roman" w:eastAsia="Times New Roman" w:hAnsi="Times New Roman" w:cs="Times New Roman"/>
          <w:b/>
          <w:bCs/>
          <w:i/>
          <w:iCs/>
          <w:sz w:val="23"/>
          <w:szCs w:val="23"/>
          <w:lang w:eastAsia="ru-RU"/>
        </w:rPr>
        <w:br/>
        <w:t>19)</w:t>
      </w:r>
      <w:r w:rsidRPr="00042382">
        <w:rPr>
          <w:rFonts w:ascii="Times New Roman" w:eastAsia="Times New Roman" w:hAnsi="Times New Roman" w:cs="Times New Roman"/>
          <w:b/>
          <w:bCs/>
          <w:i/>
          <w:iCs/>
          <w:sz w:val="23"/>
          <w:szCs w:val="23"/>
          <w:lang w:eastAsia="ru-RU"/>
        </w:rPr>
        <w:tab/>
        <w:t>утверждение внутренних документов, регулирующих деятельность органов Общества: общего собрания акционеров, исполнительных органов Общества (Генерального директора, Правления, управляющей организации или управляющего), ревизионной и счетной комиссий Общества;</w:t>
      </w:r>
      <w:r w:rsidRPr="00042382">
        <w:rPr>
          <w:rFonts w:ascii="Times New Roman" w:eastAsia="Times New Roman" w:hAnsi="Times New Roman" w:cs="Times New Roman"/>
          <w:b/>
          <w:bCs/>
          <w:i/>
          <w:iCs/>
          <w:sz w:val="23"/>
          <w:szCs w:val="23"/>
          <w:lang w:eastAsia="ru-RU"/>
        </w:rPr>
        <w:br/>
        <w:t>20)</w:t>
      </w:r>
      <w:r w:rsidRPr="00042382">
        <w:rPr>
          <w:rFonts w:ascii="Times New Roman" w:eastAsia="Times New Roman" w:hAnsi="Times New Roman" w:cs="Times New Roman"/>
          <w:b/>
          <w:bCs/>
          <w:i/>
          <w:iCs/>
          <w:sz w:val="23"/>
          <w:szCs w:val="23"/>
          <w:lang w:eastAsia="ru-RU"/>
        </w:rPr>
        <w:tab/>
        <w:t>решение иных вопросов, предусмотренных Федеральным законом "Об акционерных обществах".</w:t>
      </w:r>
      <w:r w:rsidRPr="00042382">
        <w:rPr>
          <w:rFonts w:ascii="Times New Roman" w:eastAsia="Times New Roman" w:hAnsi="Times New Roman" w:cs="Times New Roman"/>
          <w:b/>
          <w:bCs/>
          <w:i/>
          <w:iCs/>
          <w:sz w:val="23"/>
          <w:szCs w:val="23"/>
          <w:lang w:eastAsia="ru-RU"/>
        </w:rPr>
        <w:br/>
        <w:t>3.Вопросы, отнесенные к компетенции общего собрания акционеров, не могут быть переданы на решение исполнительному органу Общества.</w:t>
      </w:r>
      <w:r w:rsidRPr="00042382">
        <w:rPr>
          <w:rFonts w:ascii="Times New Roman" w:eastAsia="Times New Roman" w:hAnsi="Times New Roman" w:cs="Times New Roman"/>
          <w:b/>
          <w:bCs/>
          <w:i/>
          <w:iCs/>
          <w:sz w:val="23"/>
          <w:szCs w:val="23"/>
          <w:lang w:eastAsia="ru-RU"/>
        </w:rPr>
        <w:br/>
        <w:t>Вопросы, отнесенные к компетенции общего собрания акционеров, не могут быть переданы на решение Совету директоров Общества.</w:t>
      </w:r>
      <w:r w:rsidRPr="00042382">
        <w:rPr>
          <w:rFonts w:ascii="Times New Roman" w:eastAsia="Times New Roman" w:hAnsi="Times New Roman" w:cs="Times New Roman"/>
          <w:b/>
          <w:bCs/>
          <w:i/>
          <w:iCs/>
          <w:sz w:val="23"/>
          <w:szCs w:val="23"/>
          <w:lang w:eastAsia="ru-RU"/>
        </w:rPr>
        <w:br/>
        <w:t>4.Общее собрание акционеров не вправе рассматривать и принимать решения по вопросам, не отнесенным к его компетенции Федеральным законом "Об акционерных обществах".</w:t>
      </w:r>
      <w:r w:rsidRPr="00042382">
        <w:rPr>
          <w:rFonts w:ascii="Times New Roman" w:eastAsia="Times New Roman" w:hAnsi="Times New Roman" w:cs="Times New Roman"/>
          <w:b/>
          <w:bCs/>
          <w:i/>
          <w:iCs/>
          <w:sz w:val="23"/>
          <w:szCs w:val="23"/>
          <w:lang w:eastAsia="ru-RU"/>
        </w:rPr>
        <w:br/>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Компетенция совета директоров (наблюдательного совета) эмитента в соответствии с его уставом (учредительными документами):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Статья 38. Совет директоров Общества, компетенция Совета директоров Общества</w:t>
      </w:r>
      <w:r w:rsidRPr="00042382">
        <w:rPr>
          <w:rFonts w:ascii="Times New Roman" w:eastAsia="Times New Roman" w:hAnsi="Times New Roman" w:cs="Times New Roman"/>
          <w:b/>
          <w:bCs/>
          <w:i/>
          <w:iCs/>
          <w:sz w:val="23"/>
          <w:szCs w:val="23"/>
          <w:lang w:eastAsia="ru-RU"/>
        </w:rPr>
        <w:br/>
        <w:t>1.Совет директоров Общества осуществляет общее руководство деятельностью Общества, за исключением решения вопросов, отнесенных настоящим Уставом к компетенции общего собрания акционеров.</w:t>
      </w:r>
      <w:r w:rsidRPr="00042382">
        <w:rPr>
          <w:rFonts w:ascii="Times New Roman" w:eastAsia="Times New Roman" w:hAnsi="Times New Roman" w:cs="Times New Roman"/>
          <w:b/>
          <w:bCs/>
          <w:i/>
          <w:iCs/>
          <w:sz w:val="23"/>
          <w:szCs w:val="23"/>
          <w:lang w:eastAsia="ru-RU"/>
        </w:rPr>
        <w:br/>
        <w:t>2.По решению общего собрания акционеров членам Совета директоров Общества в период исполнения ими своих обязанностей могут выплачиваться вознаграждение и (или) компенсироваться расходы, связанные с исполнением ими функций членов Совета директоров Общества. Размеры таких вознаграждений и компенсаций устанавливаются решением общего собрания акционеров.</w:t>
      </w:r>
      <w:r w:rsidRPr="00042382">
        <w:rPr>
          <w:rFonts w:ascii="Times New Roman" w:eastAsia="Times New Roman" w:hAnsi="Times New Roman" w:cs="Times New Roman"/>
          <w:b/>
          <w:bCs/>
          <w:i/>
          <w:iCs/>
          <w:sz w:val="23"/>
          <w:szCs w:val="23"/>
          <w:lang w:eastAsia="ru-RU"/>
        </w:rPr>
        <w:br/>
        <w:t>3.В компетенцию Совета директоров Общества входит решение вопросов общего руководства деятельностью Общества, за исключением вопросов, отнесенных настоящим Уставом к компетенции общего собрания акционеров.</w:t>
      </w:r>
      <w:r w:rsidRPr="00042382">
        <w:rPr>
          <w:rFonts w:ascii="Times New Roman" w:eastAsia="Times New Roman" w:hAnsi="Times New Roman" w:cs="Times New Roman"/>
          <w:b/>
          <w:bCs/>
          <w:i/>
          <w:iCs/>
          <w:sz w:val="23"/>
          <w:szCs w:val="23"/>
          <w:lang w:eastAsia="ru-RU"/>
        </w:rPr>
        <w:br/>
        <w:t>К компетенции Совета директоров Общества относятся следующие вопросы:</w:t>
      </w:r>
      <w:r w:rsidRPr="00042382">
        <w:rPr>
          <w:rFonts w:ascii="Times New Roman" w:eastAsia="Times New Roman" w:hAnsi="Times New Roman" w:cs="Times New Roman"/>
          <w:b/>
          <w:bCs/>
          <w:i/>
          <w:iCs/>
          <w:sz w:val="23"/>
          <w:szCs w:val="23"/>
          <w:lang w:eastAsia="ru-RU"/>
        </w:rPr>
        <w:br/>
        <w:t>1)</w:t>
      </w:r>
      <w:r w:rsidRPr="00042382">
        <w:rPr>
          <w:rFonts w:ascii="Times New Roman" w:eastAsia="Times New Roman" w:hAnsi="Times New Roman" w:cs="Times New Roman"/>
          <w:b/>
          <w:bCs/>
          <w:i/>
          <w:iCs/>
          <w:sz w:val="23"/>
          <w:szCs w:val="23"/>
          <w:lang w:eastAsia="ru-RU"/>
        </w:rPr>
        <w:tab/>
        <w:t>определение приоритетных направлений деятельности Общества;</w:t>
      </w:r>
      <w:r w:rsidRPr="00042382">
        <w:rPr>
          <w:rFonts w:ascii="Times New Roman" w:eastAsia="Times New Roman" w:hAnsi="Times New Roman" w:cs="Times New Roman"/>
          <w:b/>
          <w:bCs/>
          <w:i/>
          <w:iCs/>
          <w:sz w:val="23"/>
          <w:szCs w:val="23"/>
          <w:lang w:eastAsia="ru-RU"/>
        </w:rPr>
        <w:br/>
        <w:t>2)</w:t>
      </w:r>
      <w:r w:rsidRPr="00042382">
        <w:rPr>
          <w:rFonts w:ascii="Times New Roman" w:eastAsia="Times New Roman" w:hAnsi="Times New Roman" w:cs="Times New Roman"/>
          <w:b/>
          <w:bCs/>
          <w:i/>
          <w:iCs/>
          <w:sz w:val="23"/>
          <w:szCs w:val="23"/>
          <w:lang w:eastAsia="ru-RU"/>
        </w:rPr>
        <w:tab/>
        <w:t>созыв годового и внеочередного общих собраний акционеров, за исключением случаев, предусмотренных пунктом 8 статьи 29 настоящего Устава;</w:t>
      </w:r>
      <w:r w:rsidRPr="00042382">
        <w:rPr>
          <w:rFonts w:ascii="Times New Roman" w:eastAsia="Times New Roman" w:hAnsi="Times New Roman" w:cs="Times New Roman"/>
          <w:b/>
          <w:bCs/>
          <w:i/>
          <w:iCs/>
          <w:sz w:val="23"/>
          <w:szCs w:val="23"/>
          <w:lang w:eastAsia="ru-RU"/>
        </w:rPr>
        <w:br/>
        <w:t>3)  утверждение повестки дня общего собрания акционеров;</w:t>
      </w:r>
      <w:r w:rsidRPr="00042382">
        <w:rPr>
          <w:rFonts w:ascii="Times New Roman" w:eastAsia="Times New Roman" w:hAnsi="Times New Roman" w:cs="Times New Roman"/>
          <w:b/>
          <w:bCs/>
          <w:i/>
          <w:iCs/>
          <w:sz w:val="23"/>
          <w:szCs w:val="23"/>
          <w:lang w:eastAsia="ru-RU"/>
        </w:rPr>
        <w:br/>
        <w:t>4)</w:t>
      </w:r>
      <w:r w:rsidRPr="00042382">
        <w:rPr>
          <w:rFonts w:ascii="Times New Roman" w:eastAsia="Times New Roman" w:hAnsi="Times New Roman" w:cs="Times New Roman"/>
          <w:b/>
          <w:bCs/>
          <w:i/>
          <w:iCs/>
          <w:sz w:val="23"/>
          <w:szCs w:val="23"/>
          <w:lang w:eastAsia="ru-RU"/>
        </w:rPr>
        <w:tab/>
        <w:t>определение даты составления списка лиц, имеющих право на участие в общем собрании акционеров, и другие вопросы, отнесенные к компетенции Совета директоров Общества в соответствии с положениями статей с 22 по 37 настоящего Устава, связанные с подготовкой и проведением общего собрания акционеров;</w:t>
      </w:r>
      <w:r w:rsidRPr="00042382">
        <w:rPr>
          <w:rFonts w:ascii="Times New Roman" w:eastAsia="Times New Roman" w:hAnsi="Times New Roman" w:cs="Times New Roman"/>
          <w:b/>
          <w:bCs/>
          <w:i/>
          <w:iCs/>
          <w:sz w:val="23"/>
          <w:szCs w:val="23"/>
          <w:lang w:eastAsia="ru-RU"/>
        </w:rPr>
        <w:br/>
        <w:t>5)</w:t>
      </w:r>
      <w:r w:rsidRPr="00042382">
        <w:rPr>
          <w:rFonts w:ascii="Times New Roman" w:eastAsia="Times New Roman" w:hAnsi="Times New Roman" w:cs="Times New Roman"/>
          <w:b/>
          <w:bCs/>
          <w:i/>
          <w:iCs/>
          <w:sz w:val="23"/>
          <w:szCs w:val="23"/>
          <w:lang w:eastAsia="ru-RU"/>
        </w:rPr>
        <w:tab/>
        <w:t>вынесение на решение общего собрания акционеров вопросов, предусмотренных подпунктами 2, 6, 14 - 20 пункта 2 статьи 22 настоящего Устава;</w:t>
      </w:r>
      <w:r w:rsidRPr="00042382">
        <w:rPr>
          <w:rFonts w:ascii="Times New Roman" w:eastAsia="Times New Roman" w:hAnsi="Times New Roman" w:cs="Times New Roman"/>
          <w:b/>
          <w:bCs/>
          <w:i/>
          <w:iCs/>
          <w:sz w:val="23"/>
          <w:szCs w:val="23"/>
          <w:lang w:eastAsia="ru-RU"/>
        </w:rPr>
        <w:br/>
        <w:t>6)</w:t>
      </w:r>
      <w:r w:rsidRPr="00042382">
        <w:rPr>
          <w:rFonts w:ascii="Times New Roman" w:eastAsia="Times New Roman" w:hAnsi="Times New Roman" w:cs="Times New Roman"/>
          <w:b/>
          <w:bCs/>
          <w:i/>
          <w:iCs/>
          <w:sz w:val="23"/>
          <w:szCs w:val="23"/>
          <w:lang w:eastAsia="ru-RU"/>
        </w:rPr>
        <w:tab/>
        <w:t>увеличение уставного капитала Общества путем размещения Обществом дополнительных акций в пределах количества и категорий (типов) объявленных акций, за исключением размещения дополнительных акций по закрытой подписке;</w:t>
      </w:r>
      <w:r w:rsidRPr="00042382">
        <w:rPr>
          <w:rFonts w:ascii="Times New Roman" w:eastAsia="Times New Roman" w:hAnsi="Times New Roman" w:cs="Times New Roman"/>
          <w:b/>
          <w:bCs/>
          <w:i/>
          <w:iCs/>
          <w:sz w:val="23"/>
          <w:szCs w:val="23"/>
          <w:lang w:eastAsia="ru-RU"/>
        </w:rPr>
        <w:br/>
        <w:t>7)</w:t>
      </w:r>
      <w:r w:rsidRPr="00042382">
        <w:rPr>
          <w:rFonts w:ascii="Times New Roman" w:eastAsia="Times New Roman" w:hAnsi="Times New Roman" w:cs="Times New Roman"/>
          <w:b/>
          <w:bCs/>
          <w:i/>
          <w:iCs/>
          <w:sz w:val="23"/>
          <w:szCs w:val="23"/>
          <w:lang w:eastAsia="ru-RU"/>
        </w:rPr>
        <w:tab/>
        <w:t xml:space="preserve">размещение Обществом облигаций и иных эмиссионных ценных бумаг в случаях,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предусмотренных настоящим Уставом;</w:t>
      </w:r>
      <w:r w:rsidRPr="00042382">
        <w:rPr>
          <w:rFonts w:ascii="Times New Roman" w:eastAsia="Times New Roman" w:hAnsi="Times New Roman" w:cs="Times New Roman"/>
          <w:b/>
          <w:bCs/>
          <w:i/>
          <w:iCs/>
          <w:sz w:val="23"/>
          <w:szCs w:val="23"/>
          <w:lang w:eastAsia="ru-RU"/>
        </w:rPr>
        <w:br/>
        <w:t>8)</w:t>
      </w:r>
      <w:r w:rsidRPr="00042382">
        <w:rPr>
          <w:rFonts w:ascii="Times New Roman" w:eastAsia="Times New Roman" w:hAnsi="Times New Roman" w:cs="Times New Roman"/>
          <w:b/>
          <w:bCs/>
          <w:i/>
          <w:iCs/>
          <w:sz w:val="23"/>
          <w:szCs w:val="23"/>
          <w:lang w:eastAsia="ru-RU"/>
        </w:rPr>
        <w:tab/>
        <w:t>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 и настоящим Уставом;</w:t>
      </w:r>
      <w:r w:rsidRPr="00042382">
        <w:rPr>
          <w:rFonts w:ascii="Times New Roman" w:eastAsia="Times New Roman" w:hAnsi="Times New Roman" w:cs="Times New Roman"/>
          <w:b/>
          <w:bCs/>
          <w:i/>
          <w:iCs/>
          <w:sz w:val="23"/>
          <w:szCs w:val="23"/>
          <w:lang w:eastAsia="ru-RU"/>
        </w:rPr>
        <w:br/>
        <w:t>9)</w:t>
      </w:r>
      <w:r w:rsidRPr="00042382">
        <w:rPr>
          <w:rFonts w:ascii="Times New Roman" w:eastAsia="Times New Roman" w:hAnsi="Times New Roman" w:cs="Times New Roman"/>
          <w:b/>
          <w:bCs/>
          <w:i/>
          <w:iCs/>
          <w:sz w:val="23"/>
          <w:szCs w:val="23"/>
          <w:lang w:eastAsia="ru-RU"/>
        </w:rPr>
        <w:tab/>
        <w:t>приобретение размещенных Обществом акций, облигаций и иных ценных бумаг в случаях, предусмотренных Федеральным законом "Об акционерных обществах" и настоящим Уставом;</w:t>
      </w:r>
      <w:r w:rsidRPr="00042382">
        <w:rPr>
          <w:rFonts w:ascii="Times New Roman" w:eastAsia="Times New Roman" w:hAnsi="Times New Roman" w:cs="Times New Roman"/>
          <w:b/>
          <w:bCs/>
          <w:i/>
          <w:iCs/>
          <w:sz w:val="23"/>
          <w:szCs w:val="23"/>
          <w:lang w:eastAsia="ru-RU"/>
        </w:rPr>
        <w:br/>
        <w:t>10)</w:t>
      </w:r>
      <w:r w:rsidRPr="00042382">
        <w:rPr>
          <w:rFonts w:ascii="Times New Roman" w:eastAsia="Times New Roman" w:hAnsi="Times New Roman" w:cs="Times New Roman"/>
          <w:b/>
          <w:bCs/>
          <w:i/>
          <w:iCs/>
          <w:sz w:val="23"/>
          <w:szCs w:val="23"/>
          <w:lang w:eastAsia="ru-RU"/>
        </w:rPr>
        <w:tab/>
        <w:t xml:space="preserve">утверждение условий договора с Генеральным директором Общества, с членами </w:t>
      </w:r>
      <w:r w:rsidRPr="00042382">
        <w:rPr>
          <w:rFonts w:ascii="Times New Roman" w:eastAsia="Times New Roman" w:hAnsi="Times New Roman" w:cs="Times New Roman"/>
          <w:b/>
          <w:bCs/>
          <w:i/>
          <w:iCs/>
          <w:sz w:val="23"/>
          <w:szCs w:val="23"/>
          <w:lang w:eastAsia="ru-RU"/>
        </w:rPr>
        <w:lastRenderedPageBreak/>
        <w:t>Правления Общества, с управляющей организацией или управляющим по осуществлению руководства текущей деятельностью Общества;</w:t>
      </w:r>
      <w:r w:rsidRPr="00042382">
        <w:rPr>
          <w:rFonts w:ascii="Times New Roman" w:eastAsia="Times New Roman" w:hAnsi="Times New Roman" w:cs="Times New Roman"/>
          <w:b/>
          <w:bCs/>
          <w:i/>
          <w:iCs/>
          <w:sz w:val="23"/>
          <w:szCs w:val="23"/>
          <w:lang w:eastAsia="ru-RU"/>
        </w:rPr>
        <w:br/>
        <w:t>11)</w:t>
      </w:r>
      <w:r w:rsidRPr="00042382">
        <w:rPr>
          <w:rFonts w:ascii="Times New Roman" w:eastAsia="Times New Roman" w:hAnsi="Times New Roman" w:cs="Times New Roman"/>
          <w:b/>
          <w:bCs/>
          <w:i/>
          <w:iCs/>
          <w:sz w:val="23"/>
          <w:szCs w:val="23"/>
          <w:lang w:eastAsia="ru-RU"/>
        </w:rPr>
        <w:tab/>
        <w:t>образование коллегиального исполнительного органа Общества (Правления) - определение количественного состава Правления, и досрочное прекращение их полномочий;</w:t>
      </w:r>
      <w:r w:rsidRPr="00042382">
        <w:rPr>
          <w:rFonts w:ascii="Times New Roman" w:eastAsia="Times New Roman" w:hAnsi="Times New Roman" w:cs="Times New Roman"/>
          <w:b/>
          <w:bCs/>
          <w:i/>
          <w:iCs/>
          <w:sz w:val="23"/>
          <w:szCs w:val="23"/>
          <w:lang w:eastAsia="ru-RU"/>
        </w:rPr>
        <w:br/>
        <w:t>12)</w:t>
      </w:r>
      <w:r w:rsidRPr="00042382">
        <w:rPr>
          <w:rFonts w:ascii="Times New Roman" w:eastAsia="Times New Roman" w:hAnsi="Times New Roman" w:cs="Times New Roman"/>
          <w:b/>
          <w:bCs/>
          <w:i/>
          <w:iCs/>
          <w:sz w:val="23"/>
          <w:szCs w:val="23"/>
          <w:lang w:eastAsia="ru-RU"/>
        </w:rPr>
        <w:tab/>
        <w:t>образование единоличного исполнительного органа Общества (Генерального директора) - избрание Генерального директора и досрочное прекращение его полномочий;</w:t>
      </w:r>
      <w:r w:rsidRPr="00042382">
        <w:rPr>
          <w:rFonts w:ascii="Times New Roman" w:eastAsia="Times New Roman" w:hAnsi="Times New Roman" w:cs="Times New Roman"/>
          <w:b/>
          <w:bCs/>
          <w:i/>
          <w:iCs/>
          <w:sz w:val="23"/>
          <w:szCs w:val="23"/>
          <w:lang w:eastAsia="ru-RU"/>
        </w:rPr>
        <w:br/>
        <w:t>13)</w:t>
      </w:r>
      <w:r w:rsidRPr="00042382">
        <w:rPr>
          <w:rFonts w:ascii="Times New Roman" w:eastAsia="Times New Roman" w:hAnsi="Times New Roman" w:cs="Times New Roman"/>
          <w:b/>
          <w:bCs/>
          <w:i/>
          <w:iCs/>
          <w:sz w:val="23"/>
          <w:szCs w:val="23"/>
          <w:lang w:eastAsia="ru-RU"/>
        </w:rPr>
        <w:tab/>
        <w:t>рекомендации по размеру выплачиваемых членам ревизионной комиссии Общества вознаграждений и компенсаций и определение размера оплаты услуг аудитора;</w:t>
      </w:r>
      <w:r w:rsidRPr="00042382">
        <w:rPr>
          <w:rFonts w:ascii="Times New Roman" w:eastAsia="Times New Roman" w:hAnsi="Times New Roman" w:cs="Times New Roman"/>
          <w:b/>
          <w:bCs/>
          <w:i/>
          <w:iCs/>
          <w:sz w:val="23"/>
          <w:szCs w:val="23"/>
          <w:lang w:eastAsia="ru-RU"/>
        </w:rPr>
        <w:br/>
        <w:t>14)</w:t>
      </w:r>
      <w:r w:rsidRPr="00042382">
        <w:rPr>
          <w:rFonts w:ascii="Times New Roman" w:eastAsia="Times New Roman" w:hAnsi="Times New Roman" w:cs="Times New Roman"/>
          <w:b/>
          <w:bCs/>
          <w:i/>
          <w:iCs/>
          <w:sz w:val="23"/>
          <w:szCs w:val="23"/>
          <w:lang w:eastAsia="ru-RU"/>
        </w:rPr>
        <w:tab/>
        <w:t>рекомендации по размеру дивиденда по акциям и порядку его выплаты;</w:t>
      </w:r>
      <w:r w:rsidRPr="00042382">
        <w:rPr>
          <w:rFonts w:ascii="Times New Roman" w:eastAsia="Times New Roman" w:hAnsi="Times New Roman" w:cs="Times New Roman"/>
          <w:b/>
          <w:bCs/>
          <w:i/>
          <w:iCs/>
          <w:sz w:val="23"/>
          <w:szCs w:val="23"/>
          <w:lang w:eastAsia="ru-RU"/>
        </w:rPr>
        <w:br/>
        <w:t>15)</w:t>
      </w:r>
      <w:r w:rsidRPr="00042382">
        <w:rPr>
          <w:rFonts w:ascii="Times New Roman" w:eastAsia="Times New Roman" w:hAnsi="Times New Roman" w:cs="Times New Roman"/>
          <w:b/>
          <w:bCs/>
          <w:i/>
          <w:iCs/>
          <w:sz w:val="23"/>
          <w:szCs w:val="23"/>
          <w:lang w:eastAsia="ru-RU"/>
        </w:rPr>
        <w:tab/>
        <w:t>использование резервного фонда и иных фондов Общества;</w:t>
      </w:r>
      <w:r w:rsidRPr="00042382">
        <w:rPr>
          <w:rFonts w:ascii="Times New Roman" w:eastAsia="Times New Roman" w:hAnsi="Times New Roman" w:cs="Times New Roman"/>
          <w:b/>
          <w:bCs/>
          <w:i/>
          <w:iCs/>
          <w:sz w:val="23"/>
          <w:szCs w:val="23"/>
          <w:lang w:eastAsia="ru-RU"/>
        </w:rPr>
        <w:br/>
        <w:t>16)</w:t>
      </w:r>
      <w:r w:rsidRPr="00042382">
        <w:rPr>
          <w:rFonts w:ascii="Times New Roman" w:eastAsia="Times New Roman" w:hAnsi="Times New Roman" w:cs="Times New Roman"/>
          <w:b/>
          <w:bCs/>
          <w:i/>
          <w:iCs/>
          <w:sz w:val="23"/>
          <w:szCs w:val="23"/>
          <w:lang w:eastAsia="ru-RU"/>
        </w:rPr>
        <w:tab/>
        <w:t>утверждение внутренних документов Общества, за исключением внутренних документов, утверждение которых отнесено настоящим Уставом к компетенции общего собрания акционеров, а также иных внутренних документов Общества, утверждение которых отнесено Уставом Общества к компетенции исполнительных органов Общества;</w:t>
      </w:r>
      <w:r w:rsidRPr="00042382">
        <w:rPr>
          <w:rFonts w:ascii="Times New Roman" w:eastAsia="Times New Roman" w:hAnsi="Times New Roman" w:cs="Times New Roman"/>
          <w:b/>
          <w:bCs/>
          <w:i/>
          <w:iCs/>
          <w:sz w:val="23"/>
          <w:szCs w:val="23"/>
          <w:lang w:eastAsia="ru-RU"/>
        </w:rPr>
        <w:br/>
        <w:t>17)</w:t>
      </w:r>
      <w:r w:rsidRPr="00042382">
        <w:rPr>
          <w:rFonts w:ascii="Times New Roman" w:eastAsia="Times New Roman" w:hAnsi="Times New Roman" w:cs="Times New Roman"/>
          <w:b/>
          <w:bCs/>
          <w:i/>
          <w:iCs/>
          <w:sz w:val="23"/>
          <w:szCs w:val="23"/>
          <w:lang w:eastAsia="ru-RU"/>
        </w:rPr>
        <w:tab/>
        <w:t>создание филиалов и открытие представительств Общества;</w:t>
      </w:r>
      <w:r w:rsidRPr="00042382">
        <w:rPr>
          <w:rFonts w:ascii="Times New Roman" w:eastAsia="Times New Roman" w:hAnsi="Times New Roman" w:cs="Times New Roman"/>
          <w:b/>
          <w:bCs/>
          <w:i/>
          <w:iCs/>
          <w:sz w:val="23"/>
          <w:szCs w:val="23"/>
          <w:lang w:eastAsia="ru-RU"/>
        </w:rPr>
        <w:br/>
        <w:t>18)</w:t>
      </w:r>
      <w:r w:rsidRPr="00042382">
        <w:rPr>
          <w:rFonts w:ascii="Times New Roman" w:eastAsia="Times New Roman" w:hAnsi="Times New Roman" w:cs="Times New Roman"/>
          <w:b/>
          <w:bCs/>
          <w:i/>
          <w:iCs/>
          <w:sz w:val="23"/>
          <w:szCs w:val="23"/>
          <w:lang w:eastAsia="ru-RU"/>
        </w:rPr>
        <w:tab/>
        <w:t>одобрение крупных сделок в случаях, предусмотренных главой Х Федерального закона "Об акционерных обществах";</w:t>
      </w:r>
      <w:r w:rsidRPr="00042382">
        <w:rPr>
          <w:rFonts w:ascii="Times New Roman" w:eastAsia="Times New Roman" w:hAnsi="Times New Roman" w:cs="Times New Roman"/>
          <w:b/>
          <w:bCs/>
          <w:i/>
          <w:iCs/>
          <w:sz w:val="23"/>
          <w:szCs w:val="23"/>
          <w:lang w:eastAsia="ru-RU"/>
        </w:rPr>
        <w:br/>
        <w:t>19)</w:t>
      </w:r>
      <w:r w:rsidRPr="00042382">
        <w:rPr>
          <w:rFonts w:ascii="Times New Roman" w:eastAsia="Times New Roman" w:hAnsi="Times New Roman" w:cs="Times New Roman"/>
          <w:b/>
          <w:bCs/>
          <w:i/>
          <w:iCs/>
          <w:sz w:val="23"/>
          <w:szCs w:val="23"/>
          <w:lang w:eastAsia="ru-RU"/>
        </w:rPr>
        <w:tab/>
        <w:t>одобрение сделок, предусмотренных главой XI Федерального закона "Об акционерных обществах";</w:t>
      </w:r>
      <w:r w:rsidRPr="00042382">
        <w:rPr>
          <w:rFonts w:ascii="Times New Roman" w:eastAsia="Times New Roman" w:hAnsi="Times New Roman" w:cs="Times New Roman"/>
          <w:b/>
          <w:bCs/>
          <w:i/>
          <w:iCs/>
          <w:sz w:val="23"/>
          <w:szCs w:val="23"/>
          <w:lang w:eastAsia="ru-RU"/>
        </w:rPr>
        <w:br/>
        <w:t>20)</w:t>
      </w:r>
      <w:r w:rsidRPr="00042382">
        <w:rPr>
          <w:rFonts w:ascii="Times New Roman" w:eastAsia="Times New Roman" w:hAnsi="Times New Roman" w:cs="Times New Roman"/>
          <w:b/>
          <w:bCs/>
          <w:i/>
          <w:iCs/>
          <w:sz w:val="23"/>
          <w:szCs w:val="23"/>
          <w:lang w:eastAsia="ru-RU"/>
        </w:rPr>
        <w:tab/>
        <w:t>утверждение регистратора Общества и условий договора с ним, а также расторжение договора с ним;</w:t>
      </w:r>
      <w:r w:rsidRPr="00042382">
        <w:rPr>
          <w:rFonts w:ascii="Times New Roman" w:eastAsia="Times New Roman" w:hAnsi="Times New Roman" w:cs="Times New Roman"/>
          <w:b/>
          <w:bCs/>
          <w:i/>
          <w:iCs/>
          <w:sz w:val="23"/>
          <w:szCs w:val="23"/>
          <w:lang w:eastAsia="ru-RU"/>
        </w:rPr>
        <w:br/>
        <w:t>21)</w:t>
      </w:r>
      <w:r w:rsidRPr="00042382">
        <w:rPr>
          <w:rFonts w:ascii="Times New Roman" w:eastAsia="Times New Roman" w:hAnsi="Times New Roman" w:cs="Times New Roman"/>
          <w:b/>
          <w:bCs/>
          <w:i/>
          <w:iCs/>
          <w:sz w:val="23"/>
          <w:szCs w:val="23"/>
          <w:lang w:eastAsia="ru-RU"/>
        </w:rPr>
        <w:tab/>
        <w:t>определение оплаты услуг аудитора Общества;</w:t>
      </w:r>
      <w:r w:rsidRPr="00042382">
        <w:rPr>
          <w:rFonts w:ascii="Times New Roman" w:eastAsia="Times New Roman" w:hAnsi="Times New Roman" w:cs="Times New Roman"/>
          <w:b/>
          <w:bCs/>
          <w:i/>
          <w:iCs/>
          <w:sz w:val="23"/>
          <w:szCs w:val="23"/>
          <w:lang w:eastAsia="ru-RU"/>
        </w:rPr>
        <w:br/>
        <w:t>22)</w:t>
      </w:r>
      <w:r w:rsidRPr="00042382">
        <w:rPr>
          <w:rFonts w:ascii="Times New Roman" w:eastAsia="Times New Roman" w:hAnsi="Times New Roman" w:cs="Times New Roman"/>
          <w:b/>
          <w:bCs/>
          <w:i/>
          <w:iCs/>
          <w:sz w:val="23"/>
          <w:szCs w:val="23"/>
          <w:lang w:eastAsia="ru-RU"/>
        </w:rPr>
        <w:tab/>
        <w:t>утверждение бюджета Общества на очередной финансовый год;</w:t>
      </w:r>
      <w:r w:rsidRPr="00042382">
        <w:rPr>
          <w:rFonts w:ascii="Times New Roman" w:eastAsia="Times New Roman" w:hAnsi="Times New Roman" w:cs="Times New Roman"/>
          <w:b/>
          <w:bCs/>
          <w:i/>
          <w:iCs/>
          <w:sz w:val="23"/>
          <w:szCs w:val="23"/>
          <w:lang w:eastAsia="ru-RU"/>
        </w:rPr>
        <w:br/>
        <w:t>23)</w:t>
      </w:r>
      <w:r w:rsidRPr="00042382">
        <w:rPr>
          <w:rFonts w:ascii="Times New Roman" w:eastAsia="Times New Roman" w:hAnsi="Times New Roman" w:cs="Times New Roman"/>
          <w:b/>
          <w:bCs/>
          <w:i/>
          <w:iCs/>
          <w:sz w:val="23"/>
          <w:szCs w:val="23"/>
          <w:lang w:eastAsia="ru-RU"/>
        </w:rPr>
        <w:tab/>
        <w:t>утверждение организационной структуры Общества;</w:t>
      </w:r>
      <w:r w:rsidRPr="00042382">
        <w:rPr>
          <w:rFonts w:ascii="Times New Roman" w:eastAsia="Times New Roman" w:hAnsi="Times New Roman" w:cs="Times New Roman"/>
          <w:b/>
          <w:bCs/>
          <w:i/>
          <w:iCs/>
          <w:sz w:val="23"/>
          <w:szCs w:val="23"/>
          <w:lang w:eastAsia="ru-RU"/>
        </w:rPr>
        <w:br/>
        <w:t>24)</w:t>
      </w:r>
      <w:r w:rsidRPr="00042382">
        <w:rPr>
          <w:rFonts w:ascii="Times New Roman" w:eastAsia="Times New Roman" w:hAnsi="Times New Roman" w:cs="Times New Roman"/>
          <w:b/>
          <w:bCs/>
          <w:i/>
          <w:iCs/>
          <w:sz w:val="23"/>
          <w:szCs w:val="23"/>
          <w:lang w:eastAsia="ru-RU"/>
        </w:rPr>
        <w:tab/>
        <w:t>одобрение сделок, связанных с отчуждением, обременением или приобретением недвижимого имущества (до совершения сделки);</w:t>
      </w:r>
      <w:r w:rsidRPr="00042382">
        <w:rPr>
          <w:rFonts w:ascii="Times New Roman" w:eastAsia="Times New Roman" w:hAnsi="Times New Roman" w:cs="Times New Roman"/>
          <w:b/>
          <w:bCs/>
          <w:i/>
          <w:iCs/>
          <w:sz w:val="23"/>
          <w:szCs w:val="23"/>
          <w:lang w:eastAsia="ru-RU"/>
        </w:rPr>
        <w:br/>
        <w:t>25)</w:t>
      </w:r>
      <w:r w:rsidRPr="00042382">
        <w:rPr>
          <w:rFonts w:ascii="Times New Roman" w:eastAsia="Times New Roman" w:hAnsi="Times New Roman" w:cs="Times New Roman"/>
          <w:b/>
          <w:bCs/>
          <w:i/>
          <w:iCs/>
          <w:sz w:val="23"/>
          <w:szCs w:val="23"/>
          <w:lang w:eastAsia="ru-RU"/>
        </w:rPr>
        <w:tab/>
        <w:t>одобрение сделок с принадлежащими Обществу эмиссионными ценными бумагами (до совершения сделки);</w:t>
      </w:r>
      <w:r w:rsidRPr="00042382">
        <w:rPr>
          <w:rFonts w:ascii="Times New Roman" w:eastAsia="Times New Roman" w:hAnsi="Times New Roman" w:cs="Times New Roman"/>
          <w:b/>
          <w:bCs/>
          <w:i/>
          <w:iCs/>
          <w:sz w:val="23"/>
          <w:szCs w:val="23"/>
          <w:lang w:eastAsia="ru-RU"/>
        </w:rPr>
        <w:br/>
        <w:t>26)</w:t>
      </w:r>
      <w:r w:rsidRPr="00042382">
        <w:rPr>
          <w:rFonts w:ascii="Times New Roman" w:eastAsia="Times New Roman" w:hAnsi="Times New Roman" w:cs="Times New Roman"/>
          <w:b/>
          <w:bCs/>
          <w:i/>
          <w:iCs/>
          <w:sz w:val="23"/>
          <w:szCs w:val="23"/>
          <w:lang w:eastAsia="ru-RU"/>
        </w:rPr>
        <w:tab/>
        <w:t>об участии Общества в уставном капитале других хозяйственных обществ, за исключением случая, предусмотренного п.п.18 п.2 ст.22 настоящего Устава;</w:t>
      </w:r>
      <w:r w:rsidRPr="00042382">
        <w:rPr>
          <w:rFonts w:ascii="Times New Roman" w:eastAsia="Times New Roman" w:hAnsi="Times New Roman" w:cs="Times New Roman"/>
          <w:b/>
          <w:bCs/>
          <w:i/>
          <w:iCs/>
          <w:sz w:val="23"/>
          <w:szCs w:val="23"/>
          <w:lang w:eastAsia="ru-RU"/>
        </w:rPr>
        <w:br/>
        <w:t>27)</w:t>
      </w:r>
      <w:r w:rsidRPr="00042382">
        <w:rPr>
          <w:rFonts w:ascii="Times New Roman" w:eastAsia="Times New Roman" w:hAnsi="Times New Roman" w:cs="Times New Roman"/>
          <w:b/>
          <w:bCs/>
          <w:i/>
          <w:iCs/>
          <w:sz w:val="23"/>
          <w:szCs w:val="23"/>
          <w:lang w:eastAsia="ru-RU"/>
        </w:rPr>
        <w:tab/>
        <w:t>утверждение кандидатур для выдвижения в советы директоров (наблюдательные советы), исполнительные органы и в ревизионные комиссии хозяйственных обществ, в которых Общество владеет акциями (долями участия);</w:t>
      </w:r>
      <w:r w:rsidRPr="00042382">
        <w:rPr>
          <w:rFonts w:ascii="Times New Roman" w:eastAsia="Times New Roman" w:hAnsi="Times New Roman" w:cs="Times New Roman"/>
          <w:b/>
          <w:bCs/>
          <w:i/>
          <w:iCs/>
          <w:sz w:val="23"/>
          <w:szCs w:val="23"/>
          <w:lang w:eastAsia="ru-RU"/>
        </w:rPr>
        <w:br/>
        <w:t>28)</w:t>
      </w:r>
      <w:r w:rsidRPr="00042382">
        <w:rPr>
          <w:rFonts w:ascii="Times New Roman" w:eastAsia="Times New Roman" w:hAnsi="Times New Roman" w:cs="Times New Roman"/>
          <w:b/>
          <w:bCs/>
          <w:i/>
          <w:iCs/>
          <w:sz w:val="23"/>
          <w:szCs w:val="23"/>
          <w:lang w:eastAsia="ru-RU"/>
        </w:rPr>
        <w:tab/>
        <w:t>утверждение ежеквартальных отчетов эмитента эмиссионных ценных бумаг, составленных в соответствии с правилами, установленными актами федерального органа исполнительной власти по рынку ценных бумаг;</w:t>
      </w:r>
      <w:r w:rsidRPr="00042382">
        <w:rPr>
          <w:rFonts w:ascii="Times New Roman" w:eastAsia="Times New Roman" w:hAnsi="Times New Roman" w:cs="Times New Roman"/>
          <w:b/>
          <w:bCs/>
          <w:i/>
          <w:iCs/>
          <w:sz w:val="23"/>
          <w:szCs w:val="23"/>
          <w:lang w:eastAsia="ru-RU"/>
        </w:rPr>
        <w:br/>
        <w:t>29)</w:t>
      </w:r>
      <w:r w:rsidRPr="00042382">
        <w:rPr>
          <w:rFonts w:ascii="Times New Roman" w:eastAsia="Times New Roman" w:hAnsi="Times New Roman" w:cs="Times New Roman"/>
          <w:b/>
          <w:bCs/>
          <w:i/>
          <w:iCs/>
          <w:sz w:val="23"/>
          <w:szCs w:val="23"/>
          <w:lang w:eastAsia="ru-RU"/>
        </w:rPr>
        <w:tab/>
        <w:t>рассмотрение ежеквартальных отчетов Правления Общества о деятельности и финансовом положении Общества;</w:t>
      </w:r>
      <w:r w:rsidRPr="00042382">
        <w:rPr>
          <w:rFonts w:ascii="Times New Roman" w:eastAsia="Times New Roman" w:hAnsi="Times New Roman" w:cs="Times New Roman"/>
          <w:b/>
          <w:bCs/>
          <w:i/>
          <w:iCs/>
          <w:sz w:val="23"/>
          <w:szCs w:val="23"/>
          <w:lang w:eastAsia="ru-RU"/>
        </w:rPr>
        <w:br/>
        <w:t>30)</w:t>
      </w:r>
      <w:r w:rsidRPr="00042382">
        <w:rPr>
          <w:rFonts w:ascii="Times New Roman" w:eastAsia="Times New Roman" w:hAnsi="Times New Roman" w:cs="Times New Roman"/>
          <w:b/>
          <w:bCs/>
          <w:i/>
          <w:iCs/>
          <w:sz w:val="23"/>
          <w:szCs w:val="23"/>
          <w:lang w:eastAsia="ru-RU"/>
        </w:rPr>
        <w:tab/>
        <w:t>предварительное утверждение годового отчета Общества, выносимого на рассмотрение годового общего собрания акционеров Общества;</w:t>
      </w:r>
      <w:r w:rsidRPr="00042382">
        <w:rPr>
          <w:rFonts w:ascii="Times New Roman" w:eastAsia="Times New Roman" w:hAnsi="Times New Roman" w:cs="Times New Roman"/>
          <w:b/>
          <w:bCs/>
          <w:i/>
          <w:iCs/>
          <w:sz w:val="23"/>
          <w:szCs w:val="23"/>
          <w:lang w:eastAsia="ru-RU"/>
        </w:rPr>
        <w:br/>
        <w:t>31)</w:t>
      </w:r>
      <w:r w:rsidRPr="00042382">
        <w:rPr>
          <w:rFonts w:ascii="Times New Roman" w:eastAsia="Times New Roman" w:hAnsi="Times New Roman" w:cs="Times New Roman"/>
          <w:b/>
          <w:bCs/>
          <w:i/>
          <w:iCs/>
          <w:sz w:val="23"/>
          <w:szCs w:val="23"/>
          <w:lang w:eastAsia="ru-RU"/>
        </w:rPr>
        <w:tab/>
        <w:t>избрание Председателя и секретаря Совета директоров Общества;</w:t>
      </w:r>
      <w:r w:rsidRPr="00042382">
        <w:rPr>
          <w:rFonts w:ascii="Times New Roman" w:eastAsia="Times New Roman" w:hAnsi="Times New Roman" w:cs="Times New Roman"/>
          <w:b/>
          <w:bCs/>
          <w:i/>
          <w:iCs/>
          <w:sz w:val="23"/>
          <w:szCs w:val="23"/>
          <w:lang w:eastAsia="ru-RU"/>
        </w:rPr>
        <w:br/>
        <w:t>32)</w:t>
      </w:r>
      <w:r w:rsidRPr="00042382">
        <w:rPr>
          <w:rFonts w:ascii="Times New Roman" w:eastAsia="Times New Roman" w:hAnsi="Times New Roman" w:cs="Times New Roman"/>
          <w:b/>
          <w:bCs/>
          <w:i/>
          <w:iCs/>
          <w:sz w:val="23"/>
          <w:szCs w:val="23"/>
          <w:lang w:eastAsia="ru-RU"/>
        </w:rPr>
        <w:tab/>
        <w:t>иные вопросы, предусмотренные Федеральным законом "Об акционерных обществах" и Уставом Общества.</w:t>
      </w:r>
      <w:r w:rsidRPr="00042382">
        <w:rPr>
          <w:rFonts w:ascii="Times New Roman" w:eastAsia="Times New Roman" w:hAnsi="Times New Roman" w:cs="Times New Roman"/>
          <w:b/>
          <w:bCs/>
          <w:i/>
          <w:iCs/>
          <w:sz w:val="23"/>
          <w:szCs w:val="23"/>
          <w:lang w:eastAsia="ru-RU"/>
        </w:rPr>
        <w:br/>
        <w:t>4.Вопросы, отнесенные к компетенции Совета директоров Общества, не могут быть переданы на решение исполнительному органу Общества.</w:t>
      </w:r>
      <w:r w:rsidRPr="00042382">
        <w:rPr>
          <w:rFonts w:ascii="Times New Roman" w:eastAsia="Times New Roman" w:hAnsi="Times New Roman" w:cs="Times New Roman"/>
          <w:b/>
          <w:bCs/>
          <w:i/>
          <w:iCs/>
          <w:sz w:val="23"/>
          <w:szCs w:val="23"/>
          <w:lang w:eastAsia="ru-RU"/>
        </w:rPr>
        <w:br/>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Компетенция единоличного и коллегиального исполнительных органов эмитента в соответствии с его уставом (учредительными документами):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Статья 42. Исполнительные органы Общества</w:t>
      </w:r>
      <w:r w:rsidRPr="00042382">
        <w:rPr>
          <w:rFonts w:ascii="Times New Roman" w:eastAsia="Times New Roman" w:hAnsi="Times New Roman" w:cs="Times New Roman"/>
          <w:b/>
          <w:bCs/>
          <w:i/>
          <w:iCs/>
          <w:sz w:val="23"/>
          <w:szCs w:val="23"/>
          <w:lang w:eastAsia="ru-RU"/>
        </w:rPr>
        <w:br/>
        <w:t xml:space="preserve">1.Руководство текущей деятельностью Общества осуществляется единоличным исполнительным органом Общества (Генеральным директором) и коллегиальным </w:t>
      </w:r>
      <w:r w:rsidRPr="00042382">
        <w:rPr>
          <w:rFonts w:ascii="Times New Roman" w:eastAsia="Times New Roman" w:hAnsi="Times New Roman" w:cs="Times New Roman"/>
          <w:b/>
          <w:bCs/>
          <w:i/>
          <w:iCs/>
          <w:sz w:val="23"/>
          <w:szCs w:val="23"/>
          <w:lang w:eastAsia="ru-RU"/>
        </w:rPr>
        <w:lastRenderedPageBreak/>
        <w:t>исполнительным органом Общества (Правлением).</w:t>
      </w:r>
      <w:r w:rsidRPr="00042382">
        <w:rPr>
          <w:rFonts w:ascii="Times New Roman" w:eastAsia="Times New Roman" w:hAnsi="Times New Roman" w:cs="Times New Roman"/>
          <w:b/>
          <w:bCs/>
          <w:i/>
          <w:iCs/>
          <w:sz w:val="23"/>
          <w:szCs w:val="23"/>
          <w:lang w:eastAsia="ru-RU"/>
        </w:rPr>
        <w:br/>
        <w:t>Правление состоит из Генерального директора и членов Правления.</w:t>
      </w:r>
      <w:r w:rsidRPr="00042382">
        <w:rPr>
          <w:rFonts w:ascii="Times New Roman" w:eastAsia="Times New Roman" w:hAnsi="Times New Roman" w:cs="Times New Roman"/>
          <w:b/>
          <w:bCs/>
          <w:i/>
          <w:iCs/>
          <w:sz w:val="23"/>
          <w:szCs w:val="23"/>
          <w:lang w:eastAsia="ru-RU"/>
        </w:rPr>
        <w:br/>
        <w:t>Исполнительные органы подотчетны Совету директоров Общества и общему собранию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Статья 43. Единоличный исполнительный орган Общества - Генеральный директор</w:t>
      </w:r>
      <w:r w:rsidRPr="00042382">
        <w:rPr>
          <w:rFonts w:ascii="Times New Roman" w:eastAsia="Times New Roman" w:hAnsi="Times New Roman" w:cs="Times New Roman"/>
          <w:b/>
          <w:bCs/>
          <w:i/>
          <w:iCs/>
          <w:sz w:val="23"/>
          <w:szCs w:val="23"/>
          <w:lang w:eastAsia="ru-RU"/>
        </w:rPr>
        <w:br/>
        <w:t>2.К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Совета директоров Общества и Правления Общества.</w:t>
      </w:r>
      <w:r w:rsidRPr="00042382">
        <w:rPr>
          <w:rFonts w:ascii="Times New Roman" w:eastAsia="Times New Roman" w:hAnsi="Times New Roman" w:cs="Times New Roman"/>
          <w:b/>
          <w:bCs/>
          <w:i/>
          <w:iCs/>
          <w:sz w:val="23"/>
          <w:szCs w:val="23"/>
          <w:lang w:eastAsia="ru-RU"/>
        </w:rPr>
        <w:br/>
        <w:t>Генеральный директор Общества организует выполнение решений общего собрания акционеров, Совета директоров Общества и Правления Общества.</w:t>
      </w:r>
      <w:r w:rsidRPr="00042382">
        <w:rPr>
          <w:rFonts w:ascii="Times New Roman" w:eastAsia="Times New Roman" w:hAnsi="Times New Roman" w:cs="Times New Roman"/>
          <w:b/>
          <w:bCs/>
          <w:i/>
          <w:iCs/>
          <w:sz w:val="23"/>
          <w:szCs w:val="23"/>
          <w:lang w:eastAsia="ru-RU"/>
        </w:rPr>
        <w:b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 организует работу Правления Общества, осуществляет функции Председателя Правления Обществ  а, выносит на решение Совета директоров Общества вопросы, указанные в подпункте 11пункта 3 статьи 38 Устава Общества.</w:t>
      </w:r>
      <w:r w:rsidRPr="00042382">
        <w:rPr>
          <w:rFonts w:ascii="Times New Roman" w:eastAsia="Times New Roman" w:hAnsi="Times New Roman" w:cs="Times New Roman"/>
          <w:b/>
          <w:bCs/>
          <w:i/>
          <w:iCs/>
          <w:sz w:val="23"/>
          <w:szCs w:val="23"/>
          <w:lang w:eastAsia="ru-RU"/>
        </w:rPr>
        <w:br/>
        <w:t>Генеральный директор по своему усмотрению может выносить вопросы, относящиеся к его компетенции на решение Правления Общества.</w:t>
      </w:r>
      <w:r w:rsidRPr="00042382">
        <w:rPr>
          <w:rFonts w:ascii="Times New Roman" w:eastAsia="Times New Roman" w:hAnsi="Times New Roman" w:cs="Times New Roman"/>
          <w:b/>
          <w:bCs/>
          <w:i/>
          <w:iCs/>
          <w:sz w:val="23"/>
          <w:szCs w:val="23"/>
          <w:lang w:eastAsia="ru-RU"/>
        </w:rPr>
        <w:br/>
        <w:t>Статья 44. Правление Общества</w:t>
      </w:r>
      <w:r w:rsidRPr="00042382">
        <w:rPr>
          <w:rFonts w:ascii="Times New Roman" w:eastAsia="Times New Roman" w:hAnsi="Times New Roman" w:cs="Times New Roman"/>
          <w:b/>
          <w:bCs/>
          <w:i/>
          <w:iCs/>
          <w:sz w:val="23"/>
          <w:szCs w:val="23"/>
          <w:lang w:eastAsia="ru-RU"/>
        </w:rPr>
        <w:br/>
        <w:t>4.К компетенции Правления относятся следующие вопросы:</w:t>
      </w:r>
      <w:r w:rsidRPr="00042382">
        <w:rPr>
          <w:rFonts w:ascii="Times New Roman" w:eastAsia="Times New Roman" w:hAnsi="Times New Roman" w:cs="Times New Roman"/>
          <w:b/>
          <w:bCs/>
          <w:i/>
          <w:iCs/>
          <w:sz w:val="23"/>
          <w:szCs w:val="23"/>
          <w:lang w:eastAsia="ru-RU"/>
        </w:rPr>
        <w:br/>
        <w:t>1)</w:t>
      </w:r>
      <w:r w:rsidRPr="00042382">
        <w:rPr>
          <w:rFonts w:ascii="Times New Roman" w:eastAsia="Times New Roman" w:hAnsi="Times New Roman" w:cs="Times New Roman"/>
          <w:b/>
          <w:bCs/>
          <w:i/>
          <w:iCs/>
          <w:sz w:val="23"/>
          <w:szCs w:val="23"/>
          <w:lang w:eastAsia="ru-RU"/>
        </w:rPr>
        <w:tab/>
        <w:t>обеспечение реализации принятых общим собранием акционеров и Совето</w:t>
      </w:r>
      <w:r w:rsidRPr="00042382">
        <w:rPr>
          <w:rFonts w:ascii="Times New Roman" w:eastAsia="Times New Roman" w:hAnsi="Times New Roman" w:cs="Times New Roman"/>
          <w:b/>
          <w:bCs/>
          <w:sz w:val="23"/>
          <w:szCs w:val="23"/>
          <w:lang w:eastAsia="ru-RU"/>
        </w:rPr>
        <w:t xml:space="preserve">м </w:t>
      </w:r>
      <w:r w:rsidRPr="00042382">
        <w:rPr>
          <w:rFonts w:ascii="Times New Roman" w:eastAsia="Times New Roman" w:hAnsi="Times New Roman" w:cs="Times New Roman"/>
          <w:b/>
          <w:bCs/>
          <w:i/>
          <w:iCs/>
          <w:sz w:val="23"/>
          <w:szCs w:val="23"/>
          <w:lang w:eastAsia="ru-RU"/>
        </w:rPr>
        <w:t>директоров Общества решений;</w:t>
      </w:r>
      <w:r w:rsidRPr="00042382">
        <w:rPr>
          <w:rFonts w:ascii="Times New Roman" w:eastAsia="Times New Roman" w:hAnsi="Times New Roman" w:cs="Times New Roman"/>
          <w:b/>
          <w:bCs/>
          <w:i/>
          <w:iCs/>
          <w:sz w:val="23"/>
          <w:szCs w:val="23"/>
          <w:lang w:eastAsia="ru-RU"/>
        </w:rPr>
        <w:br/>
        <w:t>2)</w:t>
      </w:r>
      <w:r w:rsidRPr="00042382">
        <w:rPr>
          <w:rFonts w:ascii="Times New Roman" w:eastAsia="Times New Roman" w:hAnsi="Times New Roman" w:cs="Times New Roman"/>
          <w:b/>
          <w:bCs/>
          <w:i/>
          <w:iCs/>
          <w:sz w:val="23"/>
          <w:szCs w:val="23"/>
          <w:lang w:eastAsia="ru-RU"/>
        </w:rPr>
        <w:tab/>
        <w:t>разработка хозяйственной политики деятельности Общества, принятие</w:t>
      </w: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b/>
          <w:bCs/>
          <w:i/>
          <w:iCs/>
          <w:sz w:val="23"/>
          <w:szCs w:val="23"/>
          <w:lang w:eastAsia="ru-RU"/>
        </w:rPr>
        <w:t>соответствующих решений, контроль за их реализацией;</w:t>
      </w:r>
      <w:r w:rsidRPr="00042382">
        <w:rPr>
          <w:rFonts w:ascii="Times New Roman" w:eastAsia="Times New Roman" w:hAnsi="Times New Roman" w:cs="Times New Roman"/>
          <w:b/>
          <w:bCs/>
          <w:i/>
          <w:iCs/>
          <w:sz w:val="23"/>
          <w:szCs w:val="23"/>
          <w:lang w:eastAsia="ru-RU"/>
        </w:rPr>
        <w:br/>
        <w:t>3)</w:t>
      </w:r>
      <w:r w:rsidRPr="00042382">
        <w:rPr>
          <w:rFonts w:ascii="Times New Roman" w:eastAsia="Times New Roman" w:hAnsi="Times New Roman" w:cs="Times New Roman"/>
          <w:b/>
          <w:bCs/>
          <w:i/>
          <w:iCs/>
          <w:sz w:val="23"/>
          <w:szCs w:val="23"/>
          <w:lang w:eastAsia="ru-RU"/>
        </w:rPr>
        <w:tab/>
        <w:t>подготовка информационных материалов и проектов документов для последующего их представления Совету директоров Общества в целях обеспечения его работы;</w:t>
      </w:r>
      <w:r w:rsidRPr="00042382">
        <w:rPr>
          <w:rFonts w:ascii="Times New Roman" w:eastAsia="Times New Roman" w:hAnsi="Times New Roman" w:cs="Times New Roman"/>
          <w:b/>
          <w:bCs/>
          <w:i/>
          <w:iCs/>
          <w:sz w:val="23"/>
          <w:szCs w:val="23"/>
          <w:lang w:eastAsia="ru-RU"/>
        </w:rPr>
        <w:br/>
        <w:t>4)</w:t>
      </w:r>
      <w:r w:rsidRPr="00042382">
        <w:rPr>
          <w:rFonts w:ascii="Times New Roman" w:eastAsia="Times New Roman" w:hAnsi="Times New Roman" w:cs="Times New Roman"/>
          <w:b/>
          <w:bCs/>
          <w:i/>
          <w:iCs/>
          <w:sz w:val="23"/>
          <w:szCs w:val="23"/>
          <w:lang w:eastAsia="ru-RU"/>
        </w:rPr>
        <w:tab/>
        <w:t>информирование Совета директоров Общества о финансовом состоянии Общества, о реализации приоритетных программ, о сделках и решениях, которые могут оказать существенное влияние на состояние дел Общества;</w:t>
      </w:r>
      <w:r w:rsidRPr="00042382">
        <w:rPr>
          <w:rFonts w:ascii="Times New Roman" w:eastAsia="Times New Roman" w:hAnsi="Times New Roman" w:cs="Times New Roman"/>
          <w:b/>
          <w:bCs/>
          <w:i/>
          <w:iCs/>
          <w:sz w:val="23"/>
          <w:szCs w:val="23"/>
          <w:lang w:eastAsia="ru-RU"/>
        </w:rPr>
        <w:br/>
        <w:t>5)</w:t>
      </w:r>
      <w:r w:rsidRPr="00042382">
        <w:rPr>
          <w:rFonts w:ascii="Times New Roman" w:eastAsia="Times New Roman" w:hAnsi="Times New Roman" w:cs="Times New Roman"/>
          <w:b/>
          <w:bCs/>
          <w:i/>
          <w:iCs/>
          <w:sz w:val="23"/>
          <w:szCs w:val="23"/>
          <w:lang w:eastAsia="ru-RU"/>
        </w:rPr>
        <w:tab/>
        <w:t>координация работы служб Общества;</w:t>
      </w:r>
      <w:r w:rsidRPr="00042382">
        <w:rPr>
          <w:rFonts w:ascii="Times New Roman" w:eastAsia="Times New Roman" w:hAnsi="Times New Roman" w:cs="Times New Roman"/>
          <w:b/>
          <w:bCs/>
          <w:i/>
          <w:iCs/>
          <w:sz w:val="23"/>
          <w:szCs w:val="23"/>
          <w:lang w:eastAsia="ru-RU"/>
        </w:rPr>
        <w:br/>
        <w:t>6)</w:t>
      </w:r>
      <w:r w:rsidRPr="00042382">
        <w:rPr>
          <w:rFonts w:ascii="Times New Roman" w:eastAsia="Times New Roman" w:hAnsi="Times New Roman" w:cs="Times New Roman"/>
          <w:b/>
          <w:bCs/>
          <w:i/>
          <w:iCs/>
          <w:sz w:val="23"/>
          <w:szCs w:val="23"/>
          <w:lang w:eastAsia="ru-RU"/>
        </w:rPr>
        <w:tab/>
        <w:t>рассмотрение отчетов руководителей служб, подразделений, филиалов и представительств Общества об итогах деятельности за установленные отчетные периоды и об итогах работы по конкретным направлениям деятельности Общества;</w:t>
      </w:r>
      <w:r w:rsidRPr="00042382">
        <w:rPr>
          <w:rFonts w:ascii="Times New Roman" w:eastAsia="Times New Roman" w:hAnsi="Times New Roman" w:cs="Times New Roman"/>
          <w:b/>
          <w:bCs/>
          <w:i/>
          <w:iCs/>
          <w:sz w:val="23"/>
          <w:szCs w:val="23"/>
          <w:lang w:eastAsia="ru-RU"/>
        </w:rPr>
        <w:br/>
        <w:t>7)</w:t>
      </w:r>
      <w:r w:rsidRPr="00042382">
        <w:rPr>
          <w:rFonts w:ascii="Times New Roman" w:eastAsia="Times New Roman" w:hAnsi="Times New Roman" w:cs="Times New Roman"/>
          <w:b/>
          <w:bCs/>
          <w:i/>
          <w:iCs/>
          <w:sz w:val="23"/>
          <w:szCs w:val="23"/>
          <w:lang w:eastAsia="ru-RU"/>
        </w:rPr>
        <w:tab/>
        <w:t>создание и назначение комиссий и рабочих групп для решения конкретных вопросов деятельности Общества;</w:t>
      </w:r>
      <w:r w:rsidRPr="00042382">
        <w:rPr>
          <w:rFonts w:ascii="Times New Roman" w:eastAsia="Times New Roman" w:hAnsi="Times New Roman" w:cs="Times New Roman"/>
          <w:b/>
          <w:bCs/>
          <w:i/>
          <w:iCs/>
          <w:sz w:val="23"/>
          <w:szCs w:val="23"/>
          <w:lang w:eastAsia="ru-RU"/>
        </w:rPr>
        <w:br/>
        <w:t>8)</w:t>
      </w:r>
      <w:r w:rsidRPr="00042382">
        <w:rPr>
          <w:rFonts w:ascii="Times New Roman" w:eastAsia="Times New Roman" w:hAnsi="Times New Roman" w:cs="Times New Roman"/>
          <w:b/>
          <w:bCs/>
          <w:i/>
          <w:iCs/>
          <w:sz w:val="23"/>
          <w:szCs w:val="23"/>
          <w:lang w:eastAsia="ru-RU"/>
        </w:rPr>
        <w:tab/>
        <w:t xml:space="preserve">осуществление организационно-технического обеспечения деятельности общего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собрания акционеров, Совета директоров Общества, ревизионной комиссии Общества;</w:t>
      </w:r>
      <w:r w:rsidRPr="00042382">
        <w:rPr>
          <w:rFonts w:ascii="Times New Roman" w:eastAsia="Times New Roman" w:hAnsi="Times New Roman" w:cs="Times New Roman"/>
          <w:b/>
          <w:bCs/>
          <w:i/>
          <w:iCs/>
          <w:sz w:val="23"/>
          <w:szCs w:val="23"/>
          <w:lang w:eastAsia="ru-RU"/>
        </w:rPr>
        <w:br/>
        <w:t>9)</w:t>
      </w:r>
      <w:r w:rsidRPr="00042382">
        <w:rPr>
          <w:rFonts w:ascii="Times New Roman" w:eastAsia="Times New Roman" w:hAnsi="Times New Roman" w:cs="Times New Roman"/>
          <w:b/>
          <w:bCs/>
          <w:i/>
          <w:iCs/>
          <w:sz w:val="23"/>
          <w:szCs w:val="23"/>
          <w:lang w:eastAsia="ru-RU"/>
        </w:rPr>
        <w:tab/>
        <w:t xml:space="preserve">представление на утверждение Совета директоров Общества сметы расходов на подготовку и проведение Общих собраний акционеров Общества; </w:t>
      </w:r>
      <w:r w:rsidRPr="00042382">
        <w:rPr>
          <w:rFonts w:ascii="Times New Roman" w:eastAsia="Times New Roman" w:hAnsi="Times New Roman" w:cs="Times New Roman"/>
          <w:b/>
          <w:bCs/>
          <w:i/>
          <w:iCs/>
          <w:sz w:val="23"/>
          <w:szCs w:val="23"/>
          <w:lang w:eastAsia="ru-RU"/>
        </w:rPr>
        <w:br/>
        <w:t>10)</w:t>
      </w:r>
      <w:r w:rsidRPr="00042382">
        <w:rPr>
          <w:rFonts w:ascii="Times New Roman" w:eastAsia="Times New Roman" w:hAnsi="Times New Roman" w:cs="Times New Roman"/>
          <w:b/>
          <w:bCs/>
          <w:i/>
          <w:iCs/>
          <w:sz w:val="23"/>
          <w:szCs w:val="23"/>
          <w:lang w:eastAsia="ru-RU"/>
        </w:rPr>
        <w:tab/>
        <w:t>анализ и обобщение результатов работы служб, подразделений, филиалов и представительств Общества, рекомендации по совершенствованию их работы;</w:t>
      </w:r>
      <w:r w:rsidRPr="00042382">
        <w:rPr>
          <w:rFonts w:ascii="Times New Roman" w:eastAsia="Times New Roman" w:hAnsi="Times New Roman" w:cs="Times New Roman"/>
          <w:b/>
          <w:bCs/>
          <w:i/>
          <w:iCs/>
          <w:sz w:val="23"/>
          <w:szCs w:val="23"/>
          <w:lang w:eastAsia="ru-RU"/>
        </w:rPr>
        <w:br/>
        <w:t>11)</w:t>
      </w:r>
      <w:r w:rsidRPr="00042382">
        <w:rPr>
          <w:rFonts w:ascii="Times New Roman" w:eastAsia="Times New Roman" w:hAnsi="Times New Roman" w:cs="Times New Roman"/>
          <w:b/>
          <w:bCs/>
          <w:i/>
          <w:iCs/>
          <w:sz w:val="23"/>
          <w:szCs w:val="23"/>
          <w:lang w:eastAsia="ru-RU"/>
        </w:rPr>
        <w:tab/>
        <w:t>использование средств Общества на благотворительные цели;</w:t>
      </w:r>
      <w:r w:rsidRPr="00042382">
        <w:rPr>
          <w:rFonts w:ascii="Times New Roman" w:eastAsia="Times New Roman" w:hAnsi="Times New Roman" w:cs="Times New Roman"/>
          <w:b/>
          <w:bCs/>
          <w:i/>
          <w:iCs/>
          <w:sz w:val="23"/>
          <w:szCs w:val="23"/>
          <w:lang w:eastAsia="ru-RU"/>
        </w:rPr>
        <w:br/>
        <w:t>12)</w:t>
      </w:r>
      <w:r w:rsidRPr="00042382">
        <w:rPr>
          <w:rFonts w:ascii="Times New Roman" w:eastAsia="Times New Roman" w:hAnsi="Times New Roman" w:cs="Times New Roman"/>
          <w:b/>
          <w:bCs/>
          <w:i/>
          <w:iCs/>
          <w:sz w:val="23"/>
          <w:szCs w:val="23"/>
          <w:lang w:eastAsia="ru-RU"/>
        </w:rPr>
        <w:tab/>
        <w:t>принятие решения о совершении Обществом сделки (сделок) по залогу движимого имущества Общества, о привлечении Обществом кредитов, займов и выдаче Обществом займа, о поручительстве Обществом за исполнение обязательств третьим лицом;</w:t>
      </w:r>
      <w:r w:rsidRPr="00042382">
        <w:rPr>
          <w:rFonts w:ascii="Times New Roman" w:eastAsia="Times New Roman" w:hAnsi="Times New Roman" w:cs="Times New Roman"/>
          <w:b/>
          <w:bCs/>
          <w:i/>
          <w:iCs/>
          <w:sz w:val="23"/>
          <w:szCs w:val="23"/>
          <w:lang w:eastAsia="ru-RU"/>
        </w:rPr>
        <w:br/>
        <w:t>13)</w:t>
      </w:r>
      <w:r w:rsidRPr="00042382">
        <w:rPr>
          <w:rFonts w:ascii="Times New Roman" w:eastAsia="Times New Roman" w:hAnsi="Times New Roman" w:cs="Times New Roman"/>
          <w:b/>
          <w:bCs/>
          <w:i/>
          <w:iCs/>
          <w:sz w:val="23"/>
          <w:szCs w:val="23"/>
          <w:lang w:eastAsia="ru-RU"/>
        </w:rPr>
        <w:tab/>
        <w:t>разработка предложений о величине, условиях и порядке увеличения или уменьшения уставного капитала Общества, консолидации или дроблении акций Общества, о приобретении акций Общества, размещении Обществом облигаций и иных ценных бумаг;</w:t>
      </w:r>
      <w:r w:rsidRPr="00042382">
        <w:rPr>
          <w:rFonts w:ascii="Times New Roman" w:eastAsia="Times New Roman" w:hAnsi="Times New Roman" w:cs="Times New Roman"/>
          <w:b/>
          <w:bCs/>
          <w:i/>
          <w:iCs/>
          <w:sz w:val="23"/>
          <w:szCs w:val="23"/>
          <w:lang w:eastAsia="ru-RU"/>
        </w:rPr>
        <w:br/>
        <w:t>14)</w:t>
      </w:r>
      <w:r w:rsidRPr="00042382">
        <w:rPr>
          <w:rFonts w:ascii="Times New Roman" w:eastAsia="Times New Roman" w:hAnsi="Times New Roman" w:cs="Times New Roman"/>
          <w:b/>
          <w:bCs/>
          <w:i/>
          <w:iCs/>
          <w:sz w:val="23"/>
          <w:szCs w:val="23"/>
          <w:lang w:eastAsia="ru-RU"/>
        </w:rPr>
        <w:tab/>
        <w:t xml:space="preserve">подготовка и вынесение на решение Совета директоров Общества предложений о </w:t>
      </w:r>
      <w:r w:rsidRPr="00042382">
        <w:rPr>
          <w:rFonts w:ascii="Times New Roman" w:eastAsia="Times New Roman" w:hAnsi="Times New Roman" w:cs="Times New Roman"/>
          <w:b/>
          <w:bCs/>
          <w:i/>
          <w:iCs/>
          <w:sz w:val="23"/>
          <w:szCs w:val="23"/>
          <w:lang w:eastAsia="ru-RU"/>
        </w:rPr>
        <w:lastRenderedPageBreak/>
        <w:t>приобретении и выкупе Обществом размещенных акций;</w:t>
      </w:r>
      <w:r w:rsidRPr="00042382">
        <w:rPr>
          <w:rFonts w:ascii="Times New Roman" w:eastAsia="Times New Roman" w:hAnsi="Times New Roman" w:cs="Times New Roman"/>
          <w:b/>
          <w:bCs/>
          <w:i/>
          <w:iCs/>
          <w:sz w:val="23"/>
          <w:szCs w:val="23"/>
          <w:lang w:eastAsia="ru-RU"/>
        </w:rPr>
        <w:br/>
        <w:t>15)</w:t>
      </w:r>
      <w:r w:rsidRPr="00042382">
        <w:rPr>
          <w:rFonts w:ascii="Times New Roman" w:eastAsia="Times New Roman" w:hAnsi="Times New Roman" w:cs="Times New Roman"/>
          <w:b/>
          <w:bCs/>
          <w:i/>
          <w:iCs/>
          <w:sz w:val="23"/>
          <w:szCs w:val="23"/>
          <w:lang w:eastAsia="ru-RU"/>
        </w:rPr>
        <w:tab/>
        <w:t>подготовка и утверждение нормативных, инструктивных, методических и иных внутренних документов Общества, регламентирующих производственные, финансово-экономические, трудовые и социальные отношения в Обществе;</w:t>
      </w:r>
      <w:r w:rsidRPr="00042382">
        <w:rPr>
          <w:rFonts w:ascii="Times New Roman" w:eastAsia="Times New Roman" w:hAnsi="Times New Roman" w:cs="Times New Roman"/>
          <w:b/>
          <w:bCs/>
          <w:i/>
          <w:iCs/>
          <w:sz w:val="23"/>
          <w:szCs w:val="23"/>
          <w:lang w:eastAsia="ru-RU"/>
        </w:rPr>
        <w:br/>
        <w:t>16)</w:t>
      </w:r>
      <w:r w:rsidRPr="00042382">
        <w:rPr>
          <w:rFonts w:ascii="Times New Roman" w:eastAsia="Times New Roman" w:hAnsi="Times New Roman" w:cs="Times New Roman"/>
          <w:b/>
          <w:bCs/>
          <w:i/>
          <w:iCs/>
          <w:sz w:val="23"/>
          <w:szCs w:val="23"/>
          <w:lang w:eastAsia="ru-RU"/>
        </w:rPr>
        <w:tab/>
        <w:t>установление системы оплаты труда, форм материального поощрения, размеров тарифных ставок (окладов), норм труда;</w:t>
      </w:r>
      <w:r w:rsidRPr="00042382">
        <w:rPr>
          <w:rFonts w:ascii="Times New Roman" w:eastAsia="Times New Roman" w:hAnsi="Times New Roman" w:cs="Times New Roman"/>
          <w:b/>
          <w:bCs/>
          <w:i/>
          <w:iCs/>
          <w:sz w:val="23"/>
          <w:szCs w:val="23"/>
          <w:lang w:eastAsia="ru-RU"/>
        </w:rPr>
        <w:br/>
        <w:t>17)</w:t>
      </w:r>
      <w:r w:rsidRPr="00042382">
        <w:rPr>
          <w:rFonts w:ascii="Times New Roman" w:eastAsia="Times New Roman" w:hAnsi="Times New Roman" w:cs="Times New Roman"/>
          <w:b/>
          <w:bCs/>
          <w:i/>
          <w:iCs/>
          <w:sz w:val="23"/>
          <w:szCs w:val="23"/>
          <w:lang w:eastAsia="ru-RU"/>
        </w:rPr>
        <w:tab/>
        <w:t>определение и утверждение учетной политики Общества;</w:t>
      </w:r>
      <w:r w:rsidRPr="00042382">
        <w:rPr>
          <w:rFonts w:ascii="Times New Roman" w:eastAsia="Times New Roman" w:hAnsi="Times New Roman" w:cs="Times New Roman"/>
          <w:b/>
          <w:bCs/>
          <w:i/>
          <w:iCs/>
          <w:sz w:val="23"/>
          <w:szCs w:val="23"/>
          <w:lang w:eastAsia="ru-RU"/>
        </w:rPr>
        <w:br/>
        <w:t>18)</w:t>
      </w:r>
      <w:r w:rsidRPr="00042382">
        <w:rPr>
          <w:rFonts w:ascii="Times New Roman" w:eastAsia="Times New Roman" w:hAnsi="Times New Roman" w:cs="Times New Roman"/>
          <w:b/>
          <w:bCs/>
          <w:i/>
          <w:iCs/>
          <w:sz w:val="23"/>
          <w:szCs w:val="23"/>
          <w:lang w:eastAsia="ru-RU"/>
        </w:rPr>
        <w:tab/>
        <w:t>определение в соответствии с законодательством Российской Федерации состава и объема сведений, составляющих служебную и коммерческую тайну Общества, а также порядок ее защиты;</w:t>
      </w:r>
      <w:r w:rsidRPr="00042382">
        <w:rPr>
          <w:rFonts w:ascii="Times New Roman" w:eastAsia="Times New Roman" w:hAnsi="Times New Roman" w:cs="Times New Roman"/>
          <w:b/>
          <w:bCs/>
          <w:i/>
          <w:iCs/>
          <w:sz w:val="23"/>
          <w:szCs w:val="23"/>
          <w:lang w:eastAsia="ru-RU"/>
        </w:rPr>
        <w:br/>
        <w:t>19)</w:t>
      </w:r>
      <w:r w:rsidRPr="00042382">
        <w:rPr>
          <w:rFonts w:ascii="Times New Roman" w:eastAsia="Times New Roman" w:hAnsi="Times New Roman" w:cs="Times New Roman"/>
          <w:b/>
          <w:bCs/>
          <w:i/>
          <w:iCs/>
          <w:sz w:val="23"/>
          <w:szCs w:val="23"/>
          <w:lang w:eastAsia="ru-RU"/>
        </w:rPr>
        <w:tab/>
        <w:t>принятие решения о голосовании Общества на общих собраниях акционеров (участников) хозяйственных обществ, в которых Общество владеет акциями (долями участия);</w:t>
      </w:r>
      <w:r w:rsidRPr="00042382">
        <w:rPr>
          <w:rFonts w:ascii="Times New Roman" w:eastAsia="Times New Roman" w:hAnsi="Times New Roman" w:cs="Times New Roman"/>
          <w:b/>
          <w:bCs/>
          <w:i/>
          <w:iCs/>
          <w:sz w:val="23"/>
          <w:szCs w:val="23"/>
          <w:lang w:eastAsia="ru-RU"/>
        </w:rPr>
        <w:br/>
        <w:t>20)</w:t>
      </w:r>
      <w:r w:rsidRPr="00042382">
        <w:rPr>
          <w:rFonts w:ascii="Times New Roman" w:eastAsia="Times New Roman" w:hAnsi="Times New Roman" w:cs="Times New Roman"/>
          <w:b/>
          <w:bCs/>
          <w:i/>
          <w:iCs/>
          <w:sz w:val="23"/>
          <w:szCs w:val="23"/>
          <w:lang w:eastAsia="ru-RU"/>
        </w:rPr>
        <w:tab/>
        <w:t>разработка бюджета Общества на очередной финансовый год и представление их на утверждение Совета директоров Общества;</w:t>
      </w:r>
      <w:r w:rsidRPr="00042382">
        <w:rPr>
          <w:rFonts w:ascii="Times New Roman" w:eastAsia="Times New Roman" w:hAnsi="Times New Roman" w:cs="Times New Roman"/>
          <w:b/>
          <w:bCs/>
          <w:i/>
          <w:iCs/>
          <w:sz w:val="23"/>
          <w:szCs w:val="23"/>
          <w:lang w:eastAsia="ru-RU"/>
        </w:rPr>
        <w:br/>
        <w:t>21)</w:t>
      </w:r>
      <w:r w:rsidRPr="00042382">
        <w:rPr>
          <w:rFonts w:ascii="Times New Roman" w:eastAsia="Times New Roman" w:hAnsi="Times New Roman" w:cs="Times New Roman"/>
          <w:b/>
          <w:bCs/>
          <w:i/>
          <w:iCs/>
          <w:sz w:val="23"/>
          <w:szCs w:val="23"/>
          <w:lang w:eastAsia="ru-RU"/>
        </w:rPr>
        <w:tab/>
        <w:t>предварительное утверждение условий сделок, связанных с отчуждением, обременением или приобретением недвижимого имущества;</w:t>
      </w:r>
      <w:r w:rsidRPr="00042382">
        <w:rPr>
          <w:rFonts w:ascii="Times New Roman" w:eastAsia="Times New Roman" w:hAnsi="Times New Roman" w:cs="Times New Roman"/>
          <w:b/>
          <w:bCs/>
          <w:i/>
          <w:iCs/>
          <w:sz w:val="23"/>
          <w:szCs w:val="23"/>
          <w:lang w:eastAsia="ru-RU"/>
        </w:rPr>
        <w:br/>
        <w:t>22)</w:t>
      </w:r>
      <w:r w:rsidRPr="00042382">
        <w:rPr>
          <w:rFonts w:ascii="Times New Roman" w:eastAsia="Times New Roman" w:hAnsi="Times New Roman" w:cs="Times New Roman"/>
          <w:b/>
          <w:bCs/>
          <w:i/>
          <w:iCs/>
          <w:sz w:val="23"/>
          <w:szCs w:val="23"/>
          <w:lang w:eastAsia="ru-RU"/>
        </w:rPr>
        <w:tab/>
        <w:t>представление Совету директоров Общества кандидатур для выдвижения в советы директоров (наблюдательные советы), исполнительные органы и в ревизионные комиссии хозяйственных обществ, в которых Общество владеет акциями (долями участия);</w:t>
      </w:r>
      <w:r w:rsidRPr="00042382">
        <w:rPr>
          <w:rFonts w:ascii="Times New Roman" w:eastAsia="Times New Roman" w:hAnsi="Times New Roman" w:cs="Times New Roman"/>
          <w:b/>
          <w:bCs/>
          <w:i/>
          <w:iCs/>
          <w:sz w:val="23"/>
          <w:szCs w:val="23"/>
          <w:lang w:eastAsia="ru-RU"/>
        </w:rPr>
        <w:br/>
        <w:t>23)</w:t>
      </w:r>
      <w:r w:rsidRPr="00042382">
        <w:rPr>
          <w:rFonts w:ascii="Times New Roman" w:eastAsia="Times New Roman" w:hAnsi="Times New Roman" w:cs="Times New Roman"/>
          <w:b/>
          <w:bCs/>
          <w:i/>
          <w:iCs/>
          <w:sz w:val="23"/>
          <w:szCs w:val="23"/>
          <w:lang w:eastAsia="ru-RU"/>
        </w:rPr>
        <w:tab/>
        <w:t>составление ежеквартальных отчетов Правления Общества о деятельности и финансовом положении Общества и их представление на утверждение Совету директоров Общества;</w:t>
      </w:r>
      <w:r w:rsidRPr="00042382">
        <w:rPr>
          <w:rFonts w:ascii="Times New Roman" w:eastAsia="Times New Roman" w:hAnsi="Times New Roman" w:cs="Times New Roman"/>
          <w:b/>
          <w:bCs/>
          <w:i/>
          <w:iCs/>
          <w:sz w:val="23"/>
          <w:szCs w:val="23"/>
          <w:lang w:eastAsia="ru-RU"/>
        </w:rPr>
        <w:br/>
        <w:t>24)</w:t>
      </w:r>
      <w:r w:rsidRPr="00042382">
        <w:rPr>
          <w:rFonts w:ascii="Times New Roman" w:eastAsia="Times New Roman" w:hAnsi="Times New Roman" w:cs="Times New Roman"/>
          <w:b/>
          <w:bCs/>
          <w:i/>
          <w:iCs/>
          <w:sz w:val="23"/>
          <w:szCs w:val="23"/>
          <w:lang w:eastAsia="ru-RU"/>
        </w:rPr>
        <w:tab/>
        <w:t>рассмотрение других вопросов, вносимых по инициативе Генерального директора.</w:t>
      </w:r>
      <w:r w:rsidRPr="00042382">
        <w:rPr>
          <w:rFonts w:ascii="Times New Roman" w:eastAsia="Times New Roman" w:hAnsi="Times New Roman" w:cs="Times New Roman"/>
          <w:b/>
          <w:bCs/>
          <w:i/>
          <w:iCs/>
          <w:sz w:val="23"/>
          <w:szCs w:val="23"/>
          <w:lang w:eastAsia="ru-RU"/>
        </w:rPr>
        <w:br/>
        <w:t>В пределах своей компетенции Правление может принимать внутренние документы Общества (положения, регламенты и другие документы), обязательные для исполнения всеми работниками Общества.</w:t>
      </w:r>
      <w:r w:rsidRPr="00042382">
        <w:rPr>
          <w:rFonts w:ascii="Times New Roman" w:eastAsia="Times New Roman" w:hAnsi="Times New Roman" w:cs="Times New Roman"/>
          <w:b/>
          <w:bCs/>
          <w:i/>
          <w:iCs/>
          <w:sz w:val="23"/>
          <w:szCs w:val="23"/>
          <w:lang w:eastAsia="ru-RU"/>
        </w:rPr>
        <w:br/>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02" w:name="_Toc224006153"/>
      <w:bookmarkStart w:id="203" w:name="_Toc224006579"/>
      <w:bookmarkStart w:id="204" w:name="_Toc224006953"/>
      <w:bookmarkStart w:id="205" w:name="_Toc227663146"/>
      <w:r w:rsidRPr="00042382">
        <w:rPr>
          <w:rFonts w:ascii="Arial" w:eastAsia="Times New Roman" w:hAnsi="Arial" w:cs="Arial"/>
          <w:b/>
          <w:bCs/>
          <w:sz w:val="26"/>
          <w:szCs w:val="26"/>
          <w:lang w:eastAsia="ru-RU"/>
        </w:rPr>
        <w:t>5.2. Информация о лицах, входящих в состав органов управления эмитента</w:t>
      </w:r>
      <w:bookmarkEnd w:id="202"/>
      <w:bookmarkEnd w:id="203"/>
      <w:bookmarkEnd w:id="204"/>
      <w:bookmarkEnd w:id="205"/>
      <w:r w:rsidRPr="00042382">
        <w:rPr>
          <w:rFonts w:ascii="Arial" w:eastAsia="Times New Roman" w:hAnsi="Arial" w:cs="Arial"/>
          <w:b/>
          <w:bCs/>
          <w:sz w:val="26"/>
          <w:szCs w:val="26"/>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Единоличный исполнительный орган, а также члены коллегиального исполнительного органа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i/>
          <w:iCs/>
          <w:sz w:val="23"/>
          <w:szCs w:val="23"/>
          <w:lang w:eastAsia="ru-RU"/>
        </w:rPr>
        <w:t>Лицо, исполняющее функции единоличного исполнительного органа эмитента</w:t>
      </w:r>
      <w:r w:rsidRPr="00042382">
        <w:rPr>
          <w:rFonts w:ascii="Times New Roman" w:eastAsia="Times New Roman" w:hAnsi="Times New Roman" w:cs="Times New Roman"/>
          <w:b/>
          <w:b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Глушаков Игорь Витальевич</w:t>
      </w:r>
    </w:p>
    <w:p w:rsidR="00042382" w:rsidRPr="00042382" w:rsidRDefault="00042382" w:rsidP="00042382">
      <w:pPr>
        <w:widowControl w:val="0"/>
        <w:tabs>
          <w:tab w:val="left" w:pos="7223"/>
        </w:tabs>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223"/>
        </w:tabs>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Лица, входящие в состав коллегиального исполнительного органа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Глушаков Игорь Витальевич,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 xml:space="preserve">1963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1999-2005гг.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Организация</w:t>
      </w:r>
      <w:r w:rsidRPr="00042382">
        <w:rPr>
          <w:rFonts w:ascii="Times New Roman" w:eastAsia="Times New Roman" w:hAnsi="Times New Roman" w:cs="Times New Roman"/>
          <w:b/>
          <w:bCs/>
          <w:i/>
          <w:iCs/>
          <w:sz w:val="23"/>
          <w:szCs w:val="23"/>
          <w:lang w:eastAsia="ru-RU"/>
        </w:rPr>
        <w:t>: Концерн «Орими» (Беломорская-Онежскоепароходство-БОП)</w:t>
      </w:r>
    </w:p>
    <w:p w:rsidR="00042382" w:rsidRPr="00042382" w:rsidRDefault="00042382" w:rsidP="00042382">
      <w:pPr>
        <w:widowControl w:val="0"/>
        <w:tabs>
          <w:tab w:val="left" w:pos="1708"/>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ab/>
        <w:t>«Онежский судостроительный завод»- ОСЗ, г. Петрозаводск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судостроение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Заместитель генерального директора-руководитель проектов ОСЗ;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2006-2007гг.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«Волгоградский судоремонтный завод», г. Волгоград»</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Сфера деятельности: </w:t>
      </w:r>
      <w:r w:rsidRPr="00042382">
        <w:rPr>
          <w:rFonts w:ascii="Times New Roman" w:eastAsia="Times New Roman" w:hAnsi="Times New Roman" w:cs="Times New Roman"/>
          <w:b/>
          <w:bCs/>
          <w:i/>
          <w:iCs/>
          <w:sz w:val="23"/>
          <w:szCs w:val="23"/>
          <w:lang w:eastAsia="ru-RU"/>
        </w:rPr>
        <w:t>судоремонт, судостроение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Первый заместитель генерального директора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2007-2008гг.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«Волгоградский судоремонтный завод», г. Волгоград»</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судостроение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Должность</w:t>
      </w:r>
      <w:r w:rsidRPr="00042382">
        <w:rPr>
          <w:rFonts w:ascii="Times New Roman" w:eastAsia="Times New Roman" w:hAnsi="Times New Roman" w:cs="Times New Roman"/>
          <w:b/>
          <w:bCs/>
          <w:i/>
          <w:iCs/>
          <w:sz w:val="23"/>
          <w:szCs w:val="23"/>
          <w:lang w:eastAsia="ru-RU"/>
        </w:rPr>
        <w:t>: Генеральный директор</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2008-наст.время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Генеральный директор</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Юдин</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Евгений</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Петрович,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1949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2003г. -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судоремонт, машиностроение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генерального директора по кадрам и социальным вопросам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Корвяков Николай Васильевич,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1993 – 2005гг.</w:t>
      </w:r>
    </w:p>
    <w:p w:rsidR="00042382" w:rsidRPr="00042382" w:rsidRDefault="00042382" w:rsidP="00042382">
      <w:pPr>
        <w:widowControl w:val="0"/>
        <w:autoSpaceDE w:val="0"/>
        <w:autoSpaceDN w:val="0"/>
        <w:adjustRightInd w:val="0"/>
        <w:spacing w:before="20" w:after="40" w:line="240" w:lineRule="auto"/>
        <w:ind w:left="284" w:right="-851"/>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ЗАО "ЗХ Стинол" г. Липецк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Начальник цеха (главного сборочного цеха)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2005г.-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Сфера деятельности:</w:t>
      </w:r>
      <w:r w:rsidRPr="00042382">
        <w:rPr>
          <w:rFonts w:ascii="Times New Roman" w:eastAsia="Times New Roman" w:hAnsi="Times New Roman" w:cs="Times New Roman"/>
          <w:b/>
          <w:bCs/>
          <w:i/>
          <w:iCs/>
          <w:sz w:val="23"/>
          <w:szCs w:val="23"/>
          <w:lang w:eastAsia="ru-RU"/>
        </w:rPr>
        <w:t xml:space="preserve"> судоремонт, 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Главный инженер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Кулинич Игорь Валентинович,</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1968</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2002- 2005гг.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ЗАО фирма «Туапсестрой»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промышленное и гражданское строительство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Начальник финансово-экономического отдела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2005- 2006гг.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судоремонт, машиностроение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Начальник планово-экономического отдела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2006г.-наст.время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 судоремонт, машиностроение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генерального директора по экономике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Резонтова Надежда Михайловна,</w:t>
      </w:r>
      <w:r w:rsidRPr="00042382">
        <w:rPr>
          <w:rFonts w:ascii="Times New Roman" w:eastAsia="Times New Roman" w:hAnsi="Times New Roman" w:cs="Times New Roman"/>
          <w:i/>
          <w:i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1976</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2003-2004гг.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ПБОЮЛ Малов А. 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торговля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Главный бухгалтер</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2004-2005гг.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ООО «Туапсинский морской коммерческий 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морской 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Главный экономист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2005-02.2006гг.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Туапсинский филиал ФГУП Росморпорт»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морской 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специалист по финансовой работе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03.2006-09.2006гг.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ООО фирма «Клен»</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производство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Зам. директора по экономике и финансам</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09.2006-01.2007гг.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ЗАО «Санаторий Зорька»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санаторно-курортная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ведущий экономист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02.2007-наст.время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Зам. генерального директора по коммерческим вопросам</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Пшеничный Анатолий Евгеньевич,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1958</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2002- 2005гг.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Заместитель начальника управления машиностроительного производства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2005г.-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судоремонт, машиностроение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Начальник машиностроительного производства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Водопьян  Сергей Федорович</w:t>
      </w:r>
      <w:r w:rsidRPr="00042382">
        <w:rPr>
          <w:rFonts w:ascii="Times New Roman" w:eastAsia="Times New Roman" w:hAnsi="Times New Roman" w:cs="Times New Roman"/>
          <w:sz w:val="23"/>
          <w:szCs w:val="23"/>
          <w:lang w:eastAsia="ru-RU"/>
        </w:rPr>
        <w:t>,</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2003г. -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судоремонт, машиностроение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Начальник корпусного цеха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40" w:after="40" w:line="240" w:lineRule="auto"/>
        <w:ind w:left="284"/>
        <w:rPr>
          <w:rFonts w:ascii="Times New Roman" w:eastAsia="Times New Roman" w:hAnsi="Times New Roman" w:cs="Times New Roman"/>
          <w:b/>
          <w:bCs/>
          <w:lang w:eastAsia="ru-RU"/>
        </w:rPr>
      </w:pPr>
      <w:r w:rsidRPr="00042382">
        <w:rPr>
          <w:rFonts w:ascii="Times New Roman" w:eastAsia="Times New Roman" w:hAnsi="Times New Roman" w:cs="Times New Roman"/>
          <w:b/>
          <w:bCs/>
          <w:sz w:val="23"/>
          <w:szCs w:val="23"/>
          <w:lang w:eastAsia="ru-RU"/>
        </w:rPr>
        <w:t>Лица, входящие в состав Совета директоров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sz w:val="23"/>
          <w:szCs w:val="23"/>
          <w:lang w:eastAsia="ru-RU"/>
        </w:rPr>
        <w:t>Председатель Совета директоров</w:t>
      </w:r>
      <w:r w:rsidRPr="00042382">
        <w:rPr>
          <w:rFonts w:ascii="Times New Roman" w:eastAsia="Times New Roman" w:hAnsi="Times New Roman" w:cs="Times New Roman"/>
          <w:i/>
          <w:iCs/>
          <w:sz w:val="23"/>
          <w:szCs w:val="23"/>
          <w:lang w:eastAsia="ru-RU"/>
        </w:rPr>
        <w:t>:</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Букин Олег Юрьевич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Члены Совета директоров: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Букин Олег Юрьевич,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1966</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1999 -2003гг.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ЗАО "БМТ-Карго"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Генеральный директор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2003г.-наст.время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ООО "НТК"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Генеральный директор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Бредихина Ольга Николаевна,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2002-2005гг.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«НЛМК»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Начальник отдела по работе с акционерами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2005-2007гг.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lastRenderedPageBreak/>
        <w:t xml:space="preserve">Организация: </w:t>
      </w:r>
      <w:r w:rsidRPr="00042382">
        <w:rPr>
          <w:rFonts w:ascii="Times New Roman" w:eastAsia="Times New Roman" w:hAnsi="Times New Roman" w:cs="Times New Roman"/>
          <w:b/>
          <w:bCs/>
          <w:i/>
          <w:iCs/>
          <w:sz w:val="23"/>
          <w:szCs w:val="23"/>
          <w:lang w:eastAsia="ru-RU"/>
        </w:rPr>
        <w:t>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Директор по управлению недвижимым имуществом и ценными бумагами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2007г.-наст.время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Директор по правовым и корпоративным вопросам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Доли в дочерних/зависимых обществах эмитента: </w:t>
      </w:r>
      <w:r w:rsidRPr="00042382">
        <w:rPr>
          <w:rFonts w:ascii="Times New Roman" w:eastAsia="Times New Roman" w:hAnsi="Times New Roman" w:cs="Times New Roman"/>
          <w:b/>
          <w:bCs/>
          <w:i/>
          <w:iCs/>
          <w:sz w:val="23"/>
          <w:szCs w:val="23"/>
          <w:lang w:eastAsia="ru-RU"/>
        </w:rPr>
        <w:t>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 xml:space="preserve">Чепрасов Игорь Юрьевич,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2000-2005гг.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Первый заместитель генерального директора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Директор по экономике и финансам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Булгаков Николай Викторович,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1951</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2001-2005гг.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ООО «Румелко» в г. Липецк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Специалист  Липецкого филиала </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 xml:space="preserve"> ООО «Румелко» в г. Липецк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2005г.-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транспорт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Коммерческий директор ОАО «Морской порт Санкт -Петербург»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Рябинина Анна Юрьевна,</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2003 – 2003гг.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"Новорослесэкспорт"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транспорт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Ведущий финансовый контролер</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2003 – 2004гг.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ЗАО "Комплексные энергетические системы"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управление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Ведущий специалист  отдела  финансового планирования, контроля и анализа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2004 – 2004гг.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ООО "НТК"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транспорт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Ведущий эксперт по  финансам и контролю отдела морских перевозок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2004- 2006гг.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"ТСРЗ"</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судоремонт, машиностроение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генерального директора по экономике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2006- 2008гг.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ООО "НТК"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транспорт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генерального директора по морским перевозкам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2008- 2008гг.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ООО "НТК"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транспорт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генерального директора по управленческому и финансовому консалтингу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2008г.-наст.время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ОАО "Волго-Балтийская компания"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 xml:space="preserve">Управление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 Заместитель генерального директора по финансам и экономике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042382">
        <w:rPr>
          <w:rFonts w:ascii="Times New Roman" w:eastAsia="Times New Roman" w:hAnsi="Times New Roman" w:cs="Times New Roman"/>
          <w:b/>
          <w:bCs/>
          <w:i/>
          <w:iCs/>
          <w:sz w:val="23"/>
          <w:szCs w:val="23"/>
          <w:lang w:eastAsia="ru-RU"/>
        </w:rPr>
        <w:t>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Анкова Ольга Валентиновна,</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Год рождения</w:t>
      </w:r>
      <w:r w:rsidRPr="00042382">
        <w:rPr>
          <w:rFonts w:ascii="Times New Roman" w:eastAsia="Times New Roman" w:hAnsi="Times New Roman" w:cs="Times New Roman"/>
          <w:i/>
          <w:iCs/>
          <w:sz w:val="23"/>
          <w:szCs w:val="23"/>
          <w:lang w:eastAsia="ru-RU"/>
        </w:rPr>
        <w:t xml:space="preserve">:  </w:t>
      </w:r>
      <w:r w:rsidRPr="00042382">
        <w:rPr>
          <w:rFonts w:ascii="Times New Roman" w:eastAsia="Times New Roman" w:hAnsi="Times New Roman" w:cs="Times New Roman"/>
          <w:b/>
          <w:bCs/>
          <w:i/>
          <w:iCs/>
          <w:sz w:val="23"/>
          <w:szCs w:val="23"/>
          <w:lang w:eastAsia="ru-RU"/>
        </w:rPr>
        <w:t>1977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2003- 2003гг.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Департамент имущественных отношений  Краснодарского края </w:t>
      </w:r>
    </w:p>
    <w:p w:rsidR="00042382" w:rsidRPr="00042382" w:rsidRDefault="00042382" w:rsidP="00042382">
      <w:pPr>
        <w:widowControl w:val="0"/>
        <w:tabs>
          <w:tab w:val="center" w:pos="5032"/>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управление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Главный специалист департамента имущественных отношений Краснодарского края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2003-2007гг.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Территориальное управление  Федерального Агентства по Управлению Федеральным Имуществом  по Краснодарскому краю </w:t>
      </w:r>
    </w:p>
    <w:p w:rsidR="00042382" w:rsidRPr="00042382" w:rsidRDefault="00042382" w:rsidP="00042382">
      <w:pPr>
        <w:widowControl w:val="0"/>
        <w:tabs>
          <w:tab w:val="center" w:pos="5032"/>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управление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Главный специалист отдела государственных  пакетов акций и приватизации Территориального  управления Минимущества России/Росимущества по Краснодарскому краю, главный специалист, заместитель начальника отдела по работе с государственными предприятиями, учреждениями и коммерческими организациями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 xml:space="preserve"> 2007г.-наст.время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Территориальное управление  Федерального Агентства по Управлению Федеральным Имуществом  по Краснодарскому краю </w:t>
      </w:r>
    </w:p>
    <w:p w:rsidR="00042382" w:rsidRPr="00042382" w:rsidRDefault="00042382" w:rsidP="00042382">
      <w:pPr>
        <w:widowControl w:val="0"/>
        <w:tabs>
          <w:tab w:val="center" w:pos="5032"/>
        </w:tabs>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управление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Заместитель начальника  отдела  коммерческих организаций, приватизации и оценки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 </w:t>
      </w:r>
      <w:r w:rsidRPr="00042382">
        <w:rPr>
          <w:rFonts w:ascii="Times New Roman" w:eastAsia="Times New Roman" w:hAnsi="Times New Roman" w:cs="Times New Roman"/>
          <w:b/>
          <w:bCs/>
          <w:i/>
          <w:iCs/>
          <w:sz w:val="23"/>
          <w:szCs w:val="23"/>
          <w:lang w:eastAsia="ru-RU"/>
        </w:rPr>
        <w:t>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Дмитриенко Дмитрий Викторович,</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Должность: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06" w:name="_Toc224006154"/>
      <w:bookmarkStart w:id="207" w:name="_Toc224006580"/>
      <w:bookmarkStart w:id="208" w:name="_Toc224006954"/>
      <w:bookmarkStart w:id="209" w:name="_Toc227663147"/>
      <w:r w:rsidRPr="00042382">
        <w:rPr>
          <w:rFonts w:ascii="Arial" w:eastAsia="Times New Roman" w:hAnsi="Arial" w:cs="Arial"/>
          <w:b/>
          <w:bCs/>
          <w:sz w:val="26"/>
          <w:szCs w:val="26"/>
          <w:lang w:eastAsia="ru-RU"/>
        </w:rPr>
        <w:t>5.3. Сведения о размере вознаграждения, льгот и/или компенсации расходов по каждому органу управления эмитента</w:t>
      </w:r>
      <w:bookmarkEnd w:id="206"/>
      <w:bookmarkEnd w:id="207"/>
      <w:bookmarkEnd w:id="208"/>
      <w:bookmarkEnd w:id="209"/>
      <w:r w:rsidRPr="00042382">
        <w:rPr>
          <w:rFonts w:ascii="Arial" w:eastAsia="Times New Roman" w:hAnsi="Arial" w:cs="Arial"/>
          <w:b/>
          <w:bCs/>
          <w:sz w:val="26"/>
          <w:szCs w:val="26"/>
          <w:lang w:eastAsia="ru-RU"/>
        </w:rPr>
        <w:t xml:space="preserve">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Вознаграждения членов Совета Директоров за отчетный квартал:</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Начислено: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Заработная плата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Вознаграждения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Всего (руб.): 0</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Выплачено: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Заработная плата (руб.): </w:t>
      </w:r>
      <w:r w:rsidRPr="00042382">
        <w:rPr>
          <w:rFonts w:ascii="Times New Roman" w:eastAsia="Times New Roman" w:hAnsi="Times New Roman" w:cs="Times New Roman"/>
          <w:color w:val="FF6600"/>
          <w:sz w:val="23"/>
          <w:szCs w:val="23"/>
          <w:lang w:eastAsia="ru-RU"/>
        </w:rPr>
        <w:t xml:space="preserve"> </w:t>
      </w:r>
      <w:r w:rsidRPr="00042382">
        <w:rPr>
          <w:rFonts w:ascii="Times New Roman" w:eastAsia="Times New Roman" w:hAnsi="Times New Roman" w:cs="Times New Roman"/>
          <w:sz w:val="23"/>
          <w:szCs w:val="23"/>
          <w:lang w:eastAsia="ru-RU"/>
        </w:rPr>
        <w:t>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Вознаграждения (руб.): нет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Всего (руб.): 0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Вознаграждения членов Правления за отчетный квартал:</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Начислено: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Заработная плата (руб.):  513 202</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color w:val="FF6600"/>
          <w:sz w:val="23"/>
          <w:szCs w:val="23"/>
          <w:lang w:eastAsia="ru-RU"/>
        </w:rPr>
      </w:pPr>
      <w:r w:rsidRPr="00042382">
        <w:rPr>
          <w:rFonts w:ascii="Times New Roman" w:eastAsia="Times New Roman" w:hAnsi="Times New Roman" w:cs="Times New Roman"/>
          <w:sz w:val="23"/>
          <w:szCs w:val="23"/>
          <w:lang w:eastAsia="ru-RU"/>
        </w:rPr>
        <w:t>Вознаграждения (руб.):   105 000</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Всего (руб.): 618 202</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Выплачено: </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Заработная плата (руб.): </w:t>
      </w:r>
      <w:r w:rsidRPr="00042382">
        <w:rPr>
          <w:rFonts w:ascii="Times New Roman" w:eastAsia="Times New Roman" w:hAnsi="Times New Roman" w:cs="Times New Roman"/>
          <w:color w:val="FF6600"/>
          <w:sz w:val="23"/>
          <w:szCs w:val="23"/>
          <w:lang w:eastAsia="ru-RU"/>
        </w:rPr>
        <w:t xml:space="preserve"> </w:t>
      </w:r>
      <w:r w:rsidRPr="00042382">
        <w:rPr>
          <w:rFonts w:ascii="Times New Roman" w:eastAsia="Times New Roman" w:hAnsi="Times New Roman" w:cs="Times New Roman"/>
          <w:sz w:val="23"/>
          <w:szCs w:val="23"/>
          <w:lang w:eastAsia="ru-RU"/>
        </w:rPr>
        <w:t>492 392</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Вознаграждения (руб.):   107 548</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Всего (руб.): 599 940</w:t>
      </w: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jc w:val="both"/>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Вознаграждение членам Совета Директоров:</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i/>
          <w:iCs/>
          <w:sz w:val="23"/>
          <w:szCs w:val="23"/>
          <w:lang w:eastAsia="ru-RU"/>
        </w:rPr>
        <w:t>Вознаграждение членам Совета Директоров осуществляется в соответствии с принятым общим собранием акционеров Положением «О вознаграждении и компенсации расходов членам Совета Директоров ОАО «ТСРЗ».</w:t>
      </w:r>
    </w:p>
    <w:p w:rsidR="00042382" w:rsidRPr="00042382" w:rsidRDefault="00042382" w:rsidP="00042382">
      <w:pPr>
        <w:widowControl w:val="0"/>
        <w:autoSpaceDE w:val="0"/>
        <w:autoSpaceDN w:val="0"/>
        <w:adjustRightInd w:val="0"/>
        <w:spacing w:before="20" w:after="12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Вознаграждение выплачивается членам Совета директоров за разумное и добросовестное осуществление предоставленных им прав и возложенных на них обязанностей в интересах ОАО «ТСРЗ».</w:t>
      </w:r>
    </w:p>
    <w:p w:rsidR="00042382" w:rsidRPr="00042382" w:rsidRDefault="00042382" w:rsidP="00042382">
      <w:pPr>
        <w:widowControl w:val="0"/>
        <w:autoSpaceDE w:val="0"/>
        <w:autoSpaceDN w:val="0"/>
        <w:adjustRightInd w:val="0"/>
        <w:spacing w:before="20" w:after="4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ab/>
        <w:t>Вознаграждение конкретного члена Совета директоров ОАО «ТСРЗ» в виде гонорара определяется степенью его личного участия в текущей работе данного органа управления Общества и устанавливается в следующем размере:</w:t>
      </w:r>
    </w:p>
    <w:p w:rsidR="00042382" w:rsidRPr="00042382" w:rsidRDefault="00042382" w:rsidP="00042382">
      <w:pPr>
        <w:widowControl w:val="0"/>
        <w:autoSpaceDE w:val="0"/>
        <w:autoSpaceDN w:val="0"/>
        <w:adjustRightInd w:val="0"/>
        <w:spacing w:before="20" w:after="40" w:line="240" w:lineRule="auto"/>
        <w:ind w:left="1003" w:hanging="283"/>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w:t>
      </w:r>
      <w:r w:rsidRPr="00042382">
        <w:rPr>
          <w:rFonts w:ascii="Times New Roman" w:eastAsia="Times New Roman" w:hAnsi="Times New Roman" w:cs="Times New Roman"/>
          <w:i/>
          <w:iCs/>
          <w:sz w:val="24"/>
          <w:szCs w:val="24"/>
          <w:lang w:eastAsia="ru-RU"/>
        </w:rPr>
        <w:tab/>
        <w:t>за участие в заседании Совета директоров в форме личного присутствия члену Совета директоров выплачивается вознаграждение в размере 500 (пятисот) долларов США;</w:t>
      </w:r>
    </w:p>
    <w:p w:rsidR="00042382" w:rsidRPr="00042382" w:rsidRDefault="00042382" w:rsidP="00042382">
      <w:pPr>
        <w:widowControl w:val="0"/>
        <w:autoSpaceDE w:val="0"/>
        <w:autoSpaceDN w:val="0"/>
        <w:adjustRightInd w:val="0"/>
        <w:spacing w:before="20" w:after="40" w:line="240" w:lineRule="auto"/>
        <w:ind w:left="1003" w:hanging="283"/>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w:t>
      </w:r>
      <w:r w:rsidRPr="00042382">
        <w:rPr>
          <w:rFonts w:ascii="Times New Roman" w:eastAsia="Times New Roman" w:hAnsi="Times New Roman" w:cs="Times New Roman"/>
          <w:i/>
          <w:iCs/>
          <w:sz w:val="24"/>
          <w:szCs w:val="24"/>
          <w:lang w:eastAsia="ru-RU"/>
        </w:rPr>
        <w:tab/>
        <w:t>за участие в заседании Совета директоров в форме предоставления письменного мнения по вопросам повестки дня члену Совета директоров выплачивается вознаграждение в размере 300 (трёхсот) долларов США;</w:t>
      </w:r>
    </w:p>
    <w:p w:rsidR="00042382" w:rsidRPr="00042382" w:rsidRDefault="00042382" w:rsidP="00042382">
      <w:pPr>
        <w:widowControl w:val="0"/>
        <w:autoSpaceDE w:val="0"/>
        <w:autoSpaceDN w:val="0"/>
        <w:adjustRightInd w:val="0"/>
        <w:spacing w:before="20" w:after="40" w:line="240" w:lineRule="auto"/>
        <w:ind w:left="1003" w:hanging="283"/>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lastRenderedPageBreak/>
        <w:t>-</w:t>
      </w:r>
      <w:r w:rsidRPr="00042382">
        <w:rPr>
          <w:rFonts w:ascii="Times New Roman" w:eastAsia="Times New Roman" w:hAnsi="Times New Roman" w:cs="Times New Roman"/>
          <w:i/>
          <w:iCs/>
          <w:sz w:val="24"/>
          <w:szCs w:val="24"/>
          <w:lang w:eastAsia="ru-RU"/>
        </w:rPr>
        <w:tab/>
        <w:t>за участие в принятии Советом директоров решения заочным голосованием (опросным путем) члену Совета директоров выплачивается вознаграждение в размере 300 (трёхсот) долларов США.</w:t>
      </w:r>
    </w:p>
    <w:p w:rsidR="00042382" w:rsidRPr="00042382" w:rsidRDefault="00042382" w:rsidP="00042382">
      <w:pPr>
        <w:widowControl w:val="0"/>
        <w:autoSpaceDE w:val="0"/>
        <w:autoSpaceDN w:val="0"/>
        <w:adjustRightInd w:val="0"/>
        <w:spacing w:before="20" w:after="4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ab/>
        <w:t>Лицу, исполняющему обязанности Председателя Совета директоров, с учетом возложенных на него функций по организации работы данного органа управления Общества, вознаграждение выплачивается в 1,5-кратном размере по сравнению с суммами, указанными в пунктах 1.2. настоящего Положения.</w:t>
      </w:r>
    </w:p>
    <w:p w:rsidR="00042382" w:rsidRPr="00042382" w:rsidRDefault="00042382" w:rsidP="00042382">
      <w:pPr>
        <w:widowControl w:val="0"/>
        <w:autoSpaceDE w:val="0"/>
        <w:autoSpaceDN w:val="0"/>
        <w:adjustRightInd w:val="0"/>
        <w:spacing w:before="20" w:after="4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eastAsia="ru-RU"/>
        </w:rPr>
        <w:tab/>
        <w:t>Основанием для выплаты премии по результатам работ за финансовый год Общества является решение годового Общего собрания акционеров Общества.</w:t>
      </w:r>
    </w:p>
    <w:p w:rsidR="00042382" w:rsidRPr="00042382" w:rsidRDefault="00042382" w:rsidP="00042382">
      <w:pPr>
        <w:widowControl w:val="0"/>
        <w:autoSpaceDE w:val="0"/>
        <w:autoSpaceDN w:val="0"/>
        <w:adjustRightInd w:val="0"/>
        <w:spacing w:before="20" w:after="4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i/>
          <w:iCs/>
          <w:sz w:val="24"/>
          <w:szCs w:val="24"/>
          <w:lang w:eastAsia="ru-RU"/>
        </w:rPr>
        <w:tab/>
        <w:t>Вознаграждение членам Совета директоров в виде гонорара по итогам работы за год выплачивается один раз в год в рублях по официальному курсу ЦБ РФ доллара США к рублю, устанавливаемому на дату принятого Общим собранием акционеров Общества решения,  через кассу ОАО «ТСРЗ», либо в ином порядке в соответствии с личным заявлением члена Совета директоров.</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Вознаграждения членам правления:</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b/>
          <w:bCs/>
          <w:i/>
          <w:iCs/>
          <w:noProof/>
          <w:sz w:val="24"/>
          <w:szCs w:val="24"/>
          <w:lang w:eastAsia="ru-RU"/>
        </w:rPr>
        <w:t xml:space="preserve">           </w:t>
      </w:r>
      <w:r w:rsidRPr="00042382">
        <w:rPr>
          <w:rFonts w:ascii="Times New Roman" w:eastAsia="Times New Roman" w:hAnsi="Times New Roman" w:cs="Times New Roman"/>
          <w:i/>
          <w:iCs/>
          <w:sz w:val="23"/>
          <w:szCs w:val="23"/>
          <w:lang w:eastAsia="ru-RU"/>
        </w:rPr>
        <w:t xml:space="preserve">Вознаграждение членам Правления выплачивается  в соответствии с принятым общим    </w:t>
      </w:r>
      <w:r w:rsidRPr="00042382">
        <w:rPr>
          <w:rFonts w:ascii="Times New Roman" w:eastAsia="Times New Roman" w:hAnsi="Times New Roman" w:cs="Times New Roman"/>
          <w:i/>
          <w:iCs/>
          <w:sz w:val="23"/>
          <w:szCs w:val="23"/>
          <w:lang w:eastAsia="ru-RU"/>
        </w:rPr>
        <w:tab/>
        <w:t>собранием акционеров Положение о правлении ОАО «ТСРЗ».</w:t>
      </w:r>
    </w:p>
    <w:p w:rsidR="00042382" w:rsidRPr="00042382" w:rsidRDefault="00042382" w:rsidP="00042382">
      <w:pPr>
        <w:widowControl w:val="0"/>
        <w:autoSpaceDE w:val="0"/>
        <w:autoSpaceDN w:val="0"/>
        <w:adjustRightInd w:val="0"/>
        <w:spacing w:before="20" w:after="12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Вознаграждение выплачивается членам Правления за разумное и добросовестное осуществление предоставленных им прав и возложенных на них обязанностей в интересах ОАО «ТСРЗ».</w:t>
      </w:r>
    </w:p>
    <w:p w:rsidR="00042382" w:rsidRPr="00042382" w:rsidRDefault="00042382" w:rsidP="00042382">
      <w:pPr>
        <w:widowControl w:val="0"/>
        <w:autoSpaceDE w:val="0"/>
        <w:autoSpaceDN w:val="0"/>
        <w:adjustRightInd w:val="0"/>
        <w:spacing w:before="20" w:after="40" w:line="240" w:lineRule="auto"/>
        <w:ind w:left="720" w:hanging="720"/>
        <w:rPr>
          <w:rFonts w:ascii="Times New Roman" w:eastAsia="Times New Roman" w:hAnsi="Times New Roman" w:cs="Times New Roman"/>
          <w:i/>
          <w:iCs/>
          <w:noProof/>
          <w:sz w:val="24"/>
          <w:szCs w:val="24"/>
          <w:lang w:eastAsia="ru-RU"/>
        </w:rPr>
      </w:pPr>
      <w:r w:rsidRPr="00042382">
        <w:rPr>
          <w:rFonts w:ascii="Times New Roman" w:eastAsia="Times New Roman" w:hAnsi="Times New Roman" w:cs="Times New Roman"/>
          <w:i/>
          <w:iCs/>
          <w:noProof/>
          <w:sz w:val="24"/>
          <w:szCs w:val="24"/>
          <w:lang w:eastAsia="ru-RU"/>
        </w:rPr>
        <w:t xml:space="preserve">           Членам </w:t>
      </w:r>
      <w:r w:rsidRPr="00042382">
        <w:rPr>
          <w:rFonts w:ascii="Times New Roman" w:eastAsia="Times New Roman" w:hAnsi="Times New Roman" w:cs="Times New Roman"/>
          <w:i/>
          <w:iCs/>
          <w:sz w:val="24"/>
          <w:szCs w:val="24"/>
          <w:lang w:eastAsia="ru-RU"/>
        </w:rPr>
        <w:t>Правления</w:t>
      </w:r>
      <w:r w:rsidRPr="00042382">
        <w:rPr>
          <w:rFonts w:ascii="Times New Roman" w:eastAsia="Times New Roman" w:hAnsi="Times New Roman" w:cs="Times New Roman"/>
          <w:i/>
          <w:iCs/>
          <w:noProof/>
          <w:sz w:val="24"/>
          <w:szCs w:val="24"/>
          <w:lang w:eastAsia="ru-RU"/>
        </w:rPr>
        <w:t xml:space="preserve"> Общества в период исполнения ими своих обязанностей выплачивается вознаграждение за исполнение ими функций членов </w:t>
      </w:r>
      <w:r w:rsidRPr="00042382">
        <w:rPr>
          <w:rFonts w:ascii="Times New Roman" w:eastAsia="Times New Roman" w:hAnsi="Times New Roman" w:cs="Times New Roman"/>
          <w:i/>
          <w:iCs/>
          <w:sz w:val="24"/>
          <w:szCs w:val="24"/>
          <w:lang w:eastAsia="ru-RU"/>
        </w:rPr>
        <w:t>Правления</w:t>
      </w:r>
      <w:r w:rsidRPr="00042382">
        <w:rPr>
          <w:rFonts w:ascii="Times New Roman" w:eastAsia="Times New Roman" w:hAnsi="Times New Roman" w:cs="Times New Roman"/>
          <w:i/>
          <w:iCs/>
          <w:noProof/>
          <w:sz w:val="24"/>
          <w:szCs w:val="24"/>
          <w:lang w:eastAsia="ru-RU"/>
        </w:rPr>
        <w:t xml:space="preserve">. </w:t>
      </w:r>
    </w:p>
    <w:p w:rsidR="00042382" w:rsidRPr="00042382" w:rsidRDefault="00042382" w:rsidP="00042382">
      <w:pPr>
        <w:snapToGrid w:val="0"/>
        <w:spacing w:after="0" w:line="240" w:lineRule="auto"/>
        <w:ind w:left="720" w:hanging="720"/>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ab/>
        <w:t>Условия и порядок выплаты вознаграждения членам Правления определяются договором, заключаемым с членами Правления, утвержденным Советом директоров Общества.</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10" w:name="_Toc224006155"/>
      <w:bookmarkStart w:id="211" w:name="_Toc224006581"/>
      <w:bookmarkStart w:id="212" w:name="_Toc224006955"/>
      <w:bookmarkStart w:id="213" w:name="_Toc227663148"/>
      <w:r w:rsidRPr="00042382">
        <w:rPr>
          <w:rFonts w:ascii="Arial" w:eastAsia="Times New Roman" w:hAnsi="Arial" w:cs="Arial"/>
          <w:b/>
          <w:bCs/>
          <w:sz w:val="26"/>
          <w:szCs w:val="26"/>
          <w:lang w:eastAsia="ru-RU"/>
        </w:rPr>
        <w:t>5.4. Сведения о структуре и компетенции органов контроля за финансово-хозяйственной деятельностью эмитента</w:t>
      </w:r>
      <w:bookmarkEnd w:id="210"/>
      <w:bookmarkEnd w:id="211"/>
      <w:bookmarkEnd w:id="212"/>
      <w:bookmarkEnd w:id="213"/>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Орган контроля за финансово-хозяйственной деятельностью эмитента – ревизионная комиссия.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Компетенция в соответствии с уставом (учредительными документами) эмитента:</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Устав эмитента (извлечение)</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Статья 49.</w:t>
      </w:r>
      <w:r w:rsidRPr="00042382">
        <w:rPr>
          <w:rFonts w:ascii="Times New Roman" w:eastAsia="Times New Roman" w:hAnsi="Times New Roman" w:cs="Times New Roman"/>
          <w:i/>
          <w:iCs/>
          <w:sz w:val="24"/>
          <w:szCs w:val="24"/>
          <w:lang w:eastAsia="ru-RU"/>
        </w:rPr>
        <w:t xml:space="preserve"> </w:t>
      </w:r>
      <w:r w:rsidRPr="00042382">
        <w:rPr>
          <w:rFonts w:ascii="Times New Roman" w:eastAsia="Times New Roman" w:hAnsi="Times New Roman" w:cs="Times New Roman"/>
          <w:b/>
          <w:bCs/>
          <w:i/>
          <w:iCs/>
          <w:sz w:val="24"/>
          <w:szCs w:val="24"/>
          <w:lang w:eastAsia="ru-RU"/>
        </w:rPr>
        <w:t>Ревизионная комиссия Общества</w:t>
      </w:r>
    </w:p>
    <w:p w:rsidR="00042382" w:rsidRPr="00042382" w:rsidRDefault="00042382" w:rsidP="00042382">
      <w:pPr>
        <w:widowControl w:val="0"/>
        <w:autoSpaceDE w:val="0"/>
        <w:autoSpaceDN w:val="0"/>
        <w:adjustRightInd w:val="0"/>
        <w:spacing w:before="20" w:after="40" w:line="240" w:lineRule="auto"/>
        <w:ind w:firstLine="851"/>
        <w:rPr>
          <w:rFonts w:ascii="Times New Roman" w:eastAsia="Times New Roman" w:hAnsi="Times New Roman" w:cs="Times New Roman"/>
          <w:b/>
          <w:bCs/>
          <w:i/>
          <w:iCs/>
          <w:snapToGrid w:val="0"/>
          <w:sz w:val="24"/>
          <w:szCs w:val="24"/>
          <w:lang w:eastAsia="ru-RU"/>
        </w:rPr>
      </w:pPr>
      <w:r w:rsidRPr="00042382">
        <w:rPr>
          <w:rFonts w:ascii="Times New Roman" w:eastAsia="Times New Roman" w:hAnsi="Times New Roman" w:cs="Times New Roman"/>
          <w:b/>
          <w:bCs/>
          <w:i/>
          <w:iCs/>
          <w:snapToGrid w:val="0"/>
          <w:sz w:val="24"/>
          <w:szCs w:val="24"/>
          <w:lang w:eastAsia="ru-RU"/>
        </w:rPr>
        <w:t>4.Проверка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w:t>
      </w:r>
    </w:p>
    <w:p w:rsidR="00042382" w:rsidRPr="00042382" w:rsidRDefault="00042382" w:rsidP="00042382">
      <w:pPr>
        <w:widowControl w:val="0"/>
        <w:autoSpaceDE w:val="0"/>
        <w:autoSpaceDN w:val="0"/>
        <w:adjustRightInd w:val="0"/>
        <w:spacing w:before="20" w:after="40" w:line="240" w:lineRule="auto"/>
        <w:ind w:firstLine="851"/>
        <w:rPr>
          <w:rFonts w:ascii="Times New Roman" w:eastAsia="Times New Roman" w:hAnsi="Times New Roman" w:cs="Times New Roman"/>
          <w:b/>
          <w:bCs/>
          <w:i/>
          <w:iCs/>
          <w:snapToGrid w:val="0"/>
          <w:sz w:val="24"/>
          <w:szCs w:val="24"/>
          <w:lang w:eastAsia="ru-RU"/>
        </w:rPr>
      </w:pPr>
      <w:r w:rsidRPr="00042382">
        <w:rPr>
          <w:rFonts w:ascii="Times New Roman" w:eastAsia="Times New Roman" w:hAnsi="Times New Roman" w:cs="Times New Roman"/>
          <w:b/>
          <w:bCs/>
          <w:i/>
          <w:iCs/>
          <w:snapToGrid w:val="0"/>
          <w:sz w:val="24"/>
          <w:szCs w:val="24"/>
          <w:lang w:eastAsia="ru-RU"/>
        </w:rPr>
        <w:t>5.По требованию ревизионной комиссии Общества лица, занимающие должности в органах управления Общества, обязаны представить документы о финансово-хозяйственной деятельности</w:t>
      </w:r>
      <w:r w:rsidRPr="00042382">
        <w:rPr>
          <w:rFonts w:ascii="Times New Roman" w:eastAsia="Times New Roman" w:hAnsi="Times New Roman" w:cs="Times New Roman"/>
          <w:b/>
          <w:bCs/>
          <w:snapToGrid w:val="0"/>
          <w:lang w:eastAsia="ru-RU"/>
        </w:rPr>
        <w:t xml:space="preserve"> </w:t>
      </w:r>
      <w:r w:rsidRPr="00042382">
        <w:rPr>
          <w:rFonts w:ascii="Times New Roman" w:eastAsia="Times New Roman" w:hAnsi="Times New Roman" w:cs="Times New Roman"/>
          <w:b/>
          <w:bCs/>
          <w:i/>
          <w:iCs/>
          <w:snapToGrid w:val="0"/>
          <w:sz w:val="24"/>
          <w:szCs w:val="24"/>
          <w:lang w:eastAsia="ru-RU"/>
        </w:rPr>
        <w:t>Общества.</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Положение о ревизионной комиссии открытого акционерного общества "Туапсинский судоремонтный завод" (извлечение)</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Статья 3.Полномочия ревизионной комиссии, порядок осуществления проверок ревизионной  комиссией</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3.1.В соответствии со своей компетенцией Ревизионная комиссия Общества проводит ревизии (проверки) финансово-хозяйственной деятельности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3.2.Ревизионная комиссия Общества имеет право требовать от лиц, занимающих должности в органах управления Общества, представить документы о финансово-хозяйственной деятельности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3.3.Ревизионная комиссия Общества осуществляет:</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3.3.1.Проверки по итогам финансового года.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3.3.2.Внеочередные проверки.</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3.4.Внеочередные проверки проводятся Ревизионной комиссией Общества по собственной инициативе, по поручению общего собрания акционеров, Совета директоров Общества, а также по требованию акционеров, владеющих в совокупности не менее 10% (десятью процентами) голосующих акций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3.5.По итогам проверки финансово-хозяйственной деятельности Общества Ревизионная комиссия Общества составляет заключение о подтверждении достоверности данных, содержащихся в отчетах, и иных финансовых документах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3.6.Ревизионная комиссия Общества подтверждает общему собранию акционеров достоверность данных, содержащихся в годовом отчете, бухгалтерском балансе, счете прибылей и убытков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3.7.Заключение Ревизионной комиссии должно также содержать информацию о выявленных нарушениях правил и порядка ведения бухгалтерского учета и представления финансовой отчетности.</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3.8.Ревизионная комиссия Общества вправе:</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3.8.1.Знакомиться со всеми необходимыми документами и материалами, включая бухгалтерскую отчетность, которые связаны с финансово-хозяйственной деятельностью Общества.</w:t>
      </w:r>
    </w:p>
    <w:p w:rsidR="00042382" w:rsidRPr="00042382" w:rsidRDefault="00042382" w:rsidP="00042382">
      <w:pPr>
        <w:widowControl w:val="0"/>
        <w:autoSpaceDE w:val="0"/>
        <w:autoSpaceDN w:val="0"/>
        <w:adjustRightInd w:val="0"/>
        <w:spacing w:before="20" w:after="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3.8.2.При необходимости требовать личных объяснений от любого должностного лица Общества.</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b/>
          <w:bCs/>
          <w:i/>
          <w:iCs/>
          <w:sz w:val="24"/>
          <w:szCs w:val="24"/>
          <w:lang w:eastAsia="ru-RU"/>
        </w:rPr>
        <w:t>3.9.Ревизионная комиссия Общества обязана потребовать от Совета директоров Общества созыва внеочередного общего собрания акционеров в случае, если возникла угроза существенным интересам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14" w:name="_Toc224006156"/>
      <w:bookmarkStart w:id="215" w:name="_Toc224006582"/>
      <w:bookmarkStart w:id="216" w:name="_Toc224006956"/>
      <w:bookmarkStart w:id="217" w:name="_Toc227663149"/>
      <w:r w:rsidRPr="00042382">
        <w:rPr>
          <w:rFonts w:ascii="Arial" w:eastAsia="Times New Roman" w:hAnsi="Arial" w:cs="Arial"/>
          <w:b/>
          <w:bCs/>
          <w:sz w:val="26"/>
          <w:szCs w:val="26"/>
          <w:lang w:eastAsia="ru-RU"/>
        </w:rPr>
        <w:t>5.5. Информация о лицах, входящих в состав органов контроля за финансово-хозяйственной деятельностью эмитента</w:t>
      </w:r>
      <w:bookmarkEnd w:id="214"/>
      <w:bookmarkEnd w:id="215"/>
      <w:bookmarkEnd w:id="216"/>
      <w:bookmarkEnd w:id="217"/>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Воропаев Валерий Викторович,</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1961</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2001-2004гг.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Начальник отдела  операционного аудита Дирекции по аудиту ОАО «НЛМК»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2004г.- 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Начальник бюро  операционного аудита отдела управленческого аудита Дирекции по внутреннему аудиту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 xml:space="preserve">Золотарева Вера Александровна,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1970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2001-2005гг.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Аудитор 1 категории отдела Управленческого аудита Дирекции по аудиту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2005г.-наст. 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Ведущий аудитор отдела Управленческого аудита Дирекции по внутреннему аудиту ОАО «НЛМК».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i/>
          <w:iCs/>
          <w:sz w:val="23"/>
          <w:szCs w:val="23"/>
          <w:lang w:eastAsia="ru-RU"/>
        </w:rPr>
        <w:t>Кунихин Антон Игоревич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Год рождения: </w:t>
      </w:r>
      <w:r w:rsidRPr="00042382">
        <w:rPr>
          <w:rFonts w:ascii="Times New Roman" w:eastAsia="Times New Roman" w:hAnsi="Times New Roman" w:cs="Times New Roman"/>
          <w:b/>
          <w:bCs/>
          <w:i/>
          <w:iCs/>
          <w:sz w:val="23"/>
          <w:szCs w:val="23"/>
          <w:lang w:eastAsia="ru-RU"/>
        </w:rPr>
        <w:t>1984</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Образование:</w:t>
      </w:r>
      <w:r w:rsidRPr="00042382">
        <w:rPr>
          <w:rFonts w:ascii="Times New Roman" w:eastAsia="Times New Roman" w:hAnsi="Times New Roman" w:cs="Times New Roman"/>
          <w:b/>
          <w:bCs/>
          <w:i/>
          <w:iCs/>
          <w:sz w:val="23"/>
          <w:szCs w:val="23"/>
          <w:lang w:eastAsia="ru-RU"/>
        </w:rPr>
        <w:t xml:space="preserve"> высшее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Должности за последние 5 лет: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2004-2004гг.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ЗАО «Финансы Л»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аудиторские услуги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Стажер ЗАО «Финансы-Л»</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2004-2005гг.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ООО «Аудит-Проф»</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аудиторские услуги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Должность: </w:t>
      </w:r>
      <w:r w:rsidRPr="00042382">
        <w:rPr>
          <w:rFonts w:ascii="Times New Roman" w:eastAsia="Times New Roman" w:hAnsi="Times New Roman" w:cs="Times New Roman"/>
          <w:b/>
          <w:bCs/>
          <w:i/>
          <w:iCs/>
          <w:sz w:val="23"/>
          <w:szCs w:val="23"/>
          <w:lang w:eastAsia="ru-RU"/>
        </w:rPr>
        <w:t>Аудитор  ООО «Аудит-Проф»</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2005-2006гг.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 xml:space="preserve"> Аудитор Дирекции по аудиту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2006-2007гг.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Аудитор Дирекции по внутреннему аудиту ОАО «НЛМК»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2007г.-наст.время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Организация: </w:t>
      </w:r>
      <w:r w:rsidRPr="00042382">
        <w:rPr>
          <w:rFonts w:ascii="Times New Roman" w:eastAsia="Times New Roman" w:hAnsi="Times New Roman" w:cs="Times New Roman"/>
          <w:b/>
          <w:bCs/>
          <w:i/>
          <w:iCs/>
          <w:sz w:val="23"/>
          <w:szCs w:val="23"/>
          <w:lang w:eastAsia="ru-RU"/>
        </w:rPr>
        <w:t xml:space="preserve"> ОАО «НЛМК»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Сфера деятельности: </w:t>
      </w:r>
      <w:r w:rsidRPr="00042382">
        <w:rPr>
          <w:rFonts w:ascii="Times New Roman" w:eastAsia="Times New Roman" w:hAnsi="Times New Roman" w:cs="Times New Roman"/>
          <w:b/>
          <w:bCs/>
          <w:i/>
          <w:iCs/>
          <w:sz w:val="23"/>
          <w:szCs w:val="23"/>
          <w:lang w:eastAsia="ru-RU"/>
        </w:rPr>
        <w:t>металлургия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Должность: </w:t>
      </w:r>
      <w:r w:rsidRPr="00042382">
        <w:rPr>
          <w:rFonts w:ascii="Times New Roman" w:eastAsia="Times New Roman" w:hAnsi="Times New Roman" w:cs="Times New Roman"/>
          <w:b/>
          <w:bCs/>
          <w:i/>
          <w:iCs/>
          <w:sz w:val="23"/>
          <w:szCs w:val="23"/>
          <w:lang w:eastAsia="ru-RU"/>
        </w:rPr>
        <w:t>Аудитор 1 кат. Дирекции по внутреннему аудиту ОАО «НЛМК».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доли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Доли в дочерних/зависимых обществах эмитента:</w:t>
      </w:r>
      <w:r w:rsidRPr="00042382">
        <w:rPr>
          <w:rFonts w:ascii="Times New Roman" w:eastAsia="Times New Roman" w:hAnsi="Times New Roman" w:cs="Times New Roman"/>
          <w:b/>
          <w:bCs/>
          <w:i/>
          <w:iCs/>
          <w:sz w:val="23"/>
          <w:szCs w:val="23"/>
          <w:lang w:eastAsia="ru-RU"/>
        </w:rPr>
        <w:t xml:space="preserve"> долей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42382">
        <w:rPr>
          <w:rFonts w:ascii="Times New Roman" w:eastAsia="Times New Roman" w:hAnsi="Times New Roman" w:cs="Times New Roman"/>
          <w:b/>
          <w:bCs/>
          <w:i/>
          <w:iCs/>
          <w:sz w:val="23"/>
          <w:szCs w:val="23"/>
          <w:lang w:eastAsia="ru-RU"/>
        </w:rPr>
        <w:t xml:space="preserve"> не имеет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18" w:name="_Toc224006157"/>
      <w:bookmarkStart w:id="219" w:name="_Toc224006583"/>
      <w:bookmarkStart w:id="220" w:name="_Toc224006957"/>
      <w:bookmarkStart w:id="221" w:name="_Toc227663150"/>
      <w:r w:rsidRPr="00042382">
        <w:rPr>
          <w:rFonts w:ascii="Arial" w:eastAsia="Times New Roman" w:hAnsi="Arial" w:cs="Arial"/>
          <w:b/>
          <w:bCs/>
          <w:sz w:val="26"/>
          <w:szCs w:val="26"/>
          <w:lang w:eastAsia="ru-RU"/>
        </w:rP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218"/>
      <w:bookmarkEnd w:id="219"/>
      <w:bookmarkEnd w:id="220"/>
      <w:bookmarkEnd w:id="221"/>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Вознаграждения, выплаченные ревизионной комиссии за отчетный квартал:</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Начислено: </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Заработная плата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Вознаграждения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Всего (руб.): 0</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Выплачено: </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Заработная плата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Вознаграждения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Иные имущественные предоставления (руб.): нет</w:t>
      </w:r>
    </w:p>
    <w:p w:rsidR="00042382" w:rsidRPr="00042382" w:rsidRDefault="00042382" w:rsidP="00042382">
      <w:pPr>
        <w:widowControl w:val="0"/>
        <w:autoSpaceDE w:val="0"/>
        <w:autoSpaceDN w:val="0"/>
        <w:adjustRightInd w:val="0"/>
        <w:spacing w:before="40" w:after="0" w:line="240" w:lineRule="auto"/>
        <w:ind w:left="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Всего (руб.): 0</w:t>
      </w:r>
    </w:p>
    <w:p w:rsidR="00042382" w:rsidRPr="00042382" w:rsidRDefault="00042382" w:rsidP="00042382">
      <w:pPr>
        <w:widowControl w:val="0"/>
        <w:shd w:val="clear" w:color="auto" w:fill="FFFFFF"/>
        <w:tabs>
          <w:tab w:val="left" w:pos="734"/>
        </w:tabs>
        <w:autoSpaceDE w:val="0"/>
        <w:autoSpaceDN w:val="0"/>
        <w:adjustRightInd w:val="0"/>
        <w:spacing w:before="523" w:after="40" w:line="240" w:lineRule="auto"/>
        <w:ind w:left="29"/>
        <w:rPr>
          <w:rFonts w:ascii="Times New Roman" w:eastAsia="Times New Roman" w:hAnsi="Times New Roman" w:cs="Times New Roman"/>
          <w:sz w:val="20"/>
          <w:szCs w:val="20"/>
          <w:lang w:eastAsia="ru-RU"/>
        </w:rPr>
      </w:pPr>
      <w:r w:rsidRPr="00042382">
        <w:rPr>
          <w:rFonts w:ascii="Times New Roman" w:eastAsia="Times New Roman" w:hAnsi="Times New Roman" w:cs="Times New Roman"/>
          <w:b/>
          <w:bCs/>
          <w:spacing w:val="-1"/>
          <w:sz w:val="24"/>
          <w:szCs w:val="24"/>
          <w:lang w:eastAsia="ru-RU"/>
        </w:rPr>
        <w:t>Вознаграждение членам ревизионной комиссии:</w:t>
      </w:r>
    </w:p>
    <w:p w:rsidR="00042382" w:rsidRPr="00042382" w:rsidRDefault="00042382" w:rsidP="00042382">
      <w:pPr>
        <w:widowControl w:val="0"/>
        <w:shd w:val="clear" w:color="auto" w:fill="FFFFFF"/>
        <w:autoSpaceDE w:val="0"/>
        <w:autoSpaceDN w:val="0"/>
        <w:adjustRightInd w:val="0"/>
        <w:spacing w:before="370" w:after="40" w:line="274" w:lineRule="exact"/>
        <w:ind w:left="739" w:hanging="686"/>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i/>
          <w:iCs/>
          <w:sz w:val="24"/>
          <w:szCs w:val="24"/>
          <w:lang w:eastAsia="ru-RU"/>
        </w:rPr>
        <w:t xml:space="preserve">1.1. </w:t>
      </w:r>
      <w:r w:rsidRPr="00042382">
        <w:rPr>
          <w:rFonts w:ascii="Times New Roman" w:eastAsia="Times New Roman" w:hAnsi="Times New Roman" w:cs="Times New Roman"/>
          <w:b/>
          <w:bCs/>
          <w:i/>
          <w:iCs/>
          <w:sz w:val="24"/>
          <w:szCs w:val="24"/>
          <w:lang w:eastAsia="ru-RU"/>
        </w:rPr>
        <w:tab/>
        <w:t xml:space="preserve">За участие в заседаниях Ревизионной комиссии в форме личного присутствия </w:t>
      </w:r>
      <w:r w:rsidRPr="00042382">
        <w:rPr>
          <w:rFonts w:ascii="Times New Roman" w:eastAsia="Times New Roman" w:hAnsi="Times New Roman" w:cs="Times New Roman"/>
          <w:b/>
          <w:bCs/>
          <w:i/>
          <w:iCs/>
          <w:spacing w:val="-1"/>
          <w:sz w:val="24"/>
          <w:szCs w:val="24"/>
          <w:lang w:eastAsia="ru-RU"/>
        </w:rPr>
        <w:t>члену Ревизионной комиссии выплачивается за каждое заседание вознаграждение в</w:t>
      </w:r>
    </w:p>
    <w:p w:rsidR="00042382" w:rsidRPr="00042382" w:rsidRDefault="00042382" w:rsidP="00042382">
      <w:pPr>
        <w:widowControl w:val="0"/>
        <w:shd w:val="clear" w:color="auto" w:fill="FFFFFF"/>
        <w:tabs>
          <w:tab w:val="left" w:leader="underscore" w:pos="8894"/>
        </w:tabs>
        <w:autoSpaceDE w:val="0"/>
        <w:autoSpaceDN w:val="0"/>
        <w:adjustRightInd w:val="0"/>
        <w:spacing w:before="20" w:after="40" w:line="274" w:lineRule="exact"/>
        <w:ind w:left="739"/>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z w:val="24"/>
          <w:szCs w:val="24"/>
          <w:lang w:eastAsia="ru-RU"/>
        </w:rPr>
        <w:t>сумме среднемесячной заработной платы работников Общества за</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pacing w:val="-1"/>
          <w:sz w:val="24"/>
          <w:szCs w:val="24"/>
          <w:lang w:eastAsia="ru-RU"/>
        </w:rPr>
        <w:t>последние 2 (два) месяца, предшествующих месяцу выплаты вознаграждения.</w:t>
      </w:r>
    </w:p>
    <w:p w:rsidR="00042382" w:rsidRPr="00042382" w:rsidRDefault="00042382" w:rsidP="00042382">
      <w:pPr>
        <w:widowControl w:val="0"/>
        <w:shd w:val="clear" w:color="auto" w:fill="FFFFFF"/>
        <w:tabs>
          <w:tab w:val="left" w:pos="725"/>
        </w:tabs>
        <w:autoSpaceDE w:val="0"/>
        <w:autoSpaceDN w:val="0"/>
        <w:adjustRightInd w:val="0"/>
        <w:spacing w:before="278" w:after="40" w:line="278" w:lineRule="exact"/>
        <w:ind w:left="48"/>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pacing w:val="-17"/>
          <w:sz w:val="24"/>
          <w:szCs w:val="24"/>
          <w:lang w:eastAsia="ru-RU"/>
        </w:rPr>
        <w:lastRenderedPageBreak/>
        <w:t>1.2.</w:t>
      </w:r>
      <w:r w:rsidRPr="00042382">
        <w:rPr>
          <w:rFonts w:ascii="Times New Roman" w:eastAsia="Times New Roman" w:hAnsi="Times New Roman" w:cs="Times New Roman"/>
          <w:b/>
          <w:bCs/>
          <w:i/>
          <w:iCs/>
          <w:sz w:val="24"/>
          <w:szCs w:val="24"/>
          <w:lang w:eastAsia="ru-RU"/>
        </w:rPr>
        <w:tab/>
        <w:t>За участие в каждой проверке (ревизии) финансово-хозяйственной деятельности</w:t>
      </w:r>
    </w:p>
    <w:p w:rsidR="00042382" w:rsidRPr="00042382" w:rsidRDefault="00042382" w:rsidP="00042382">
      <w:pPr>
        <w:widowControl w:val="0"/>
        <w:shd w:val="clear" w:color="auto" w:fill="FFFFFF"/>
        <w:tabs>
          <w:tab w:val="left" w:leader="underscore" w:pos="2952"/>
        </w:tabs>
        <w:autoSpaceDE w:val="0"/>
        <w:autoSpaceDN w:val="0"/>
        <w:adjustRightInd w:val="0"/>
        <w:spacing w:before="5" w:after="40" w:line="278" w:lineRule="exact"/>
        <w:ind w:left="739"/>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z w:val="24"/>
          <w:szCs w:val="24"/>
          <w:lang w:eastAsia="ru-RU"/>
        </w:rPr>
        <w:t>Общества в соответствии с утвержденным планом проверок члену</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z w:val="24"/>
          <w:szCs w:val="24"/>
          <w:lang w:eastAsia="ru-RU"/>
        </w:rPr>
        <w:t>Ревизионной комиссии выплачивается вознаграждение в сумме среднемесячной</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z w:val="24"/>
          <w:szCs w:val="24"/>
          <w:lang w:eastAsia="ru-RU"/>
        </w:rPr>
        <w:t>заработной платы работников Общества за последние 2 (два) месяца,</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pacing w:val="-1"/>
          <w:sz w:val="24"/>
          <w:szCs w:val="24"/>
          <w:lang w:eastAsia="ru-RU"/>
        </w:rPr>
        <w:t>предшествующих месяцу выплаты вознаграждения.</w:t>
      </w:r>
    </w:p>
    <w:p w:rsidR="00042382" w:rsidRPr="00042382" w:rsidRDefault="00042382" w:rsidP="00042382">
      <w:pPr>
        <w:widowControl w:val="0"/>
        <w:numPr>
          <w:ilvl w:val="0"/>
          <w:numId w:val="7"/>
        </w:numPr>
        <w:shd w:val="clear" w:color="auto" w:fill="FFFFFF"/>
        <w:tabs>
          <w:tab w:val="left" w:pos="725"/>
        </w:tabs>
        <w:autoSpaceDE w:val="0"/>
        <w:autoSpaceDN w:val="0"/>
        <w:adjustRightInd w:val="0"/>
        <w:snapToGrid w:val="0"/>
        <w:spacing w:before="269" w:after="0" w:line="278" w:lineRule="exact"/>
        <w:ind w:right="10"/>
        <w:jc w:val="both"/>
        <w:rPr>
          <w:rFonts w:ascii="Times New Roman" w:eastAsia="Times New Roman" w:hAnsi="Times New Roman" w:cs="Times New Roman"/>
          <w:b/>
          <w:bCs/>
          <w:i/>
          <w:iCs/>
          <w:spacing w:val="-19"/>
          <w:sz w:val="24"/>
          <w:szCs w:val="24"/>
          <w:lang w:eastAsia="ru-RU"/>
        </w:rPr>
      </w:pPr>
      <w:r w:rsidRPr="00042382">
        <w:rPr>
          <w:rFonts w:ascii="Times New Roman" w:eastAsia="Times New Roman" w:hAnsi="Times New Roman" w:cs="Times New Roman"/>
          <w:b/>
          <w:bCs/>
          <w:i/>
          <w:iCs/>
          <w:spacing w:val="-2"/>
          <w:sz w:val="24"/>
          <w:szCs w:val="24"/>
          <w:lang w:eastAsia="ru-RU"/>
        </w:rPr>
        <w:t xml:space="preserve">Размер вознаграждений, выплачиваемых Председателю Ревизионной комиссии в </w:t>
      </w:r>
      <w:r w:rsidRPr="00042382">
        <w:rPr>
          <w:rFonts w:ascii="Times New Roman" w:eastAsia="Times New Roman" w:hAnsi="Times New Roman" w:cs="Times New Roman"/>
          <w:b/>
          <w:bCs/>
          <w:i/>
          <w:iCs/>
          <w:sz w:val="24"/>
          <w:szCs w:val="24"/>
          <w:lang w:eastAsia="ru-RU"/>
        </w:rPr>
        <w:t>соответствии с п. 1.1. и п. 1.2. настоящего Положения, увеличивается на 50 %.</w:t>
      </w:r>
    </w:p>
    <w:p w:rsidR="00042382" w:rsidRPr="00042382" w:rsidRDefault="00042382" w:rsidP="00042382">
      <w:pPr>
        <w:widowControl w:val="0"/>
        <w:numPr>
          <w:ilvl w:val="0"/>
          <w:numId w:val="7"/>
        </w:numPr>
        <w:shd w:val="clear" w:color="auto" w:fill="FFFFFF"/>
        <w:tabs>
          <w:tab w:val="left" w:pos="725"/>
        </w:tabs>
        <w:autoSpaceDE w:val="0"/>
        <w:autoSpaceDN w:val="0"/>
        <w:adjustRightInd w:val="0"/>
        <w:snapToGrid w:val="0"/>
        <w:spacing w:before="269" w:after="0" w:line="278" w:lineRule="exact"/>
        <w:ind w:right="10"/>
        <w:jc w:val="both"/>
        <w:rPr>
          <w:rFonts w:ascii="Times New Roman" w:eastAsia="Times New Roman" w:hAnsi="Times New Roman" w:cs="Times New Roman"/>
          <w:b/>
          <w:bCs/>
          <w:i/>
          <w:iCs/>
          <w:spacing w:val="-18"/>
          <w:sz w:val="24"/>
          <w:szCs w:val="24"/>
          <w:lang w:eastAsia="ru-RU"/>
        </w:rPr>
      </w:pPr>
      <w:r w:rsidRPr="00042382">
        <w:rPr>
          <w:rFonts w:ascii="Times New Roman" w:eastAsia="Times New Roman" w:hAnsi="Times New Roman" w:cs="Times New Roman"/>
          <w:b/>
          <w:bCs/>
          <w:i/>
          <w:iCs/>
          <w:spacing w:val="-1"/>
          <w:sz w:val="24"/>
          <w:szCs w:val="24"/>
          <w:lang w:eastAsia="ru-RU"/>
        </w:rPr>
        <w:t xml:space="preserve">Общая сумма вознаграждений члену Ревизионной комиссии, выплачиваемая в соответствии с п. </w:t>
      </w:r>
      <w:r w:rsidRPr="00042382">
        <w:rPr>
          <w:rFonts w:ascii="Times New Roman" w:eastAsia="Times New Roman" w:hAnsi="Times New Roman" w:cs="Times New Roman"/>
          <w:b/>
          <w:bCs/>
          <w:i/>
          <w:iCs/>
          <w:spacing w:val="20"/>
          <w:sz w:val="24"/>
          <w:szCs w:val="24"/>
          <w:lang w:eastAsia="ru-RU"/>
        </w:rPr>
        <w:t>1.1.,</w:t>
      </w:r>
      <w:r w:rsidRPr="00042382">
        <w:rPr>
          <w:rFonts w:ascii="Times New Roman" w:eastAsia="Times New Roman" w:hAnsi="Times New Roman" w:cs="Times New Roman"/>
          <w:b/>
          <w:bCs/>
          <w:i/>
          <w:iCs/>
          <w:spacing w:val="-1"/>
          <w:sz w:val="24"/>
          <w:szCs w:val="24"/>
          <w:lang w:eastAsia="ru-RU"/>
        </w:rPr>
        <w:t xml:space="preserve"> п. 1.2. и п. 1.3. настоящего Положения, не может превышать </w:t>
      </w:r>
      <w:r w:rsidRPr="00042382">
        <w:rPr>
          <w:rFonts w:ascii="Times New Roman" w:eastAsia="Times New Roman" w:hAnsi="Times New Roman" w:cs="Times New Roman"/>
          <w:b/>
          <w:bCs/>
          <w:i/>
          <w:iCs/>
          <w:sz w:val="24"/>
          <w:szCs w:val="24"/>
          <w:lang w:eastAsia="ru-RU"/>
        </w:rPr>
        <w:t>50 % размера премии по итогам работы за год члена Совета директоров Общества.</w:t>
      </w:r>
    </w:p>
    <w:p w:rsidR="00042382" w:rsidRPr="00042382" w:rsidRDefault="00042382" w:rsidP="00042382">
      <w:pPr>
        <w:widowControl w:val="0"/>
        <w:shd w:val="clear" w:color="auto" w:fill="FFFFFF"/>
        <w:tabs>
          <w:tab w:val="left" w:pos="720"/>
        </w:tabs>
        <w:autoSpaceDE w:val="0"/>
        <w:autoSpaceDN w:val="0"/>
        <w:adjustRightInd w:val="0"/>
        <w:spacing w:before="538" w:after="40" w:line="240" w:lineRule="auto"/>
        <w:ind w:left="48"/>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pacing w:val="-20"/>
          <w:sz w:val="24"/>
          <w:szCs w:val="24"/>
          <w:lang w:eastAsia="ru-RU"/>
        </w:rPr>
        <w:t>1.5.</w:t>
      </w:r>
      <w:r w:rsidRPr="00042382">
        <w:rPr>
          <w:rFonts w:ascii="Times New Roman" w:eastAsia="Times New Roman" w:hAnsi="Times New Roman" w:cs="Times New Roman"/>
          <w:b/>
          <w:bCs/>
          <w:i/>
          <w:iCs/>
          <w:sz w:val="24"/>
          <w:szCs w:val="24"/>
          <w:lang w:eastAsia="ru-RU"/>
        </w:rPr>
        <w:tab/>
      </w:r>
      <w:r w:rsidRPr="00042382">
        <w:rPr>
          <w:rFonts w:ascii="Times New Roman" w:eastAsia="Times New Roman" w:hAnsi="Times New Roman" w:cs="Times New Roman"/>
          <w:b/>
          <w:bCs/>
          <w:i/>
          <w:iCs/>
          <w:spacing w:val="-2"/>
          <w:sz w:val="24"/>
          <w:szCs w:val="24"/>
          <w:lang w:eastAsia="ru-RU"/>
        </w:rPr>
        <w:t xml:space="preserve">Выплата указанных в п. </w:t>
      </w:r>
      <w:r w:rsidRPr="00042382">
        <w:rPr>
          <w:rFonts w:ascii="Times New Roman" w:eastAsia="Times New Roman" w:hAnsi="Times New Roman" w:cs="Times New Roman"/>
          <w:b/>
          <w:bCs/>
          <w:i/>
          <w:iCs/>
          <w:spacing w:val="16"/>
          <w:sz w:val="24"/>
          <w:szCs w:val="24"/>
          <w:lang w:eastAsia="ru-RU"/>
        </w:rPr>
        <w:t>1.1.,</w:t>
      </w:r>
      <w:r w:rsidRPr="00042382">
        <w:rPr>
          <w:rFonts w:ascii="Times New Roman" w:eastAsia="Times New Roman" w:hAnsi="Times New Roman" w:cs="Times New Roman"/>
          <w:b/>
          <w:bCs/>
          <w:i/>
          <w:iCs/>
          <w:spacing w:val="-2"/>
          <w:sz w:val="24"/>
          <w:szCs w:val="24"/>
          <w:lang w:eastAsia="ru-RU"/>
        </w:rPr>
        <w:t xml:space="preserve"> п. 1.2. и п. 1.3. вознаграждений производится один раз</w:t>
      </w:r>
    </w:p>
    <w:p w:rsidR="00042382" w:rsidRPr="00042382" w:rsidRDefault="00042382" w:rsidP="00042382">
      <w:pPr>
        <w:widowControl w:val="0"/>
        <w:shd w:val="clear" w:color="auto" w:fill="FFFFFF"/>
        <w:tabs>
          <w:tab w:val="left" w:leader="underscore" w:pos="9043"/>
        </w:tabs>
        <w:autoSpaceDE w:val="0"/>
        <w:autoSpaceDN w:val="0"/>
        <w:adjustRightInd w:val="0"/>
        <w:spacing w:before="20" w:after="40" w:line="240" w:lineRule="auto"/>
        <w:ind w:left="730"/>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z w:val="24"/>
          <w:szCs w:val="24"/>
          <w:lang w:eastAsia="ru-RU"/>
        </w:rPr>
        <w:t xml:space="preserve">за время деятельности Ревизионной комиссии через кассу Общества </w:t>
      </w:r>
      <w:r w:rsidRPr="00042382">
        <w:rPr>
          <w:rFonts w:ascii="Times New Roman" w:eastAsia="Times New Roman" w:hAnsi="Times New Roman" w:cs="Times New Roman"/>
          <w:b/>
          <w:bCs/>
          <w:i/>
          <w:iCs/>
          <w:spacing w:val="-3"/>
          <w:sz w:val="24"/>
          <w:szCs w:val="24"/>
          <w:lang w:eastAsia="ru-RU"/>
        </w:rPr>
        <w:t>в</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z w:val="24"/>
          <w:szCs w:val="24"/>
          <w:lang w:eastAsia="ru-RU"/>
        </w:rPr>
        <w:t>течение 30 (тридцати) дней после утверждения общим собранием акционеров</w:t>
      </w:r>
      <w:r w:rsidRPr="00042382">
        <w:rPr>
          <w:rFonts w:ascii="Times New Roman" w:eastAsia="Times New Roman" w:hAnsi="Times New Roman" w:cs="Times New Roman"/>
          <w:b/>
          <w:bCs/>
          <w:i/>
          <w:iCs/>
          <w:sz w:val="24"/>
          <w:szCs w:val="24"/>
          <w:lang w:eastAsia="ru-RU"/>
        </w:rPr>
        <w:br/>
      </w:r>
      <w:r w:rsidRPr="00042382">
        <w:rPr>
          <w:rFonts w:ascii="Times New Roman" w:eastAsia="Times New Roman" w:hAnsi="Times New Roman" w:cs="Times New Roman"/>
          <w:b/>
          <w:bCs/>
          <w:i/>
          <w:iCs/>
          <w:spacing w:val="-3"/>
          <w:sz w:val="24"/>
          <w:szCs w:val="24"/>
          <w:lang w:eastAsia="ru-RU"/>
        </w:rPr>
        <w:t xml:space="preserve">Общества годового отчета </w:t>
      </w:r>
      <w:r w:rsidRPr="00042382">
        <w:rPr>
          <w:rFonts w:ascii="Times New Roman" w:eastAsia="Times New Roman" w:hAnsi="Times New Roman" w:cs="Times New Roman"/>
          <w:b/>
          <w:bCs/>
          <w:i/>
          <w:iCs/>
          <w:spacing w:val="-2"/>
          <w:sz w:val="24"/>
          <w:szCs w:val="24"/>
          <w:lang w:eastAsia="ru-RU"/>
        </w:rPr>
        <w:t xml:space="preserve">ОАО </w:t>
      </w:r>
      <w:r w:rsidRPr="00042382">
        <w:rPr>
          <w:rFonts w:ascii="Times New Roman" w:eastAsia="Times New Roman" w:hAnsi="Times New Roman" w:cs="Times New Roman"/>
          <w:b/>
          <w:bCs/>
          <w:i/>
          <w:iCs/>
          <w:sz w:val="24"/>
          <w:szCs w:val="24"/>
          <w:lang w:eastAsia="ru-RU"/>
        </w:rPr>
        <w:t>«Туапсинский судоремонтный завод»</w:t>
      </w:r>
      <w:r w:rsidRPr="00042382">
        <w:rPr>
          <w:rFonts w:ascii="Times New Roman" w:eastAsia="Times New Roman" w:hAnsi="Times New Roman" w:cs="Times New Roman"/>
          <w:b/>
          <w:bCs/>
          <w:i/>
          <w:iCs/>
          <w:spacing w:val="-2"/>
          <w:sz w:val="24"/>
          <w:szCs w:val="24"/>
          <w:lang w:eastAsia="ru-RU"/>
        </w:rPr>
        <w:t>.</w:t>
      </w:r>
    </w:p>
    <w:p w:rsidR="00042382" w:rsidRPr="00042382" w:rsidRDefault="00042382" w:rsidP="00042382">
      <w:pPr>
        <w:widowControl w:val="0"/>
        <w:shd w:val="clear" w:color="auto" w:fill="FFFFFF"/>
        <w:tabs>
          <w:tab w:val="left" w:pos="720"/>
        </w:tabs>
        <w:autoSpaceDE w:val="0"/>
        <w:autoSpaceDN w:val="0"/>
        <w:adjustRightInd w:val="0"/>
        <w:spacing w:before="283" w:after="0" w:line="274" w:lineRule="exact"/>
        <w:ind w:right="24"/>
        <w:rPr>
          <w:rFonts w:ascii="Times New Roman" w:eastAsia="Times New Roman" w:hAnsi="Times New Roman" w:cs="Times New Roman"/>
          <w:b/>
          <w:bCs/>
          <w:i/>
          <w:iCs/>
          <w:spacing w:val="-20"/>
          <w:sz w:val="24"/>
          <w:szCs w:val="24"/>
          <w:lang w:eastAsia="ru-RU"/>
        </w:rPr>
      </w:pPr>
      <w:r w:rsidRPr="00042382">
        <w:rPr>
          <w:rFonts w:ascii="Times New Roman" w:eastAsia="Times New Roman" w:hAnsi="Times New Roman" w:cs="Times New Roman"/>
          <w:b/>
          <w:bCs/>
          <w:i/>
          <w:iCs/>
          <w:spacing w:val="-1"/>
          <w:sz w:val="24"/>
          <w:szCs w:val="24"/>
          <w:lang w:eastAsia="ru-RU"/>
        </w:rPr>
        <w:t xml:space="preserve">1.6.   Вознаграждение не выплачивается членам Ревизионной комиссии, не принявшим                </w:t>
      </w:r>
      <w:r w:rsidRPr="00042382">
        <w:rPr>
          <w:rFonts w:ascii="Times New Roman" w:eastAsia="Times New Roman" w:hAnsi="Times New Roman" w:cs="Times New Roman"/>
          <w:b/>
          <w:bCs/>
          <w:i/>
          <w:iCs/>
          <w:spacing w:val="-1"/>
          <w:sz w:val="24"/>
          <w:szCs w:val="24"/>
          <w:lang w:eastAsia="ru-RU"/>
        </w:rPr>
        <w:tab/>
      </w:r>
      <w:r w:rsidRPr="00042382">
        <w:rPr>
          <w:rFonts w:ascii="Times New Roman" w:eastAsia="Times New Roman" w:hAnsi="Times New Roman" w:cs="Times New Roman"/>
          <w:b/>
          <w:bCs/>
          <w:i/>
          <w:iCs/>
          <w:sz w:val="24"/>
          <w:szCs w:val="24"/>
          <w:lang w:eastAsia="ru-RU"/>
        </w:rPr>
        <w:t>участия в заседаниях и проверках независимо от причин.</w:t>
      </w:r>
    </w:p>
    <w:p w:rsidR="00042382" w:rsidRPr="00042382" w:rsidRDefault="00042382" w:rsidP="00042382">
      <w:pPr>
        <w:widowControl w:val="0"/>
        <w:shd w:val="clear" w:color="auto" w:fill="FFFFFF"/>
        <w:tabs>
          <w:tab w:val="left" w:pos="720"/>
        </w:tabs>
        <w:autoSpaceDE w:val="0"/>
        <w:autoSpaceDN w:val="0"/>
        <w:adjustRightInd w:val="0"/>
        <w:spacing w:before="264" w:after="0" w:line="274" w:lineRule="exact"/>
        <w:rPr>
          <w:rFonts w:ascii="Times New Roman" w:eastAsia="Times New Roman" w:hAnsi="Times New Roman" w:cs="Times New Roman"/>
          <w:b/>
          <w:bCs/>
          <w:i/>
          <w:iCs/>
          <w:spacing w:val="-19"/>
          <w:sz w:val="24"/>
          <w:szCs w:val="24"/>
          <w:lang w:eastAsia="ru-RU"/>
        </w:rPr>
      </w:pPr>
      <w:r w:rsidRPr="00042382">
        <w:rPr>
          <w:rFonts w:ascii="Times New Roman" w:eastAsia="Times New Roman" w:hAnsi="Times New Roman" w:cs="Times New Roman"/>
          <w:b/>
          <w:bCs/>
          <w:i/>
          <w:iCs/>
          <w:sz w:val="24"/>
          <w:szCs w:val="24"/>
          <w:lang w:eastAsia="ru-RU"/>
        </w:rPr>
        <w:t>1.7.    Выплата вознаграждений производится в соответствии с приказом Генерального</w:t>
      </w:r>
    </w:p>
    <w:p w:rsidR="00042382" w:rsidRPr="00042382" w:rsidRDefault="00042382" w:rsidP="00042382">
      <w:pPr>
        <w:widowControl w:val="0"/>
        <w:shd w:val="clear" w:color="auto" w:fill="FFFFFF"/>
        <w:tabs>
          <w:tab w:val="left" w:leader="underscore" w:pos="4171"/>
        </w:tabs>
        <w:autoSpaceDE w:val="0"/>
        <w:autoSpaceDN w:val="0"/>
        <w:adjustRightInd w:val="0"/>
        <w:spacing w:before="20" w:after="40" w:line="274" w:lineRule="exact"/>
        <w:ind w:left="725"/>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z w:val="24"/>
          <w:szCs w:val="24"/>
          <w:lang w:eastAsia="ru-RU"/>
        </w:rPr>
        <w:t xml:space="preserve">директора  </w:t>
      </w:r>
      <w:r w:rsidRPr="00042382">
        <w:rPr>
          <w:rFonts w:ascii="Times New Roman" w:eastAsia="Times New Roman" w:hAnsi="Times New Roman" w:cs="Times New Roman"/>
          <w:b/>
          <w:bCs/>
          <w:i/>
          <w:iCs/>
          <w:spacing w:val="-2"/>
          <w:sz w:val="24"/>
          <w:szCs w:val="24"/>
          <w:lang w:eastAsia="ru-RU"/>
        </w:rPr>
        <w:t xml:space="preserve">ОАО </w:t>
      </w:r>
      <w:r w:rsidRPr="00042382">
        <w:rPr>
          <w:rFonts w:ascii="Times New Roman" w:eastAsia="Times New Roman" w:hAnsi="Times New Roman" w:cs="Times New Roman"/>
          <w:b/>
          <w:bCs/>
          <w:i/>
          <w:iCs/>
          <w:sz w:val="24"/>
          <w:szCs w:val="24"/>
          <w:lang w:eastAsia="ru-RU"/>
        </w:rPr>
        <w:t>«Туапсинский судоремонтный завод» ,   изданного  на основании  предоставленной  в</w:t>
      </w:r>
      <w:r w:rsidRPr="00042382">
        <w:rPr>
          <w:rFonts w:ascii="Times New Roman" w:eastAsia="Times New Roman" w:hAnsi="Times New Roman" w:cs="Times New Roman"/>
          <w:b/>
          <w:bCs/>
          <w:i/>
          <w:iCs/>
          <w:sz w:val="20"/>
          <w:szCs w:val="20"/>
          <w:lang w:eastAsia="ru-RU"/>
        </w:rPr>
        <w:t xml:space="preserve">  </w:t>
      </w:r>
      <w:r w:rsidRPr="00042382">
        <w:rPr>
          <w:rFonts w:ascii="Times New Roman" w:eastAsia="Times New Roman" w:hAnsi="Times New Roman" w:cs="Times New Roman"/>
          <w:b/>
          <w:bCs/>
          <w:i/>
          <w:iCs/>
          <w:sz w:val="24"/>
          <w:szCs w:val="24"/>
          <w:lang w:eastAsia="ru-RU"/>
        </w:rPr>
        <w:t>бухгалтерию Общества справки о суммах вознаграждений</w:t>
      </w:r>
    </w:p>
    <w:p w:rsidR="00042382" w:rsidRPr="00042382" w:rsidRDefault="00042382" w:rsidP="00042382">
      <w:pPr>
        <w:widowControl w:val="0"/>
        <w:shd w:val="clear" w:color="auto" w:fill="FFFFFF"/>
        <w:autoSpaceDE w:val="0"/>
        <w:autoSpaceDN w:val="0"/>
        <w:adjustRightInd w:val="0"/>
        <w:spacing w:before="20" w:after="40" w:line="274" w:lineRule="exact"/>
        <w:ind w:left="739"/>
        <w:rPr>
          <w:rFonts w:ascii="Times New Roman" w:eastAsia="Times New Roman" w:hAnsi="Times New Roman" w:cs="Times New Roman"/>
          <w:b/>
          <w:bCs/>
          <w:i/>
          <w:iCs/>
          <w:sz w:val="20"/>
          <w:szCs w:val="20"/>
          <w:lang w:eastAsia="ru-RU"/>
        </w:rPr>
      </w:pPr>
      <w:r w:rsidRPr="00042382">
        <w:rPr>
          <w:rFonts w:ascii="Times New Roman" w:eastAsia="Times New Roman" w:hAnsi="Times New Roman" w:cs="Times New Roman"/>
          <w:b/>
          <w:bCs/>
          <w:i/>
          <w:iCs/>
          <w:spacing w:val="-2"/>
          <w:sz w:val="24"/>
          <w:szCs w:val="24"/>
          <w:lang w:eastAsia="ru-RU"/>
        </w:rPr>
        <w:t xml:space="preserve">членам   Ревизионной   комиссии   по   прилагаемой   форме   (Приложение  №   1   к </w:t>
      </w:r>
      <w:r w:rsidRPr="00042382">
        <w:rPr>
          <w:rFonts w:ascii="Times New Roman" w:eastAsia="Times New Roman" w:hAnsi="Times New Roman" w:cs="Times New Roman"/>
          <w:b/>
          <w:bCs/>
          <w:i/>
          <w:iCs/>
          <w:spacing w:val="-1"/>
          <w:sz w:val="24"/>
          <w:szCs w:val="24"/>
          <w:lang w:eastAsia="ru-RU"/>
        </w:rPr>
        <w:t>настоящему Положению), подписанной Председателем Ревизионной комиссии.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22" w:name="_Toc224006158"/>
      <w:bookmarkStart w:id="223" w:name="_Toc224006584"/>
      <w:bookmarkStart w:id="224" w:name="_Toc224006958"/>
      <w:bookmarkStart w:id="225" w:name="_Toc227663151"/>
      <w:r w:rsidRPr="00042382">
        <w:rPr>
          <w:rFonts w:ascii="Arial" w:eastAsia="Times New Roman" w:hAnsi="Arial" w:cs="Arial"/>
          <w:b/>
          <w:bCs/>
          <w:sz w:val="26"/>
          <w:szCs w:val="26"/>
          <w:lang w:eastAsia="ru-RU"/>
        </w:rPr>
        <w:t>5.7. Данные о численности и обобщенные данные об образовании и о составе сотрудников (работников) эмитента, а также об изменении численности сотрудников (работников) эмитента</w:t>
      </w:r>
      <w:bookmarkEnd w:id="222"/>
      <w:bookmarkEnd w:id="223"/>
      <w:bookmarkEnd w:id="224"/>
      <w:bookmarkEnd w:id="225"/>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2"/>
        <w:gridCol w:w="1182"/>
        <w:gridCol w:w="1134"/>
        <w:gridCol w:w="1134"/>
        <w:gridCol w:w="1134"/>
        <w:gridCol w:w="1134"/>
        <w:gridCol w:w="959"/>
      </w:tblGrid>
      <w:tr w:rsidR="00042382" w:rsidRPr="00042382" w:rsidTr="00927FDF">
        <w:tc>
          <w:tcPr>
            <w:tcW w:w="3462"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Наименование показателя</w:t>
            </w:r>
          </w:p>
        </w:tc>
        <w:tc>
          <w:tcPr>
            <w:tcW w:w="1182" w:type="dxa"/>
            <w:vAlign w:val="center"/>
          </w:tcPr>
          <w:p w:rsidR="00042382" w:rsidRPr="00042382" w:rsidRDefault="00042382" w:rsidP="00042382">
            <w:pPr>
              <w:widowControl w:val="0"/>
              <w:autoSpaceDE w:val="0"/>
              <w:autoSpaceDN w:val="0"/>
              <w:adjustRightInd w:val="0"/>
              <w:spacing w:before="20" w:after="40" w:line="240" w:lineRule="auto"/>
              <w:ind w:left="-60" w:right="-108"/>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 2004г</w:t>
            </w:r>
          </w:p>
        </w:tc>
        <w:tc>
          <w:tcPr>
            <w:tcW w:w="1134" w:type="dxa"/>
            <w:vAlign w:val="center"/>
          </w:tcPr>
          <w:p w:rsidR="00042382" w:rsidRPr="00042382" w:rsidRDefault="00042382" w:rsidP="00042382">
            <w:pPr>
              <w:widowControl w:val="0"/>
              <w:autoSpaceDE w:val="0"/>
              <w:autoSpaceDN w:val="0"/>
              <w:adjustRightInd w:val="0"/>
              <w:spacing w:before="20" w:after="4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 2005г</w:t>
            </w:r>
          </w:p>
        </w:tc>
        <w:tc>
          <w:tcPr>
            <w:tcW w:w="1134" w:type="dxa"/>
            <w:vAlign w:val="center"/>
          </w:tcPr>
          <w:p w:rsidR="00042382" w:rsidRPr="00042382" w:rsidRDefault="00042382" w:rsidP="00042382">
            <w:pPr>
              <w:widowControl w:val="0"/>
              <w:autoSpaceDE w:val="0"/>
              <w:autoSpaceDN w:val="0"/>
              <w:adjustRightInd w:val="0"/>
              <w:spacing w:before="20" w:after="4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31.12.2006г</w:t>
            </w:r>
          </w:p>
        </w:tc>
        <w:tc>
          <w:tcPr>
            <w:tcW w:w="1134" w:type="dxa"/>
            <w:vAlign w:val="center"/>
          </w:tcPr>
          <w:p w:rsidR="00042382" w:rsidRPr="00042382" w:rsidRDefault="00042382" w:rsidP="00042382">
            <w:pPr>
              <w:widowControl w:val="0"/>
              <w:autoSpaceDE w:val="0"/>
              <w:autoSpaceDN w:val="0"/>
              <w:adjustRightInd w:val="0"/>
              <w:spacing w:before="20" w:after="4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31.12.2007г</w:t>
            </w:r>
          </w:p>
        </w:tc>
        <w:tc>
          <w:tcPr>
            <w:tcW w:w="1134" w:type="dxa"/>
            <w:vAlign w:val="center"/>
          </w:tcPr>
          <w:p w:rsidR="00042382" w:rsidRPr="00042382" w:rsidRDefault="00042382" w:rsidP="00042382">
            <w:pPr>
              <w:widowControl w:val="0"/>
              <w:autoSpaceDE w:val="0"/>
              <w:autoSpaceDN w:val="0"/>
              <w:adjustRightInd w:val="0"/>
              <w:spacing w:before="20" w:after="4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31.12.2008г</w:t>
            </w:r>
          </w:p>
        </w:tc>
        <w:tc>
          <w:tcPr>
            <w:tcW w:w="959"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2009г. 1 кв</w:t>
            </w:r>
          </w:p>
        </w:tc>
      </w:tr>
      <w:tr w:rsidR="00042382" w:rsidRPr="00042382" w:rsidTr="00927FDF">
        <w:tc>
          <w:tcPr>
            <w:tcW w:w="346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Среднесписочная численность</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работников, чел.</w:t>
            </w:r>
          </w:p>
        </w:tc>
        <w:tc>
          <w:tcPr>
            <w:tcW w:w="1182"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1 055</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982</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939</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829</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707</w:t>
            </w:r>
          </w:p>
        </w:tc>
        <w:tc>
          <w:tcPr>
            <w:tcW w:w="959"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681</w:t>
            </w:r>
          </w:p>
        </w:tc>
      </w:tr>
      <w:tr w:rsidR="00042382" w:rsidRPr="00042382" w:rsidTr="00927FDF">
        <w:tc>
          <w:tcPr>
            <w:tcW w:w="346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Объем денежных средств,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направленных на оплату труда,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тыс. руб. </w:t>
            </w:r>
          </w:p>
        </w:tc>
        <w:tc>
          <w:tcPr>
            <w:tcW w:w="1182"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85 650</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89 882</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91 779</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93 684</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101 551</w:t>
            </w:r>
          </w:p>
        </w:tc>
        <w:tc>
          <w:tcPr>
            <w:tcW w:w="959"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27 048</w:t>
            </w:r>
          </w:p>
        </w:tc>
      </w:tr>
      <w:tr w:rsidR="00042382" w:rsidRPr="00042382" w:rsidTr="00927FDF">
        <w:tc>
          <w:tcPr>
            <w:tcW w:w="346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Объем денежных средств,</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направленных на социальное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обеспечение, тыс. руб. </w:t>
            </w:r>
          </w:p>
        </w:tc>
        <w:tc>
          <w:tcPr>
            <w:tcW w:w="1182"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1 027</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2 016 </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1 219</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1 798</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1 153</w:t>
            </w:r>
          </w:p>
        </w:tc>
        <w:tc>
          <w:tcPr>
            <w:tcW w:w="959"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318</w:t>
            </w:r>
          </w:p>
        </w:tc>
      </w:tr>
      <w:tr w:rsidR="00042382" w:rsidRPr="00042382" w:rsidTr="00927FDF">
        <w:tc>
          <w:tcPr>
            <w:tcW w:w="346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Общий объем израсходованных</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денежных средств, тыс. руб.</w:t>
            </w:r>
          </w:p>
        </w:tc>
        <w:tc>
          <w:tcPr>
            <w:tcW w:w="1182"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86 677</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91 898</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92 998</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95 482</w:t>
            </w:r>
          </w:p>
        </w:tc>
        <w:tc>
          <w:tcPr>
            <w:tcW w:w="1134"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102 704</w:t>
            </w:r>
          </w:p>
        </w:tc>
        <w:tc>
          <w:tcPr>
            <w:tcW w:w="959" w:type="dxa"/>
          </w:tcPr>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27 366</w:t>
            </w:r>
          </w:p>
        </w:tc>
      </w:tr>
    </w:tbl>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Сведения о сотрудниках(работниках) эмитента в зависимости от их возраста и образования: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134"/>
        <w:gridCol w:w="1134"/>
        <w:gridCol w:w="1134"/>
        <w:gridCol w:w="1134"/>
        <w:gridCol w:w="1134"/>
        <w:gridCol w:w="993"/>
      </w:tblGrid>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Наименование показателя</w:t>
            </w:r>
          </w:p>
        </w:tc>
        <w:tc>
          <w:tcPr>
            <w:tcW w:w="1134" w:type="dxa"/>
            <w:vAlign w:val="center"/>
          </w:tcPr>
          <w:p w:rsidR="00042382" w:rsidRPr="00042382" w:rsidRDefault="00042382" w:rsidP="00042382">
            <w:pPr>
              <w:widowControl w:val="0"/>
              <w:autoSpaceDE w:val="0"/>
              <w:autoSpaceDN w:val="0"/>
              <w:adjustRightInd w:val="0"/>
              <w:spacing w:after="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 2004г</w:t>
            </w:r>
          </w:p>
        </w:tc>
        <w:tc>
          <w:tcPr>
            <w:tcW w:w="1134" w:type="dxa"/>
            <w:vAlign w:val="center"/>
          </w:tcPr>
          <w:p w:rsidR="00042382" w:rsidRPr="00042382" w:rsidRDefault="00042382" w:rsidP="00042382">
            <w:pPr>
              <w:widowControl w:val="0"/>
              <w:autoSpaceDE w:val="0"/>
              <w:autoSpaceDN w:val="0"/>
              <w:adjustRightInd w:val="0"/>
              <w:spacing w:after="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31.12.2005г</w:t>
            </w:r>
          </w:p>
        </w:tc>
        <w:tc>
          <w:tcPr>
            <w:tcW w:w="1134" w:type="dxa"/>
            <w:vAlign w:val="center"/>
          </w:tcPr>
          <w:p w:rsidR="00042382" w:rsidRPr="00042382" w:rsidRDefault="00042382" w:rsidP="00042382">
            <w:pPr>
              <w:widowControl w:val="0"/>
              <w:autoSpaceDE w:val="0"/>
              <w:autoSpaceDN w:val="0"/>
              <w:adjustRightInd w:val="0"/>
              <w:spacing w:after="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31.12.2006г</w:t>
            </w:r>
          </w:p>
        </w:tc>
        <w:tc>
          <w:tcPr>
            <w:tcW w:w="1134" w:type="dxa"/>
            <w:vAlign w:val="center"/>
          </w:tcPr>
          <w:p w:rsidR="00042382" w:rsidRPr="00042382" w:rsidRDefault="00042382" w:rsidP="00042382">
            <w:pPr>
              <w:widowControl w:val="0"/>
              <w:autoSpaceDE w:val="0"/>
              <w:autoSpaceDN w:val="0"/>
              <w:adjustRightInd w:val="0"/>
              <w:spacing w:after="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31.12.2007г</w:t>
            </w:r>
          </w:p>
        </w:tc>
        <w:tc>
          <w:tcPr>
            <w:tcW w:w="1134" w:type="dxa"/>
            <w:vAlign w:val="center"/>
          </w:tcPr>
          <w:p w:rsidR="00042382" w:rsidRPr="00042382" w:rsidRDefault="00042382" w:rsidP="00042382">
            <w:pPr>
              <w:widowControl w:val="0"/>
              <w:autoSpaceDE w:val="0"/>
              <w:autoSpaceDN w:val="0"/>
              <w:adjustRightInd w:val="0"/>
              <w:spacing w:after="0" w:line="240" w:lineRule="auto"/>
              <w:ind w:left="-108" w:right="-109"/>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На 31.12.2008г</w:t>
            </w:r>
          </w:p>
        </w:tc>
        <w:tc>
          <w:tcPr>
            <w:tcW w:w="993" w:type="dxa"/>
            <w:vAlign w:val="center"/>
          </w:tcPr>
          <w:p w:rsidR="00042382" w:rsidRPr="00042382" w:rsidRDefault="00042382" w:rsidP="00042382">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042382">
              <w:rPr>
                <w:rFonts w:ascii="Times New Roman" w:eastAsia="Times New Roman" w:hAnsi="Times New Roman" w:cs="Times New Roman"/>
                <w:sz w:val="16"/>
                <w:szCs w:val="16"/>
                <w:lang w:eastAsia="ru-RU"/>
              </w:rPr>
              <w:t>2009г. 1 кв</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Сотрудники (работники), возраст которых составляет менее 25 лет,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7,9</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8,3</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6,5</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4,6</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3,4</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3,7</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Сотрудники (работники), возраст которых составляет от 25до 35 лет,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19,9</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21,3</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13,9</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11,3</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9,4</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9,5</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Сотрудники (работники), возраст которых составляет от 35до 55 лет,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47,4</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46,8</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50,6</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51,5</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50,9</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50,3</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Сотрудники (работники), возраст которых составляет более 55 лет,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24,8</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23,6</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29,0</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32,6</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36,3</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36,5</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Итого,</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из них:</w:t>
            </w:r>
          </w:p>
        </w:tc>
        <w:tc>
          <w:tcPr>
            <w:tcW w:w="1134"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134"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134"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134"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1134"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c>
          <w:tcPr>
            <w:tcW w:w="993" w:type="dxa"/>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100</w:t>
            </w:r>
          </w:p>
        </w:tc>
      </w:tr>
      <w:tr w:rsidR="00042382" w:rsidRPr="00042382" w:rsidTr="00927FDF">
        <w:trPr>
          <w:trHeight w:val="406"/>
        </w:trPr>
        <w:tc>
          <w:tcPr>
            <w:tcW w:w="3510" w:type="dxa"/>
          </w:tcPr>
          <w:p w:rsidR="00042382" w:rsidRPr="00042382" w:rsidRDefault="00042382" w:rsidP="00042382">
            <w:pPr>
              <w:widowControl w:val="0"/>
              <w:autoSpaceDE w:val="0"/>
              <w:autoSpaceDN w:val="0"/>
              <w:adjustRightInd w:val="0"/>
              <w:spacing w:after="0" w:line="240" w:lineRule="auto"/>
              <w:ind w:right="-108"/>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Имеющие среднее и/или полное</w:t>
            </w:r>
          </w:p>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общее образование,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65,1</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65,5</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44,9</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41,8</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42,8</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42,2</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Имеющие начальное и/или среднее профессиональное образование,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17,0</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16,8</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36,3</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36,5</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35,9</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35,7</w:t>
            </w:r>
          </w:p>
        </w:tc>
      </w:tr>
      <w:tr w:rsidR="00042382" w:rsidRPr="00042382" w:rsidTr="00927FDF">
        <w:tc>
          <w:tcPr>
            <w:tcW w:w="3510" w:type="dxa"/>
          </w:tcPr>
          <w:p w:rsidR="00042382" w:rsidRPr="00042382" w:rsidRDefault="00042382" w:rsidP="00042382">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Имеющие высшее профессио-нальное образование, %</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17,9</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17,7</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18,8</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21,7</w:t>
            </w:r>
          </w:p>
        </w:tc>
        <w:tc>
          <w:tcPr>
            <w:tcW w:w="1134"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20,9</w:t>
            </w:r>
          </w:p>
        </w:tc>
        <w:tc>
          <w:tcPr>
            <w:tcW w:w="993" w:type="dxa"/>
            <w:vAlign w:val="center"/>
          </w:tcPr>
          <w:p w:rsidR="00042382" w:rsidRPr="00042382" w:rsidRDefault="00042382" w:rsidP="00042382">
            <w:pPr>
              <w:widowControl w:val="0"/>
              <w:autoSpaceDE w:val="0"/>
              <w:autoSpaceDN w:val="0"/>
              <w:adjustRightInd w:val="0"/>
              <w:spacing w:after="0" w:line="240" w:lineRule="auto"/>
              <w:jc w:val="right"/>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21,5</w:t>
            </w:r>
          </w:p>
        </w:tc>
      </w:tr>
    </w:tbl>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26" w:name="_Toc224006159"/>
      <w:bookmarkStart w:id="227" w:name="_Toc224006585"/>
      <w:bookmarkStart w:id="228" w:name="_Toc224006959"/>
      <w:bookmarkStart w:id="229" w:name="_Toc227663152"/>
      <w:r w:rsidRPr="00042382">
        <w:rPr>
          <w:rFonts w:ascii="Arial" w:eastAsia="Times New Roman" w:hAnsi="Arial" w:cs="Arial"/>
          <w:b/>
          <w:bCs/>
          <w:sz w:val="26"/>
          <w:szCs w:val="26"/>
          <w:lang w:eastAsia="ru-RU"/>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226"/>
      <w:bookmarkEnd w:id="227"/>
      <w:bookmarkEnd w:id="228"/>
      <w:bookmarkEnd w:id="229"/>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i/>
          <w:iCs/>
          <w:sz w:val="23"/>
          <w:szCs w:val="23"/>
          <w:lang w:eastAsia="ru-RU"/>
        </w:rPr>
        <w:t xml:space="preserve">          У эмитента нет соглашений и  обязательств,  касающихся возможности участия сотрудников (работников) эмитента в его уставном (складочном) капитале (паевом фонде).</w:t>
      </w:r>
      <w:r w:rsidRPr="00042382">
        <w:rPr>
          <w:rFonts w:ascii="Times New Roman" w:eastAsia="Times New Roman" w:hAnsi="Times New Roman" w:cs="Times New Roman"/>
          <w:b/>
          <w:bCs/>
          <w:i/>
          <w:iCs/>
          <w:sz w:val="23"/>
          <w:szCs w:val="23"/>
          <w:lang w:eastAsia="ru-RU"/>
        </w:rPr>
        <w:t xml:space="preserve"> </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230" w:name="_Toc227663153"/>
      <w:r w:rsidRPr="00042382">
        <w:rPr>
          <w:rFonts w:ascii="Times New Roman" w:eastAsia="Times New Roman" w:hAnsi="Times New Roman" w:cs="Times New Roman"/>
          <w:b/>
          <w:bCs/>
          <w:lang w:eastAsia="ru-RU"/>
        </w:rPr>
        <w:t>VI. Сведения об участниках (акционерах) эмитента и о совершенных эмитентом сделках,                      в совершении которых имелась заинтересованность</w:t>
      </w:r>
      <w:bookmarkEnd w:id="230"/>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31" w:name="_Toc224006160"/>
      <w:bookmarkStart w:id="232" w:name="_Toc224006586"/>
      <w:bookmarkStart w:id="233" w:name="_Toc224006960"/>
      <w:bookmarkStart w:id="234" w:name="_Toc227663154"/>
      <w:r w:rsidRPr="00042382">
        <w:rPr>
          <w:rFonts w:ascii="Arial" w:eastAsia="Times New Roman" w:hAnsi="Arial" w:cs="Arial"/>
          <w:b/>
          <w:bCs/>
          <w:sz w:val="26"/>
          <w:szCs w:val="26"/>
          <w:lang w:eastAsia="ru-RU"/>
        </w:rPr>
        <w:t>6.1. Сведения об общем количестве акционеров (участников) эмитента</w:t>
      </w:r>
      <w:bookmarkEnd w:id="231"/>
      <w:bookmarkEnd w:id="232"/>
      <w:bookmarkEnd w:id="233"/>
      <w:bookmarkEnd w:id="234"/>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i/>
          <w:iCs/>
          <w:sz w:val="23"/>
          <w:szCs w:val="23"/>
          <w:lang w:eastAsia="ru-RU"/>
        </w:rPr>
        <w:t xml:space="preserve">Общее количество участников эмитента на дату окончания отчетного квартала  -   </w:t>
      </w:r>
      <w:r w:rsidRPr="00042382">
        <w:rPr>
          <w:rFonts w:ascii="Times New Roman" w:eastAsia="Times New Roman" w:hAnsi="Times New Roman" w:cs="Times New Roman"/>
          <w:b/>
          <w:bCs/>
          <w:i/>
          <w:iCs/>
          <w:sz w:val="23"/>
          <w:szCs w:val="23"/>
          <w:lang w:eastAsia="ru-RU"/>
        </w:rPr>
        <w:t xml:space="preserve">427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Общее количество номинальных держателей акций эмитента:</w:t>
      </w:r>
      <w:r w:rsidRPr="00042382">
        <w:rPr>
          <w:rFonts w:ascii="Times New Roman" w:eastAsia="Times New Roman" w:hAnsi="Times New Roman" w:cs="Times New Roman"/>
          <w:b/>
          <w:bCs/>
          <w:i/>
          <w:iCs/>
          <w:sz w:val="23"/>
          <w:szCs w:val="23"/>
          <w:lang w:eastAsia="ru-RU"/>
        </w:rPr>
        <w:t xml:space="preserve"> 1</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Закрытое акционерное общество «Депозитарно -Клиринговая Компания»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35" w:name="_Toc224006161"/>
      <w:bookmarkStart w:id="236" w:name="_Toc224006587"/>
      <w:bookmarkStart w:id="237" w:name="_Toc224006961"/>
      <w:bookmarkStart w:id="238" w:name="_Toc227663155"/>
      <w:r w:rsidRPr="00042382">
        <w:rPr>
          <w:rFonts w:ascii="Arial" w:eastAsia="Times New Roman" w:hAnsi="Arial" w:cs="Arial"/>
          <w:b/>
          <w:bCs/>
          <w:sz w:val="26"/>
          <w:szCs w:val="26"/>
          <w:lang w:eastAsia="ru-RU"/>
        </w:rPr>
        <w:t xml:space="preserve">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об участниках (акционерах) таких лиц, </w:t>
      </w:r>
      <w:r w:rsidRPr="00042382">
        <w:rPr>
          <w:rFonts w:ascii="Arial" w:eastAsia="Times New Roman" w:hAnsi="Arial" w:cs="Arial"/>
          <w:b/>
          <w:bCs/>
          <w:sz w:val="26"/>
          <w:szCs w:val="26"/>
          <w:lang w:eastAsia="ru-RU"/>
        </w:rPr>
        <w:lastRenderedPageBreak/>
        <w:t>владеющих не менее чем 20 процентами уставного (складочного) капитала (паевого фонда) или не менее чем 20 процентами их обыкновенных акций</w:t>
      </w:r>
      <w:bookmarkEnd w:id="235"/>
      <w:bookmarkEnd w:id="236"/>
      <w:bookmarkEnd w:id="237"/>
      <w:bookmarkEnd w:id="238"/>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567" w:hanging="283"/>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1. </w:t>
      </w:r>
      <w:r w:rsidRPr="00042382">
        <w:rPr>
          <w:rFonts w:ascii="Times New Roman" w:eastAsia="Times New Roman" w:hAnsi="Times New Roman" w:cs="Times New Roman"/>
          <w:sz w:val="23"/>
          <w:szCs w:val="23"/>
          <w:lang w:eastAsia="ru-RU"/>
        </w:rPr>
        <w:tab/>
        <w:t xml:space="preserve">Статус: </w:t>
      </w:r>
      <w:r w:rsidRPr="00042382">
        <w:rPr>
          <w:rFonts w:ascii="Times New Roman" w:eastAsia="Times New Roman" w:hAnsi="Times New Roman" w:cs="Times New Roman"/>
          <w:b/>
          <w:bCs/>
          <w:i/>
          <w:iCs/>
          <w:sz w:val="23"/>
          <w:szCs w:val="23"/>
          <w:lang w:eastAsia="ru-RU"/>
        </w:rPr>
        <w:t>владелец</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Наименование: </w:t>
      </w:r>
      <w:r w:rsidRPr="00042382">
        <w:rPr>
          <w:rFonts w:ascii="Times New Roman" w:eastAsia="Times New Roman" w:hAnsi="Times New Roman" w:cs="Times New Roman"/>
          <w:b/>
          <w:bCs/>
          <w:i/>
          <w:iCs/>
          <w:sz w:val="23"/>
          <w:szCs w:val="23"/>
          <w:lang w:eastAsia="ru-RU"/>
        </w:rPr>
        <w:t>Федеральное агентство по управлению федеральным имуществом</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i/>
          <w:iCs/>
          <w:sz w:val="23"/>
          <w:szCs w:val="23"/>
          <w:lang w:eastAsia="ru-RU"/>
        </w:rPr>
        <w:t>103685</w:t>
      </w:r>
      <w:r w:rsidRPr="00042382">
        <w:rPr>
          <w:rFonts w:ascii="Times New Roman" w:eastAsia="Times New Roman" w:hAnsi="Times New Roman" w:cs="Times New Roman"/>
          <w:b/>
          <w:bCs/>
          <w:sz w:val="23"/>
          <w:szCs w:val="23"/>
          <w:lang w:eastAsia="ru-RU"/>
        </w:rPr>
        <w:t>,</w:t>
      </w:r>
      <w:r w:rsidRPr="00042382">
        <w:rPr>
          <w:rFonts w:ascii="Times New Roman" w:eastAsia="Times New Roman" w:hAnsi="Times New Roman" w:cs="Times New Roman"/>
          <w:b/>
          <w:bCs/>
          <w:i/>
          <w:iCs/>
          <w:sz w:val="23"/>
          <w:szCs w:val="23"/>
          <w:lang w:eastAsia="ru-RU"/>
        </w:rPr>
        <w:t xml:space="preserve"> г.Москва, Никольский пер.,9</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103685, г. Москва, Никольский пер.,9</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25.40 %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567" w:hanging="283"/>
        <w:rPr>
          <w:rFonts w:ascii="Times New Roman" w:eastAsia="MS Mincho" w:hAnsi="Times New Roman" w:cs="Times New Roman"/>
          <w:sz w:val="20"/>
          <w:szCs w:val="20"/>
          <w:lang w:eastAsia="ru-RU"/>
        </w:rPr>
      </w:pPr>
      <w:r w:rsidRPr="00042382">
        <w:rPr>
          <w:rFonts w:ascii="Times New Roman" w:eastAsia="Times New Roman" w:hAnsi="Times New Roman" w:cs="Times New Roman"/>
          <w:sz w:val="23"/>
          <w:szCs w:val="23"/>
          <w:lang w:eastAsia="ru-RU"/>
        </w:rPr>
        <w:t>2.</w:t>
      </w:r>
      <w:r w:rsidRPr="00042382">
        <w:rPr>
          <w:rFonts w:ascii="Times New Roman" w:eastAsia="Times New Roman" w:hAnsi="Times New Roman" w:cs="Times New Roman"/>
          <w:sz w:val="23"/>
          <w:szCs w:val="23"/>
          <w:lang w:eastAsia="ru-RU"/>
        </w:rPr>
        <w:tab/>
        <w:t xml:space="preserve">Статус: </w:t>
      </w:r>
      <w:r w:rsidRPr="00042382">
        <w:rPr>
          <w:rFonts w:ascii="Times New Roman" w:eastAsia="Times New Roman" w:hAnsi="Times New Roman" w:cs="Times New Roman"/>
          <w:b/>
          <w:bCs/>
          <w:i/>
          <w:iCs/>
          <w:sz w:val="23"/>
          <w:szCs w:val="23"/>
          <w:lang w:eastAsia="ru-RU"/>
        </w:rPr>
        <w:t xml:space="preserve"> </w:t>
      </w:r>
      <w:r w:rsidRPr="00042382">
        <w:rPr>
          <w:rFonts w:ascii="Times New Roman" w:eastAsia="MS Mincho" w:hAnsi="Times New Roman" w:cs="Times New Roman"/>
          <w:b/>
          <w:bCs/>
          <w:i/>
          <w:iCs/>
          <w:sz w:val="23"/>
          <w:szCs w:val="23"/>
          <w:lang w:eastAsia="ru-RU"/>
        </w:rPr>
        <w:t>Номинальный держатель</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w:t>
      </w:r>
      <w:r w:rsidRPr="00042382">
        <w:rPr>
          <w:rFonts w:ascii="Times New Roman" w:eastAsia="Times New Roman" w:hAnsi="Times New Roman" w:cs="Times New Roman"/>
          <w:b/>
          <w:bCs/>
          <w:i/>
          <w:iCs/>
          <w:sz w:val="23"/>
          <w:szCs w:val="23"/>
          <w:lang w:eastAsia="ru-RU"/>
        </w:rPr>
        <w:t xml:space="preserve"> </w:t>
      </w:r>
      <w:r w:rsidRPr="00042382">
        <w:rPr>
          <w:rFonts w:ascii="Times New Roman" w:eastAsia="MS Mincho" w:hAnsi="Times New Roman" w:cs="Times New Roman"/>
          <w:b/>
          <w:bCs/>
          <w:i/>
          <w:iCs/>
          <w:sz w:val="23"/>
          <w:szCs w:val="23"/>
          <w:lang w:eastAsia="ru-RU"/>
        </w:rPr>
        <w:t>Закрытое акционерное общество</w:t>
      </w:r>
      <w:r w:rsidRPr="00042382">
        <w:rPr>
          <w:rFonts w:ascii="Times New Roman" w:eastAsia="MS Mincho" w:hAnsi="Times New Roman" w:cs="Times New Roman"/>
          <w:sz w:val="23"/>
          <w:szCs w:val="23"/>
          <w:lang w:eastAsia="ru-RU"/>
        </w:rPr>
        <w:t xml:space="preserve"> </w:t>
      </w:r>
      <w:r w:rsidRPr="00042382">
        <w:rPr>
          <w:rFonts w:ascii="Times New Roman" w:eastAsia="MS Mincho" w:hAnsi="Times New Roman" w:cs="Times New Roman"/>
          <w:b/>
          <w:bCs/>
          <w:i/>
          <w:iCs/>
          <w:sz w:val="23"/>
          <w:szCs w:val="23"/>
          <w:lang w:eastAsia="ru-RU"/>
        </w:rPr>
        <w:t xml:space="preserve"> «Депозитарно - Клиринговая Компания»</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Место нахождения</w:t>
      </w:r>
      <w:r w:rsidRPr="00042382">
        <w:rPr>
          <w:rFonts w:ascii="Times New Roman" w:eastAsia="MS Mincho" w:hAnsi="Times New Roman" w:cs="Times New Roman"/>
          <w:sz w:val="23"/>
          <w:szCs w:val="23"/>
          <w:lang w:eastAsia="ru-RU"/>
        </w:rPr>
        <w:t xml:space="preserve">: </w:t>
      </w:r>
      <w:r w:rsidRPr="00042382">
        <w:rPr>
          <w:rFonts w:ascii="Times New Roman" w:eastAsia="MS Mincho" w:hAnsi="Times New Roman" w:cs="Times New Roman"/>
          <w:b/>
          <w:bCs/>
          <w:i/>
          <w:iCs/>
          <w:sz w:val="23"/>
          <w:szCs w:val="23"/>
          <w:lang w:eastAsia="ru-RU"/>
        </w:rPr>
        <w:t>115162 г. Москва, ул. Шаболовка, д.31, строение «Б»</w:t>
      </w:r>
    </w:p>
    <w:p w:rsidR="00042382" w:rsidRPr="00042382" w:rsidRDefault="00042382" w:rsidP="00042382">
      <w:pPr>
        <w:widowControl w:val="0"/>
        <w:autoSpaceDE w:val="0"/>
        <w:autoSpaceDN w:val="0"/>
        <w:adjustRightInd w:val="0"/>
        <w:spacing w:before="20" w:after="40" w:line="240" w:lineRule="auto"/>
        <w:ind w:left="567"/>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 xml:space="preserve"> </w:t>
      </w:r>
      <w:r w:rsidRPr="00042382">
        <w:rPr>
          <w:rFonts w:ascii="Times New Roman" w:eastAsia="MS Mincho" w:hAnsi="Times New Roman" w:cs="Times New Roman"/>
          <w:b/>
          <w:bCs/>
          <w:i/>
          <w:iCs/>
          <w:sz w:val="23"/>
          <w:szCs w:val="23"/>
          <w:lang w:eastAsia="ru-RU"/>
        </w:rPr>
        <w:t>1115162 г. Москва, ул.Шаболовка, д.31, строение «Б»</w:t>
      </w:r>
    </w:p>
    <w:p w:rsidR="00042382" w:rsidRPr="00042382" w:rsidRDefault="00042382" w:rsidP="00042382">
      <w:pPr>
        <w:widowControl w:val="0"/>
        <w:autoSpaceDE w:val="0"/>
        <w:autoSpaceDN w:val="0"/>
        <w:adjustRightInd w:val="0"/>
        <w:spacing w:before="20" w:after="40" w:line="240" w:lineRule="auto"/>
        <w:ind w:left="567"/>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 xml:space="preserve"> 67,83 %</w:t>
      </w:r>
    </w:p>
    <w:p w:rsidR="00042382" w:rsidRPr="00042382" w:rsidRDefault="00042382" w:rsidP="00042382">
      <w:pPr>
        <w:widowControl w:val="0"/>
        <w:autoSpaceDE w:val="0"/>
        <w:autoSpaceDN w:val="0"/>
        <w:adjustRightInd w:val="0"/>
        <w:spacing w:before="20" w:after="40" w:line="240" w:lineRule="auto"/>
        <w:ind w:left="567" w:hanging="283"/>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Статус: </w:t>
      </w:r>
      <w:r w:rsidRPr="00042382">
        <w:rPr>
          <w:rFonts w:ascii="Times New Roman" w:eastAsia="Times New Roman" w:hAnsi="Times New Roman" w:cs="Times New Roman"/>
          <w:b/>
          <w:bCs/>
          <w:i/>
          <w:iCs/>
          <w:sz w:val="23"/>
          <w:szCs w:val="23"/>
          <w:lang w:eastAsia="ru-RU"/>
        </w:rPr>
        <w:t>владелец</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Наименование: </w:t>
      </w:r>
      <w:r w:rsidRPr="00042382">
        <w:rPr>
          <w:rFonts w:ascii="Times New Roman" w:eastAsia="Times New Roman" w:hAnsi="Times New Roman" w:cs="Times New Roman"/>
          <w:b/>
          <w:bCs/>
          <w:i/>
          <w:iCs/>
          <w:sz w:val="23"/>
          <w:szCs w:val="23"/>
          <w:lang w:eastAsia="ru-RU"/>
        </w:rPr>
        <w:t>Открытое акционерное общество «Туапсинский морской торговый порт»</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i/>
          <w:iCs/>
          <w:sz w:val="23"/>
          <w:szCs w:val="23"/>
          <w:lang w:eastAsia="ru-RU"/>
        </w:rPr>
        <w:t>352800, Краснодарский край г. Туапсе, ул. М. Горького, д.2</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352800, Краснодарский край г. Туапсе, ул. М. Горького, д.2</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60,83 %</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Статус: </w:t>
      </w:r>
      <w:r w:rsidRPr="00042382">
        <w:rPr>
          <w:rFonts w:ascii="Times New Roman" w:eastAsia="Times New Roman" w:hAnsi="Times New Roman" w:cs="Times New Roman"/>
          <w:b/>
          <w:bCs/>
          <w:i/>
          <w:iCs/>
          <w:sz w:val="23"/>
          <w:szCs w:val="23"/>
          <w:lang w:eastAsia="ru-RU"/>
        </w:rPr>
        <w:t>владелец</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Наименование: </w:t>
      </w:r>
      <w:r w:rsidRPr="00042382">
        <w:rPr>
          <w:rFonts w:ascii="Times New Roman" w:eastAsia="Times New Roman" w:hAnsi="Times New Roman" w:cs="Times New Roman"/>
          <w:b/>
          <w:bCs/>
          <w:i/>
          <w:iCs/>
          <w:sz w:val="23"/>
          <w:szCs w:val="23"/>
          <w:lang w:val="en-US" w:eastAsia="ru-RU"/>
        </w:rPr>
        <w:t>ZEFAVEL</w:t>
      </w:r>
      <w:r w:rsidRPr="00042382">
        <w:rPr>
          <w:rFonts w:ascii="Times New Roman" w:eastAsia="Times New Roman" w:hAnsi="Times New Roman" w:cs="Times New Roman"/>
          <w:b/>
          <w:bCs/>
          <w:i/>
          <w:iCs/>
          <w:sz w:val="23"/>
          <w:szCs w:val="23"/>
          <w:lang w:eastAsia="ru-RU"/>
        </w:rPr>
        <w:t xml:space="preserve"> </w:t>
      </w:r>
      <w:r w:rsidRPr="00042382">
        <w:rPr>
          <w:rFonts w:ascii="Times New Roman" w:eastAsia="Times New Roman" w:hAnsi="Times New Roman" w:cs="Times New Roman"/>
          <w:b/>
          <w:bCs/>
          <w:i/>
          <w:iCs/>
          <w:sz w:val="23"/>
          <w:szCs w:val="23"/>
          <w:lang w:val="en-US" w:eastAsia="ru-RU"/>
        </w:rPr>
        <w:t>TRADING</w:t>
      </w:r>
      <w:r w:rsidRPr="00042382">
        <w:rPr>
          <w:rFonts w:ascii="Times New Roman" w:eastAsia="Times New Roman" w:hAnsi="Times New Roman" w:cs="Times New Roman"/>
          <w:b/>
          <w:bCs/>
          <w:i/>
          <w:iCs/>
          <w:sz w:val="23"/>
          <w:szCs w:val="23"/>
          <w:lang w:eastAsia="ru-RU"/>
        </w:rPr>
        <w:t xml:space="preserve"> </w:t>
      </w:r>
      <w:r w:rsidRPr="00042382">
        <w:rPr>
          <w:rFonts w:ascii="Times New Roman" w:eastAsia="Times New Roman" w:hAnsi="Times New Roman" w:cs="Times New Roman"/>
          <w:b/>
          <w:bCs/>
          <w:i/>
          <w:iCs/>
          <w:sz w:val="23"/>
          <w:szCs w:val="23"/>
          <w:lang w:val="en-US" w:eastAsia="ru-RU"/>
        </w:rPr>
        <w:t>LIMITED</w:t>
      </w:r>
      <w:r w:rsidRPr="00042382">
        <w:rPr>
          <w:rFonts w:ascii="Times New Roman" w:eastAsia="Times New Roman" w:hAnsi="Times New Roman" w:cs="Times New Roman"/>
          <w:b/>
          <w:bCs/>
          <w:i/>
          <w:iCs/>
          <w:sz w:val="23"/>
          <w:szCs w:val="23"/>
          <w:lang w:eastAsia="ru-RU"/>
        </w:rPr>
        <w:t xml:space="preserve"> (Зефавел Трайдинг Лимитед)</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i/>
          <w:iCs/>
          <w:sz w:val="23"/>
          <w:szCs w:val="23"/>
          <w:lang w:eastAsia="ru-RU"/>
        </w:rPr>
        <w:t>Саламинас, 10, Лимпиа, Никосия.</w:t>
      </w:r>
    </w:p>
    <w:p w:rsidR="00042382" w:rsidRPr="00042382" w:rsidRDefault="00042382" w:rsidP="00042382">
      <w:pPr>
        <w:widowControl w:val="0"/>
        <w:tabs>
          <w:tab w:val="left" w:pos="6195"/>
        </w:tabs>
        <w:autoSpaceDE w:val="0"/>
        <w:autoSpaceDN w:val="0"/>
        <w:adjustRightInd w:val="0"/>
        <w:spacing w:before="20" w:after="40" w:line="240" w:lineRule="auto"/>
        <w:ind w:left="720"/>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1129071, г. Москва, ул. Малая Калужская, д.15,стр.5</w:t>
      </w:r>
    </w:p>
    <w:p w:rsidR="00042382" w:rsidRPr="00042382" w:rsidRDefault="00042382" w:rsidP="00042382">
      <w:pPr>
        <w:widowControl w:val="0"/>
        <w:autoSpaceDE w:val="0"/>
        <w:autoSpaceDN w:val="0"/>
        <w:adjustRightInd w:val="0"/>
        <w:spacing w:before="20" w:after="40" w:line="240" w:lineRule="auto"/>
        <w:ind w:left="720"/>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Доля в уставном капитале эмитента: </w:t>
      </w:r>
      <w:r w:rsidRPr="00042382">
        <w:rPr>
          <w:rFonts w:ascii="Times New Roman" w:eastAsia="Times New Roman" w:hAnsi="Times New Roman" w:cs="Times New Roman"/>
          <w:b/>
          <w:bCs/>
          <w:i/>
          <w:iCs/>
          <w:sz w:val="23"/>
          <w:szCs w:val="23"/>
          <w:lang w:eastAsia="ru-RU"/>
        </w:rPr>
        <w:t>7,00 %</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39" w:name="_Toc224006162"/>
      <w:bookmarkStart w:id="240" w:name="_Toc224006588"/>
      <w:bookmarkStart w:id="241" w:name="_Toc224006962"/>
      <w:bookmarkStart w:id="242" w:name="_Toc227663156"/>
      <w:r w:rsidRPr="00042382">
        <w:rPr>
          <w:rFonts w:ascii="Arial" w:eastAsia="Times New Roman" w:hAnsi="Arial" w:cs="Arial"/>
          <w:b/>
          <w:bCs/>
          <w:sz w:val="26"/>
          <w:szCs w:val="26"/>
          <w:lang w:eastAsia="ru-RU"/>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w:t>
      </w:r>
      <w:bookmarkEnd w:id="239"/>
      <w:bookmarkEnd w:id="240"/>
      <w:bookmarkEnd w:id="241"/>
      <w:bookmarkEnd w:id="242"/>
      <w:r w:rsidRPr="00042382">
        <w:rPr>
          <w:rFonts w:ascii="Arial" w:eastAsia="Times New Roman" w:hAnsi="Arial" w:cs="Arial"/>
          <w:b/>
          <w:bCs/>
          <w:sz w:val="26"/>
          <w:szCs w:val="26"/>
          <w:lang w:eastAsia="ru-RU"/>
        </w:rPr>
        <w:t xml:space="preserve"> </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43" w:name="_Toc224006163"/>
      <w:bookmarkStart w:id="244" w:name="_Toc224006589"/>
      <w:bookmarkStart w:id="245" w:name="_Toc224006963"/>
      <w:bookmarkStart w:id="246" w:name="_Toc227663157"/>
      <w:r w:rsidRPr="00042382">
        <w:rPr>
          <w:rFonts w:ascii="Arial" w:eastAsia="Times New Roman" w:hAnsi="Arial" w:cs="Arial"/>
          <w:b/>
          <w:bCs/>
          <w:sz w:val="26"/>
          <w:szCs w:val="26"/>
          <w:lang w:eastAsia="ru-RU"/>
        </w:rPr>
        <w:t>("золотой акции")</w:t>
      </w:r>
      <w:bookmarkEnd w:id="243"/>
      <w:bookmarkEnd w:id="244"/>
      <w:bookmarkEnd w:id="245"/>
      <w:bookmarkEnd w:id="246"/>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i/>
          <w:iCs/>
          <w:sz w:val="23"/>
          <w:szCs w:val="23"/>
          <w:lang w:eastAsia="ru-RU"/>
        </w:rPr>
      </w:pPr>
      <w:r w:rsidRPr="00042382">
        <w:rPr>
          <w:rFonts w:ascii="Times New Roman" w:eastAsia="MS Mincho" w:hAnsi="Times New Roman" w:cs="Times New Roman"/>
          <w:i/>
          <w:iCs/>
          <w:sz w:val="23"/>
          <w:szCs w:val="23"/>
          <w:lang w:eastAsia="ru-RU"/>
        </w:rPr>
        <w:t>Пакет акций эмитента, закрепленный в государственной (муниципальной) собственности:</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i/>
          <w:iCs/>
          <w:sz w:val="23"/>
          <w:szCs w:val="23"/>
          <w:lang w:eastAsia="ru-RU"/>
        </w:rPr>
        <w:t xml:space="preserve">Вид собственности: </w:t>
      </w:r>
      <w:r w:rsidRPr="00042382">
        <w:rPr>
          <w:rFonts w:ascii="Times New Roman" w:eastAsia="MS Mincho" w:hAnsi="Times New Roman" w:cs="Times New Roman"/>
          <w:b/>
          <w:bCs/>
          <w:i/>
          <w:iCs/>
          <w:sz w:val="23"/>
          <w:szCs w:val="23"/>
          <w:lang w:eastAsia="ru-RU"/>
        </w:rPr>
        <w:t>федеральная</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i/>
          <w:iCs/>
          <w:sz w:val="23"/>
          <w:szCs w:val="23"/>
          <w:lang w:eastAsia="ru-RU"/>
        </w:rPr>
        <w:t xml:space="preserve">Доля: </w:t>
      </w:r>
      <w:r w:rsidRPr="00042382">
        <w:rPr>
          <w:rFonts w:ascii="Times New Roman" w:eastAsia="MS Mincho" w:hAnsi="Times New Roman" w:cs="Times New Roman"/>
          <w:b/>
          <w:bCs/>
          <w:i/>
          <w:iCs/>
          <w:sz w:val="23"/>
          <w:szCs w:val="23"/>
          <w:lang w:eastAsia="ru-RU"/>
        </w:rPr>
        <w:t>25,40%</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i/>
          <w:iCs/>
          <w:sz w:val="23"/>
          <w:szCs w:val="23"/>
          <w:lang w:eastAsia="ru-RU"/>
        </w:rPr>
      </w:pPr>
      <w:r w:rsidRPr="00042382">
        <w:rPr>
          <w:rFonts w:ascii="Times New Roman" w:eastAsia="MS Mincho" w:hAnsi="Times New Roman" w:cs="Times New Roman"/>
          <w:i/>
          <w:iCs/>
          <w:sz w:val="23"/>
          <w:szCs w:val="23"/>
          <w:lang w:eastAsia="ru-RU"/>
        </w:rPr>
        <w:t xml:space="preserve">Срок закрепления: </w:t>
      </w:r>
      <w:r w:rsidRPr="00042382">
        <w:rPr>
          <w:rFonts w:ascii="Times New Roman" w:eastAsia="MS Mincho" w:hAnsi="Times New Roman" w:cs="Times New Roman"/>
          <w:b/>
          <w:bCs/>
          <w:i/>
          <w:iCs/>
          <w:sz w:val="23"/>
          <w:szCs w:val="23"/>
          <w:lang w:eastAsia="ru-RU"/>
        </w:rPr>
        <w:t>бессрочное закрепление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i/>
          <w:iCs/>
          <w:sz w:val="23"/>
          <w:szCs w:val="23"/>
          <w:lang w:eastAsia="ru-RU"/>
        </w:rPr>
        <w:t>Управляющий пакетом</w:t>
      </w:r>
      <w:r w:rsidRPr="00042382">
        <w:rPr>
          <w:rFonts w:ascii="Times New Roman" w:eastAsia="MS Mincho" w:hAnsi="Times New Roman" w:cs="Times New Roman"/>
          <w:b/>
          <w:bCs/>
          <w:i/>
          <w:iCs/>
          <w:sz w:val="23"/>
          <w:szCs w:val="23"/>
          <w:lang w:eastAsia="ru-RU"/>
        </w:rPr>
        <w:t>: Федеральное Агентство по Управлению Федеральным Имуществом Российской Федерации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i/>
          <w:iCs/>
          <w:sz w:val="23"/>
          <w:szCs w:val="23"/>
          <w:lang w:eastAsia="ru-RU"/>
        </w:rPr>
        <w:t xml:space="preserve">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 </w:t>
      </w:r>
      <w:r w:rsidRPr="00042382">
        <w:rPr>
          <w:rFonts w:ascii="Times New Roman" w:eastAsia="MS Mincho" w:hAnsi="Times New Roman" w:cs="Times New Roman"/>
          <w:b/>
          <w:bCs/>
          <w:i/>
          <w:iCs/>
          <w:sz w:val="23"/>
          <w:szCs w:val="23"/>
          <w:lang w:eastAsia="ru-RU"/>
        </w:rPr>
        <w:t>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47" w:name="_Toc224006164"/>
      <w:bookmarkStart w:id="248" w:name="_Toc224006590"/>
      <w:bookmarkStart w:id="249" w:name="_Toc224006964"/>
      <w:bookmarkStart w:id="250" w:name="_Toc227663158"/>
      <w:r w:rsidRPr="00042382">
        <w:rPr>
          <w:rFonts w:ascii="Arial" w:eastAsia="Times New Roman" w:hAnsi="Arial" w:cs="Arial"/>
          <w:b/>
          <w:bCs/>
          <w:sz w:val="26"/>
          <w:szCs w:val="26"/>
          <w:lang w:eastAsia="ru-RU"/>
        </w:rPr>
        <w:t>6.4. Сведения об ограничениях на участие в уставном (складочном) капитале (паевом фонде) эмитента</w:t>
      </w:r>
      <w:bookmarkEnd w:id="247"/>
      <w:bookmarkEnd w:id="248"/>
      <w:bookmarkEnd w:id="249"/>
      <w:bookmarkEnd w:id="250"/>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Уставом эмитента не установлены ограничения количества акций, принадлежащих одному акционеру, и/или их суммарной номинальной стоимости, и/или максимального числа голосов, предоставляемых одному акционеру.</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Законодательством Российской Федерации или иными нормативными правовыми актами Российской Федерации не установлены ограничения на долю участия иностранных лиц в уставном капитале эмитента.</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Иных ограничений, связанных с участием в уставном (складочном) капитале (паевом фонде) эмитента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i/>
          <w:i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r w:rsidRPr="00042382">
        <w:rPr>
          <w:rFonts w:ascii="Arial" w:eastAsia="MS Mincho" w:hAnsi="Arial" w:cs="Arial"/>
          <w:b/>
          <w:bCs/>
          <w:i/>
          <w:iCs/>
          <w:sz w:val="26"/>
          <w:szCs w:val="26"/>
          <w:lang w:eastAsia="ru-RU"/>
        </w:rPr>
        <w:t xml:space="preserve"> </w:t>
      </w:r>
      <w:bookmarkStart w:id="251" w:name="_Toc224006165"/>
      <w:bookmarkStart w:id="252" w:name="_Toc224006591"/>
      <w:bookmarkStart w:id="253" w:name="_Toc224006965"/>
      <w:bookmarkStart w:id="254" w:name="_Toc227663159"/>
      <w:r w:rsidRPr="00042382">
        <w:rPr>
          <w:rFonts w:ascii="Arial" w:eastAsia="MS Mincho" w:hAnsi="Arial" w:cs="Arial"/>
          <w:b/>
          <w:bCs/>
          <w:sz w:val="26"/>
          <w:szCs w:val="26"/>
          <w:lang w:eastAsia="ru-RU"/>
        </w:rPr>
        <w:t>6.</w:t>
      </w:r>
      <w:r w:rsidRPr="00042382">
        <w:rPr>
          <w:rFonts w:ascii="Arial" w:eastAsia="Times New Roman" w:hAnsi="Arial" w:cs="Arial"/>
          <w:b/>
          <w:bCs/>
          <w:sz w:val="26"/>
          <w:szCs w:val="26"/>
          <w:lang w:eastAsia="ru-RU"/>
        </w:rPr>
        <w:t>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251"/>
      <w:bookmarkEnd w:id="252"/>
      <w:bookmarkEnd w:id="253"/>
      <w:bookmarkEnd w:id="254"/>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12.05.2003г.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53,98%</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 ОАО «Новошип»</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29.06.2004г.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 ОАО «Новошип»</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09.07.2004г.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 xml:space="preserve"> ОАО «Новошип»</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04.02..2005г.</w:t>
      </w:r>
      <w:r w:rsidRPr="00042382">
        <w:rPr>
          <w:rFonts w:ascii="Times New Roman" w:eastAsia="Times New Roman" w:hAnsi="Times New Roman" w:cs="Times New Roman"/>
          <w:b/>
          <w:bCs/>
          <w:sz w:val="23"/>
          <w:szCs w:val="23"/>
          <w:lang w:eastAsia="ru-RU"/>
        </w:rPr>
        <w:t xml:space="preserve">                                    </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29.04.2005г.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20.04.2006г.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Дата составления списка </w:t>
      </w:r>
      <w:r w:rsidRPr="00042382">
        <w:rPr>
          <w:rFonts w:ascii="Times New Roman" w:eastAsia="Times New Roman" w:hAnsi="Times New Roman" w:cs="Times New Roman"/>
          <w:b/>
          <w:bCs/>
          <w:i/>
          <w:iCs/>
          <w:sz w:val="23"/>
          <w:szCs w:val="23"/>
          <w:lang w:eastAsia="ru-RU"/>
        </w:rPr>
        <w:t xml:space="preserve"> 23.10.2006г.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23.06.2007г.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составления списка </w:t>
      </w:r>
      <w:r w:rsidRPr="00042382">
        <w:rPr>
          <w:rFonts w:ascii="Times New Roman" w:eastAsia="Times New Roman" w:hAnsi="Times New Roman" w:cs="Times New Roman"/>
          <w:b/>
          <w:bCs/>
          <w:i/>
          <w:iCs/>
          <w:sz w:val="23"/>
          <w:szCs w:val="23"/>
          <w:lang w:eastAsia="ru-RU"/>
        </w:rPr>
        <w:t xml:space="preserve">    26.05. 2008г.</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43"/>
      </w:tblGrid>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Наименование акционера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        Доля     принадлежащих акций</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ЗАО «Депозитарно-Клиринговая компания»</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67,83%</w:t>
            </w:r>
          </w:p>
        </w:tc>
      </w:tr>
      <w:tr w:rsidR="00042382" w:rsidRPr="00042382" w:rsidTr="00927FDF">
        <w:tc>
          <w:tcPr>
            <w:tcW w:w="535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MS Mincho" w:hAnsi="Times New Roman" w:cs="Times New Roman"/>
                <w:b/>
                <w:bCs/>
                <w:i/>
                <w:iCs/>
                <w:sz w:val="23"/>
                <w:szCs w:val="23"/>
                <w:lang w:eastAsia="ru-RU"/>
              </w:rPr>
              <w:t>Федеральное агентство по управлению федеральным имуществом</w:t>
            </w:r>
            <w:r w:rsidRPr="00042382">
              <w:rPr>
                <w:rFonts w:ascii="Times New Roman" w:eastAsia="Times New Roman" w:hAnsi="Times New Roman" w:cs="Times New Roman"/>
                <w:b/>
                <w:bCs/>
                <w:i/>
                <w:iCs/>
                <w:sz w:val="23"/>
                <w:szCs w:val="23"/>
                <w:highlight w:val="yellow"/>
                <w:lang w:eastAsia="ru-RU"/>
              </w:rPr>
              <w:t xml:space="preserve"> </w:t>
            </w:r>
          </w:p>
        </w:tc>
        <w:tc>
          <w:tcPr>
            <w:tcW w:w="4243" w:type="dxa"/>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25,40%</w:t>
            </w:r>
          </w:p>
        </w:tc>
      </w:tr>
    </w:tbl>
    <w:p w:rsidR="00042382" w:rsidRPr="00042382" w:rsidRDefault="00042382" w:rsidP="00042382">
      <w:pPr>
        <w:widowControl w:val="0"/>
        <w:autoSpaceDE w:val="0"/>
        <w:autoSpaceDN w:val="0"/>
        <w:adjustRightInd w:val="0"/>
        <w:spacing w:after="40" w:line="240" w:lineRule="auto"/>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i/>
          <w:iCs/>
          <w:sz w:val="26"/>
          <w:szCs w:val="26"/>
          <w:lang w:eastAsia="ru-RU"/>
        </w:rPr>
      </w:pPr>
      <w:bookmarkStart w:id="255" w:name="_Toc224006166"/>
      <w:bookmarkStart w:id="256" w:name="_Toc224006592"/>
      <w:bookmarkStart w:id="257" w:name="_Toc224006966"/>
      <w:bookmarkStart w:id="258" w:name="_Toc227663160"/>
      <w:r w:rsidRPr="00042382">
        <w:rPr>
          <w:rFonts w:ascii="Arial" w:eastAsia="Times New Roman" w:hAnsi="Arial" w:cs="Arial"/>
          <w:b/>
          <w:bCs/>
          <w:sz w:val="26"/>
          <w:szCs w:val="26"/>
          <w:lang w:eastAsia="ru-RU"/>
        </w:rPr>
        <w:t>6.6. Сведения о совершенных эмитентом сделках, в совершении которых имелась заинтересованность</w:t>
      </w:r>
      <w:bookmarkEnd w:id="255"/>
      <w:bookmarkEnd w:id="256"/>
      <w:bookmarkEnd w:id="257"/>
      <w:bookmarkEnd w:id="258"/>
      <w:r w:rsidRPr="00042382">
        <w:rPr>
          <w:rFonts w:ascii="Arial" w:eastAsia="Times New Roman" w:hAnsi="Arial" w:cs="Arial"/>
          <w:b/>
          <w:bCs/>
          <w:i/>
          <w:iCs/>
          <w:sz w:val="26"/>
          <w:szCs w:val="26"/>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i/>
          <w:iCs/>
          <w:sz w:val="23"/>
          <w:szCs w:val="23"/>
          <w:lang w:eastAsia="ru-RU"/>
        </w:rPr>
      </w:pPr>
      <w:r w:rsidRPr="00042382">
        <w:rPr>
          <w:rFonts w:ascii="Times New Roman" w:eastAsia="MS Mincho" w:hAnsi="Times New Roman" w:cs="Times New Roman"/>
          <w:i/>
          <w:iCs/>
          <w:sz w:val="23"/>
          <w:szCs w:val="23"/>
          <w:lang w:eastAsia="ru-RU"/>
        </w:rPr>
        <w:t>Сделок, в совершении которых имелась заинтересованность и цена которых составляла 5 и более процентов балансовой стоимости активов эмитента, в отчетном квартале  не было.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59" w:name="_Toc224006167"/>
      <w:bookmarkStart w:id="260" w:name="_Toc224006593"/>
      <w:bookmarkStart w:id="261" w:name="_Toc224006967"/>
      <w:bookmarkStart w:id="262" w:name="_Toc227663161"/>
      <w:r w:rsidRPr="00042382">
        <w:rPr>
          <w:rFonts w:ascii="Arial" w:eastAsia="Times New Roman" w:hAnsi="Arial" w:cs="Arial"/>
          <w:b/>
          <w:bCs/>
          <w:sz w:val="26"/>
          <w:szCs w:val="26"/>
          <w:lang w:eastAsia="ru-RU"/>
        </w:rPr>
        <w:t>6.7. Сведения о размере дебиторской задолженности</w:t>
      </w:r>
      <w:bookmarkEnd w:id="259"/>
      <w:bookmarkEnd w:id="260"/>
      <w:bookmarkEnd w:id="261"/>
      <w:bookmarkEnd w:id="262"/>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b/>
          <w:bCs/>
          <w:sz w:val="24"/>
          <w:szCs w:val="24"/>
          <w:lang w:eastAsia="ru-RU"/>
        </w:rPr>
      </w:pP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Информация об общей сумме дебиторской задолженности эмитента с указанием общей суммы просроченной дебиторской задолженности на дату окончания соответствующего отчетного периода.</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2"/>
        <w:gridCol w:w="1206"/>
        <w:gridCol w:w="1206"/>
      </w:tblGrid>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Дебиторская задолженность на конец периода</w:t>
            </w:r>
          </w:p>
        </w:tc>
        <w:tc>
          <w:tcPr>
            <w:tcW w:w="1206"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2008 год</w:t>
            </w:r>
          </w:p>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b/>
                <w:bCs/>
                <w:sz w:val="24"/>
                <w:szCs w:val="24"/>
                <w:lang w:eastAsia="ru-RU"/>
              </w:rPr>
            </w:pPr>
          </w:p>
        </w:tc>
        <w:tc>
          <w:tcPr>
            <w:tcW w:w="1206"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2009 год</w:t>
            </w:r>
          </w:p>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1кв.</w:t>
            </w:r>
          </w:p>
        </w:tc>
      </w:tr>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Дебиторская задолженность всего:</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25 029</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44 527</w:t>
            </w:r>
          </w:p>
        </w:tc>
      </w:tr>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Краткосрочная</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25 029</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44 527</w:t>
            </w:r>
          </w:p>
        </w:tc>
      </w:tr>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Долгосрочная</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528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206" w:type="dxa"/>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Структура дебиторской задолженности эмитента с указанием срока исполнения обязательств за последний отчетный год.</w:t>
      </w: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1137"/>
        <w:gridCol w:w="1023"/>
      </w:tblGrid>
      <w:tr w:rsidR="00042382" w:rsidRPr="00042382" w:rsidTr="00927FDF">
        <w:tc>
          <w:tcPr>
            <w:tcW w:w="6768" w:type="dxa"/>
            <w:vMerge w:val="restart"/>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 дебиторской задолженности</w:t>
            </w:r>
          </w:p>
        </w:tc>
        <w:tc>
          <w:tcPr>
            <w:tcW w:w="2160" w:type="dxa"/>
            <w:gridSpan w:val="2"/>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Срок наступления платежа</w:t>
            </w:r>
          </w:p>
        </w:tc>
      </w:tr>
      <w:tr w:rsidR="00042382" w:rsidRPr="00042382" w:rsidTr="00927FDF">
        <w:tc>
          <w:tcPr>
            <w:tcW w:w="6768" w:type="dxa"/>
            <w:vMerge/>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p>
        </w:tc>
        <w:tc>
          <w:tcPr>
            <w:tcW w:w="1137"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До 1 года</w:t>
            </w:r>
          </w:p>
        </w:tc>
        <w:tc>
          <w:tcPr>
            <w:tcW w:w="1023"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Более года</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Дебиторская задолженность покупателей и заказчиков,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12 835</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В том числе просроченная,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векселям  к  получению,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Задолженность участников (учредителей) по взносам в уставный капитал,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val="en-US" w:eastAsia="ru-RU"/>
              </w:rPr>
            </w:pPr>
            <w:r w:rsidRPr="00042382">
              <w:rPr>
                <w:rFonts w:ascii="Times New Roman" w:eastAsia="Times New Roman" w:hAnsi="Times New Roman" w:cs="Times New Roman"/>
                <w:sz w:val="24"/>
                <w:szCs w:val="24"/>
                <w:lang w:eastAsia="ru-RU"/>
              </w:rPr>
              <w:t>По авансам выданным,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7 397</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val="en-US" w:eastAsia="ru-RU"/>
              </w:rPr>
            </w:pPr>
            <w:r w:rsidRPr="00042382">
              <w:rPr>
                <w:rFonts w:ascii="Times New Roman" w:eastAsia="Times New Roman" w:hAnsi="Times New Roman" w:cs="Times New Roman"/>
                <w:sz w:val="24"/>
                <w:szCs w:val="24"/>
                <w:lang w:eastAsia="ru-RU"/>
              </w:rPr>
              <w:t>Прочая дебиторская задолженность,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4 797</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13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023"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Итого, руб.</w:t>
            </w:r>
          </w:p>
        </w:tc>
        <w:tc>
          <w:tcPr>
            <w:tcW w:w="1137" w:type="dxa"/>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25 029</w:t>
            </w:r>
          </w:p>
        </w:tc>
        <w:tc>
          <w:tcPr>
            <w:tcW w:w="1023" w:type="dxa"/>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Наличие в составе дебиторской задолженности эмитента за отчетный год дебиторов, на долю которых приходится не менее 10 процентов от общей суммы дебиторской задолженности:</w:t>
      </w: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562"/>
        <w:gridCol w:w="2094"/>
        <w:gridCol w:w="2265"/>
      </w:tblGrid>
      <w:tr w:rsidR="00042382" w:rsidRPr="00042382" w:rsidTr="00927FDF">
        <w:tc>
          <w:tcPr>
            <w:tcW w:w="28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Полное и сокращенное фирменное наименование</w:t>
            </w:r>
          </w:p>
        </w:tc>
        <w:tc>
          <w:tcPr>
            <w:tcW w:w="2796"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Место нахождения</w:t>
            </w:r>
          </w:p>
        </w:tc>
        <w:tc>
          <w:tcPr>
            <w:tcW w:w="2126" w:type="dxa"/>
            <w:vAlign w:val="center"/>
          </w:tcPr>
          <w:p w:rsidR="00042382" w:rsidRPr="00042382" w:rsidRDefault="00042382" w:rsidP="00042382">
            <w:pPr>
              <w:widowControl w:val="0"/>
              <w:tabs>
                <w:tab w:val="left" w:pos="485"/>
              </w:tabs>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Сумма дебиторской задолженности</w:t>
            </w:r>
          </w:p>
        </w:tc>
        <w:tc>
          <w:tcPr>
            <w:tcW w:w="23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Размер и условия просроченной дебиторской задолженности (процентная ставка, штрафные санкции, пени)</w:t>
            </w:r>
          </w:p>
        </w:tc>
      </w:tr>
      <w:tr w:rsidR="00042382" w:rsidRPr="00042382" w:rsidTr="00927FDF">
        <w:tc>
          <w:tcPr>
            <w:tcW w:w="2841" w:type="dxa"/>
            <w:vAlign w:val="center"/>
          </w:tcPr>
          <w:p w:rsidR="00042382" w:rsidRPr="00042382" w:rsidRDefault="00042382" w:rsidP="00042382">
            <w:pPr>
              <w:widowControl w:val="0"/>
              <w:autoSpaceDE w:val="0"/>
              <w:autoSpaceDN w:val="0"/>
              <w:adjustRightInd w:val="0"/>
              <w:spacing w:before="4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ООО "Судоремонтная компания"</w:t>
            </w:r>
          </w:p>
        </w:tc>
        <w:tc>
          <w:tcPr>
            <w:tcW w:w="2796"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352800, г.Туапсе, </w:t>
            </w:r>
          </w:p>
          <w:p w:rsidR="00042382" w:rsidRPr="00042382" w:rsidRDefault="00042382" w:rsidP="00042382">
            <w:pPr>
              <w:widowControl w:val="0"/>
              <w:autoSpaceDE w:val="0"/>
              <w:autoSpaceDN w:val="0"/>
              <w:adjustRightInd w:val="0"/>
              <w:spacing w:before="40" w:after="40" w:line="240" w:lineRule="auto"/>
              <w:ind w:left="-6" w:right="-23"/>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ул. Гагарина, 10, а/я 162</w:t>
            </w:r>
          </w:p>
        </w:tc>
        <w:tc>
          <w:tcPr>
            <w:tcW w:w="2126" w:type="dxa"/>
            <w:vAlign w:val="center"/>
          </w:tcPr>
          <w:p w:rsidR="00042382" w:rsidRPr="00042382" w:rsidRDefault="00042382" w:rsidP="00042382">
            <w:pPr>
              <w:widowControl w:val="0"/>
              <w:tabs>
                <w:tab w:val="left" w:pos="0"/>
              </w:tabs>
              <w:autoSpaceDE w:val="0"/>
              <w:autoSpaceDN w:val="0"/>
              <w:adjustRightInd w:val="0"/>
              <w:spacing w:before="40" w:after="40" w:line="240" w:lineRule="auto"/>
              <w:ind w:right="-108"/>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3 200</w:t>
            </w:r>
          </w:p>
        </w:tc>
        <w:tc>
          <w:tcPr>
            <w:tcW w:w="23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Структура дебиторской задолженности эмитента с указанием срока исполнения обязательств за отчетный квартал.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1507"/>
        <w:gridCol w:w="1362"/>
      </w:tblGrid>
      <w:tr w:rsidR="00042382" w:rsidRPr="00042382" w:rsidTr="00927FDF">
        <w:tc>
          <w:tcPr>
            <w:tcW w:w="6768" w:type="dxa"/>
            <w:vMerge w:val="restart"/>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Наименование дебиторской задолженности</w:t>
            </w:r>
          </w:p>
        </w:tc>
        <w:tc>
          <w:tcPr>
            <w:tcW w:w="2869" w:type="dxa"/>
            <w:gridSpan w:val="2"/>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Срок наступления платежа</w:t>
            </w:r>
          </w:p>
        </w:tc>
      </w:tr>
      <w:tr w:rsidR="00042382" w:rsidRPr="00042382" w:rsidTr="00927FDF">
        <w:tc>
          <w:tcPr>
            <w:tcW w:w="6768" w:type="dxa"/>
            <w:vMerge/>
            <w:vAlign w:val="center"/>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p>
        </w:tc>
        <w:tc>
          <w:tcPr>
            <w:tcW w:w="1507"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До 1 года</w:t>
            </w:r>
          </w:p>
        </w:tc>
        <w:tc>
          <w:tcPr>
            <w:tcW w:w="1362"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Более года</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Дебиторская задолженность покупателей и заказчиков,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31 410</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векселям  к  получению,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Задолженность участников (учредителей) по взносам в уставный капитал,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val="en-US" w:eastAsia="ru-RU"/>
              </w:rPr>
            </w:pPr>
            <w:r w:rsidRPr="00042382">
              <w:rPr>
                <w:rFonts w:ascii="Times New Roman" w:eastAsia="Times New Roman" w:hAnsi="Times New Roman" w:cs="Times New Roman"/>
                <w:sz w:val="24"/>
                <w:szCs w:val="24"/>
                <w:lang w:eastAsia="ru-RU"/>
              </w:rPr>
              <w:t>По авансам выданным,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8 073</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том числе просроченная,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val="en-US" w:eastAsia="ru-RU"/>
              </w:rPr>
            </w:pPr>
            <w:r w:rsidRPr="00042382">
              <w:rPr>
                <w:rFonts w:ascii="Times New Roman" w:eastAsia="Times New Roman" w:hAnsi="Times New Roman" w:cs="Times New Roman"/>
                <w:sz w:val="24"/>
                <w:szCs w:val="24"/>
                <w:lang w:eastAsia="ru-RU"/>
              </w:rPr>
              <w:t>Прочая дебиторская задолженность,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vAlign w:val="center"/>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В том числе просроченная, руб.</w:t>
            </w:r>
          </w:p>
        </w:tc>
        <w:tc>
          <w:tcPr>
            <w:tcW w:w="1507"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c>
          <w:tcPr>
            <w:tcW w:w="1362" w:type="dxa"/>
            <w:vAlign w:val="center"/>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r w:rsidR="00042382" w:rsidRPr="00042382" w:rsidTr="00927FDF">
        <w:tc>
          <w:tcPr>
            <w:tcW w:w="6768" w:type="dxa"/>
          </w:tcPr>
          <w:p w:rsidR="00042382" w:rsidRPr="00042382" w:rsidRDefault="00042382" w:rsidP="00042382">
            <w:pPr>
              <w:widowControl w:val="0"/>
              <w:autoSpaceDE w:val="0"/>
              <w:autoSpaceDN w:val="0"/>
              <w:adjustRightInd w:val="0"/>
              <w:spacing w:before="40" w:after="40" w:line="240" w:lineRule="auto"/>
              <w:ind w:left="20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Итого, руб.</w:t>
            </w:r>
          </w:p>
        </w:tc>
        <w:tc>
          <w:tcPr>
            <w:tcW w:w="1507" w:type="dxa"/>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5 044</w:t>
            </w:r>
          </w:p>
        </w:tc>
        <w:tc>
          <w:tcPr>
            <w:tcW w:w="1362" w:type="dxa"/>
          </w:tcPr>
          <w:p w:rsidR="00042382" w:rsidRPr="00042382" w:rsidRDefault="00042382" w:rsidP="00042382">
            <w:pPr>
              <w:widowControl w:val="0"/>
              <w:autoSpaceDE w:val="0"/>
              <w:autoSpaceDN w:val="0"/>
              <w:adjustRightInd w:val="0"/>
              <w:spacing w:before="40" w:after="40" w:line="240" w:lineRule="auto"/>
              <w:ind w:left="20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Наличие в составе дебиторской задолженности эмитента за отчетный квартал дебиторов, на долю которых приходится не менее 10 процентов от общей суммы дебиторской задолженности:</w:t>
      </w: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2562"/>
        <w:gridCol w:w="2094"/>
        <w:gridCol w:w="2265"/>
      </w:tblGrid>
      <w:tr w:rsidR="00042382" w:rsidRPr="00042382" w:rsidTr="00927FDF">
        <w:tc>
          <w:tcPr>
            <w:tcW w:w="28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Полное и сокращенное фирменное наименование</w:t>
            </w:r>
          </w:p>
        </w:tc>
        <w:tc>
          <w:tcPr>
            <w:tcW w:w="2796"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Место нахождения</w:t>
            </w:r>
          </w:p>
        </w:tc>
        <w:tc>
          <w:tcPr>
            <w:tcW w:w="2126" w:type="dxa"/>
            <w:vAlign w:val="center"/>
          </w:tcPr>
          <w:p w:rsidR="00042382" w:rsidRPr="00042382" w:rsidRDefault="00042382" w:rsidP="00042382">
            <w:pPr>
              <w:widowControl w:val="0"/>
              <w:tabs>
                <w:tab w:val="left" w:pos="485"/>
              </w:tabs>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Сумма дебиторской задолженности</w:t>
            </w:r>
          </w:p>
        </w:tc>
        <w:tc>
          <w:tcPr>
            <w:tcW w:w="23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Размер и условия просроченной дебиторской задолженности (процентная ставка, штрафные санкции, пени)</w:t>
            </w:r>
          </w:p>
        </w:tc>
      </w:tr>
      <w:tr w:rsidR="00042382" w:rsidRPr="00042382" w:rsidTr="00927FDF">
        <w:tc>
          <w:tcPr>
            <w:tcW w:w="2841" w:type="dxa"/>
            <w:vAlign w:val="center"/>
          </w:tcPr>
          <w:p w:rsidR="00042382" w:rsidRPr="00042382" w:rsidRDefault="00042382" w:rsidP="00042382">
            <w:pPr>
              <w:widowControl w:val="0"/>
              <w:autoSpaceDE w:val="0"/>
              <w:autoSpaceDN w:val="0"/>
              <w:adjustRightInd w:val="0"/>
              <w:spacing w:before="4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ООО "Судоремонтная компания"</w:t>
            </w:r>
          </w:p>
        </w:tc>
        <w:tc>
          <w:tcPr>
            <w:tcW w:w="2796"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352800, г.Туапсе, </w:t>
            </w:r>
          </w:p>
          <w:p w:rsidR="00042382" w:rsidRPr="00042382" w:rsidRDefault="00042382" w:rsidP="00042382">
            <w:pPr>
              <w:widowControl w:val="0"/>
              <w:autoSpaceDE w:val="0"/>
              <w:autoSpaceDN w:val="0"/>
              <w:adjustRightInd w:val="0"/>
              <w:spacing w:before="40" w:after="40" w:line="240" w:lineRule="auto"/>
              <w:ind w:left="-6" w:right="-23"/>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ул. Гагарина, 10, а/я 162</w:t>
            </w:r>
          </w:p>
        </w:tc>
        <w:tc>
          <w:tcPr>
            <w:tcW w:w="2126" w:type="dxa"/>
            <w:vAlign w:val="center"/>
          </w:tcPr>
          <w:p w:rsidR="00042382" w:rsidRPr="00042382" w:rsidRDefault="00042382" w:rsidP="00042382">
            <w:pPr>
              <w:widowControl w:val="0"/>
              <w:tabs>
                <w:tab w:val="left" w:pos="0"/>
              </w:tabs>
              <w:autoSpaceDE w:val="0"/>
              <w:autoSpaceDN w:val="0"/>
              <w:adjustRightInd w:val="0"/>
              <w:spacing w:before="40" w:after="40" w:line="240" w:lineRule="auto"/>
              <w:ind w:right="-108"/>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3 200</w:t>
            </w:r>
          </w:p>
        </w:tc>
        <w:tc>
          <w:tcPr>
            <w:tcW w:w="2341" w:type="dxa"/>
            <w:vAlign w:val="center"/>
          </w:tcPr>
          <w:p w:rsidR="00042382" w:rsidRPr="00042382" w:rsidRDefault="00042382" w:rsidP="00042382">
            <w:pPr>
              <w:widowControl w:val="0"/>
              <w:autoSpaceDE w:val="0"/>
              <w:autoSpaceDN w:val="0"/>
              <w:adjustRightInd w:val="0"/>
              <w:spacing w:before="40" w:after="40" w:line="240" w:lineRule="auto"/>
              <w:ind w:left="200"/>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w:t>
            </w:r>
          </w:p>
        </w:tc>
      </w:tr>
    </w:tbl>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485"/>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263" w:name="_Toc224006968"/>
      <w:bookmarkStart w:id="264" w:name="_Toc227663162"/>
      <w:r w:rsidRPr="00042382">
        <w:rPr>
          <w:rFonts w:ascii="Times New Roman" w:eastAsia="Times New Roman" w:hAnsi="Times New Roman" w:cs="Times New Roman"/>
          <w:b/>
          <w:bCs/>
          <w:lang w:eastAsia="ru-RU"/>
        </w:rPr>
        <w:t>VII. Бухгалтерская отчетность эмитента и иная финансовая информация</w:t>
      </w:r>
      <w:bookmarkEnd w:id="263"/>
      <w:bookmarkEnd w:id="264"/>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65" w:name="_Toc224006168"/>
      <w:bookmarkStart w:id="266" w:name="_Toc224006594"/>
      <w:bookmarkStart w:id="267" w:name="_Toc224006969"/>
      <w:bookmarkStart w:id="268" w:name="_Toc227663163"/>
      <w:r w:rsidRPr="00042382">
        <w:rPr>
          <w:rFonts w:ascii="Arial" w:eastAsia="Times New Roman" w:hAnsi="Arial" w:cs="Arial"/>
          <w:b/>
          <w:bCs/>
          <w:sz w:val="26"/>
          <w:szCs w:val="26"/>
          <w:lang w:eastAsia="ru-RU"/>
        </w:rPr>
        <w:t>7.1. Годовая бухгалтерская отчетность эмитента</w:t>
      </w:r>
      <w:bookmarkEnd w:id="265"/>
      <w:bookmarkEnd w:id="266"/>
      <w:bookmarkEnd w:id="267"/>
      <w:bookmarkEnd w:id="268"/>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i/>
          <w:iCs/>
          <w:sz w:val="23"/>
          <w:szCs w:val="23"/>
          <w:lang w:eastAsia="ru-RU"/>
        </w:rPr>
        <w:t xml:space="preserve">      </w:t>
      </w:r>
      <w:r w:rsidRPr="00042382">
        <w:rPr>
          <w:rFonts w:ascii="Times New Roman" w:eastAsia="Times New Roman" w:hAnsi="Times New Roman" w:cs="Times New Roman"/>
          <w:sz w:val="24"/>
          <w:szCs w:val="24"/>
          <w:lang w:eastAsia="ru-RU"/>
        </w:rPr>
        <w:t>Состав годовой бухгалтерской отчетности эмитента, прилагаемой к ежеквартальному отчету:</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 годовая бухгалтерская отчетность эмитента за последний завершенный финансовый год, составленная в соответствии с требованиями законодательства Российской Федерации.</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69" w:name="_Toc223941328"/>
      <w:bookmarkStart w:id="270" w:name="_Toc223941506"/>
      <w:bookmarkStart w:id="271" w:name="_Toc223942016"/>
      <w:bookmarkStart w:id="272" w:name="_Toc224006169"/>
      <w:bookmarkStart w:id="273" w:name="_Toc224006595"/>
      <w:bookmarkStart w:id="274" w:name="_Toc224006970"/>
      <w:bookmarkStart w:id="275" w:name="_Toc227663164"/>
      <w:r w:rsidRPr="00042382">
        <w:rPr>
          <w:rFonts w:ascii="Arial" w:eastAsia="Times New Roman" w:hAnsi="Arial" w:cs="Arial"/>
          <w:b/>
          <w:bCs/>
          <w:sz w:val="26"/>
          <w:szCs w:val="26"/>
          <w:lang w:eastAsia="ru-RU"/>
        </w:rPr>
        <w:t>7.2. Квартальная бухгалтерская отчетность эмитента за последний завершенный отчетный квартал</w:t>
      </w:r>
      <w:bookmarkEnd w:id="269"/>
      <w:bookmarkEnd w:id="270"/>
      <w:bookmarkEnd w:id="271"/>
      <w:bookmarkEnd w:id="272"/>
      <w:bookmarkEnd w:id="273"/>
      <w:bookmarkEnd w:id="274"/>
      <w:bookmarkEnd w:id="275"/>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Состав квартальной бухгалтерской отчетности эмитента, прилагаемой к ежеквартальному отчету:</w:t>
      </w: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 квартальная бухгалтерская отчетность эмитента за отчетный квартал, составленная в соответствии с требованиями законодательства Российской Федерации;</w:t>
      </w:r>
    </w:p>
    <w:p w:rsidR="00042382" w:rsidRPr="00042382" w:rsidRDefault="00042382" w:rsidP="00042382">
      <w:pPr>
        <w:keepNext/>
        <w:widowControl w:val="0"/>
        <w:autoSpaceDE w:val="0"/>
        <w:autoSpaceDN w:val="0"/>
        <w:adjustRightInd w:val="0"/>
        <w:spacing w:after="0" w:line="240" w:lineRule="auto"/>
        <w:outlineLvl w:val="2"/>
        <w:rPr>
          <w:rFonts w:ascii="Arial" w:eastAsia="Times New Roman" w:hAnsi="Arial" w:cs="Arial"/>
          <w:b/>
          <w:bCs/>
          <w:i/>
          <w:iCs/>
          <w:sz w:val="24"/>
          <w:szCs w:val="24"/>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76" w:name="_Toc224006170"/>
      <w:bookmarkStart w:id="277" w:name="_Toc224006596"/>
      <w:bookmarkStart w:id="278" w:name="_Toc224006971"/>
      <w:bookmarkStart w:id="279" w:name="_Toc227663165"/>
      <w:r w:rsidRPr="00042382">
        <w:rPr>
          <w:rFonts w:ascii="Arial" w:eastAsia="Times New Roman" w:hAnsi="Arial" w:cs="Arial"/>
          <w:b/>
          <w:bCs/>
          <w:sz w:val="26"/>
          <w:szCs w:val="26"/>
          <w:lang w:eastAsia="ru-RU"/>
        </w:rPr>
        <w:t>7.3. Сводная бухгалтерская отчетность эмитента за последний завершенный              финансовый год</w:t>
      </w:r>
      <w:bookmarkEnd w:id="276"/>
      <w:bookmarkEnd w:id="277"/>
      <w:bookmarkEnd w:id="278"/>
      <w:bookmarkEnd w:id="279"/>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spacing w:after="0" w:line="240" w:lineRule="auto"/>
        <w:jc w:val="center"/>
        <w:rPr>
          <w:rFonts w:ascii="Times New Roman" w:eastAsia="Times New Roman" w:hAnsi="Times New Roman" w:cs="Times New Roman"/>
          <w:sz w:val="28"/>
          <w:szCs w:val="28"/>
          <w:lang w:eastAsia="ru-RU"/>
        </w:rPr>
      </w:pPr>
      <w:r w:rsidRPr="00042382">
        <w:rPr>
          <w:rFonts w:ascii="Times New Roman" w:eastAsia="Times New Roman" w:hAnsi="Times New Roman" w:cs="Times New Roman"/>
          <w:b/>
          <w:bCs/>
          <w:sz w:val="28"/>
          <w:szCs w:val="28"/>
          <w:lang w:eastAsia="ru-RU"/>
        </w:rPr>
        <w:t xml:space="preserve"> </w:t>
      </w:r>
      <w:r w:rsidRPr="00042382">
        <w:rPr>
          <w:rFonts w:ascii="Times New Roman" w:eastAsia="Times New Roman" w:hAnsi="Times New Roman" w:cs="Times New Roman"/>
          <w:sz w:val="28"/>
          <w:szCs w:val="28"/>
          <w:lang w:eastAsia="ru-RU"/>
        </w:rPr>
        <w:t>нет</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r w:rsidRPr="00042382">
        <w:rPr>
          <w:rFonts w:ascii="Arial" w:eastAsia="Times New Roman" w:hAnsi="Arial" w:cs="Arial"/>
          <w:b/>
          <w:bCs/>
          <w:sz w:val="26"/>
          <w:szCs w:val="26"/>
          <w:lang w:eastAsia="ru-RU"/>
        </w:rPr>
        <w:t xml:space="preserve">       </w:t>
      </w:r>
      <w:bookmarkStart w:id="280" w:name="_Toc224006171"/>
      <w:bookmarkStart w:id="281" w:name="_Toc224006597"/>
      <w:bookmarkStart w:id="282" w:name="_Toc224006972"/>
      <w:bookmarkStart w:id="283" w:name="_Toc227663166"/>
      <w:r w:rsidRPr="00042382">
        <w:rPr>
          <w:rFonts w:ascii="Arial" w:eastAsia="Times New Roman" w:hAnsi="Arial" w:cs="Arial"/>
          <w:b/>
          <w:bCs/>
          <w:sz w:val="26"/>
          <w:szCs w:val="26"/>
          <w:lang w:eastAsia="ru-RU"/>
        </w:rPr>
        <w:t>7.4. Сведения об учетной политике эмитента</w:t>
      </w:r>
      <w:bookmarkEnd w:id="280"/>
      <w:bookmarkEnd w:id="281"/>
      <w:bookmarkEnd w:id="282"/>
      <w:bookmarkEnd w:id="283"/>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Учетная политика прилагается к настоящему отчету</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i/>
          <w:iCs/>
          <w:sz w:val="24"/>
          <w:szCs w:val="24"/>
          <w:lang w:eastAsia="ru-RU"/>
        </w:rPr>
        <w:t xml:space="preserve">(раздел 9.9). </w:t>
      </w:r>
    </w:p>
    <w:p w:rsidR="00042382" w:rsidRPr="00042382" w:rsidRDefault="00042382" w:rsidP="00042382">
      <w:pPr>
        <w:keepNext/>
        <w:widowControl w:val="0"/>
        <w:autoSpaceDE w:val="0"/>
        <w:autoSpaceDN w:val="0"/>
        <w:adjustRightInd w:val="0"/>
        <w:spacing w:after="0" w:line="240" w:lineRule="auto"/>
        <w:jc w:val="both"/>
        <w:outlineLvl w:val="2"/>
        <w:rPr>
          <w:rFonts w:ascii="Arial" w:eastAsia="Times New Roman" w:hAnsi="Arial" w:cs="Arial"/>
          <w:b/>
          <w:bCs/>
          <w:i/>
          <w:iCs/>
          <w:sz w:val="24"/>
          <w:szCs w:val="24"/>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84" w:name="_Toc224006172"/>
      <w:bookmarkStart w:id="285" w:name="_Toc224006598"/>
      <w:bookmarkStart w:id="286" w:name="_Toc224006973"/>
      <w:bookmarkStart w:id="287" w:name="_Toc227663167"/>
      <w:r w:rsidRPr="00042382">
        <w:rPr>
          <w:rFonts w:ascii="Arial" w:eastAsia="Times New Roman" w:hAnsi="Arial" w:cs="Arial"/>
          <w:b/>
          <w:bCs/>
          <w:sz w:val="26"/>
          <w:szCs w:val="26"/>
          <w:lang w:eastAsia="ru-RU"/>
        </w:rPr>
        <w:t>7.5. Сведения об общей сумме экспорта, а также о доле, которую составляет экспорт                             в общем объеме продаж</w:t>
      </w:r>
      <w:bookmarkEnd w:id="284"/>
      <w:bookmarkEnd w:id="285"/>
      <w:bookmarkEnd w:id="286"/>
      <w:bookmarkEnd w:id="287"/>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3"/>
          <w:szCs w:val="23"/>
          <w:lang w:eastAsia="ru-RU"/>
        </w:rPr>
      </w:pP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Доля продаж продукции за пределы Российской Федерации составила:</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 2006 год</w:t>
      </w:r>
      <w:r w:rsidRPr="00042382">
        <w:rPr>
          <w:rFonts w:ascii="Times New Roman" w:eastAsia="Times New Roman" w:hAnsi="Times New Roman" w:cs="Times New Roman"/>
          <w:i/>
          <w:iCs/>
          <w:sz w:val="24"/>
          <w:szCs w:val="24"/>
          <w:lang w:eastAsia="ru-RU"/>
        </w:rPr>
        <w:tab/>
        <w:t xml:space="preserve">   76 702 тыс. руб.(38,8 % от суммы доходов);</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 2007 год</w:t>
      </w:r>
      <w:r w:rsidRPr="00042382">
        <w:rPr>
          <w:rFonts w:ascii="Times New Roman" w:eastAsia="Times New Roman" w:hAnsi="Times New Roman" w:cs="Times New Roman"/>
          <w:i/>
          <w:iCs/>
          <w:sz w:val="24"/>
          <w:szCs w:val="24"/>
          <w:lang w:eastAsia="ru-RU"/>
        </w:rPr>
        <w:tab/>
        <w:t xml:space="preserve">   72 475 тыс. руб.(29,9 % от суммы доходов);</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 2008 год</w:t>
      </w:r>
      <w:r w:rsidRPr="00042382">
        <w:rPr>
          <w:rFonts w:ascii="Times New Roman" w:eastAsia="Times New Roman" w:hAnsi="Times New Roman" w:cs="Times New Roman"/>
          <w:i/>
          <w:iCs/>
          <w:sz w:val="24"/>
          <w:szCs w:val="24"/>
          <w:lang w:eastAsia="ru-RU"/>
        </w:rPr>
        <w:tab/>
        <w:t xml:space="preserve">   73 265 тыс. руб.(36,3 % от суммы доходов);</w:t>
      </w:r>
    </w:p>
    <w:p w:rsidR="00042382" w:rsidRPr="00042382" w:rsidRDefault="00042382" w:rsidP="00042382">
      <w:pPr>
        <w:autoSpaceDE w:val="0"/>
        <w:autoSpaceDN w:val="0"/>
        <w:adjustRightInd w:val="0"/>
        <w:spacing w:after="40" w:line="240" w:lineRule="auto"/>
        <w:ind w:firstLine="485"/>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i/>
          <w:iCs/>
          <w:sz w:val="24"/>
          <w:szCs w:val="24"/>
          <w:lang w:eastAsia="ru-RU"/>
        </w:rPr>
        <w:t>за 1кв.2009года    15 255 тыс. руб.(33,5 % от суммы доходов).</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88" w:name="_Toc224006173"/>
      <w:bookmarkStart w:id="289" w:name="_Toc224006599"/>
      <w:bookmarkStart w:id="290" w:name="_Toc224006974"/>
      <w:bookmarkStart w:id="291" w:name="_Toc227663168"/>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r w:rsidRPr="00042382">
        <w:rPr>
          <w:rFonts w:ascii="Arial" w:eastAsia="Times New Roman" w:hAnsi="Arial" w:cs="Arial"/>
          <w:b/>
          <w:bCs/>
          <w:sz w:val="26"/>
          <w:szCs w:val="26"/>
          <w:lang w:eastAsia="ru-RU"/>
        </w:rPr>
        <w:t>7.6. Сведения о стоимости недвижимого имущества эмитента и существенных изменениях, произошедших в составе имущества эмитента после даты окончания последнего      завершенного финансового года</w:t>
      </w:r>
      <w:bookmarkEnd w:id="288"/>
      <w:bookmarkEnd w:id="289"/>
      <w:bookmarkEnd w:id="290"/>
      <w:bookmarkEnd w:id="291"/>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9"/>
        <w:gridCol w:w="1611"/>
        <w:gridCol w:w="1843"/>
      </w:tblGrid>
      <w:tr w:rsidR="00042382" w:rsidRPr="00042382" w:rsidTr="00927FDF">
        <w:trPr>
          <w:trHeight w:val="255"/>
        </w:trPr>
        <w:tc>
          <w:tcPr>
            <w:tcW w:w="6389" w:type="dxa"/>
            <w:noWrap/>
          </w:tcPr>
          <w:p w:rsidR="00042382" w:rsidRPr="00042382" w:rsidRDefault="00042382" w:rsidP="00042382">
            <w:pPr>
              <w:autoSpaceDE w:val="0"/>
              <w:autoSpaceDN w:val="0"/>
              <w:adjustRightInd w:val="0"/>
              <w:spacing w:after="40" w:line="240" w:lineRule="auto"/>
              <w:ind w:right="-108"/>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Сведения о стоимости недвижимого имущества (тыс. руб.)</w:t>
            </w:r>
          </w:p>
        </w:tc>
        <w:tc>
          <w:tcPr>
            <w:tcW w:w="1611" w:type="dxa"/>
          </w:tcPr>
          <w:p w:rsidR="00042382" w:rsidRPr="00042382" w:rsidRDefault="00042382" w:rsidP="00042382">
            <w:pPr>
              <w:autoSpaceDE w:val="0"/>
              <w:autoSpaceDN w:val="0"/>
              <w:adjustRightInd w:val="0"/>
              <w:spacing w:after="40" w:line="240" w:lineRule="auto"/>
              <w:ind w:left="-56" w:right="-108"/>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На 31.12.2008г.</w:t>
            </w:r>
          </w:p>
        </w:tc>
        <w:tc>
          <w:tcPr>
            <w:tcW w:w="1843" w:type="dxa"/>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2009г. 1 кв.</w:t>
            </w:r>
          </w:p>
        </w:tc>
      </w:tr>
      <w:tr w:rsidR="00042382" w:rsidRPr="00042382" w:rsidTr="00927FDF">
        <w:trPr>
          <w:trHeight w:val="255"/>
        </w:trPr>
        <w:tc>
          <w:tcPr>
            <w:tcW w:w="6389"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Первоначальная стоимость</w:t>
            </w:r>
          </w:p>
        </w:tc>
        <w:tc>
          <w:tcPr>
            <w:tcW w:w="1611" w:type="dxa"/>
            <w:vAlign w:val="bottom"/>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172 704</w:t>
            </w:r>
          </w:p>
        </w:tc>
        <w:tc>
          <w:tcPr>
            <w:tcW w:w="1843" w:type="dxa"/>
            <w:vAlign w:val="bottom"/>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172 622</w:t>
            </w:r>
          </w:p>
        </w:tc>
      </w:tr>
      <w:tr w:rsidR="00042382" w:rsidRPr="00042382" w:rsidTr="00927FDF">
        <w:trPr>
          <w:trHeight w:val="255"/>
        </w:trPr>
        <w:tc>
          <w:tcPr>
            <w:tcW w:w="6389" w:type="dxa"/>
            <w:noWrap/>
            <w:vAlign w:val="bottom"/>
          </w:tcPr>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Начисленная амортизация</w:t>
            </w:r>
          </w:p>
        </w:tc>
        <w:tc>
          <w:tcPr>
            <w:tcW w:w="1611" w:type="dxa"/>
            <w:vAlign w:val="bottom"/>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4 615</w:t>
            </w:r>
          </w:p>
        </w:tc>
        <w:tc>
          <w:tcPr>
            <w:tcW w:w="1843" w:type="dxa"/>
            <w:vAlign w:val="bottom"/>
          </w:tcPr>
          <w:p w:rsidR="00042382" w:rsidRPr="00042382" w:rsidRDefault="00042382" w:rsidP="00042382">
            <w:pPr>
              <w:autoSpaceDE w:val="0"/>
              <w:autoSpaceDN w:val="0"/>
              <w:adjustRightInd w:val="0"/>
              <w:spacing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1 107</w:t>
            </w:r>
          </w:p>
        </w:tc>
      </w:tr>
    </w:tbl>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Сведения о любых  приобретениях или выбытии по любым основаниям любого иного имущества эмитента, если балансовая стоимость такого имущества превышает 5 процентов балансовой стоимости активов эмитента, а также сведения о любых иных существенных для эмитента изменениях, произошедших в составе имущества эмитента после даты окончания последнего завершенного финансового года до даты окончания отчетного квартала:</w:t>
      </w:r>
    </w:p>
    <w:p w:rsidR="00042382" w:rsidRPr="00042382" w:rsidRDefault="00042382" w:rsidP="00042382">
      <w:pPr>
        <w:keepNext/>
        <w:widowControl w:val="0"/>
        <w:autoSpaceDE w:val="0"/>
        <w:autoSpaceDN w:val="0"/>
        <w:adjustRightInd w:val="0"/>
        <w:spacing w:after="0" w:line="240" w:lineRule="auto"/>
        <w:outlineLvl w:val="2"/>
        <w:rPr>
          <w:rFonts w:ascii="Arial" w:eastAsia="Times New Roman" w:hAnsi="Arial" w:cs="Arial"/>
          <w:b/>
          <w:bCs/>
          <w:i/>
          <w:iCs/>
          <w:sz w:val="24"/>
          <w:szCs w:val="24"/>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2538"/>
        <w:gridCol w:w="1674"/>
        <w:gridCol w:w="1394"/>
        <w:gridCol w:w="1663"/>
        <w:gridCol w:w="1656"/>
      </w:tblGrid>
      <w:tr w:rsidR="00042382" w:rsidRPr="00042382" w:rsidTr="00927FDF">
        <w:tc>
          <w:tcPr>
            <w:tcW w:w="675"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п/п</w:t>
            </w:r>
          </w:p>
        </w:tc>
        <w:tc>
          <w:tcPr>
            <w:tcW w:w="2694"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Краткое описание объекта недвижимого имущества</w:t>
            </w:r>
          </w:p>
        </w:tc>
        <w:tc>
          <w:tcPr>
            <w:tcW w:w="1708"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Причина изменений (покупка, продажа, ввод в эксплуатацию, иные причины)</w:t>
            </w:r>
          </w:p>
        </w:tc>
        <w:tc>
          <w:tcPr>
            <w:tcW w:w="1411"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Сведения о привлечении оценщика</w:t>
            </w:r>
          </w:p>
        </w:tc>
        <w:tc>
          <w:tcPr>
            <w:tcW w:w="1709"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Балансовая (остаточная) стоимость выбывшего недвижимого имущества</w:t>
            </w:r>
          </w:p>
        </w:tc>
        <w:tc>
          <w:tcPr>
            <w:tcW w:w="1709" w:type="dxa"/>
          </w:tcPr>
          <w:p w:rsidR="00042382" w:rsidRPr="00042382" w:rsidRDefault="00042382" w:rsidP="00042382">
            <w:pPr>
              <w:widowControl w:val="0"/>
              <w:autoSpaceDE w:val="0"/>
              <w:autoSpaceDN w:val="0"/>
              <w:adjustRightInd w:val="0"/>
              <w:spacing w:before="20" w:after="40" w:line="240" w:lineRule="auto"/>
              <w:ind w:right="-6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Цена, по которой недвижимое имущество было приобретено или продано</w:t>
            </w:r>
          </w:p>
        </w:tc>
      </w:tr>
      <w:tr w:rsidR="00042382" w:rsidRPr="00042382" w:rsidTr="00927FDF">
        <w:tc>
          <w:tcPr>
            <w:tcW w:w="675"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2694"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0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411"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0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09"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92" w:name="_Toc224006174"/>
      <w:bookmarkStart w:id="293" w:name="_Toc224006600"/>
      <w:bookmarkStart w:id="294" w:name="_Toc224006975"/>
      <w:bookmarkStart w:id="295" w:name="_Toc227663169"/>
      <w:r w:rsidRPr="00042382">
        <w:rPr>
          <w:rFonts w:ascii="Arial" w:eastAsia="Times New Roman" w:hAnsi="Arial" w:cs="Arial"/>
          <w:b/>
          <w:bCs/>
          <w:sz w:val="26"/>
          <w:szCs w:val="26"/>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292"/>
      <w:bookmarkEnd w:id="293"/>
      <w:bookmarkEnd w:id="294"/>
      <w:bookmarkEnd w:id="295"/>
    </w:p>
    <w:p w:rsidR="00042382" w:rsidRPr="00042382" w:rsidRDefault="00042382" w:rsidP="00042382">
      <w:pPr>
        <w:widowControl w:val="0"/>
        <w:autoSpaceDE w:val="0"/>
        <w:autoSpaceDN w:val="0"/>
        <w:adjustRightInd w:val="0"/>
        <w:spacing w:before="20" w:after="40" w:line="240" w:lineRule="auto"/>
        <w:ind w:firstLine="720"/>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ind w:firstLine="720"/>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Перечень судебных разбирательств с 2005 г. по 31.03.2009 г.</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2518"/>
        <w:gridCol w:w="2772"/>
        <w:gridCol w:w="1753"/>
      </w:tblGrid>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w:t>
            </w:r>
          </w:p>
        </w:tc>
        <w:tc>
          <w:tcPr>
            <w:tcW w:w="2518"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Описание и реквизиты иска</w:t>
            </w:r>
          </w:p>
        </w:tc>
        <w:tc>
          <w:tcPr>
            <w:tcW w:w="2772"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Результат рассмотрения</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(вероятный исход)</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Сумма иска</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ТУ </w:t>
            </w:r>
            <w:r w:rsidRPr="00042382">
              <w:rPr>
                <w:rFonts w:ascii="Times New Roman" w:eastAsia="Times New Roman" w:hAnsi="Times New Roman" w:cs="Times New Roman"/>
                <w:lang w:eastAsia="ru-RU"/>
              </w:rPr>
              <w:lastRenderedPageBreak/>
              <w:t>Минимущества РФ</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ответчики – ТУ  ФАУФИ по Краснодарскому краю, Минфин РФ, Администрация Кр.края, Администрация г.Туапсе, Финансовое управление г.Туапсе, Департамент по финансам края, РФФИ, управление федерального казначейства по краю, </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 31/620</w:t>
            </w:r>
            <w:r w:rsidRPr="00042382">
              <w:rPr>
                <w:rFonts w:ascii="Times New Roman" w:eastAsia="Times New Roman" w:hAnsi="Times New Roman" w:cs="Times New Roman"/>
                <w:b/>
                <w:bCs/>
                <w:lang w:eastAsia="ru-RU"/>
              </w:rPr>
              <w:t xml:space="preserve"> </w:t>
            </w:r>
            <w:r w:rsidRPr="00042382">
              <w:rPr>
                <w:rFonts w:ascii="Times New Roman" w:eastAsia="Times New Roman" w:hAnsi="Times New Roman" w:cs="Times New Roman"/>
                <w:lang w:eastAsia="ru-RU"/>
              </w:rPr>
              <w:t xml:space="preserve">о взыскании стоимости изъятых причалов 1 руб. и </w:t>
            </w:r>
            <w:r w:rsidRPr="00042382">
              <w:rPr>
                <w:rFonts w:ascii="Times New Roman" w:eastAsia="Times New Roman" w:hAnsi="Times New Roman" w:cs="Times New Roman"/>
                <w:lang w:eastAsia="ru-RU"/>
              </w:rPr>
              <w:lastRenderedPageBreak/>
              <w:t>убытков</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31/158 о взыскании балансовой стоимости изъятых причалов 7 055404р. и убытков (неосновательное сбережение) 4 100 458р.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 xml:space="preserve">Постановлением ФАС СКО от 22.02.2007 г. дело направлено на новое </w:t>
            </w:r>
            <w:r w:rsidRPr="00042382">
              <w:rPr>
                <w:rFonts w:ascii="Times New Roman" w:eastAsia="Times New Roman" w:hAnsi="Times New Roman" w:cs="Times New Roman"/>
                <w:lang w:eastAsia="ru-RU"/>
              </w:rPr>
              <w:lastRenderedPageBreak/>
              <w:t>рассмотрение.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Рассмотрение назначено на  07.02.2007 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18.02.2008 г. в иске отказано.</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10 800 481р.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11 155 862р.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lastRenderedPageBreak/>
              <w:t>истец - ОАО «ТСРЗ»</w:t>
            </w:r>
          </w:p>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 xml:space="preserve">ответчик -  ООО «Новофлоттехсервис» </w:t>
            </w:r>
          </w:p>
        </w:tc>
        <w:tc>
          <w:tcPr>
            <w:tcW w:w="2518"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№6/240 о взыскании задолженности за ремонт</w:t>
            </w:r>
          </w:p>
        </w:tc>
        <w:tc>
          <w:tcPr>
            <w:tcW w:w="2772"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Решением 25.01.07г.постановлением апелляции 11.07.07г., постановлением кассации 25.10.07г.отказано в иске.</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22 777 414р.20к.</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 xml:space="preserve">истец - ООО «Новофлоттехсервис»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ОАО «ТСРЗ»</w:t>
            </w:r>
          </w:p>
        </w:tc>
        <w:tc>
          <w:tcPr>
            <w:tcW w:w="2518"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 6/238 о взыскании неустойки за просрочку ремонтных работ т/х МБ-26</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Решение арбитражного суда от 6.02.06 г. взыскать 1 000 000 р. в остальной части иска отказать.</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В апелляционной инстанции решение оставлено без изменения. </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15  078 103 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Взыскано 1000000р.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ответчик -  ООО «Новофлоттехсервис», ФГУ «АМП Новороссийск», ФГУП «Росморпорт»</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50/147 взыскание неосновательного сбережения за стоянку судна МБ-26</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Заседание  назначено на 14.01.08г.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11.02.2008 г. в иске отказано.</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8 849 989,59р.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 xml:space="preserve">истец - ОАО «ТСРЗ», ответчик - Росимущество </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№62-134 о признании недействительной эмиссии (возврате) части акций общества</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31.05.07г., постановлением апелляции 20.09.07г, постановлением кассации ФАС МО 26.12.07г. в иске отказано.</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706 512 акций (20,5%)</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ТУ ФАУФИ по Кр.краю</w:t>
            </w:r>
          </w:p>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ответчик – ОАО «ТСРЗ»</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60/54 взыскание задолженности по арендной плате за федеральное им-во (плавдок)</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25.09.07г. иск признан ответчиком и удовлетворен судом на  сумму 1 813 160,12 руб.</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Постановлением апелляции 26.12.07г. решение оставлено без изменения.</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4 507 608,68р.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lastRenderedPageBreak/>
              <w:t>истец – ОАО «ТСРЗ»</w:t>
            </w:r>
          </w:p>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ответчик – Росфиннадзор</w:t>
            </w:r>
          </w:p>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признании незаконным и отмене Постановлений о назначении административного наказания</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564-93 АЖ</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Дело приостановлено в суде кассационной инстанции до 28.01.2008г.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ФАС СКО направлено на новое рассмотрение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27.03.2008г. исковые требования удовлетворены полностью</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479 517,72р.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Росфиннадзор</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562-91 АЖ</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Дело приостановлено в суде кассационной инстанции до 28.01.2008г.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ФАС СКО направлено на новое рассмотрение.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06.03.2008г. в иске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18.03.2008 г.подана апелляционная жалоба </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577 662,04р.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Росфиннадзор</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508-74 АЖ</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27.11.2007г. вынесено постановление Президиума ВАС РФ о признании незаконным постановления о назначении административного наказания.</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883 530,06р.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Росфиннадзор</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465-53 АЖ</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28.01.2008г. исковые требования удовлетворены полностью.</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Ответчиком подана кассационная жалоба. Рассмотрение назначено на 23.04.2008г.</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222 069,59р.</w:t>
            </w:r>
          </w:p>
        </w:tc>
      </w:tr>
      <w:tr w:rsidR="00042382" w:rsidRPr="00042382" w:rsidTr="00927FDF">
        <w:tc>
          <w:tcPr>
            <w:tcW w:w="2670" w:type="dxa"/>
          </w:tcPr>
          <w:p w:rsidR="00042382" w:rsidRPr="00042382" w:rsidRDefault="00042382" w:rsidP="00042382">
            <w:pPr>
              <w:widowControl w:val="0"/>
              <w:autoSpaceDE w:val="0"/>
              <w:autoSpaceDN w:val="0"/>
              <w:adjustRightInd w:val="0"/>
              <w:spacing w:after="240" w:line="240" w:lineRule="auto"/>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истец – ОАО «ТСРЗ»</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Росфиннадзор</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532-92 АЖ</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15.01.2008 г. Исковые требования удовлетворены полностью</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933 626,28р.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31.07.2007г. № 14-13/06059 ДСП</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А32-22541/07-14/481</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Арбитражного суда от 16.04.2008 г. в удовлетворении исковых требований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Постановлением пятнадцатого арбитражного апелляционного суда  от </w:t>
            </w:r>
            <w:r w:rsidRPr="00042382">
              <w:rPr>
                <w:rFonts w:ascii="Times New Roman" w:eastAsia="Times New Roman" w:hAnsi="Times New Roman" w:cs="Times New Roman"/>
                <w:lang w:eastAsia="ru-RU"/>
              </w:rPr>
              <w:lastRenderedPageBreak/>
              <w:t>19.06.08 г. решение суда первой инстанции оставлено без изменения, а апелляционная жалоба без удовлетворения.</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Постановление ФАС от 15.09.08 г. Решение от 16.04.08 г. и Постановление от 19.06.08 г. оставлены без изменения, кассационная жалоба – без удовлетворения.</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12.12.2008 г. подана надзорная жалоба в Высший Арбитражный Суд РФ</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ВАС РФ от 29.01.2009 г. в передаче дела в Президиум ВАС РФ отказано</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13 612 622,79 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штраф -  2 069746 р. </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ответчик –  УФНС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Управления ФНС России по Кр. Кр. от 21.04.08 г. № 16-53/9</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А32-8677/08-12/75</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22.05.2008 г. в приняты обеспечительные меры</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sz w:val="20"/>
                <w:szCs w:val="20"/>
                <w:lang w:eastAsia="ru-RU"/>
              </w:rPr>
              <w:t xml:space="preserve">Определением от 12.08.08 г. </w:t>
            </w:r>
            <w:r w:rsidRPr="00042382">
              <w:rPr>
                <w:rFonts w:ascii="Times New Roman" w:eastAsia="Times New Roman" w:hAnsi="Times New Roman" w:cs="Times New Roman"/>
                <w:lang w:eastAsia="ru-RU"/>
              </w:rPr>
              <w:t>производство по делу приостановлено до вынесения окончательного судебного акта по делу №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15.12.2008 г. производство по делу приостановлено до рассмотрения надзорной жалобы ВАС РФ по делу № А32-22541/07-14/481</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38 814 636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15.01.08 г. № 16371/11-10/00848</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А-32-8688/08-4/193</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25.06.2008 г. производство по делу приостановлено до вынесения окончательного судебного акта по делу №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11.11.2008 г. в иске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25.12.2008 г. подана кассационная жалоба на решение АС Краснодарского края по делу № А-32-8688/08-4/193</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Постановлением ФАС Краснодарского края от 19.02.2009 г. Решение от 11.11.08 г. оставлено без изменения, кассационная жалоба – без удовлетворения.</w:t>
            </w:r>
          </w:p>
        </w:tc>
        <w:tc>
          <w:tcPr>
            <w:tcW w:w="1753"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1 459 856,0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15.01.08г. №16344/11-10/00723</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А-32-8691/08-33/115</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21.05.2008 г. в приняты обеспечительные меры</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Определением от 14.07.08 г. производство по делу приостановлено до вынесения окончательного судебного акта по делу №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20.10.2008 г. в иске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19.11.2008 г. подана апелляционная жалоба на решение АС Краснодарского края по делу № А-32-8691/08-33/115</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27.03.2009 г. постановлением пятнадцатого арбитражного суда  апелляционная жалоба оставлена без удовлетворения</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3 594 240,41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15.01.08г. №480/11-10/00720</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А-32-8685/08-34/140</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03.07.2008 г. производство по делу приостановлено до вынесения окончательного судебного акта по делу №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Решением АС Краснодарского края от </w:t>
            </w:r>
            <w:r w:rsidRPr="00042382">
              <w:rPr>
                <w:rFonts w:ascii="Times New Roman" w:eastAsia="Times New Roman" w:hAnsi="Times New Roman" w:cs="Times New Roman"/>
                <w:lang w:eastAsia="ru-RU"/>
              </w:rPr>
              <w:lastRenderedPageBreak/>
              <w:t>10.11.2008 г. в иске отказано</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0,0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07.04.2008 № 510/11-11/03439</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А-32-12862/08-3/164</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28.08.2008 г. производство по делу приостановлено до вынесения окончательного судебного акта по делу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Определением от 08.12.2008 г. производство по делу приостановлено до рассмотрения надзорной жалобы ВАС РФ по делу № А32-22541/07-14/481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17.02.2009 г. производство по делу возобновлено, судебное заседание назначено на 10.03.2009 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Определением от 10.03.2009 г. судебное разбирательство отложено на 26.03.2009 г.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26.03.2009 г. решением арбитражного суда Краснодарского края в иске отказано  </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1 034 169,0 р.</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Перечислено на депозит АС Краснодарского края</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18.07.2008г.</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22.05.2008 г.  № 16636/11-11/06108</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А-32-13063/2008-70/103</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19.08.2008 г. производство по делу приостановлено до вынесения окончательного судебного акта по делу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АС Краснодарского края от 18.12.2008 г. производство по делу приостановлено до рассмотрения надзорной жалобы ВАС РФ по делу №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Определением от 19.02.2009 г. производство по делу возобновлено, судебное заседание </w:t>
            </w:r>
            <w:r w:rsidRPr="00042382">
              <w:rPr>
                <w:rFonts w:ascii="Times New Roman" w:eastAsia="Times New Roman" w:hAnsi="Times New Roman" w:cs="Times New Roman"/>
                <w:lang w:eastAsia="ru-RU"/>
              </w:rPr>
              <w:lastRenderedPageBreak/>
              <w:t>назначено на 16.03.2009 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Определением от 16.03.2009 г. судебное заседание отложено на 06.04.2009 г.  </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10 825 778,81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13.02.2008г. № 16428/11-11/02226</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А-32-9470/08-33/138</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АС Краснодарского края от 17.12.2008 г. производство по дел приостановлено до рассмотрения надзорной жалобы ВАС РФ по делу № А32-22541/07-14/481</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18.02.2009 г. производство по делу возобновлено. Судебное разбирательство назначено на 19.03.2009 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19.03.2009г. в иске отказано</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584 306,00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15.01.2008 г. № 16343/11-10/00724</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А-32-8680/08-29/185</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 АС Краснодарского края от 27.10.2008 г. в иске отказано при повторном рассмотрении дела</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278 801,00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12.05.2008г. № 16596/11-11/04684</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А-32-13062/08-34/272</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17.11.2008г. в иске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24.12.2008 г. подана апелляционная жалоба на решение АС Краснодарского края по делу № А-32-13062/08-34/272</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09.02.2009 г. апелляционная жалоба возвращена заявителю.</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1 546 916,00 р.</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 частичном признании недействительным Решения МИ ФНС России № 6 по Кр.края от 07.04.2008 г. № </w:t>
            </w:r>
            <w:r w:rsidRPr="00042382">
              <w:rPr>
                <w:rFonts w:ascii="Times New Roman" w:eastAsia="Times New Roman" w:hAnsi="Times New Roman" w:cs="Times New Roman"/>
                <w:lang w:eastAsia="ru-RU"/>
              </w:rPr>
              <w:lastRenderedPageBreak/>
              <w:t>509/11-11/03442</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А-32-10237/08-66/175</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Определением от 29.05.2008 г. приняты обеспечительные меры</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Назначено судебное </w:t>
            </w:r>
            <w:r w:rsidRPr="00042382">
              <w:rPr>
                <w:rFonts w:ascii="Times New Roman" w:eastAsia="Times New Roman" w:hAnsi="Times New Roman" w:cs="Times New Roman"/>
                <w:lang w:eastAsia="ru-RU"/>
              </w:rPr>
              <w:lastRenderedPageBreak/>
              <w:t>разбирательство на 19.01.2009г.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Определением от 19.01.2009 г. производство по делу приостановлено до рассмотрения ВАС надзорной жалобы по делу №А-32-22541/2007-14/481</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599 235,00 р.</w:t>
            </w:r>
          </w:p>
        </w:tc>
      </w:tr>
      <w:tr w:rsidR="00042382" w:rsidRPr="00042382" w:rsidTr="00927FDF">
        <w:tc>
          <w:tcPr>
            <w:tcW w:w="2670"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lastRenderedPageBreak/>
              <w:t>истец –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xml:space="preserve">ответчик – МИ ФНС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6 по Краснодарскому краю</w:t>
            </w:r>
          </w:p>
        </w:tc>
        <w:tc>
          <w:tcPr>
            <w:tcW w:w="2518"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О частичном признании недействительным Решения МИ ФНС России № 6 по Кр.края от 15.01.2008 г. № 16345/11-11/1000726</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 А-32- 8682/08-58/143</w:t>
            </w:r>
          </w:p>
        </w:tc>
        <w:tc>
          <w:tcPr>
            <w:tcW w:w="2772" w:type="dxa"/>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Решением АС Краснодарского края от 29.09.2008г. в иске отказано</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02.02.2009 г. назначено рассмотрение в Пятнадцатом арбитражном апелляционном суде</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Постановлением от 05.02.2009 г. Решение от 29.09.2008 г. оставлено без изменения, апелляционная жалоба без удовлетворения.</w:t>
            </w:r>
          </w:p>
        </w:tc>
        <w:tc>
          <w:tcPr>
            <w:tcW w:w="1753" w:type="dxa"/>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lang w:eastAsia="ru-RU"/>
              </w:rPr>
            </w:pPr>
            <w:r w:rsidRPr="00042382">
              <w:rPr>
                <w:rFonts w:ascii="Times New Roman" w:eastAsia="Times New Roman" w:hAnsi="Times New Roman" w:cs="Times New Roman"/>
                <w:lang w:eastAsia="ru-RU"/>
              </w:rPr>
              <w:t>0,00 р.</w:t>
            </w:r>
          </w:p>
        </w:tc>
      </w:tr>
    </w:tbl>
    <w:p w:rsidR="00042382" w:rsidRPr="00042382" w:rsidRDefault="00042382" w:rsidP="00042382">
      <w:pPr>
        <w:widowControl w:val="0"/>
        <w:autoSpaceDE w:val="0"/>
        <w:autoSpaceDN w:val="0"/>
        <w:adjustRightInd w:val="0"/>
        <w:spacing w:before="360" w:after="120" w:line="240" w:lineRule="auto"/>
        <w:jc w:val="center"/>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296" w:name="_Toc224006976"/>
      <w:bookmarkStart w:id="297" w:name="_Toc227663170"/>
      <w:r w:rsidRPr="00042382">
        <w:rPr>
          <w:rFonts w:ascii="Times New Roman" w:eastAsia="Times New Roman" w:hAnsi="Times New Roman" w:cs="Times New Roman"/>
          <w:b/>
          <w:bCs/>
          <w:lang w:eastAsia="ru-RU"/>
        </w:rPr>
        <w:t>VIII. Дополнительные сведения об эмитенте и о размещенных им эмиссионных ценных бумагах</w:t>
      </w:r>
      <w:bookmarkEnd w:id="296"/>
      <w:bookmarkEnd w:id="297"/>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298" w:name="_Toc224006175"/>
      <w:bookmarkStart w:id="299" w:name="_Toc224006601"/>
      <w:bookmarkStart w:id="300" w:name="_Toc224006977"/>
      <w:bookmarkStart w:id="301" w:name="_Toc227663171"/>
      <w:r w:rsidRPr="00042382">
        <w:rPr>
          <w:rFonts w:ascii="Arial" w:eastAsia="Times New Roman" w:hAnsi="Arial" w:cs="Arial"/>
          <w:b/>
          <w:bCs/>
          <w:sz w:val="26"/>
          <w:szCs w:val="26"/>
          <w:lang w:eastAsia="ru-RU"/>
        </w:rPr>
        <w:t>8.1. Дополнительные сведения об эмитенте</w:t>
      </w:r>
      <w:bookmarkEnd w:id="298"/>
      <w:bookmarkEnd w:id="299"/>
      <w:bookmarkEnd w:id="300"/>
      <w:bookmarkEnd w:id="301"/>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02" w:name="_Toc224006602"/>
      <w:bookmarkStart w:id="303" w:name="_Toc224006978"/>
      <w:bookmarkStart w:id="304" w:name="_Toc227663172"/>
      <w:r w:rsidRPr="00042382">
        <w:rPr>
          <w:rFonts w:ascii="Times New Roman" w:eastAsia="Times New Roman" w:hAnsi="Times New Roman" w:cs="Times New Roman"/>
          <w:sz w:val="24"/>
          <w:szCs w:val="24"/>
          <w:lang w:eastAsia="ru-RU"/>
        </w:rPr>
        <w:t>8.1.1. Сведения о размере, структуре уставного (складочного) капитала (паевого фонда) эмитента</w:t>
      </w:r>
      <w:bookmarkEnd w:id="302"/>
      <w:bookmarkEnd w:id="303"/>
      <w:bookmarkEnd w:id="304"/>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sz w:val="23"/>
          <w:szCs w:val="23"/>
          <w:lang w:eastAsia="ru-RU"/>
        </w:rPr>
        <w:t xml:space="preserve">     Размер уставного (складочного) капитала (паевого фонда) эмитента (руб.): </w:t>
      </w:r>
      <w:r w:rsidRPr="00042382">
        <w:rPr>
          <w:rFonts w:ascii="Times New Roman" w:eastAsia="MS Mincho" w:hAnsi="Times New Roman" w:cs="Times New Roman"/>
          <w:b/>
          <w:bCs/>
          <w:i/>
          <w:iCs/>
          <w:sz w:val="23"/>
          <w:szCs w:val="23"/>
          <w:lang w:eastAsia="ru-RU"/>
        </w:rPr>
        <w:t xml:space="preserve">34 464 000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Разбивка уставного капитала по категориям акций: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 xml:space="preserve">акции обыкновенные именные бездокументарные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номинальной стоимостью 10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в количестве 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доля в уставном капитале: 75.194406%</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общий объем: 25 915 000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 xml:space="preserve">акции привилегированные именные бездокументарные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номинальной стоимостью 10 рулей.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в количестве 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доля в уставном капитале: 24.805594%</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общий объем: 8 549 000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05" w:name="_Toc224006603"/>
      <w:bookmarkStart w:id="306" w:name="_Toc224006979"/>
      <w:bookmarkStart w:id="307" w:name="_Toc227663173"/>
      <w:r w:rsidRPr="00042382">
        <w:rPr>
          <w:rFonts w:ascii="Times New Roman" w:eastAsia="Times New Roman" w:hAnsi="Times New Roman" w:cs="Times New Roman"/>
          <w:sz w:val="24"/>
          <w:szCs w:val="24"/>
          <w:lang w:eastAsia="ru-RU"/>
        </w:rPr>
        <w:t>8.1.2. Сведения об изменении размера уставного (складочного) капитала (паевого фонда) эмитента</w:t>
      </w:r>
      <w:bookmarkEnd w:id="305"/>
      <w:bookmarkEnd w:id="306"/>
      <w:bookmarkEnd w:id="307"/>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i/>
          <w:iCs/>
          <w:sz w:val="23"/>
          <w:szCs w:val="23"/>
          <w:lang w:eastAsia="ru-RU"/>
        </w:rPr>
      </w:pPr>
      <w:r w:rsidRPr="00042382">
        <w:rPr>
          <w:rFonts w:ascii="Times New Roman" w:eastAsia="MS Mincho" w:hAnsi="Times New Roman" w:cs="Times New Roman"/>
          <w:sz w:val="23"/>
          <w:szCs w:val="23"/>
          <w:lang w:eastAsia="ru-RU"/>
        </w:rPr>
        <w:t xml:space="preserve">   </w:t>
      </w:r>
      <w:r w:rsidRPr="00042382">
        <w:rPr>
          <w:rFonts w:ascii="Times New Roman" w:eastAsia="MS Mincho" w:hAnsi="Times New Roman" w:cs="Times New Roman"/>
          <w:i/>
          <w:iCs/>
          <w:sz w:val="23"/>
          <w:szCs w:val="23"/>
          <w:lang w:eastAsia="ru-RU"/>
        </w:rPr>
        <w:t xml:space="preserve">За 5 последних завершенных финансовых лет, предшествующих дате окончания отчетного квартала, а также в отчетном квартале не имело место изменение размера </w:t>
      </w:r>
      <w:r w:rsidRPr="00042382">
        <w:rPr>
          <w:rFonts w:ascii="Times New Roman" w:eastAsia="MS Mincho" w:hAnsi="Times New Roman" w:cs="Times New Roman"/>
          <w:i/>
          <w:iCs/>
          <w:sz w:val="23"/>
          <w:szCs w:val="23"/>
          <w:lang w:eastAsia="ru-RU"/>
        </w:rPr>
        <w:lastRenderedPageBreak/>
        <w:t>уставного капитала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08" w:name="_Toc224006604"/>
      <w:bookmarkStart w:id="309" w:name="_Toc224006980"/>
      <w:bookmarkStart w:id="310" w:name="_Toc227663174"/>
      <w:r w:rsidRPr="00042382">
        <w:rPr>
          <w:rFonts w:ascii="Times New Roman" w:eastAsia="Times New Roman" w:hAnsi="Times New Roman" w:cs="Times New Roman"/>
          <w:sz w:val="24"/>
          <w:szCs w:val="24"/>
          <w:lang w:eastAsia="ru-RU"/>
        </w:rPr>
        <w:t>8.1.3. Сведения о формировании и об использовании резервного фонда, а также иных фондов эмитента</w:t>
      </w:r>
      <w:bookmarkEnd w:id="308"/>
      <w:bookmarkEnd w:id="309"/>
      <w:bookmarkEnd w:id="310"/>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sz w:val="23"/>
          <w:szCs w:val="23"/>
          <w:lang w:eastAsia="ru-RU"/>
        </w:rPr>
        <w:t xml:space="preserve">Название фонда </w:t>
      </w:r>
      <w:r w:rsidRPr="00042382">
        <w:rPr>
          <w:rFonts w:ascii="Times New Roman" w:eastAsia="MS Mincho" w:hAnsi="Times New Roman" w:cs="Times New Roman"/>
          <w:b/>
          <w:bCs/>
          <w:i/>
          <w:iCs/>
          <w:sz w:val="23"/>
          <w:szCs w:val="23"/>
          <w:lang w:eastAsia="ru-RU"/>
        </w:rPr>
        <w:t>Резервный фонд;</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Размер фонда, установленный учредительными документами:</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В соответствии с действующим  уставом в Обществе создается резервный фонд в размере, составляющем не менее 15 процентов уставного капитала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Резервный фонд Общества формируется путем обязательных ежегодных отчислений.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Размер ежегодных отчислений не может быть менее 5 процентов от чистой прибыли до достижения размера, установленного уставом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b/>
          <w:bCs/>
          <w:i/>
          <w:iCs/>
          <w:sz w:val="23"/>
          <w:szCs w:val="23"/>
          <w:lang w:eastAsia="ru-RU"/>
        </w:rPr>
        <w:t>Резервный фонд не может быть использован для иных  целей.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sz w:val="23"/>
          <w:szCs w:val="23"/>
          <w:lang w:eastAsia="ru-RU"/>
        </w:rPr>
        <w:t xml:space="preserve">Размер фонда в денежном выражении на дату окончания каждого завершенного финансового года:     </w:t>
      </w:r>
      <w:r w:rsidRPr="00042382">
        <w:rPr>
          <w:rFonts w:ascii="Times New Roman" w:eastAsia="MS Mincho" w:hAnsi="Times New Roman" w:cs="Times New Roman"/>
          <w:b/>
          <w:bCs/>
          <w:i/>
          <w:iCs/>
          <w:sz w:val="23"/>
          <w:szCs w:val="23"/>
          <w:lang w:eastAsia="ru-RU"/>
        </w:rPr>
        <w:t>5 169 600 руб.</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sz w:val="23"/>
          <w:szCs w:val="23"/>
          <w:lang w:eastAsia="ru-RU"/>
        </w:rPr>
        <w:t xml:space="preserve"> В процентах от уставного (складочного) капитала (паевого фонда):      </w:t>
      </w:r>
      <w:r w:rsidRPr="00042382">
        <w:rPr>
          <w:rFonts w:ascii="Times New Roman" w:eastAsia="MS Mincho" w:hAnsi="Times New Roman" w:cs="Times New Roman"/>
          <w:b/>
          <w:bCs/>
          <w:i/>
          <w:iCs/>
          <w:sz w:val="23"/>
          <w:szCs w:val="23"/>
          <w:lang w:eastAsia="ru-RU"/>
        </w:rPr>
        <w:t>15%</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ab/>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11" w:name="_Toc224006605"/>
      <w:bookmarkStart w:id="312" w:name="_Toc224006981"/>
      <w:bookmarkStart w:id="313" w:name="_Toc227663175"/>
      <w:r w:rsidRPr="00042382">
        <w:rPr>
          <w:rFonts w:ascii="Times New Roman" w:eastAsia="Times New Roman" w:hAnsi="Times New Roman" w:cs="Times New Roman"/>
          <w:sz w:val="24"/>
          <w:szCs w:val="24"/>
          <w:lang w:eastAsia="ru-RU"/>
        </w:rPr>
        <w:t>8.1.4. Сведения о порядке созыва и проведения собрания (заседания) высшего органа управления эмитента</w:t>
      </w:r>
      <w:bookmarkEnd w:id="311"/>
      <w:bookmarkEnd w:id="312"/>
      <w:bookmarkEnd w:id="313"/>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MS Mincho" w:hAnsi="Times New Roman" w:cs="Times New Roman"/>
          <w:sz w:val="23"/>
          <w:szCs w:val="23"/>
          <w:lang w:eastAsia="ru-RU"/>
        </w:rPr>
        <w:t xml:space="preserve">Наименование высшего органа управления эмитента - </w:t>
      </w:r>
      <w:r w:rsidRPr="00042382">
        <w:rPr>
          <w:rFonts w:ascii="Times New Roman" w:eastAsia="MS Mincho" w:hAnsi="Times New Roman" w:cs="Times New Roman"/>
          <w:b/>
          <w:bCs/>
          <w:i/>
          <w:iCs/>
          <w:sz w:val="23"/>
          <w:szCs w:val="23"/>
          <w:lang w:eastAsia="ru-RU"/>
        </w:rPr>
        <w:t>Общее собрание акционеров Открытого акционерного общества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 xml:space="preserve">Порядок уведомления акционеров (участников) о проведении собрания (заседания)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высшего органа управления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 Сообщение о проведении общего собрания акционеров должно быть сделано не позднее чем за 20 календарных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 случае, если предлагаемая повестка дня внеочередного общего собрания акционеров содержит вопрос об избрании членов Совета директоров общества, сообщение о проведении внеочередного общего собрания акционеров должно быть сделано не позднее чем за 50 дней до даты его проведения.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 указанные сроки сообщение о проведении общего собрания акционеров должно быть направлено каждому лицу, указанному в списке лиц, имеющих право на участие в общем собрании акционеров, заказным письмом или вручено каждому из указанных лиц под роспись.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Общество вправе дополнительно информировать акционеров о созыве общего собрания акционеров через другие средства массовой информации (телевидение, радио, печатные издания), если об этом принял соответствующее решение Совет директоров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Текст сообщения о проведении общего собрания акционеров должен содержать следующую информацию:</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полное фирменное наименование и место нахождения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форма проведения общего собрания акционеров (собрание, заочное голосование);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дату,   место  и время проведения общего собрания акционеров. Если общее собрание акционеров проводиться в форме заочного голосования, в информационном сообщении указывается дата окончания приема бюллетеней для голосования и почтовый адрес, по которому должны направляться заполненные бюллетени;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дату составления списка лиц, имеющих право на участие в общем собрании;</w:t>
      </w:r>
    </w:p>
    <w:p w:rsidR="00042382" w:rsidRPr="00042382" w:rsidRDefault="00042382" w:rsidP="00042382">
      <w:pPr>
        <w:widowControl w:val="0"/>
        <w:numPr>
          <w:ilvl w:val="0"/>
          <w:numId w:val="5"/>
        </w:numPr>
        <w:tabs>
          <w:tab w:val="num" w:pos="0"/>
          <w:tab w:val="left" w:pos="284"/>
        </w:tabs>
        <w:autoSpaceDN w:val="0"/>
        <w:snapToGrid w:val="0"/>
        <w:spacing w:after="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lastRenderedPageBreak/>
        <w:t>повестка дня общего собрания акционеров;</w:t>
      </w:r>
    </w:p>
    <w:p w:rsidR="00042382" w:rsidRPr="00042382" w:rsidRDefault="00042382" w:rsidP="00042382">
      <w:pPr>
        <w:widowControl w:val="0"/>
        <w:numPr>
          <w:ilvl w:val="0"/>
          <w:numId w:val="5"/>
        </w:numPr>
        <w:tabs>
          <w:tab w:val="num" w:pos="0"/>
          <w:tab w:val="left" w:pos="284"/>
        </w:tabs>
        <w:autoSpaceDN w:val="0"/>
        <w:snapToGrid w:val="0"/>
        <w:spacing w:after="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порядок ознакомления с информацией (материалами), подлежащей предоставлению при подготовке к проведению общего собрания акционеров, и адрес (адреса), по которому с ней можно ознакомиться;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дату,   место и время начала и окончания регистрации участников собрания.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напоминание о необходимости иметь при себе документ , удостоверяющий личность участника собрания, а для представителя акционеров – надлежащим образом оформленную доверенность.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MS Mincho" w:hAnsi="Times New Roman" w:cs="Times New Roman"/>
          <w:sz w:val="23"/>
          <w:szCs w:val="23"/>
          <w:lang w:eastAsia="ru-RU"/>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Общее собрание проводится по решению Совета директоров на основании: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его собственной инициативы;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требования Ревизионной комиссии (ревизора)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требования аудитора;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требования акционера (акционеров), являющегося владельцем не менее 10 процентов голосующих акций Общества на дату предъявления требования.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ab/>
        <w:t>Созыв внеочередного общего собрания акционеров осуществляет Совет директоров, если Уставом Общества не предусмотрено иное.</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Порядок определения даты проведения собрания (заседания) высшего органа управления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Внеочередное общее собрание акционеров должно быть проведено в течение 40 дней с момента предоставления требования о проведении внеочередного общего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ab/>
        <w:t>Если в соответствии со ст. 68 - 70 ФЗ «Об акционерных Обществах» Совет директоров обязан принять решение о созыве общего собрания акционеров, общее собрание акционеров должно быть проведено в течение 40 дней с момента принятия Советом директоров соответствующего решения.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ab/>
        <w:t>Если предлагаемая повестка дня внеочередного общего собрания акционеров содержит вопрос об избрании членов Совета директоров общества, то такое общее собрание акционеров должно быть проведено в течение 70 дней с момента представления требования о проведении внеочередного общего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Акционеры, являющиеся владельцами в совокупности не менее чем 2 процентами голосующих акций Общества вправе внести вопросы в повестку дня годового общего собрания акционеров и выдвинуть кандидатов в Совет директоров Общества, Ревизионную комиссию, счетную комиссию общего собрания акционеров, число которых не может превышать количественный состав соответствующего органа.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Такие предложения должны поступить в Общество не позднее чем через 60 дней после окончания финансового года. Предложение о включении в повестку дня внеочередного общего собрания акционеров вопроса об избрании членов Совета директоров должно поступить в Общество не позднее чем за 30 дней до даты проведения внеочередного общего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Предложения по повестке дня вносятся в письменной форме путем отправления ценного письма в адрес Общества с уведомлением о вручении или сдаются в канцелярию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Дата внесения предложения определяется по дате получения Обществом почтового </w:t>
      </w:r>
      <w:r w:rsidRPr="00042382">
        <w:rPr>
          <w:rFonts w:ascii="Times New Roman" w:eastAsia="Times New Roman" w:hAnsi="Times New Roman" w:cs="Times New Roman"/>
          <w:b/>
          <w:bCs/>
          <w:i/>
          <w:iCs/>
          <w:sz w:val="23"/>
          <w:szCs w:val="23"/>
          <w:lang w:eastAsia="ru-RU"/>
        </w:rPr>
        <w:lastRenderedPageBreak/>
        <w:t>отправления или по дате его сдачи в канцелярию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Предложение в повестку дня общего собрания акционеров должно содержать следующую информацию:</w:t>
      </w:r>
    </w:p>
    <w:p w:rsidR="00042382" w:rsidRPr="00042382" w:rsidRDefault="00042382" w:rsidP="00042382">
      <w:pPr>
        <w:widowControl w:val="0"/>
        <w:numPr>
          <w:ilvl w:val="0"/>
          <w:numId w:val="5"/>
        </w:numPr>
        <w:autoSpaceDN w:val="0"/>
        <w:snapToGrid w:val="0"/>
        <w:spacing w:after="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имя (наименование) акционера, предлагающего вопросы в повестку дня собрания акционеров;</w:t>
      </w:r>
    </w:p>
    <w:p w:rsidR="00042382" w:rsidRPr="00042382" w:rsidRDefault="00042382" w:rsidP="00042382">
      <w:pPr>
        <w:widowControl w:val="0"/>
        <w:numPr>
          <w:ilvl w:val="0"/>
          <w:numId w:val="5"/>
        </w:numPr>
        <w:autoSpaceDN w:val="0"/>
        <w:snapToGrid w:val="0"/>
        <w:spacing w:after="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количество и категория принадлежащих акционеру акций</w:t>
      </w:r>
    </w:p>
    <w:p w:rsidR="00042382" w:rsidRPr="00042382" w:rsidRDefault="00042382" w:rsidP="00042382">
      <w:pPr>
        <w:widowControl w:val="0"/>
        <w:numPr>
          <w:ilvl w:val="0"/>
          <w:numId w:val="5"/>
        </w:numPr>
        <w:autoSpaceDN w:val="0"/>
        <w:snapToGrid w:val="0"/>
        <w:spacing w:after="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подлежащие внесению в повестку дня вопросы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Предложение в повестку дня общего собрания акционеров может содержать формулировку решения по каждому предлагаемому вопросу повестки дня.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Если на рассмотрение общего собрания акционеров предлагается вынести вопрос об одобрении, утверждении какого-либо документа, к предложению в повестку дня собрания акционеров может быть приложен соответствующий документ (проект документа).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К предложению в повестку дня общего собрания акционеров, поданному акционером (акционерами), могут быть приложены подлинные документы, подтверждающие принадлежность им необходимого количества акций.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В предложении в повестку дня общего собрания акционеров могут быть указаны мотивы вынесения соответствующего вопроса в повестку дня.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Предложение в повестку дня общего собрания акционеров об избрании членов Совета директоров, Ревизионной комиссии или аудитора должно содержать фамилию, имя, отчество каждого предлагаемого кандидата, наименование органа, для избрания в который он предлагается, место работы кандидата и занимаемая должность.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Совет директоров обязан рассмотреть поступившие предложения и принять решение о включении их в повестку дня годового общего собрания или об отказе во включении в указанную повестку не позднее пяти дней после окончания срока подачи предложений, установленного уставом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sz w:val="23"/>
          <w:szCs w:val="23"/>
          <w:lang w:eastAsia="ru-RU"/>
        </w:rPr>
      </w:pPr>
      <w:r w:rsidRPr="00042382">
        <w:rPr>
          <w:rFonts w:ascii="Times New Roman" w:eastAsia="MS Mincho" w:hAnsi="Times New Roman" w:cs="Times New Roman"/>
          <w:sz w:val="23"/>
          <w:szCs w:val="23"/>
          <w:lang w:eastAsia="ru-RU"/>
        </w:rPr>
        <w:t>Лица, которые вправе ознакомиться с информацией (материалами),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Материалы, предоставляемые акционерам при подготовке к проведению общего собрания, не рассылаются акционерам. Акционер вправе ознакомиться с ними по адресам, указанным в информационном сообщении.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Информация (материалы), предусмотренная в п. 14.8.7. Устава Общества, в течение 20 дней, а в случае проведения общего собрания акционеров, повестка дня которого включает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Указанная информация (материалы) должна быть доступна лицам, принимающем участие в общем собрании акционеров, во время его проведения.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Общество обязано по требованию лица, имеющего права на участие в общем собрании акционеров, предоставить ему копии документов, указанных в п. 14.8.7. настоящего Устава. Плата за предоставление данных копий не может превышать затраты на их изготовление. По требованию лица, имеющего право участвовать в общем собрании акционеров, Общество обязано направить запрошенные им материалы по почте при условии предварительной оплаты им всех связанных с этим расходов.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 xml:space="preserve">В случае, если зарегистрированным в реестре акционеров Общества лицом является номинальный держатель акций, сообщение о проведении общего собрания направляется номинальному держателю акций, либо на иной почтовый адрес, если он указан в списке лиц, имеющих право на участие в общем собрании акционеров. </w:t>
      </w:r>
      <w:r w:rsidRPr="00042382">
        <w:rPr>
          <w:rFonts w:ascii="Times New Roman" w:eastAsia="Times New Roman" w:hAnsi="Times New Roman" w:cs="Times New Roman"/>
          <w:b/>
          <w:bCs/>
          <w:i/>
          <w:iCs/>
          <w:sz w:val="23"/>
          <w:szCs w:val="23"/>
          <w:lang w:eastAsia="ru-RU"/>
        </w:rPr>
        <w:lastRenderedPageBreak/>
        <w:t>Номинальный держатель акций обязан довести его до сведения своих клиентов в порядке и сроки, установленные правовыми актами РФ или договором с клиентом.</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14" w:name="_Toc224006606"/>
      <w:bookmarkStart w:id="315" w:name="_Toc224006982"/>
      <w:bookmarkStart w:id="316" w:name="_Toc227663176"/>
      <w:r w:rsidRPr="00042382">
        <w:rPr>
          <w:rFonts w:ascii="Times New Roman" w:eastAsia="Times New Roman" w:hAnsi="Times New Roman" w:cs="Times New Roman"/>
          <w:sz w:val="24"/>
          <w:szCs w:val="24"/>
          <w:lang w:eastAsia="ru-RU"/>
        </w:rPr>
        <w:t>8.1.5.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314"/>
      <w:bookmarkEnd w:id="315"/>
      <w:bookmarkEnd w:id="316"/>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MS Mincho" w:hAnsi="Times New Roman" w:cs="Times New Roman"/>
          <w:i/>
          <w:iCs/>
          <w:sz w:val="23"/>
          <w:szCs w:val="23"/>
          <w:lang w:eastAsia="ru-RU"/>
        </w:rPr>
      </w:pPr>
      <w:r w:rsidRPr="00042382">
        <w:rPr>
          <w:rFonts w:ascii="Times New Roman" w:eastAsia="MS Mincho" w:hAnsi="Times New Roman" w:cs="Times New Roman"/>
          <w:i/>
          <w:iCs/>
          <w:sz w:val="23"/>
          <w:szCs w:val="23"/>
          <w:lang w:eastAsia="ru-RU"/>
        </w:rPr>
        <w:t>Таких организаций –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MS Mincho" w:hAnsi="Times New Roman" w:cs="Times New Roman"/>
          <w:sz w:val="24"/>
          <w:szCs w:val="24"/>
          <w:lang w:eastAsia="ru-RU"/>
        </w:rPr>
      </w:pPr>
      <w:bookmarkStart w:id="317" w:name="_Toc224006607"/>
      <w:bookmarkStart w:id="318" w:name="_Toc224006983"/>
      <w:bookmarkStart w:id="319" w:name="_Toc227663177"/>
      <w:r w:rsidRPr="00042382">
        <w:rPr>
          <w:rFonts w:ascii="Times New Roman" w:eastAsia="MS Mincho" w:hAnsi="Times New Roman" w:cs="Times New Roman"/>
          <w:sz w:val="24"/>
          <w:szCs w:val="24"/>
          <w:lang w:eastAsia="ru-RU"/>
        </w:rPr>
        <w:t>8.1.6. Сведения о существенных сделках, совершенных эмитентом</w:t>
      </w:r>
      <w:bookmarkEnd w:id="317"/>
      <w:bookmarkEnd w:id="318"/>
      <w:bookmarkEnd w:id="319"/>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MS Mincho" w:hAnsi="Times New Roman" w:cs="Times New Roman"/>
          <w:i/>
          <w:iCs/>
          <w:sz w:val="23"/>
          <w:szCs w:val="23"/>
          <w:lang w:eastAsia="ru-RU"/>
        </w:rPr>
        <w:t xml:space="preserve">   </w:t>
      </w:r>
      <w:r w:rsidRPr="00042382">
        <w:rPr>
          <w:rFonts w:ascii="Times New Roman" w:eastAsia="Times New Roman" w:hAnsi="Times New Roman" w:cs="Times New Roman"/>
          <w:i/>
          <w:iCs/>
          <w:sz w:val="24"/>
          <w:szCs w:val="24"/>
          <w:lang w:eastAsia="ru-RU"/>
        </w:rPr>
        <w:t>Существенных сделок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отчетности за последний завершенный отчетный период, не проводилось.</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color w:val="FF6600"/>
          <w:sz w:val="24"/>
          <w:szCs w:val="24"/>
          <w:lang w:eastAsia="ru-RU"/>
        </w:rPr>
      </w:pPr>
    </w:p>
    <w:p w:rsidR="00042382" w:rsidRPr="00042382" w:rsidRDefault="00042382" w:rsidP="00042382">
      <w:pPr>
        <w:keepNext/>
        <w:spacing w:after="0" w:line="240" w:lineRule="auto"/>
        <w:jc w:val="center"/>
        <w:outlineLvl w:val="3"/>
        <w:rPr>
          <w:rFonts w:ascii="Times New Roman" w:eastAsia="MS Mincho" w:hAnsi="Times New Roman" w:cs="Times New Roman"/>
          <w:sz w:val="24"/>
          <w:szCs w:val="24"/>
          <w:lang w:eastAsia="ru-RU"/>
        </w:rPr>
      </w:pPr>
      <w:bookmarkStart w:id="320" w:name="_Toc224006608"/>
      <w:bookmarkStart w:id="321" w:name="_Toc224006984"/>
      <w:bookmarkStart w:id="322" w:name="_Toc227663178"/>
      <w:r w:rsidRPr="00042382">
        <w:rPr>
          <w:rFonts w:ascii="Times New Roman" w:eastAsia="MS Mincho" w:hAnsi="Times New Roman" w:cs="Times New Roman"/>
          <w:sz w:val="24"/>
          <w:szCs w:val="24"/>
          <w:lang w:eastAsia="ru-RU"/>
        </w:rPr>
        <w:t>8.1.7. Сведения о кредитных рейтингах эмитента</w:t>
      </w:r>
      <w:bookmarkEnd w:id="320"/>
      <w:bookmarkEnd w:id="321"/>
      <w:bookmarkEnd w:id="322"/>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highlight w:val="yellow"/>
          <w:lang w:eastAsia="ru-RU"/>
        </w:rPr>
      </w:pPr>
      <w:r w:rsidRPr="00042382">
        <w:rPr>
          <w:rFonts w:ascii="Times New Roman" w:eastAsia="MS Mincho" w:hAnsi="Times New Roman" w:cs="Times New Roman"/>
          <w:i/>
          <w:iCs/>
          <w:sz w:val="23"/>
          <w:szCs w:val="23"/>
          <w:lang w:eastAsia="ru-RU"/>
        </w:rPr>
        <w:t xml:space="preserve">         Эмитенту и ценным бумагам эмитента кредитного рейтинга (рейтингов) не присваивалось</w:t>
      </w:r>
      <w:r w:rsidRPr="00042382">
        <w:rPr>
          <w:rFonts w:ascii="Times New Roman" w:eastAsia="Times New Roman" w:hAnsi="Times New Roman" w:cs="Times New Roman"/>
          <w:i/>
          <w:iCs/>
          <w:sz w:val="23"/>
          <w:szCs w:val="23"/>
          <w:highlight w:val="yellow"/>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highlight w:val="yellow"/>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23" w:name="_Toc224006609"/>
      <w:bookmarkStart w:id="324" w:name="_Toc224006985"/>
      <w:bookmarkStart w:id="325" w:name="_Toc227663179"/>
      <w:r w:rsidRPr="00042382">
        <w:rPr>
          <w:rFonts w:ascii="Times New Roman" w:eastAsia="Times New Roman" w:hAnsi="Times New Roman" w:cs="Times New Roman"/>
          <w:sz w:val="24"/>
          <w:szCs w:val="24"/>
          <w:lang w:eastAsia="ru-RU"/>
        </w:rPr>
        <w:t>8.2 Сведения о каждой категории (типе) акций эмитента</w:t>
      </w:r>
      <w:bookmarkEnd w:id="323"/>
      <w:bookmarkEnd w:id="324"/>
      <w:bookmarkEnd w:id="325"/>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Категория акций:  </w:t>
      </w:r>
      <w:r w:rsidRPr="00042382">
        <w:rPr>
          <w:rFonts w:ascii="Times New Roman" w:eastAsia="MS Mincho" w:hAnsi="Times New Roman" w:cs="Times New Roman"/>
          <w:b/>
          <w:bCs/>
          <w:i/>
          <w:iCs/>
          <w:sz w:val="23"/>
          <w:szCs w:val="23"/>
          <w:lang w:eastAsia="ru-RU"/>
        </w:rPr>
        <w:t xml:space="preserve">акции обыкновенные именные бездокументарные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Номинальная стоимость каждой акции –</w:t>
      </w:r>
      <w:r w:rsidRPr="00042382">
        <w:rPr>
          <w:rFonts w:ascii="Times New Roman" w:eastAsia="MS Mincho" w:hAnsi="Times New Roman" w:cs="Times New Roman"/>
          <w:b/>
          <w:bCs/>
          <w:i/>
          <w:iCs/>
          <w:sz w:val="23"/>
          <w:szCs w:val="23"/>
          <w:lang w:eastAsia="ru-RU"/>
        </w:rPr>
        <w:t xml:space="preserve"> 10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Количество акций, находящихся в обращении - </w:t>
      </w:r>
      <w:r w:rsidRPr="00042382">
        <w:rPr>
          <w:rFonts w:ascii="Times New Roman" w:eastAsia="MS Mincho" w:hAnsi="Times New Roman" w:cs="Times New Roman"/>
          <w:b/>
          <w:bCs/>
          <w:i/>
          <w:iCs/>
          <w:sz w:val="23"/>
          <w:szCs w:val="23"/>
          <w:lang w:eastAsia="ru-RU"/>
        </w:rPr>
        <w:t>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объявленных акций – </w:t>
      </w:r>
      <w:r w:rsidRPr="00042382">
        <w:rPr>
          <w:rFonts w:ascii="Times New Roman" w:eastAsia="Times New Roman" w:hAnsi="Times New Roman" w:cs="Times New Roman"/>
          <w:b/>
          <w:bCs/>
          <w:i/>
          <w:iCs/>
          <w:sz w:val="23"/>
          <w:szCs w:val="23"/>
          <w:lang w:eastAsia="ru-RU"/>
        </w:rPr>
        <w:t>2 591 500</w:t>
      </w:r>
      <w:r w:rsidRPr="00042382">
        <w:rPr>
          <w:rFonts w:ascii="Times New Roman" w:eastAsia="Times New Roman" w:hAnsi="Times New Roman" w:cs="Times New Roman"/>
          <w:sz w:val="23"/>
          <w:szCs w:val="23"/>
          <w:lang w:eastAsia="ru-RU"/>
        </w:rPr>
        <w:t xml:space="preserve"> </w:t>
      </w:r>
      <w:r w:rsidRPr="00042382">
        <w:rPr>
          <w:rFonts w:ascii="Times New Roman" w:eastAsia="MS Mincho" w:hAnsi="Times New Roman" w:cs="Times New Roman"/>
          <w:b/>
          <w:bCs/>
          <w:i/>
          <w:iCs/>
          <w:sz w:val="23"/>
          <w:szCs w:val="23"/>
          <w:lang w:eastAsia="ru-RU"/>
        </w:rPr>
        <w:t>штук</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Количество дополнительных акций, находящихся в процессе размещения -</w:t>
      </w:r>
      <w:r w:rsidRPr="00042382">
        <w:rPr>
          <w:rFonts w:ascii="Times New Roman" w:eastAsia="MS Mincho" w:hAnsi="Times New Roman" w:cs="Times New Roman"/>
          <w:b/>
          <w:bCs/>
          <w:i/>
          <w:iCs/>
          <w:sz w:val="23"/>
          <w:szCs w:val="23"/>
          <w:lang w:eastAsia="ru-RU"/>
        </w:rPr>
        <w:t xml:space="preserve"> 0</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Количество акций, находящихся на балансе </w:t>
      </w:r>
      <w:r w:rsidRPr="00042382">
        <w:rPr>
          <w:rFonts w:ascii="Times New Roman" w:eastAsia="MS Mincho" w:hAnsi="Times New Roman" w:cs="Times New Roman"/>
          <w:sz w:val="23"/>
          <w:szCs w:val="23"/>
          <w:lang w:eastAsia="ru-RU"/>
        </w:rPr>
        <w:t>эмитента -</w:t>
      </w:r>
      <w:r w:rsidRPr="00042382">
        <w:rPr>
          <w:rFonts w:ascii="Times New Roman" w:eastAsia="MS Mincho" w:hAnsi="Times New Roman" w:cs="Times New Roman"/>
          <w:b/>
          <w:bCs/>
          <w:i/>
          <w:iCs/>
          <w:sz w:val="23"/>
          <w:szCs w:val="23"/>
          <w:lang w:eastAsia="ru-RU"/>
        </w:rPr>
        <w:t xml:space="preserve"> 0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Государственный регистрационный номер - </w:t>
      </w:r>
      <w:r w:rsidRPr="00042382">
        <w:rPr>
          <w:rFonts w:ascii="Times New Roman" w:eastAsia="Times New Roman" w:hAnsi="Times New Roman" w:cs="Times New Roman"/>
          <w:b/>
          <w:bCs/>
          <w:i/>
          <w:iCs/>
          <w:sz w:val="23"/>
          <w:szCs w:val="23"/>
          <w:lang w:eastAsia="ru-RU"/>
        </w:rPr>
        <w:t>1-02-30812-E</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Дата государственной регистрации</w:t>
      </w:r>
      <w:r w:rsidRPr="00042382">
        <w:rPr>
          <w:rFonts w:ascii="Times New Roman" w:eastAsia="MS Mincho" w:hAnsi="Times New Roman" w:cs="Times New Roman"/>
          <w:b/>
          <w:bCs/>
          <w:i/>
          <w:iCs/>
          <w:sz w:val="23"/>
          <w:szCs w:val="23"/>
          <w:lang w:eastAsia="ru-RU"/>
        </w:rPr>
        <w:t xml:space="preserve"> - 18.03.1999</w:t>
      </w: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Права акционеров - владельцев акций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Общие права акционеров - владельцев акций всех категорий (типов):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Каждый акционер - владелец акций Общества вправе:</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свободно переуступать принадлежащие ему акции;</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получать долю чистой прибыли (дивиденды), подлежащую распределению между акционерами в порядке, предусмотренном настоящим Уставом, в зависимости от категории (типа) принадлежащих ему акций;</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получать часть стоимости имущества Общества (ликвидационная стоимость), оставшегося после ликвидации Общества, пропорционально числу имеющихся у него акций соответствующих категории (типа);</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иметь свободный доступ к документам Общества, в порядке, предусмотренном Уставом, и получать их копии за плату;</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передавать все или часть прав, предоставленных акцией соответствующей категории (типа), своему представителю на основании доверенности;</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обращаться с исками в суд;</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осуществлять иные права, предусмотренные Уставом Общества, законодательством, а также решениями общего собрания акционеров, принятыми в соответствии с его компетенцией.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Права акционеров - владельцев обыкновенных акций: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lastRenderedPageBreak/>
        <w:t>Все обыкновенные акции Общества имеют одинаковую номинальную стоимость, являются именными и предоставляют акционерам - их владельцам одинаковый объем прав.</w:t>
      </w:r>
      <w:r w:rsidRPr="00042382">
        <w:rPr>
          <w:rFonts w:ascii="Times New Roman" w:eastAsia="Times New Roman" w:hAnsi="Times New Roman" w:cs="Times New Roman"/>
          <w:b/>
          <w:bCs/>
          <w:i/>
          <w:iCs/>
          <w:sz w:val="23"/>
          <w:szCs w:val="23"/>
          <w:lang w:eastAsia="ru-RU"/>
        </w:rPr>
        <w:br/>
        <w:t>Обыкновенные акции Общества являются голосующими по всем вопросам компетенции общего собрания.</w:t>
      </w:r>
      <w:r w:rsidRPr="00042382">
        <w:rPr>
          <w:rFonts w:ascii="Times New Roman" w:eastAsia="Times New Roman" w:hAnsi="Times New Roman" w:cs="Times New Roman"/>
          <w:b/>
          <w:bCs/>
          <w:i/>
          <w:iCs/>
          <w:sz w:val="23"/>
          <w:szCs w:val="23"/>
          <w:lang w:eastAsia="ru-RU"/>
        </w:rPr>
        <w:br/>
        <w:t>Акционеры - владельцы обыкновенных акций имеют право на получение дивидендов только после владельцев привилегированных акций, размер дивидендов по которым определен в Уставе Общества.</w:t>
      </w:r>
      <w:r w:rsidRPr="00042382">
        <w:rPr>
          <w:rFonts w:ascii="Times New Roman" w:eastAsia="Times New Roman" w:hAnsi="Times New Roman" w:cs="Times New Roman"/>
          <w:b/>
          <w:bCs/>
          <w:i/>
          <w:iCs/>
          <w:sz w:val="23"/>
          <w:szCs w:val="23"/>
          <w:lang w:eastAsia="ru-RU"/>
        </w:rPr>
        <w:br/>
        <w:t>Акционеры - владельцы обыкновенных акций участвуют в распределении имущества Общества в случае его ликвидации в порядке третьей очереди, после выплат по акциям, которые должны быть выкуплены в соответствии со статьей 75 Федерального закона "Об акционерных обществах" (первая очередь), после выплаты начисленных, но не выплаченных дивидендов по привилегированным акциям и определенной Уставом Общества ликвидационной стоимости привилегированных акций (вторая очередь).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Акционеры - владельцы акций голосующих по всем вопросам компетенции общего собрания имеют следующие права:</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принимать участие в очном или заочном голосовании на общих собраниях по всем вопросам его компетенции;</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выдвигать и избирать кандидатов в органы управления и в контрольные органы Общества в порядке и на условиях, установленных настоящим Уставом;</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вносить вопросы в повестку дня годового собрания, в порядке и на условиях, предусмотренных настоящим Уставом;</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избирать в случаях, предусмотренных настоящим Уставом, рабочие органы собрания;</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требовать созыва внеочередного общего собрания акционеров, внеочередной проверки ревизионной комиссией или независимым аудитором деятельности Общества в порядке и на условиях, предусмотренных настоящим Уставом;</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требовать выкупа Обществом всех или части принадлежащих им акций в порядке и в случаях, установленных Федеральным законом "Об акционерных обществах" и Уставом Общества.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Предоставление Обществом информации акционерам</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Общество обязано обеспечить акционерам доступ к документам, предусмотренным пунктом 1 статьи 53 настоящего Устава. К документам бухгалтерского учета и протоколам заседаний Правления Общества имеют право доступа акционеры (акционер), имеющие в совокупности не менее 25 процентов голосующих акций Общества.</w:t>
      </w:r>
      <w:r w:rsidRPr="00042382">
        <w:rPr>
          <w:rFonts w:ascii="Times New Roman" w:eastAsia="Times New Roman" w:hAnsi="Times New Roman" w:cs="Times New Roman"/>
          <w:b/>
          <w:bCs/>
          <w:i/>
          <w:iCs/>
          <w:sz w:val="23"/>
          <w:szCs w:val="23"/>
          <w:lang w:eastAsia="ru-RU"/>
        </w:rPr>
        <w:br/>
        <w:t>В случае использования в отношении Общества специального права на участие Российской Федерации, субъекта Российской Федерации или муниципального образования в управлении Обществом ("золотая акция"), Общество обеспечивает представителям Российской Федерации, субъекта Российской Федерации или муниципального образования доступ ко всем своим документам.</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Документы, предусмотренные пунктом 1 настоящей статьи, должны быть предоставлены Обществом в течение семи дней со дня предъявления соответствующего требования для ознакомления в помещении исполнительного органа Общества. Общество обязано по требованию лиц, имеющих право доступа к документам, предусмотренным пунктом 1 настоящей статьи, предоставить им копии указанных документов. Плата, взимаемая Обществом за предоставление данных копий, не может превышать затраты на их изготовление.</w:t>
      </w:r>
      <w:r w:rsidRPr="00042382">
        <w:rPr>
          <w:rFonts w:ascii="Times New Roman" w:eastAsia="Times New Roman" w:hAnsi="Times New Roman" w:cs="Times New Roman"/>
          <w:b/>
          <w:bCs/>
          <w:i/>
          <w:iCs/>
          <w:sz w:val="23"/>
          <w:szCs w:val="23"/>
          <w:lang w:eastAsia="ru-RU"/>
        </w:rPr>
        <w:br/>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Категория акций:  </w:t>
      </w:r>
      <w:r w:rsidRPr="00042382">
        <w:rPr>
          <w:rFonts w:ascii="Times New Roman" w:eastAsia="MS Mincho" w:hAnsi="Times New Roman" w:cs="Times New Roman"/>
          <w:b/>
          <w:bCs/>
          <w:i/>
          <w:iCs/>
          <w:sz w:val="23"/>
          <w:szCs w:val="23"/>
          <w:lang w:eastAsia="ru-RU"/>
        </w:rPr>
        <w:t xml:space="preserve">акции привилегированные именные бездокументарные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Тип акций - </w:t>
      </w:r>
      <w:r w:rsidRPr="00042382">
        <w:rPr>
          <w:rFonts w:ascii="Times New Roman" w:eastAsia="Times New Roman" w:hAnsi="Times New Roman" w:cs="Times New Roman"/>
          <w:b/>
          <w:bCs/>
          <w:i/>
          <w:iCs/>
          <w:sz w:val="23"/>
          <w:szCs w:val="23"/>
          <w:lang w:eastAsia="ru-RU"/>
        </w:rPr>
        <w:t>А</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Номинальная стоимость каждой акции –</w:t>
      </w:r>
      <w:r w:rsidRPr="00042382">
        <w:rPr>
          <w:rFonts w:ascii="Times New Roman" w:eastAsia="MS Mincho" w:hAnsi="Times New Roman" w:cs="Times New Roman"/>
          <w:b/>
          <w:bCs/>
          <w:i/>
          <w:iCs/>
          <w:sz w:val="23"/>
          <w:szCs w:val="23"/>
          <w:lang w:eastAsia="ru-RU"/>
        </w:rPr>
        <w:t xml:space="preserve"> 10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Количество акций, находящихся в обращении - </w:t>
      </w:r>
      <w:r w:rsidRPr="00042382">
        <w:rPr>
          <w:rFonts w:ascii="Times New Roman" w:eastAsia="MS Mincho" w:hAnsi="Times New Roman" w:cs="Times New Roman"/>
          <w:b/>
          <w:bCs/>
          <w:i/>
          <w:iCs/>
          <w:sz w:val="23"/>
          <w:szCs w:val="23"/>
          <w:lang w:eastAsia="ru-RU"/>
        </w:rPr>
        <w:t>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объявленных акций - </w:t>
      </w:r>
      <w:r w:rsidRPr="00042382">
        <w:rPr>
          <w:rFonts w:ascii="Times New Roman" w:eastAsia="Times New Roman" w:hAnsi="Times New Roman" w:cs="Times New Roman"/>
          <w:b/>
          <w:bCs/>
          <w:i/>
          <w:iCs/>
          <w:sz w:val="23"/>
          <w:szCs w:val="23"/>
          <w:lang w:eastAsia="ru-RU"/>
        </w:rPr>
        <w:t>854 900</w:t>
      </w:r>
      <w:r w:rsidRPr="00042382">
        <w:rPr>
          <w:rFonts w:ascii="Times New Roman" w:eastAsia="Times New Roman" w:hAnsi="Times New Roman" w:cs="Times New Roman"/>
          <w:sz w:val="23"/>
          <w:szCs w:val="23"/>
          <w:lang w:eastAsia="ru-RU"/>
        </w:rPr>
        <w:t xml:space="preserve"> </w:t>
      </w:r>
      <w:r w:rsidRPr="00042382">
        <w:rPr>
          <w:rFonts w:ascii="Times New Roman" w:eastAsia="MS Mincho" w:hAnsi="Times New Roman" w:cs="Times New Roman"/>
          <w:b/>
          <w:bCs/>
          <w:i/>
          <w:iCs/>
          <w:sz w:val="23"/>
          <w:szCs w:val="23"/>
          <w:lang w:eastAsia="ru-RU"/>
        </w:rPr>
        <w:t>штук</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Количество дополнительных акций, находящихся в процессе размещения -</w:t>
      </w:r>
      <w:r w:rsidRPr="00042382">
        <w:rPr>
          <w:rFonts w:ascii="Times New Roman" w:eastAsia="MS Mincho" w:hAnsi="Times New Roman" w:cs="Times New Roman"/>
          <w:b/>
          <w:bCs/>
          <w:i/>
          <w:iCs/>
          <w:sz w:val="23"/>
          <w:szCs w:val="23"/>
          <w:lang w:eastAsia="ru-RU"/>
        </w:rPr>
        <w:t xml:space="preserve"> 0</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Количество акций, находящихся на балансе </w:t>
      </w:r>
      <w:r w:rsidRPr="00042382">
        <w:rPr>
          <w:rFonts w:ascii="Times New Roman" w:eastAsia="MS Mincho" w:hAnsi="Times New Roman" w:cs="Times New Roman"/>
          <w:sz w:val="23"/>
          <w:szCs w:val="23"/>
          <w:lang w:eastAsia="ru-RU"/>
        </w:rPr>
        <w:t>эмитента-</w:t>
      </w:r>
      <w:r w:rsidRPr="00042382">
        <w:rPr>
          <w:rFonts w:ascii="Times New Roman" w:eastAsia="MS Mincho" w:hAnsi="Times New Roman" w:cs="Times New Roman"/>
          <w:b/>
          <w:bCs/>
          <w:i/>
          <w:iCs/>
          <w:sz w:val="23"/>
          <w:szCs w:val="23"/>
          <w:lang w:eastAsia="ru-RU"/>
        </w:rPr>
        <w:t xml:space="preserve"> 0 </w:t>
      </w:r>
    </w:p>
    <w:p w:rsidR="00042382" w:rsidRPr="00042382" w:rsidRDefault="00042382" w:rsidP="00042382">
      <w:pPr>
        <w:widowControl w:val="0"/>
        <w:autoSpaceDE w:val="0"/>
        <w:autoSpaceDN w:val="0"/>
        <w:adjustRightInd w:val="0"/>
        <w:spacing w:before="20" w:after="40" w:line="240" w:lineRule="auto"/>
        <w:ind w:left="284"/>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Государственный регистрационный номер - </w:t>
      </w:r>
      <w:r w:rsidRPr="00042382">
        <w:rPr>
          <w:rFonts w:ascii="Times New Roman" w:eastAsia="Times New Roman" w:hAnsi="Times New Roman" w:cs="Times New Roman"/>
          <w:b/>
          <w:bCs/>
          <w:i/>
          <w:iCs/>
          <w:sz w:val="23"/>
          <w:szCs w:val="23"/>
          <w:lang w:eastAsia="ru-RU"/>
        </w:rPr>
        <w:t>2-02-30812-E</w:t>
      </w: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MS Mincho"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Дата государственной регистрации</w:t>
      </w:r>
      <w:r w:rsidRPr="00042382">
        <w:rPr>
          <w:rFonts w:ascii="Times New Roman" w:eastAsia="MS Mincho" w:hAnsi="Times New Roman" w:cs="Times New Roman"/>
          <w:b/>
          <w:bCs/>
          <w:i/>
          <w:iCs/>
          <w:sz w:val="23"/>
          <w:szCs w:val="23"/>
          <w:lang w:eastAsia="ru-RU"/>
        </w:rPr>
        <w:t xml:space="preserve"> - 18.03.1999</w:t>
      </w:r>
    </w:p>
    <w:p w:rsidR="00042382" w:rsidRPr="00042382" w:rsidRDefault="00042382" w:rsidP="00042382">
      <w:pPr>
        <w:widowControl w:val="0"/>
        <w:autoSpaceDE w:val="0"/>
        <w:autoSpaceDN w:val="0"/>
        <w:adjustRightInd w:val="0"/>
        <w:spacing w:before="20" w:after="40" w:line="240" w:lineRule="auto"/>
        <w:ind w:left="284"/>
        <w:jc w:val="both"/>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Права акционеров - владельцев привилегированных акций типа "А":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Привилегированные акции Общества одного типа имеют одинаковую номинальную стоимость, являются именными и предоставляют акционерам - их владельцам одинаковый объем прав.</w:t>
      </w:r>
      <w:r w:rsidRPr="00042382">
        <w:rPr>
          <w:rFonts w:ascii="Times New Roman" w:eastAsia="Times New Roman" w:hAnsi="Times New Roman" w:cs="Times New Roman"/>
          <w:b/>
          <w:bCs/>
          <w:i/>
          <w:iCs/>
          <w:sz w:val="23"/>
          <w:szCs w:val="23"/>
          <w:lang w:eastAsia="ru-RU"/>
        </w:rPr>
        <w:br/>
        <w:t>Акционеры - владельцы привилегированных акций имеют право принимать участие в общих собраниях без права голоса, за исключением случаев, предусмотренных действующим законодательством и Уставом Общества.</w:t>
      </w:r>
      <w:r w:rsidRPr="00042382">
        <w:rPr>
          <w:rFonts w:ascii="Times New Roman" w:eastAsia="Times New Roman" w:hAnsi="Times New Roman" w:cs="Times New Roman"/>
          <w:b/>
          <w:bCs/>
          <w:i/>
          <w:iCs/>
          <w:sz w:val="23"/>
          <w:szCs w:val="23"/>
          <w:lang w:eastAsia="ru-RU"/>
        </w:rPr>
        <w:br/>
        <w:t>Акционер - владелец привилегированных акций имеет первоочередное право по сравнению с владельцами обыкновенных акций в получении:</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дивидендов в размерах и в порядке, предусмотренных Уставом;</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начисленных, но не выплаченных дивидендов при ликвидации Общества;</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доли стоимости имущества Общества (ликвидационная стоимость), остающегося после его ликвидации.</w:t>
      </w:r>
      <w:r w:rsidRPr="00042382">
        <w:rPr>
          <w:rFonts w:ascii="Times New Roman" w:eastAsia="Times New Roman" w:hAnsi="Times New Roman" w:cs="Times New Roman"/>
          <w:b/>
          <w:bCs/>
          <w:i/>
          <w:iCs/>
          <w:sz w:val="23"/>
          <w:szCs w:val="23"/>
          <w:lang w:eastAsia="ru-RU"/>
        </w:rPr>
        <w:br/>
        <w:t>Общество в случае его ликвидации гарантирует направить на выплату ликвидационной стоимости акционерам - владельцам привилегированных акций не менее 100% от номинальной стоимости принадлежащих им привилегированных акций.</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Привилегированная акция дает право голоса при решении следующих отдельных вопросов компетенции общего собрания:</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о реорганизации и ликвидации Общества;</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о внесении изменений и дополнений в Устав Общества, ограничивающих права акционеров - владельцев привилегированных акций.</w:t>
      </w:r>
      <w:r w:rsidRPr="00042382">
        <w:rPr>
          <w:rFonts w:ascii="Times New Roman" w:eastAsia="Times New Roman" w:hAnsi="Times New Roman" w:cs="Times New Roman"/>
          <w:b/>
          <w:bCs/>
          <w:i/>
          <w:iCs/>
          <w:sz w:val="23"/>
          <w:szCs w:val="23"/>
          <w:lang w:eastAsia="ru-RU"/>
        </w:rPr>
        <w:br/>
        <w:t>Акционеры - владельцы привилегированных акций, которые предоставляют их владельцам право голоса лишь по определенным Уставом вопросам повестки дня общего собрания имеют право:</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принимать участие в очном или заочном голосовании на общих собраниях только при решении этих отдельных вопросов;</w:t>
      </w:r>
      <w:r w:rsidRPr="00042382">
        <w:rPr>
          <w:rFonts w:ascii="Times New Roman" w:eastAsia="Times New Roman" w:hAnsi="Times New Roman" w:cs="Times New Roman"/>
          <w:b/>
          <w:bCs/>
          <w:i/>
          <w:iCs/>
          <w:sz w:val="23"/>
          <w:szCs w:val="23"/>
          <w:lang w:eastAsia="ru-RU"/>
        </w:rPr>
        <w:br/>
        <w:t>-</w:t>
      </w:r>
      <w:r w:rsidRPr="00042382">
        <w:rPr>
          <w:rFonts w:ascii="Times New Roman" w:eastAsia="Times New Roman" w:hAnsi="Times New Roman" w:cs="Times New Roman"/>
          <w:b/>
          <w:bCs/>
          <w:i/>
          <w:iCs/>
          <w:sz w:val="23"/>
          <w:szCs w:val="23"/>
          <w:lang w:eastAsia="ru-RU"/>
        </w:rPr>
        <w:tab/>
        <w:t>требовать выкупа Обществом всех или части принадлежащих им акций в случае принятия общим собранием положительных решений по отдельных вопросам, указанным в пункте 3.6. статьи  Устава при условии, что они не принимали участия в голосовании или голосовали против их принятия.</w:t>
      </w:r>
      <w:r w:rsidRPr="00042382">
        <w:rPr>
          <w:rFonts w:ascii="Times New Roman" w:eastAsia="Times New Roman" w:hAnsi="Times New Roman" w:cs="Times New Roman"/>
          <w:b/>
          <w:bCs/>
          <w:i/>
          <w:iCs/>
          <w:sz w:val="23"/>
          <w:szCs w:val="23"/>
          <w:lang w:eastAsia="ru-RU"/>
        </w:rPr>
        <w:br/>
        <w:t>Общество гарантирует направлять ежегодно на выплату дивидендов по привилегированным именным акциям не менее 10% чистой прибыли, определяемой по итогам завершившегося финансового года, разделенного на число акций которое составляет 25% уставного капитала.</w:t>
      </w:r>
      <w:r w:rsidRPr="00042382">
        <w:rPr>
          <w:rFonts w:ascii="Times New Roman" w:eastAsia="Times New Roman" w:hAnsi="Times New Roman" w:cs="Times New Roman"/>
          <w:b/>
          <w:bCs/>
          <w:i/>
          <w:iCs/>
          <w:sz w:val="23"/>
          <w:szCs w:val="23"/>
          <w:lang w:eastAsia="ru-RU"/>
        </w:rPr>
        <w:br/>
        <w:t>Порядок участия акционеров в общем собрании акционеров</w:t>
      </w:r>
      <w:r w:rsidRPr="00042382">
        <w:rPr>
          <w:rFonts w:ascii="Times New Roman" w:eastAsia="Times New Roman" w:hAnsi="Times New Roman" w:cs="Times New Roman"/>
          <w:b/>
          <w:bCs/>
          <w:i/>
          <w:iCs/>
          <w:sz w:val="23"/>
          <w:szCs w:val="23"/>
          <w:lang w:eastAsia="ru-RU"/>
        </w:rPr>
        <w:br/>
      </w:r>
      <w:r w:rsidRPr="00042382">
        <w:rPr>
          <w:rFonts w:ascii="Times New Roman" w:eastAsia="Times New Roman" w:hAnsi="Times New Roman" w:cs="Times New Roman"/>
          <w:b/>
          <w:bCs/>
          <w:i/>
          <w:iCs/>
          <w:sz w:val="23"/>
          <w:szCs w:val="23"/>
          <w:lang w:eastAsia="ru-RU"/>
        </w:rPr>
        <w:tab/>
        <w:t>В список лиц, имеющих право на участие в общем собрании, включаются:</w:t>
      </w:r>
      <w:r w:rsidRPr="00042382">
        <w:rPr>
          <w:rFonts w:ascii="Times New Roman" w:eastAsia="Times New Roman" w:hAnsi="Times New Roman" w:cs="Times New Roman"/>
          <w:b/>
          <w:bCs/>
          <w:i/>
          <w:iCs/>
          <w:sz w:val="23"/>
          <w:szCs w:val="23"/>
          <w:lang w:eastAsia="ru-RU"/>
        </w:rPr>
        <w:br/>
        <w:t xml:space="preserve">акционеры - владельцы привилегированных акций Общества определенного типа, размер дивиденда по которым определен в уставе общества (за исключением кумулятивных привилегированных акций общества), в случае, если на последнем годовом общем собрании независимо от основания не было принято решение о выплате дивидендов по привилегированным акциям этого типа или было принято решение о неполной выплате дивидендов по привилегированным акциям этого типа (в </w:t>
      </w:r>
      <w:r w:rsidRPr="00042382">
        <w:rPr>
          <w:rFonts w:ascii="Times New Roman" w:eastAsia="Times New Roman" w:hAnsi="Times New Roman" w:cs="Times New Roman"/>
          <w:b/>
          <w:bCs/>
          <w:i/>
          <w:iCs/>
          <w:sz w:val="23"/>
          <w:szCs w:val="23"/>
          <w:lang w:eastAsia="ru-RU"/>
        </w:rPr>
        <w:lastRenderedPageBreak/>
        <w:t>случае размещения Обществом такого типа привилегированных акций);</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r w:rsidRPr="00042382">
        <w:rPr>
          <w:rFonts w:ascii="Arial" w:eastAsia="Times New Roman" w:hAnsi="Arial" w:cs="Arial"/>
          <w:i/>
          <w:iCs/>
          <w:sz w:val="23"/>
          <w:szCs w:val="23"/>
          <w:lang w:eastAsia="ru-RU"/>
        </w:rPr>
        <w:br/>
      </w:r>
      <w:bookmarkStart w:id="326" w:name="_Toc224006176"/>
      <w:bookmarkStart w:id="327" w:name="_Toc224006610"/>
      <w:bookmarkStart w:id="328" w:name="_Toc224006986"/>
      <w:bookmarkStart w:id="329" w:name="_Toc227663180"/>
      <w:r w:rsidRPr="00042382">
        <w:rPr>
          <w:rFonts w:ascii="Arial" w:eastAsia="Times New Roman" w:hAnsi="Arial" w:cs="Arial"/>
          <w:b/>
          <w:bCs/>
          <w:sz w:val="26"/>
          <w:szCs w:val="26"/>
          <w:lang w:eastAsia="ru-RU"/>
        </w:rPr>
        <w:t>8.3. Сведения о предыдущих выпусках эмиссионных ценных бумаг эмитента, за исключением акций эмитента</w:t>
      </w:r>
      <w:bookmarkEnd w:id="326"/>
      <w:bookmarkEnd w:id="327"/>
      <w:bookmarkEnd w:id="328"/>
      <w:bookmarkEnd w:id="329"/>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(аннулированы), выпускам, ценные бумаги которых находятся в обращении, и выпускам, обязательства эмитента по ценным бумагам которых не исполнены -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w:t>
      </w: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30" w:name="_Toc224006611"/>
      <w:bookmarkStart w:id="331" w:name="_Toc224006987"/>
      <w:bookmarkStart w:id="332" w:name="_Toc227663181"/>
      <w:r w:rsidRPr="00042382">
        <w:rPr>
          <w:rFonts w:ascii="Times New Roman" w:eastAsia="Times New Roman" w:hAnsi="Times New Roman" w:cs="Times New Roman"/>
          <w:sz w:val="24"/>
          <w:szCs w:val="24"/>
          <w:lang w:eastAsia="ru-RU"/>
        </w:rPr>
        <w:t>8.3.1. Сведения о выпусках, все ценные бумаги которых погашены (аннулированы)</w:t>
      </w:r>
      <w:bookmarkEnd w:id="330"/>
      <w:bookmarkEnd w:id="331"/>
      <w:bookmarkEnd w:id="332"/>
    </w:p>
    <w:p w:rsidR="00042382" w:rsidRPr="00042382" w:rsidRDefault="00042382" w:rsidP="00042382">
      <w:pPr>
        <w:widowControl w:val="0"/>
        <w:autoSpaceDE w:val="0"/>
        <w:autoSpaceDN w:val="0"/>
        <w:adjustRightInd w:val="0"/>
        <w:spacing w:before="240" w:after="40" w:line="240" w:lineRule="auto"/>
        <w:ind w:left="284"/>
        <w:rPr>
          <w:rFonts w:ascii="Times New Roman" w:eastAsia="Times New Roman" w:hAnsi="Times New Roman" w:cs="Times New Roman"/>
          <w:b/>
          <w:bCs/>
          <w:sz w:val="23"/>
          <w:szCs w:val="23"/>
          <w:lang w:eastAsia="ru-RU"/>
        </w:rPr>
      </w:pPr>
      <w:r w:rsidRPr="00042382">
        <w:rPr>
          <w:rFonts w:ascii="Times New Roman" w:eastAsia="Times New Roman" w:hAnsi="Times New Roman" w:cs="Times New Roman"/>
          <w:b/>
          <w:bCs/>
          <w:sz w:val="23"/>
          <w:szCs w:val="23"/>
          <w:lang w:eastAsia="ru-RU"/>
        </w:rPr>
        <w:t>Сведения об акциях эмитента.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1</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обыкновенные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 рубль</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12 018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12 018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10.11.1992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03-1-П-155</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Финансовые органы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в соответствии с планом приватизации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6.11.1992 по 6.11.1992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все ценные бумаги выпуска погашены (аннулированы)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25 752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18.02.1999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В акции данного выпуска  дополнительно были конвертированы привилегированные акции типа "Б"</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привилегированные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Тип акций: </w:t>
      </w:r>
      <w:r w:rsidRPr="00042382">
        <w:rPr>
          <w:rFonts w:ascii="Times New Roman" w:eastAsia="Times New Roman" w:hAnsi="Times New Roman" w:cs="Times New Roman"/>
          <w:b/>
          <w:bCs/>
          <w:i/>
          <w:iCs/>
          <w:sz w:val="23"/>
          <w:szCs w:val="23"/>
          <w:lang w:eastAsia="ru-RU"/>
        </w:rPr>
        <w:t>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 рубль</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8 584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 xml:space="preserve"> 8 584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10.11.1992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03-1-П-155</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Финансовые органы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в соответствии с планом приватизации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i/>
          <w:iCs/>
          <w:sz w:val="23"/>
          <w:szCs w:val="23"/>
          <w:lang w:eastAsia="ru-RU"/>
        </w:rPr>
        <w:t>с</w:t>
      </w:r>
      <w:r w:rsidRPr="00042382">
        <w:rPr>
          <w:rFonts w:ascii="Times New Roman" w:eastAsia="Times New Roman" w:hAnsi="Times New Roman" w:cs="Times New Roman"/>
          <w:b/>
          <w:bCs/>
          <w:i/>
          <w:iCs/>
          <w:sz w:val="23"/>
          <w:szCs w:val="23"/>
          <w:lang w:eastAsia="ru-RU"/>
        </w:rPr>
        <w:t xml:space="preserve">  6.11.1992 по 6.11.1992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все ценные бумаги выпуска погашены (аннулированы)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8 584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18.02.1999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Иной существенной информации о ценных бумагах выпуска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3</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привилегированные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Тип акций: </w:t>
      </w:r>
      <w:r w:rsidRPr="00042382">
        <w:rPr>
          <w:rFonts w:ascii="Times New Roman" w:eastAsia="Times New Roman" w:hAnsi="Times New Roman" w:cs="Times New Roman"/>
          <w:b/>
          <w:bCs/>
          <w:i/>
          <w:iCs/>
          <w:sz w:val="23"/>
          <w:szCs w:val="23"/>
          <w:lang w:eastAsia="ru-RU"/>
        </w:rPr>
        <w:t>Б</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рубль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13 734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13 734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10.11.1992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03-1-П-155</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Финансовые органы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в соответствии с планом приватизации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6.11.1992 по 6.11.1992</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все ценные бумаги выпуска погашены (аннулированы)</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13 734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Отчет об итогах выпуска не регистрировался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lastRenderedPageBreak/>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Все ценные бумаги данного выпуска были конвертированы в обыкновенные акции.</w:t>
      </w:r>
    </w:p>
    <w:p w:rsidR="00042382" w:rsidRPr="00042382" w:rsidRDefault="00042382" w:rsidP="00042382">
      <w:pPr>
        <w:widowControl w:val="0"/>
        <w:autoSpaceDE w:val="0"/>
        <w:autoSpaceDN w:val="0"/>
        <w:adjustRightInd w:val="0"/>
        <w:spacing w:before="20" w:after="40" w:line="240" w:lineRule="auto"/>
        <w:ind w:left="284"/>
        <w:jc w:val="center"/>
        <w:rPr>
          <w:rFonts w:ascii="Times New Roman" w:eastAsia="Times New Roman" w:hAnsi="Times New Roman" w:cs="Times New Roman"/>
          <w:b/>
          <w:bCs/>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33" w:name="_Toc224006612"/>
      <w:bookmarkStart w:id="334" w:name="_Toc224006988"/>
      <w:bookmarkStart w:id="335" w:name="_Toc227663182"/>
      <w:r w:rsidRPr="00042382">
        <w:rPr>
          <w:rFonts w:ascii="Times New Roman" w:eastAsia="Times New Roman" w:hAnsi="Times New Roman" w:cs="Times New Roman"/>
          <w:sz w:val="24"/>
          <w:szCs w:val="24"/>
          <w:lang w:eastAsia="ru-RU"/>
        </w:rPr>
        <w:t>8.3.2. Сведения о выпусках, ценные бумаги которых находятся в обращении</w:t>
      </w:r>
      <w:bookmarkEnd w:id="333"/>
      <w:bookmarkEnd w:id="334"/>
      <w:bookmarkEnd w:id="335"/>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4</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обыкновенные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10 рублей</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25 915 000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1-02-30812-E</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Способ размещения: </w:t>
      </w:r>
      <w:r w:rsidRPr="00042382">
        <w:rPr>
          <w:rFonts w:ascii="Times New Roman" w:eastAsia="Times New Roman" w:hAnsi="Times New Roman" w:cs="Times New Roman"/>
          <w:b/>
          <w:bCs/>
          <w:i/>
          <w:iCs/>
          <w:sz w:val="23"/>
          <w:szCs w:val="23"/>
          <w:lang w:eastAsia="ru-RU"/>
        </w:rPr>
        <w:t>конвертация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23.03.1999 по 23.03.1999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размещение завершено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2 591 500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19.04.1999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Иной существенной информации о ценных бумагах выпуска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Порядковый номер выпуска: </w:t>
      </w:r>
      <w:r w:rsidRPr="00042382">
        <w:rPr>
          <w:rFonts w:ascii="Times New Roman" w:eastAsia="Times New Roman" w:hAnsi="Times New Roman" w:cs="Times New Roman"/>
          <w:b/>
          <w:bCs/>
          <w:i/>
          <w:iCs/>
          <w:sz w:val="23"/>
          <w:szCs w:val="23"/>
          <w:lang w:eastAsia="ru-RU"/>
        </w:rPr>
        <w:t>5</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w:t>
      </w:r>
      <w:r w:rsidRPr="00042382">
        <w:rPr>
          <w:rFonts w:ascii="Times New Roman" w:eastAsia="Times New Roman" w:hAnsi="Times New Roman" w:cs="Times New Roman"/>
          <w:b/>
          <w:bCs/>
          <w:i/>
          <w:iCs/>
          <w:sz w:val="23"/>
          <w:szCs w:val="23"/>
          <w:lang w:eastAsia="ru-RU"/>
        </w:rPr>
        <w:t>привилегированные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Тип акций: </w:t>
      </w:r>
      <w:r w:rsidRPr="00042382">
        <w:rPr>
          <w:rFonts w:ascii="Times New Roman" w:eastAsia="Times New Roman" w:hAnsi="Times New Roman" w:cs="Times New Roman"/>
          <w:b/>
          <w:bCs/>
          <w:i/>
          <w:iCs/>
          <w:sz w:val="23"/>
          <w:szCs w:val="23"/>
          <w:lang w:eastAsia="ru-RU"/>
        </w:rPr>
        <w:t>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ценных бумаг: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Номинальная стоимость одной ценной бумаги выпуска: </w:t>
      </w:r>
      <w:r w:rsidRPr="00042382">
        <w:rPr>
          <w:rFonts w:ascii="Times New Roman" w:eastAsia="Times New Roman" w:hAnsi="Times New Roman" w:cs="Times New Roman"/>
          <w:b/>
          <w:bCs/>
          <w:i/>
          <w:iCs/>
          <w:sz w:val="23"/>
          <w:szCs w:val="23"/>
          <w:lang w:eastAsia="ru-RU"/>
        </w:rPr>
        <w:t>10 рулей.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ценных бумаг выпуска: </w:t>
      </w:r>
      <w:r w:rsidRPr="00042382">
        <w:rPr>
          <w:rFonts w:ascii="Times New Roman" w:eastAsia="Times New Roman" w:hAnsi="Times New Roman" w:cs="Times New Roman"/>
          <w:b/>
          <w:bCs/>
          <w:i/>
          <w:iCs/>
          <w:sz w:val="23"/>
          <w:szCs w:val="23"/>
          <w:lang w:eastAsia="ru-RU"/>
        </w:rPr>
        <w:t>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Общий объем выпуска: </w:t>
      </w:r>
      <w:r w:rsidRPr="00042382">
        <w:rPr>
          <w:rFonts w:ascii="Times New Roman" w:eastAsia="Times New Roman" w:hAnsi="Times New Roman" w:cs="Times New Roman"/>
          <w:b/>
          <w:bCs/>
          <w:i/>
          <w:iCs/>
          <w:sz w:val="23"/>
          <w:szCs w:val="23"/>
          <w:lang w:eastAsia="ru-RU"/>
        </w:rPr>
        <w:t>8 549 000 рублей</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18.03.1999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Регистрационный номер: </w:t>
      </w:r>
      <w:r w:rsidRPr="00042382">
        <w:rPr>
          <w:rFonts w:ascii="Times New Roman" w:eastAsia="Times New Roman" w:hAnsi="Times New Roman" w:cs="Times New Roman"/>
          <w:b/>
          <w:bCs/>
          <w:i/>
          <w:iCs/>
          <w:sz w:val="23"/>
          <w:szCs w:val="23"/>
          <w:lang w:eastAsia="ru-RU"/>
        </w:rPr>
        <w:t>2-02-30812-E</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lastRenderedPageBreak/>
        <w:t xml:space="preserve">Способ размещения: </w:t>
      </w:r>
      <w:r w:rsidRPr="00042382">
        <w:rPr>
          <w:rFonts w:ascii="Times New Roman" w:eastAsia="Times New Roman" w:hAnsi="Times New Roman" w:cs="Times New Roman"/>
          <w:b/>
          <w:bCs/>
          <w:i/>
          <w:iCs/>
          <w:sz w:val="23"/>
          <w:szCs w:val="23"/>
          <w:lang w:eastAsia="ru-RU"/>
        </w:rPr>
        <w:t>конвертация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Период размещения: </w:t>
      </w:r>
      <w:r w:rsidRPr="00042382">
        <w:rPr>
          <w:rFonts w:ascii="Times New Roman" w:eastAsia="Times New Roman" w:hAnsi="Times New Roman" w:cs="Times New Roman"/>
          <w:b/>
          <w:bCs/>
          <w:i/>
          <w:iCs/>
          <w:sz w:val="23"/>
          <w:szCs w:val="23"/>
          <w:lang w:eastAsia="ru-RU"/>
        </w:rPr>
        <w:t>c 23.03.1999 по 23.03.1999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Текущее состояние выпуска: </w:t>
      </w:r>
      <w:r w:rsidRPr="00042382">
        <w:rPr>
          <w:rFonts w:ascii="Times New Roman" w:eastAsia="Times New Roman" w:hAnsi="Times New Roman" w:cs="Times New Roman"/>
          <w:b/>
          <w:bCs/>
          <w:i/>
          <w:iCs/>
          <w:sz w:val="23"/>
          <w:szCs w:val="23"/>
          <w:lang w:eastAsia="ru-RU"/>
        </w:rPr>
        <w:t>размещение завершено</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Количество фактически размещенных ценных бумаг в соответствии с зарегистрированным отчетом об итогах выпуска: </w:t>
      </w:r>
      <w:r w:rsidRPr="00042382">
        <w:rPr>
          <w:rFonts w:ascii="Times New Roman" w:eastAsia="Times New Roman" w:hAnsi="Times New Roman" w:cs="Times New Roman"/>
          <w:b/>
          <w:bCs/>
          <w:i/>
          <w:iCs/>
          <w:sz w:val="23"/>
          <w:szCs w:val="23"/>
          <w:lang w:eastAsia="ru-RU"/>
        </w:rPr>
        <w:t>854 900 штук</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Сведения о государственной регистрации отчета об итогах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Дата регистрации: </w:t>
      </w:r>
      <w:r w:rsidRPr="00042382">
        <w:rPr>
          <w:rFonts w:ascii="Times New Roman" w:eastAsia="Times New Roman" w:hAnsi="Times New Roman" w:cs="Times New Roman"/>
          <w:b/>
          <w:bCs/>
          <w:i/>
          <w:iCs/>
          <w:sz w:val="23"/>
          <w:szCs w:val="23"/>
          <w:lang w:eastAsia="ru-RU"/>
        </w:rPr>
        <w:t>19.04.1999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Орган, осуществивший государственную регистрацию: </w:t>
      </w:r>
      <w:r w:rsidRPr="00042382">
        <w:rPr>
          <w:rFonts w:ascii="Times New Roman" w:eastAsia="Times New Roman" w:hAnsi="Times New Roman" w:cs="Times New Roman"/>
          <w:b/>
          <w:bCs/>
          <w:i/>
          <w:iCs/>
          <w:sz w:val="23"/>
          <w:szCs w:val="23"/>
          <w:lang w:eastAsia="ru-RU"/>
        </w:rPr>
        <w:t>Ростовское РО ФКЦБ России</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Ограничения в обращении ценных бумагах выпуска (если таковые имеются):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Ограничений в обращении акций, данного выпуска, на вторичном рынке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Рыночная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Акции эмитента не выставлялись на организованном рынке ценных бумаг.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Дополнительная существенная информация о ценных бумагах выпуска: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b/>
          <w:bCs/>
          <w:i/>
          <w:iCs/>
          <w:sz w:val="23"/>
          <w:szCs w:val="23"/>
          <w:lang w:eastAsia="ru-RU"/>
        </w:rPr>
        <w:t>Иной существенной информации о ценных бумагах выпуска 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keepNext/>
        <w:spacing w:after="0" w:line="240" w:lineRule="auto"/>
        <w:jc w:val="center"/>
        <w:outlineLvl w:val="3"/>
        <w:rPr>
          <w:rFonts w:ascii="Times New Roman" w:eastAsia="Times New Roman" w:hAnsi="Times New Roman" w:cs="Times New Roman"/>
          <w:sz w:val="24"/>
          <w:szCs w:val="24"/>
          <w:lang w:eastAsia="ru-RU"/>
        </w:rPr>
      </w:pPr>
      <w:bookmarkStart w:id="336" w:name="_Toc224006613"/>
      <w:bookmarkStart w:id="337" w:name="_Toc224006989"/>
      <w:bookmarkStart w:id="338" w:name="_Toc227663183"/>
      <w:r w:rsidRPr="00042382">
        <w:rPr>
          <w:rFonts w:ascii="Times New Roman" w:eastAsia="Times New Roman" w:hAnsi="Times New Roman" w:cs="Times New Roman"/>
          <w:sz w:val="24"/>
          <w:szCs w:val="24"/>
          <w:lang w:eastAsia="ru-RU"/>
        </w:rPr>
        <w:t>8.3.3 Сведения о выпусках, обязательства эмитента по ценным бумагам которых не исполнены (дефолт)</w:t>
      </w:r>
      <w:bookmarkEnd w:id="336"/>
      <w:bookmarkEnd w:id="337"/>
      <w:bookmarkEnd w:id="338"/>
    </w:p>
    <w:p w:rsidR="00042382" w:rsidRPr="00042382" w:rsidRDefault="00042382" w:rsidP="00042382">
      <w:pPr>
        <w:autoSpaceDE w:val="0"/>
        <w:autoSpaceDN w:val="0"/>
        <w:adjustRightInd w:val="0"/>
        <w:spacing w:after="40" w:line="240" w:lineRule="auto"/>
        <w:ind w:firstLine="485"/>
        <w:rPr>
          <w:rFonts w:ascii="Times New Roman" w:eastAsia="Times New Roman" w:hAnsi="Times New Roman" w:cs="Times New Roman"/>
          <w:b/>
          <w:bCs/>
          <w:i/>
          <w:iCs/>
          <w:sz w:val="24"/>
          <w:szCs w:val="24"/>
          <w:lang w:eastAsia="ru-RU"/>
        </w:rPr>
      </w:pPr>
      <w:r w:rsidRPr="00042382">
        <w:rPr>
          <w:rFonts w:ascii="Times New Roman" w:eastAsia="Times New Roman" w:hAnsi="Times New Roman" w:cs="Times New Roman"/>
          <w:i/>
          <w:iCs/>
          <w:sz w:val="24"/>
          <w:szCs w:val="24"/>
          <w:lang w:eastAsia="ru-RU"/>
        </w:rPr>
        <w:t xml:space="preserve">      Информация об общем количестве и объеме по номинальной стоимости (при наличии номинальной стоимости для данного вида ценных бумаг) всех ценных бумаг эмитента каждого отдельного вида, по которым при наличии наступившего срока исполнения каких-либо обязательств по ценным бумагам такие обязательства эмитентом не исполнены или исполнены ненадлежащим образом (дефолт) - </w:t>
      </w:r>
      <w:r w:rsidRPr="00042382">
        <w:rPr>
          <w:rFonts w:ascii="Times New Roman" w:eastAsia="Times New Roman" w:hAnsi="Times New Roman" w:cs="Times New Roman"/>
          <w:b/>
          <w:bCs/>
          <w:i/>
          <w:iCs/>
          <w:sz w:val="24"/>
          <w:szCs w:val="24"/>
          <w:lang w:eastAsia="ru-RU"/>
        </w:rPr>
        <w:t>нет.</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39" w:name="_Toc224006177"/>
      <w:bookmarkStart w:id="340" w:name="_Toc224006614"/>
      <w:bookmarkStart w:id="341" w:name="_Toc224006990"/>
      <w:bookmarkStart w:id="342" w:name="_Toc227663184"/>
      <w:r w:rsidRPr="00042382">
        <w:rPr>
          <w:rFonts w:ascii="Arial" w:eastAsia="Times New Roman" w:hAnsi="Arial" w:cs="Arial"/>
          <w:b/>
          <w:bCs/>
          <w:sz w:val="26"/>
          <w:szCs w:val="26"/>
          <w:lang w:eastAsia="ru-RU"/>
        </w:rPr>
        <w:t>8.4 Сведения о лице (лицах), предоставившем (предоставивших) обеспечение по облигациям выпуска</w:t>
      </w:r>
      <w:bookmarkEnd w:id="339"/>
      <w:bookmarkEnd w:id="340"/>
      <w:bookmarkEnd w:id="341"/>
      <w:bookmarkEnd w:id="342"/>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i/>
          <w:iCs/>
          <w:sz w:val="23"/>
          <w:szCs w:val="23"/>
          <w:lang w:eastAsia="ru-RU"/>
        </w:rPr>
        <w:t xml:space="preserve">               Эмитент не размещал облигации с обеспечением</w:t>
      </w:r>
      <w:r w:rsidRPr="00042382">
        <w:rPr>
          <w:rFonts w:ascii="Times New Roman" w:eastAsia="Times New Roman" w:hAnsi="Times New Roman" w:cs="Times New Roman"/>
          <w:b/>
          <w:bCs/>
          <w:i/>
          <w:iCs/>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43" w:name="_Toc224006178"/>
      <w:bookmarkStart w:id="344" w:name="_Toc224006615"/>
      <w:bookmarkStart w:id="345" w:name="_Toc224006991"/>
      <w:bookmarkStart w:id="346" w:name="_Toc227663185"/>
      <w:r w:rsidRPr="00042382">
        <w:rPr>
          <w:rFonts w:ascii="Arial" w:eastAsia="Times New Roman" w:hAnsi="Arial" w:cs="Arial"/>
          <w:b/>
          <w:bCs/>
          <w:sz w:val="26"/>
          <w:szCs w:val="26"/>
          <w:lang w:eastAsia="ru-RU"/>
        </w:rPr>
        <w:t>8.5. Условия обеспечения исполнения обязательств по облигациям выпуска</w:t>
      </w:r>
      <w:bookmarkEnd w:id="343"/>
      <w:bookmarkEnd w:id="344"/>
      <w:bookmarkEnd w:id="345"/>
      <w:bookmarkEnd w:id="346"/>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См. п. 8.4.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47" w:name="_Toc224006179"/>
      <w:bookmarkStart w:id="348" w:name="_Toc224006616"/>
      <w:bookmarkStart w:id="349" w:name="_Toc224006992"/>
      <w:bookmarkStart w:id="350" w:name="_Toc227663186"/>
      <w:r w:rsidRPr="00042382">
        <w:rPr>
          <w:rFonts w:ascii="Arial" w:eastAsia="Times New Roman" w:hAnsi="Arial" w:cs="Arial"/>
          <w:b/>
          <w:bCs/>
          <w:sz w:val="26"/>
          <w:szCs w:val="26"/>
          <w:lang w:eastAsia="ru-RU"/>
        </w:rPr>
        <w:t>8.6. Сведения об организациях, осуществляющих учет прав на эмиссионные ценные бумаги эмитента</w:t>
      </w:r>
      <w:bookmarkEnd w:id="347"/>
      <w:bookmarkEnd w:id="348"/>
      <w:bookmarkEnd w:id="349"/>
      <w:bookmarkEnd w:id="350"/>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Регистратор: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Полное наименование:  </w:t>
      </w:r>
      <w:r w:rsidRPr="00042382">
        <w:rPr>
          <w:rFonts w:ascii="Times New Roman" w:eastAsia="Times New Roman" w:hAnsi="Times New Roman" w:cs="Times New Roman"/>
          <w:b/>
          <w:bCs/>
          <w:i/>
          <w:iCs/>
          <w:sz w:val="23"/>
          <w:szCs w:val="23"/>
          <w:lang w:eastAsia="ru-RU"/>
        </w:rPr>
        <w:t>Открытое акционерное общество</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«Р-Стинол»</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Сокращенное наименование:</w:t>
      </w:r>
      <w:r w:rsidRPr="00042382">
        <w:rPr>
          <w:rFonts w:ascii="Times New Roman" w:eastAsia="Times New Roman" w:hAnsi="Times New Roman" w:cs="Times New Roman"/>
          <w:b/>
          <w:bCs/>
          <w:i/>
          <w:iCs/>
          <w:sz w:val="23"/>
          <w:szCs w:val="23"/>
          <w:lang w:eastAsia="ru-RU"/>
        </w:rPr>
        <w:t xml:space="preserve"> ОАО «Р-Стинол»</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i/>
          <w:iCs/>
          <w:sz w:val="23"/>
          <w:szCs w:val="23"/>
          <w:lang w:eastAsia="ru-RU"/>
        </w:rPr>
        <w:t>398017</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Российская Федерация, г. Липецк  ул. 9 мая, д. 10Б</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398017, Российская Федерация, г. Липецк-40  а/я № 205, ООО «Р-Стинол»</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Тел.: </w:t>
      </w:r>
      <w:r w:rsidRPr="00042382">
        <w:rPr>
          <w:rFonts w:ascii="Times New Roman" w:eastAsia="Times New Roman" w:hAnsi="Times New Roman" w:cs="Times New Roman"/>
          <w:b/>
          <w:bCs/>
          <w:i/>
          <w:iCs/>
          <w:sz w:val="23"/>
          <w:szCs w:val="23"/>
          <w:lang w:eastAsia="ru-RU"/>
        </w:rPr>
        <w:t>(4742) 44-31-64, 44-30-95, 44-31-06</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Факс: </w:t>
      </w:r>
      <w:r w:rsidRPr="00042382">
        <w:rPr>
          <w:rFonts w:ascii="Times New Roman" w:eastAsia="Times New Roman" w:hAnsi="Times New Roman" w:cs="Times New Roman"/>
          <w:b/>
          <w:bCs/>
          <w:i/>
          <w:iCs/>
          <w:sz w:val="23"/>
          <w:szCs w:val="23"/>
          <w:lang w:eastAsia="ru-RU"/>
        </w:rPr>
        <w:t>(4742) 44-30-95</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Адрес электронной почты: </w:t>
      </w:r>
      <w:r w:rsidRPr="00042382">
        <w:rPr>
          <w:rFonts w:ascii="Times New Roman" w:eastAsia="Times New Roman" w:hAnsi="Times New Roman" w:cs="Times New Roman"/>
          <w:b/>
          <w:bCs/>
          <w:i/>
          <w:iCs/>
          <w:sz w:val="23"/>
          <w:szCs w:val="23"/>
          <w:lang w:val="en-US" w:eastAsia="ru-RU"/>
        </w:rPr>
        <w:t>aIpan</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stinvest</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Iipetsk</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ru</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Лицензия:</w:t>
      </w:r>
      <w:r w:rsidRPr="00042382">
        <w:rPr>
          <w:rFonts w:ascii="Times New Roman" w:eastAsia="Times New Roman" w:hAnsi="Times New Roman" w:cs="Times New Roman"/>
          <w:b/>
          <w:bCs/>
          <w:i/>
          <w:iCs/>
          <w:sz w:val="23"/>
          <w:szCs w:val="23"/>
          <w:lang w:eastAsia="ru-RU"/>
        </w:rPr>
        <w:t xml:space="preserve"> серия 03 № 000052</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Номер лицензии: </w:t>
      </w:r>
      <w:r w:rsidRPr="00042382">
        <w:rPr>
          <w:rFonts w:ascii="Times New Roman" w:eastAsia="Times New Roman" w:hAnsi="Times New Roman" w:cs="Times New Roman"/>
          <w:b/>
          <w:bCs/>
          <w:i/>
          <w:iCs/>
          <w:sz w:val="23"/>
          <w:szCs w:val="23"/>
          <w:lang w:eastAsia="ru-RU"/>
        </w:rPr>
        <w:t xml:space="preserve">10-000-1-00342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Дата выдачи: </w:t>
      </w:r>
      <w:r w:rsidRPr="00042382">
        <w:rPr>
          <w:rFonts w:ascii="Times New Roman" w:eastAsia="Times New Roman" w:hAnsi="Times New Roman" w:cs="Times New Roman"/>
          <w:b/>
          <w:bCs/>
          <w:i/>
          <w:iCs/>
          <w:sz w:val="23"/>
          <w:szCs w:val="23"/>
          <w:lang w:eastAsia="ru-RU"/>
        </w:rPr>
        <w:t>30.11.2006 года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Срок действия: </w:t>
      </w:r>
      <w:r w:rsidRPr="00042382">
        <w:rPr>
          <w:rFonts w:ascii="Times New Roman" w:eastAsia="Times New Roman" w:hAnsi="Times New Roman" w:cs="Times New Roman"/>
          <w:b/>
          <w:bCs/>
          <w:i/>
          <w:iCs/>
          <w:sz w:val="23"/>
          <w:szCs w:val="23"/>
          <w:lang w:eastAsia="ru-RU"/>
        </w:rPr>
        <w:t>без ограничения срока действия</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 выдавший лицензию: </w:t>
      </w:r>
      <w:r w:rsidRPr="00042382">
        <w:rPr>
          <w:rFonts w:ascii="Times New Roman" w:eastAsia="Times New Roman" w:hAnsi="Times New Roman" w:cs="Times New Roman"/>
          <w:b/>
          <w:bCs/>
          <w:i/>
          <w:iCs/>
          <w:sz w:val="23"/>
          <w:szCs w:val="23"/>
          <w:lang w:eastAsia="ru-RU"/>
        </w:rPr>
        <w:t>ФСФР России</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 которой ведение реестра именных ценных бумаг эмитента осуществляется указанным регистратором: </w:t>
      </w:r>
      <w:r w:rsidRPr="00042382">
        <w:rPr>
          <w:rFonts w:ascii="Times New Roman" w:eastAsia="Times New Roman" w:hAnsi="Times New Roman" w:cs="Times New Roman"/>
          <w:b/>
          <w:bCs/>
          <w:sz w:val="23"/>
          <w:szCs w:val="23"/>
          <w:lang w:eastAsia="ru-RU"/>
        </w:rPr>
        <w:t>26</w:t>
      </w:r>
      <w:r w:rsidRPr="00042382">
        <w:rPr>
          <w:rFonts w:ascii="Times New Roman" w:eastAsia="Times New Roman" w:hAnsi="Times New Roman" w:cs="Times New Roman"/>
          <w:b/>
          <w:bCs/>
          <w:i/>
          <w:iCs/>
          <w:sz w:val="23"/>
          <w:szCs w:val="23"/>
          <w:lang w:eastAsia="ru-RU"/>
        </w:rPr>
        <w:t>.07.2004г.</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firstLine="709"/>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b/>
          <w:bCs/>
          <w:i/>
          <w:iCs/>
          <w:sz w:val="23"/>
          <w:szCs w:val="23"/>
          <w:lang w:eastAsia="ru-RU"/>
        </w:rPr>
        <w:t>19 марта 2009г. произошла реорганизация ОАО «Р-Стинол» в форме присоединения                      к ОАО «Агентство «Региональный независимый регистратор».</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Полное наименование:  </w:t>
      </w:r>
      <w:r w:rsidRPr="00042382">
        <w:rPr>
          <w:rFonts w:ascii="Times New Roman" w:eastAsia="Times New Roman" w:hAnsi="Times New Roman" w:cs="Times New Roman"/>
          <w:b/>
          <w:bCs/>
          <w:i/>
          <w:iCs/>
          <w:sz w:val="23"/>
          <w:szCs w:val="23"/>
          <w:lang w:eastAsia="ru-RU"/>
        </w:rPr>
        <w:t>Открытое акционерное общество</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«Агентство «Региональный независимый регистратор»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Сокращенное наименование:</w:t>
      </w:r>
      <w:r w:rsidRPr="00042382">
        <w:rPr>
          <w:rFonts w:ascii="Times New Roman" w:eastAsia="Times New Roman" w:hAnsi="Times New Roman" w:cs="Times New Roman"/>
          <w:b/>
          <w:bCs/>
          <w:i/>
          <w:iCs/>
          <w:sz w:val="23"/>
          <w:szCs w:val="23"/>
          <w:lang w:eastAsia="ru-RU"/>
        </w:rPr>
        <w:t xml:space="preserve"> ОАО «Агентство «РНР»</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Место нахождения: </w:t>
      </w:r>
      <w:r w:rsidRPr="00042382">
        <w:rPr>
          <w:rFonts w:ascii="Times New Roman" w:eastAsia="Times New Roman" w:hAnsi="Times New Roman" w:cs="Times New Roman"/>
          <w:b/>
          <w:bCs/>
          <w:i/>
          <w:iCs/>
          <w:sz w:val="23"/>
          <w:szCs w:val="23"/>
          <w:lang w:eastAsia="ru-RU"/>
        </w:rPr>
        <w:t>398017</w:t>
      </w:r>
      <w:r w:rsidRPr="00042382">
        <w:rPr>
          <w:rFonts w:ascii="Times New Roman" w:eastAsia="Times New Roman" w:hAnsi="Times New Roman" w:cs="Times New Roman"/>
          <w:sz w:val="23"/>
          <w:szCs w:val="23"/>
          <w:lang w:eastAsia="ru-RU"/>
        </w:rPr>
        <w:t xml:space="preserve"> </w:t>
      </w:r>
      <w:r w:rsidRPr="00042382">
        <w:rPr>
          <w:rFonts w:ascii="Times New Roman" w:eastAsia="Times New Roman" w:hAnsi="Times New Roman" w:cs="Times New Roman"/>
          <w:b/>
          <w:bCs/>
          <w:i/>
          <w:iCs/>
          <w:sz w:val="23"/>
          <w:szCs w:val="23"/>
          <w:lang w:eastAsia="ru-RU"/>
        </w:rPr>
        <w:t>Российская Федерация, г. Липецк  ул. 9 мая, д. 10Б</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Почтовый адрес: </w:t>
      </w:r>
      <w:r w:rsidRPr="00042382">
        <w:rPr>
          <w:rFonts w:ascii="Times New Roman" w:eastAsia="Times New Roman" w:hAnsi="Times New Roman" w:cs="Times New Roman"/>
          <w:b/>
          <w:bCs/>
          <w:i/>
          <w:iCs/>
          <w:sz w:val="23"/>
          <w:szCs w:val="23"/>
          <w:lang w:eastAsia="ru-RU"/>
        </w:rPr>
        <w:t>398017, Российская Федерация, г. Липецк-40  а/я № 205, ООО «Р-Стинол»</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Тел.: </w:t>
      </w:r>
      <w:r w:rsidRPr="00042382">
        <w:rPr>
          <w:rFonts w:ascii="Times New Roman" w:eastAsia="Times New Roman" w:hAnsi="Times New Roman" w:cs="Times New Roman"/>
          <w:b/>
          <w:bCs/>
          <w:i/>
          <w:iCs/>
          <w:sz w:val="23"/>
          <w:szCs w:val="23"/>
          <w:lang w:eastAsia="ru-RU"/>
        </w:rPr>
        <w:t>(4742) 44-31-64, 44-30-95, 44-31-06</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Факс: </w:t>
      </w:r>
      <w:r w:rsidRPr="00042382">
        <w:rPr>
          <w:rFonts w:ascii="Times New Roman" w:eastAsia="Times New Roman" w:hAnsi="Times New Roman" w:cs="Times New Roman"/>
          <w:b/>
          <w:bCs/>
          <w:i/>
          <w:iCs/>
          <w:sz w:val="23"/>
          <w:szCs w:val="23"/>
          <w:lang w:eastAsia="ru-RU"/>
        </w:rPr>
        <w:t>(4742) 44-30-95</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Адрес электронной почты: </w:t>
      </w:r>
      <w:r w:rsidRPr="00042382">
        <w:rPr>
          <w:rFonts w:ascii="Times New Roman" w:eastAsia="Times New Roman" w:hAnsi="Times New Roman" w:cs="Times New Roman"/>
          <w:b/>
          <w:bCs/>
          <w:i/>
          <w:iCs/>
          <w:sz w:val="23"/>
          <w:szCs w:val="23"/>
          <w:lang w:val="en-US" w:eastAsia="ru-RU"/>
        </w:rPr>
        <w:t>rnr</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mail</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sc</w:t>
      </w:r>
      <w:r w:rsidRPr="00042382">
        <w:rPr>
          <w:rFonts w:ascii="Times New Roman" w:eastAsia="Times New Roman" w:hAnsi="Times New Roman" w:cs="Times New Roman"/>
          <w:b/>
          <w:bCs/>
          <w:i/>
          <w:iCs/>
          <w:sz w:val="23"/>
          <w:szCs w:val="23"/>
          <w:lang w:eastAsia="ru-RU"/>
        </w:rPr>
        <w:t>.</w:t>
      </w:r>
      <w:r w:rsidRPr="00042382">
        <w:rPr>
          <w:rFonts w:ascii="Times New Roman" w:eastAsia="Times New Roman" w:hAnsi="Times New Roman" w:cs="Times New Roman"/>
          <w:b/>
          <w:bCs/>
          <w:i/>
          <w:iCs/>
          <w:sz w:val="23"/>
          <w:szCs w:val="23"/>
          <w:lang w:val="en-US" w:eastAsia="ru-RU"/>
        </w:rPr>
        <w:t>ru</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Лицензия:</w:t>
      </w:r>
      <w:r w:rsidRPr="00042382">
        <w:rPr>
          <w:rFonts w:ascii="Times New Roman" w:eastAsia="Times New Roman" w:hAnsi="Times New Roman" w:cs="Times New Roman"/>
          <w:b/>
          <w:bCs/>
          <w:i/>
          <w:iCs/>
          <w:sz w:val="23"/>
          <w:szCs w:val="23"/>
          <w:lang w:eastAsia="ru-RU"/>
        </w:rPr>
        <w:t xml:space="preserve"> серия 03 № 000052</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Номер лицензии: </w:t>
      </w:r>
      <w:r w:rsidRPr="00042382">
        <w:rPr>
          <w:rFonts w:ascii="Times New Roman" w:eastAsia="Times New Roman" w:hAnsi="Times New Roman" w:cs="Times New Roman"/>
          <w:b/>
          <w:bCs/>
          <w:i/>
          <w:iCs/>
          <w:sz w:val="23"/>
          <w:szCs w:val="23"/>
          <w:lang w:eastAsia="ru-RU"/>
        </w:rPr>
        <w:t xml:space="preserve">10-000-1-00261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выдачи: </w:t>
      </w:r>
      <w:r w:rsidRPr="00042382">
        <w:rPr>
          <w:rFonts w:ascii="Times New Roman" w:eastAsia="Times New Roman" w:hAnsi="Times New Roman" w:cs="Times New Roman"/>
          <w:b/>
          <w:bCs/>
          <w:i/>
          <w:iCs/>
          <w:sz w:val="23"/>
          <w:szCs w:val="23"/>
          <w:lang w:eastAsia="ru-RU"/>
        </w:rPr>
        <w:t>29.11.2002 года</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Срок действия: </w:t>
      </w:r>
      <w:r w:rsidRPr="00042382">
        <w:rPr>
          <w:rFonts w:ascii="Times New Roman" w:eastAsia="Times New Roman" w:hAnsi="Times New Roman" w:cs="Times New Roman"/>
          <w:b/>
          <w:bCs/>
          <w:i/>
          <w:iCs/>
          <w:sz w:val="23"/>
          <w:szCs w:val="23"/>
          <w:lang w:eastAsia="ru-RU"/>
        </w:rPr>
        <w:t>без ограничения срока действия</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Орган, выдавший лицензию: </w:t>
      </w:r>
      <w:r w:rsidRPr="00042382">
        <w:rPr>
          <w:rFonts w:ascii="Times New Roman" w:eastAsia="Times New Roman" w:hAnsi="Times New Roman" w:cs="Times New Roman"/>
          <w:b/>
          <w:bCs/>
          <w:i/>
          <w:iCs/>
          <w:sz w:val="23"/>
          <w:szCs w:val="23"/>
          <w:lang w:eastAsia="ru-RU"/>
        </w:rPr>
        <w:t>Федеральная служба по финансовым рынкам на осуществление деятельности по ведению реестра.</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с которой ведение реестра именных ценных бумаг эмитента осуществляется указанным регистратором: </w:t>
      </w:r>
      <w:r w:rsidRPr="00042382">
        <w:rPr>
          <w:rFonts w:ascii="Times New Roman" w:eastAsia="Times New Roman" w:hAnsi="Times New Roman" w:cs="Times New Roman"/>
          <w:b/>
          <w:bCs/>
          <w:i/>
          <w:iCs/>
          <w:sz w:val="23"/>
          <w:szCs w:val="23"/>
          <w:lang w:eastAsia="ru-RU"/>
        </w:rPr>
        <w:t>19.03.2007г.</w:t>
      </w:r>
    </w:p>
    <w:p w:rsidR="00042382" w:rsidRPr="00042382" w:rsidRDefault="00042382" w:rsidP="00042382">
      <w:pPr>
        <w:widowControl w:val="0"/>
        <w:autoSpaceDE w:val="0"/>
        <w:autoSpaceDN w:val="0"/>
        <w:adjustRightInd w:val="0"/>
        <w:spacing w:before="20" w:after="40" w:line="240" w:lineRule="auto"/>
        <w:ind w:firstLine="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51" w:name="_Toc224006180"/>
      <w:bookmarkStart w:id="352" w:name="_Toc224006617"/>
      <w:bookmarkStart w:id="353" w:name="_Toc224006993"/>
      <w:bookmarkStart w:id="354" w:name="_Toc227663187"/>
      <w:r w:rsidRPr="00042382">
        <w:rPr>
          <w:rFonts w:ascii="Arial" w:eastAsia="Times New Roman" w:hAnsi="Arial" w:cs="Arial"/>
          <w:b/>
          <w:bCs/>
          <w:sz w:val="26"/>
          <w:szCs w:val="26"/>
          <w:lang w:eastAsia="ru-RU"/>
        </w:rPr>
        <w:t>8.7.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351"/>
      <w:bookmarkEnd w:id="352"/>
      <w:bookmarkEnd w:id="353"/>
      <w:bookmarkEnd w:id="354"/>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Гражданский кодекс Российской Федерации</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         Налоговый кодекс Российской Федерации</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Закон РФ от 9 октября 1992 г. N 3615-1 "О валютном регулировании и валютном контроле"</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Постановление СМ СССР от 18 мая 1989 г., N 412 "О развитии хозяйственной деятельности советских организаций за рубежом"</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 xml:space="preserve">Приказ ЦБР от 24 апреля 1996 г. N 02-94 "Об утверждении Положения о порядке проведения в Российской Федерации некоторых видов валютных операций и об учете и представлении отчетности по некоторым видам валютных операций" </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Телеграмма ЦБР от 19 мая 1993 г. N 83-93 О применении "Основных положений о регулировании валютных операций на территории СССР"</w:t>
      </w:r>
    </w:p>
    <w:p w:rsidR="00042382" w:rsidRPr="00042382" w:rsidRDefault="00042382" w:rsidP="00042382">
      <w:pPr>
        <w:autoSpaceDE w:val="0"/>
        <w:autoSpaceDN w:val="0"/>
        <w:adjustRightInd w:val="0"/>
        <w:spacing w:after="40" w:line="240" w:lineRule="auto"/>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4"/>
          <w:szCs w:val="24"/>
          <w:lang w:eastAsia="ru-RU"/>
        </w:rPr>
        <w:t>Письмо Госбанка СССР от 24 мая 1991 г. N 352 "Основные положения о регулировании валютных операций на территории СССР"</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55" w:name="_Toc224006181"/>
      <w:bookmarkStart w:id="356" w:name="_Toc224006618"/>
      <w:bookmarkStart w:id="357" w:name="_Toc224006994"/>
      <w:bookmarkStart w:id="358" w:name="_Toc227663188"/>
      <w:r w:rsidRPr="00042382">
        <w:rPr>
          <w:rFonts w:ascii="Arial" w:eastAsia="Times New Roman" w:hAnsi="Arial" w:cs="Arial"/>
          <w:b/>
          <w:bCs/>
          <w:sz w:val="26"/>
          <w:szCs w:val="26"/>
          <w:lang w:eastAsia="ru-RU"/>
        </w:rPr>
        <w:t>8.8. Описание порядка налогообложения доходов по размещенным и размещаемым эмиссионным ценным бумагам эмитента</w:t>
      </w:r>
      <w:bookmarkEnd w:id="355"/>
      <w:bookmarkEnd w:id="356"/>
      <w:bookmarkEnd w:id="357"/>
      <w:bookmarkEnd w:id="358"/>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Налогообложение доходов по размещенным ценным бумагам эмитента, включая ставки </w:t>
      </w:r>
      <w:r w:rsidRPr="00042382">
        <w:rPr>
          <w:rFonts w:ascii="Times New Roman" w:eastAsia="Times New Roman" w:hAnsi="Times New Roman" w:cs="Times New Roman"/>
          <w:i/>
          <w:iCs/>
          <w:sz w:val="23"/>
          <w:szCs w:val="23"/>
          <w:lang w:eastAsia="ru-RU"/>
        </w:rPr>
        <w:lastRenderedPageBreak/>
        <w:t>соответствующих налогов для разных категорий владельцев ценных бумаг(физические лица, юридические лица, резиденты, нерезиденты), порядок и сроки их уплаты осуществляется в соответствии с Налоговым Кодексом РФ.</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i/>
          <w:iCs/>
          <w:sz w:val="23"/>
          <w:szCs w:val="23"/>
          <w:lang w:eastAsia="ru-RU"/>
        </w:rPr>
        <w:t xml:space="preserve"> </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59" w:name="_Toc224006182"/>
      <w:bookmarkStart w:id="360" w:name="_Toc224006619"/>
      <w:bookmarkStart w:id="361" w:name="_Toc224006995"/>
      <w:bookmarkStart w:id="362" w:name="_Toc227663189"/>
      <w:r w:rsidRPr="00042382">
        <w:rPr>
          <w:rFonts w:ascii="Arial" w:eastAsia="Times New Roman" w:hAnsi="Arial" w:cs="Arial"/>
          <w:b/>
          <w:bCs/>
          <w:sz w:val="26"/>
          <w:szCs w:val="26"/>
          <w:lang w:eastAsia="ru-RU"/>
        </w:rPr>
        <w:t>8.9. Сведения об объявленных (начисленных) и о выплаченных дивидендах по акциям эмитента, а также о доходах по облигациям эмитента</w:t>
      </w:r>
      <w:bookmarkEnd w:id="359"/>
      <w:bookmarkEnd w:id="360"/>
      <w:bookmarkEnd w:id="361"/>
      <w:bookmarkEnd w:id="362"/>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акций: </w:t>
      </w:r>
      <w:r w:rsidRPr="00042382">
        <w:rPr>
          <w:rFonts w:ascii="Times New Roman" w:eastAsia="Times New Roman" w:hAnsi="Times New Roman" w:cs="Times New Roman"/>
          <w:b/>
          <w:bCs/>
          <w:i/>
          <w:iCs/>
          <w:sz w:val="23"/>
          <w:szCs w:val="23"/>
          <w:lang w:eastAsia="ru-RU"/>
        </w:rPr>
        <w:t>обыкновенные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акций: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Полное наименование категории/типа акций: </w:t>
      </w:r>
      <w:r w:rsidRPr="00042382">
        <w:rPr>
          <w:rFonts w:ascii="Times New Roman" w:eastAsia="Times New Roman" w:hAnsi="Times New Roman" w:cs="Times New Roman"/>
          <w:b/>
          <w:bCs/>
          <w:i/>
          <w:iCs/>
          <w:sz w:val="23"/>
          <w:szCs w:val="23"/>
          <w:lang w:eastAsia="ru-RU"/>
        </w:rPr>
        <w:t xml:space="preserve">акции обыкновенные именные               бездокументарные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2003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2/2003 от 12.08.2004г.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не выплачивать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2004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2/2005 от 16.06.2005г.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не выплачивать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1/2006 от 08.06.2006г.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не выплачивать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2006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0,90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2 332 350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1/2007 от 29.06.2007г.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29.08.2007г.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w:t>
      </w:r>
      <w:r w:rsidRPr="00042382">
        <w:rPr>
          <w:rFonts w:ascii="Times New Roman" w:eastAsia="Times New Roman" w:hAnsi="Times New Roman" w:cs="Times New Roman"/>
          <w:b/>
          <w:bCs/>
          <w:i/>
          <w:iCs/>
          <w:sz w:val="23"/>
          <w:szCs w:val="23"/>
          <w:lang w:eastAsia="ru-RU"/>
        </w:rPr>
        <w:t>денежная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2007г.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lastRenderedPageBreak/>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1/2008  от 27.06.2008г.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не выплачивать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2008 г</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фактически выплаченных по акциям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начисленных дивидендов по акциям данной категории (типа), срок выплаты по которым еще не начался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1 кв. 2009 г.</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фактически выплаченных по акциям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начисленных дивидендов по акциям данной категории (типа), срок выплаты по которым еще не начался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Категория акций: </w:t>
      </w:r>
      <w:r w:rsidRPr="00042382">
        <w:rPr>
          <w:rFonts w:ascii="Times New Roman" w:eastAsia="Times New Roman" w:hAnsi="Times New Roman" w:cs="Times New Roman"/>
          <w:b/>
          <w:bCs/>
          <w:i/>
          <w:iCs/>
          <w:sz w:val="23"/>
          <w:szCs w:val="23"/>
          <w:lang w:eastAsia="ru-RU"/>
        </w:rPr>
        <w:t>привилегированные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Тип акций: </w:t>
      </w:r>
      <w:r w:rsidRPr="00042382">
        <w:rPr>
          <w:rFonts w:ascii="Times New Roman" w:eastAsia="Times New Roman" w:hAnsi="Times New Roman" w:cs="Times New Roman"/>
          <w:b/>
          <w:bCs/>
          <w:i/>
          <w:iCs/>
          <w:sz w:val="23"/>
          <w:szCs w:val="23"/>
          <w:lang w:eastAsia="ru-RU"/>
        </w:rPr>
        <w:t>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акций: </w:t>
      </w:r>
      <w:r w:rsidRPr="00042382">
        <w:rPr>
          <w:rFonts w:ascii="Times New Roman" w:eastAsia="Times New Roman" w:hAnsi="Times New Roman" w:cs="Times New Roman"/>
          <w:b/>
          <w:bCs/>
          <w:i/>
          <w:iCs/>
          <w:sz w:val="23"/>
          <w:szCs w:val="23"/>
          <w:lang w:eastAsia="ru-RU"/>
        </w:rPr>
        <w:t>именные бездокументарные</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Полное наименование категории/типа акций: </w:t>
      </w:r>
      <w:r w:rsidRPr="00042382">
        <w:rPr>
          <w:rFonts w:ascii="Times New Roman" w:eastAsia="Times New Roman" w:hAnsi="Times New Roman" w:cs="Times New Roman"/>
          <w:b/>
          <w:bCs/>
          <w:i/>
          <w:iCs/>
          <w:sz w:val="23"/>
          <w:szCs w:val="23"/>
          <w:lang w:eastAsia="ru-RU"/>
        </w:rPr>
        <w:t>акции привилегированные именные               бездокументарные типа А</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2003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1,21</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1 034 429</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2/2004 от 12.08.2004г.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60 дней после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w:t>
      </w:r>
      <w:r w:rsidRPr="00042382">
        <w:rPr>
          <w:rFonts w:ascii="Times New Roman" w:eastAsia="Times New Roman" w:hAnsi="Times New Roman" w:cs="Times New Roman"/>
          <w:b/>
          <w:bCs/>
          <w:i/>
          <w:iCs/>
          <w:sz w:val="23"/>
          <w:szCs w:val="23"/>
          <w:lang w:eastAsia="ru-RU"/>
        </w:rPr>
        <w:t>денежная</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2004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0,60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512  940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2/2005 от 16.06.2005г.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60 дней после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w:t>
      </w:r>
      <w:r w:rsidRPr="00042382">
        <w:rPr>
          <w:rFonts w:ascii="Times New Roman" w:eastAsia="Times New Roman" w:hAnsi="Times New Roman" w:cs="Times New Roman"/>
          <w:b/>
          <w:bCs/>
          <w:i/>
          <w:iCs/>
          <w:sz w:val="23"/>
          <w:szCs w:val="23"/>
          <w:lang w:eastAsia="ru-RU"/>
        </w:rPr>
        <w:t>денежная</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2005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1/2006 от 08.06.2006г.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lastRenderedPageBreak/>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не выплачивать</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Форма выплаты дивидендов: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2006 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1,80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1 538 820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1/2007 от 29.06.2007г.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60 дней после собрания акционеров.</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w:t>
      </w:r>
      <w:r w:rsidRPr="00042382">
        <w:rPr>
          <w:rFonts w:ascii="Times New Roman" w:eastAsia="Times New Roman" w:hAnsi="Times New Roman" w:cs="Times New Roman"/>
          <w:b/>
          <w:bCs/>
          <w:i/>
          <w:iCs/>
          <w:sz w:val="23"/>
          <w:szCs w:val="23"/>
          <w:lang w:eastAsia="ru-RU"/>
        </w:rPr>
        <w:t>денежная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2007г.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0,23</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196 627</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Дата и протокол органа управления эмитента на котором принято решение о выплате дивидендов:  </w:t>
      </w:r>
      <w:r w:rsidRPr="00042382">
        <w:rPr>
          <w:rFonts w:ascii="Times New Roman" w:eastAsia="Times New Roman" w:hAnsi="Times New Roman" w:cs="Times New Roman"/>
          <w:b/>
          <w:bCs/>
          <w:i/>
          <w:iCs/>
          <w:sz w:val="23"/>
          <w:szCs w:val="23"/>
          <w:lang w:eastAsia="ru-RU"/>
        </w:rPr>
        <w:t>Протокол ОСА № 1/2008 от 27.06.2008г.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Срок, отведенный для выплаты дивидендов: </w:t>
      </w:r>
      <w:r w:rsidRPr="00042382">
        <w:rPr>
          <w:rFonts w:ascii="Times New Roman" w:eastAsia="Times New Roman" w:hAnsi="Times New Roman" w:cs="Times New Roman"/>
          <w:b/>
          <w:bCs/>
          <w:i/>
          <w:iCs/>
          <w:sz w:val="23"/>
          <w:szCs w:val="23"/>
          <w:lang w:eastAsia="ru-RU"/>
        </w:rPr>
        <w:t>29 августа 2008г.</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Форма выплаты дивидендов:  </w:t>
      </w:r>
      <w:r w:rsidRPr="00042382">
        <w:rPr>
          <w:rFonts w:ascii="Times New Roman" w:eastAsia="Times New Roman" w:hAnsi="Times New Roman" w:cs="Times New Roman"/>
          <w:b/>
          <w:bCs/>
          <w:i/>
          <w:iCs/>
          <w:sz w:val="23"/>
          <w:szCs w:val="23"/>
          <w:lang w:eastAsia="ru-RU"/>
        </w:rPr>
        <w:t>денежная</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2008 г</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фактически выплаченных по акциям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начисленных дивидендов по акциям данной категории (типа), срок выплаты по которым еще не начался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Период: </w:t>
      </w:r>
      <w:r w:rsidRPr="00042382">
        <w:rPr>
          <w:rFonts w:ascii="Times New Roman" w:eastAsia="Times New Roman" w:hAnsi="Times New Roman" w:cs="Times New Roman"/>
          <w:b/>
          <w:bCs/>
          <w:i/>
          <w:iCs/>
          <w:sz w:val="23"/>
          <w:szCs w:val="23"/>
          <w:lang w:eastAsia="ru-RU"/>
        </w:rPr>
        <w:t>1 кв. 2009 г.</w:t>
      </w:r>
      <w:r w:rsidRPr="00042382">
        <w:rPr>
          <w:rFonts w:ascii="Times New Roman" w:eastAsia="Times New Roman" w:hAnsi="Times New Roman" w:cs="Times New Roman"/>
          <w:sz w:val="23"/>
          <w:szCs w:val="23"/>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дивидендов, начисленных на одну акцию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начисленных на акцию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Общая сумма дивидендов, фактически выплаченных по акциям данной категории (типа)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i/>
          <w:iCs/>
          <w:sz w:val="23"/>
          <w:szCs w:val="23"/>
          <w:lang w:eastAsia="ru-RU"/>
        </w:rPr>
      </w:pPr>
      <w:r w:rsidRPr="00042382">
        <w:rPr>
          <w:rFonts w:ascii="Times New Roman" w:eastAsia="Times New Roman" w:hAnsi="Times New Roman" w:cs="Times New Roman"/>
          <w:sz w:val="23"/>
          <w:szCs w:val="23"/>
          <w:lang w:eastAsia="ru-RU"/>
        </w:rPr>
        <w:t xml:space="preserve">Размер начисленных дивидендов по акциям данной категории (типа), срок выплаты по которым еще не начался (руб.): </w:t>
      </w:r>
      <w:r w:rsidRPr="00042382">
        <w:rPr>
          <w:rFonts w:ascii="Times New Roman" w:eastAsia="Times New Roman" w:hAnsi="Times New Roman" w:cs="Times New Roman"/>
          <w:b/>
          <w:bCs/>
          <w:i/>
          <w:iCs/>
          <w:sz w:val="23"/>
          <w:szCs w:val="23"/>
          <w:lang w:eastAsia="ru-RU"/>
        </w:rPr>
        <w:t>0</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b/>
          <w:bCs/>
          <w:sz w:val="23"/>
          <w:szCs w:val="23"/>
          <w:lang w:eastAsia="ru-RU"/>
        </w:rPr>
      </w:pP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363" w:name="_Toc223941329"/>
      <w:bookmarkStart w:id="364" w:name="_Toc223941507"/>
      <w:bookmarkStart w:id="365" w:name="_Toc223942017"/>
      <w:bookmarkStart w:id="366" w:name="_Toc224006183"/>
      <w:bookmarkStart w:id="367" w:name="_Toc224006620"/>
      <w:bookmarkStart w:id="368" w:name="_Toc224006996"/>
      <w:bookmarkStart w:id="369" w:name="_Toc227663190"/>
      <w:r w:rsidRPr="00042382">
        <w:rPr>
          <w:rFonts w:ascii="Times New Roman" w:eastAsia="Times New Roman" w:hAnsi="Times New Roman" w:cs="Times New Roman"/>
          <w:b/>
          <w:bCs/>
          <w:lang w:eastAsia="ru-RU"/>
        </w:rPr>
        <w:t>8.10. Иные сведения</w:t>
      </w:r>
      <w:bookmarkEnd w:id="363"/>
      <w:bookmarkEnd w:id="364"/>
      <w:bookmarkEnd w:id="365"/>
      <w:bookmarkEnd w:id="366"/>
      <w:bookmarkEnd w:id="367"/>
      <w:bookmarkEnd w:id="368"/>
      <w:bookmarkEnd w:id="369"/>
      <w:r w:rsidRPr="00042382">
        <w:rPr>
          <w:rFonts w:ascii="Times New Roman" w:eastAsia="Times New Roman" w:hAnsi="Times New Roman" w:cs="Times New Roman"/>
          <w:b/>
          <w:bCs/>
          <w:lang w:eastAsia="ru-RU"/>
        </w:rPr>
        <w:t xml:space="preserve">          </w:t>
      </w:r>
    </w:p>
    <w:p w:rsidR="00042382" w:rsidRPr="00042382" w:rsidRDefault="00042382" w:rsidP="00042382">
      <w:pPr>
        <w:widowControl w:val="0"/>
        <w:autoSpaceDE w:val="0"/>
        <w:autoSpaceDN w:val="0"/>
        <w:adjustRightInd w:val="0"/>
        <w:spacing w:before="20" w:after="40" w:line="240" w:lineRule="auto"/>
        <w:ind w:left="284"/>
        <w:rPr>
          <w:rFonts w:ascii="Times New Roman" w:eastAsia="Times New Roman" w:hAnsi="Times New Roman" w:cs="Times New Roman"/>
          <w:i/>
          <w:iCs/>
          <w:sz w:val="23"/>
          <w:szCs w:val="23"/>
          <w:lang w:eastAsia="ru-RU"/>
        </w:rPr>
      </w:pPr>
      <w:r w:rsidRPr="00042382">
        <w:rPr>
          <w:rFonts w:ascii="Times New Roman" w:eastAsia="Times New Roman" w:hAnsi="Times New Roman" w:cs="Times New Roman"/>
          <w:b/>
          <w:bCs/>
          <w:sz w:val="23"/>
          <w:szCs w:val="23"/>
          <w:lang w:eastAsia="ru-RU"/>
        </w:rPr>
        <w:t xml:space="preserve">    </w:t>
      </w:r>
      <w:r w:rsidRPr="00042382">
        <w:rPr>
          <w:rFonts w:ascii="Times New Roman" w:eastAsia="Times New Roman" w:hAnsi="Times New Roman" w:cs="Times New Roman"/>
          <w:i/>
          <w:iCs/>
          <w:sz w:val="23"/>
          <w:szCs w:val="23"/>
          <w:lang w:eastAsia="ru-RU"/>
        </w:rPr>
        <w:t>Иных сведений об эмитенте и его ценных бумаг  - нет.</w:t>
      </w:r>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bookmarkStart w:id="370" w:name="_Toc224006997"/>
      <w:bookmarkStart w:id="371" w:name="_Toc227663191"/>
    </w:p>
    <w:p w:rsidR="00042382" w:rsidRPr="00042382" w:rsidRDefault="00042382" w:rsidP="00042382">
      <w:pPr>
        <w:widowControl w:val="0"/>
        <w:autoSpaceDE w:val="0"/>
        <w:autoSpaceDN w:val="0"/>
        <w:adjustRightInd w:val="0"/>
        <w:spacing w:before="240" w:after="40" w:line="240" w:lineRule="auto"/>
        <w:outlineLvl w:val="1"/>
        <w:rPr>
          <w:rFonts w:ascii="Times New Roman" w:eastAsia="Times New Roman" w:hAnsi="Times New Roman" w:cs="Times New Roman"/>
          <w:b/>
          <w:bCs/>
          <w:lang w:eastAsia="ru-RU"/>
        </w:rPr>
      </w:pPr>
      <w:r w:rsidRPr="00042382">
        <w:rPr>
          <w:rFonts w:ascii="Times New Roman" w:eastAsia="Times New Roman" w:hAnsi="Times New Roman" w:cs="Times New Roman"/>
          <w:b/>
          <w:bCs/>
          <w:lang w:eastAsia="ru-RU"/>
        </w:rPr>
        <w:t>IX. Приложения</w:t>
      </w:r>
      <w:bookmarkEnd w:id="370"/>
      <w:bookmarkEnd w:id="371"/>
      <w:r w:rsidRPr="00042382">
        <w:rPr>
          <w:rFonts w:ascii="Times New Roman" w:eastAsia="Times New Roman" w:hAnsi="Times New Roman" w:cs="Times New Roman"/>
          <w:b/>
          <w:bCs/>
          <w:lang w:eastAsia="ru-RU"/>
        </w:rPr>
        <w:t xml:space="preserve">                                                                                                                         </w:t>
      </w:r>
    </w:p>
    <w:p w:rsidR="00042382" w:rsidRPr="00042382" w:rsidRDefault="00042382" w:rsidP="00042382">
      <w:pPr>
        <w:keepNext/>
        <w:spacing w:after="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72" w:name="_Toc227663192"/>
      <w:bookmarkStart w:id="373" w:name="_Toc224006184"/>
      <w:bookmarkStart w:id="374" w:name="_Toc224006621"/>
      <w:bookmarkStart w:id="375" w:name="_Toc224006998"/>
      <w:r w:rsidRPr="00042382">
        <w:rPr>
          <w:rFonts w:ascii="Arial" w:eastAsia="Times New Roman" w:hAnsi="Arial" w:cs="Arial"/>
          <w:b/>
          <w:bCs/>
          <w:sz w:val="26"/>
          <w:szCs w:val="26"/>
          <w:lang w:eastAsia="ru-RU"/>
        </w:rPr>
        <w:t>9.1. Бухгалтерский баланс за год, закончившийся 31 декабря 2008г.</w:t>
      </w:r>
      <w:bookmarkEnd w:id="372"/>
      <w:r w:rsidRPr="00042382">
        <w:rPr>
          <w:rFonts w:ascii="Arial" w:eastAsia="Times New Roman" w:hAnsi="Arial" w:cs="Arial"/>
          <w:b/>
          <w:bCs/>
          <w:sz w:val="26"/>
          <w:szCs w:val="26"/>
          <w:lang w:eastAsia="ru-RU"/>
        </w:rPr>
        <w:t xml:space="preserve">                                                                                                                                                           </w:t>
      </w:r>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sz w:val="20"/>
          <w:szCs w:val="20"/>
          <w:lang w:eastAsia="ru-RU"/>
        </w:rPr>
      </w:pPr>
    </w:p>
    <w:tbl>
      <w:tblPr>
        <w:tblW w:w="9923" w:type="dxa"/>
        <w:tblInd w:w="5" w:type="dxa"/>
        <w:tblCellMar>
          <w:left w:w="0" w:type="dxa"/>
          <w:right w:w="0" w:type="dxa"/>
        </w:tblCellMar>
        <w:tblLook w:val="0000" w:firstRow="0" w:lastRow="0" w:firstColumn="0" w:lastColumn="0" w:noHBand="0" w:noVBand="0"/>
      </w:tblPr>
      <w:tblGrid>
        <w:gridCol w:w="5529"/>
        <w:gridCol w:w="850"/>
        <w:gridCol w:w="1701"/>
        <w:gridCol w:w="1843"/>
      </w:tblGrid>
      <w:tr w:rsidR="00042382" w:rsidRPr="00042382" w:rsidTr="00927FDF">
        <w:trPr>
          <w:trHeight w:val="240"/>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Актив</w:t>
            </w:r>
          </w:p>
        </w:tc>
        <w:tc>
          <w:tcPr>
            <w:tcW w:w="850"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 по-</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240"/>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казателя</w:t>
            </w:r>
          </w:p>
        </w:tc>
        <w:tc>
          <w:tcPr>
            <w:tcW w:w="1701"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184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850"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529"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  ВНЕОБОРОТНЫЕ АКТИВЫ</w:t>
            </w:r>
          </w:p>
        </w:tc>
        <w:tc>
          <w:tcPr>
            <w:tcW w:w="850"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Нематериальные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110</w:t>
            </w:r>
          </w:p>
        </w:tc>
        <w:tc>
          <w:tcPr>
            <w:tcW w:w="1701"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Основные средства</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55 109</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50 983 </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Незавершенное строительство</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6 952</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7 511</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Доходные вложения в материальные ценности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135</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Долгосрочные финансовые вложения</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активы</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145</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1 274</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6 901</w:t>
            </w:r>
          </w:p>
        </w:tc>
      </w:tr>
      <w:tr w:rsidR="00042382" w:rsidRPr="00042382" w:rsidTr="00927FDF">
        <w:trPr>
          <w:trHeight w:val="300"/>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внеоборотные активы</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8"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w:t>
            </w:r>
          </w:p>
        </w:tc>
        <w:tc>
          <w:tcPr>
            <w:tcW w:w="850"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190</w:t>
            </w:r>
          </w:p>
        </w:tc>
        <w:tc>
          <w:tcPr>
            <w:tcW w:w="1701"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63 395</w:t>
            </w:r>
          </w:p>
        </w:tc>
        <w:tc>
          <w:tcPr>
            <w:tcW w:w="1843"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65 455</w:t>
            </w:r>
          </w:p>
        </w:tc>
      </w:tr>
      <w:tr w:rsidR="00042382" w:rsidRPr="00042382" w:rsidTr="00927FDF">
        <w:trPr>
          <w:trHeight w:val="255"/>
        </w:trPr>
        <w:tc>
          <w:tcPr>
            <w:tcW w:w="5529" w:type="dxa"/>
            <w:tcBorders>
              <w:top w:val="single" w:sz="4" w:space="0" w:color="auto"/>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II. ОБОРОТНЫЕ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8" w:space="0" w:color="auto"/>
              <w:left w:val="single" w:sz="4" w:space="0" w:color="auto"/>
              <w:bottom w:val="single" w:sz="4" w:space="0" w:color="000000"/>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56 343</w:t>
            </w:r>
          </w:p>
        </w:tc>
        <w:tc>
          <w:tcPr>
            <w:tcW w:w="1843" w:type="dxa"/>
            <w:vMerge w:val="restart"/>
            <w:tcBorders>
              <w:top w:val="single" w:sz="8" w:space="0" w:color="auto"/>
              <w:left w:val="single" w:sz="4" w:space="0" w:color="auto"/>
              <w:bottom w:val="single" w:sz="4" w:space="0" w:color="000000"/>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76 167</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Запасы</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210</w:t>
            </w:r>
          </w:p>
        </w:tc>
        <w:tc>
          <w:tcPr>
            <w:tcW w:w="1701"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13 254</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12 330</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сырье, материалы и другие аналогичные ценности</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211</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животные на выращивании и откорме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212</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затраты в незавершенном производстве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213</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23 134</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37 809</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готовая продукция и товары для перепродажи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214</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17 382</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22 688</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товары отгруженные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215</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расходы будущих периодов</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216</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2 573</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3 340</w:t>
            </w: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запасы и затраты</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217</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Налог на добавленную стоимость по приобретенным</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62</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207</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Ценностям</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220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Дебиторская задолженность (платежи по которой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ожидаются более чем через 12 месяцев после</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отчетной даты)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покупатели и заказчики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231</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Дебиторская задолженность (платежи по которой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43 145</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25 029</w:t>
            </w: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ожидаются в течение 12 месяцев после отчетной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даты)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покупатели и заказчики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241</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11 317</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12 835</w:t>
            </w:r>
          </w:p>
        </w:tc>
      </w:tr>
      <w:tr w:rsidR="00042382" w:rsidRPr="00042382" w:rsidTr="00927FDF">
        <w:trPr>
          <w:trHeight w:val="300"/>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Краткосрочные финансовые вложения</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w:t>
            </w:r>
          </w:p>
        </w:tc>
        <w:tc>
          <w:tcPr>
            <w:tcW w:w="1701"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16 500</w:t>
            </w:r>
          </w:p>
        </w:tc>
        <w:tc>
          <w:tcPr>
            <w:tcW w:w="1843" w:type="dxa"/>
            <w:tcBorders>
              <w:top w:val="nil"/>
              <w:left w:val="nil"/>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Денежные средства</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260</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4 633</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10 873</w:t>
            </w:r>
          </w:p>
        </w:tc>
      </w:tr>
      <w:tr w:rsidR="00042382" w:rsidRPr="00042382" w:rsidTr="00927FDF">
        <w:trPr>
          <w:trHeight w:val="300"/>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оборотные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270</w:t>
            </w:r>
          </w:p>
        </w:tc>
        <w:tc>
          <w:tcPr>
            <w:tcW w:w="1701"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nil"/>
              <w:left w:val="nil"/>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8" w:space="0" w:color="auto"/>
              <w:left w:val="single" w:sz="4" w:space="0" w:color="auto"/>
              <w:bottom w:val="single" w:sz="4" w:space="0" w:color="auto"/>
              <w:right w:val="single" w:sz="4" w:space="0" w:color="auto"/>
            </w:tcBorders>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II</w:t>
            </w:r>
          </w:p>
        </w:tc>
        <w:tc>
          <w:tcPr>
            <w:tcW w:w="850"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290</w:t>
            </w:r>
          </w:p>
        </w:tc>
        <w:tc>
          <w:tcPr>
            <w:tcW w:w="1701" w:type="dxa"/>
            <w:tcBorders>
              <w:top w:val="single" w:sz="8" w:space="0" w:color="auto"/>
              <w:left w:val="single" w:sz="4" w:space="0" w:color="auto"/>
              <w:bottom w:val="nil"/>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120 683</w:t>
            </w:r>
          </w:p>
        </w:tc>
        <w:tc>
          <w:tcPr>
            <w:tcW w:w="1843" w:type="dxa"/>
            <w:tcBorders>
              <w:top w:val="single" w:sz="8" w:space="0" w:color="auto"/>
              <w:left w:val="nil"/>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112 276</w:t>
            </w:r>
          </w:p>
        </w:tc>
      </w:tr>
      <w:tr w:rsidR="00042382" w:rsidRPr="00042382" w:rsidTr="00927FDF">
        <w:trPr>
          <w:trHeight w:val="300"/>
        </w:trPr>
        <w:tc>
          <w:tcPr>
            <w:tcW w:w="5529" w:type="dxa"/>
            <w:tcBorders>
              <w:top w:val="nil"/>
              <w:left w:val="single" w:sz="4" w:space="0" w:color="auto"/>
              <w:bottom w:val="single" w:sz="4" w:space="0" w:color="auto"/>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БАЛАНС</w:t>
            </w:r>
          </w:p>
        </w:tc>
        <w:tc>
          <w:tcPr>
            <w:tcW w:w="850" w:type="dxa"/>
            <w:tcBorders>
              <w:top w:val="single" w:sz="8"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300</w:t>
            </w:r>
          </w:p>
        </w:tc>
        <w:tc>
          <w:tcPr>
            <w:tcW w:w="1701" w:type="dxa"/>
            <w:tcBorders>
              <w:top w:val="single" w:sz="8" w:space="0" w:color="auto"/>
              <w:left w:val="single" w:sz="4" w:space="0" w:color="auto"/>
              <w:bottom w:val="single" w:sz="4"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184 078</w:t>
            </w:r>
          </w:p>
        </w:tc>
        <w:tc>
          <w:tcPr>
            <w:tcW w:w="1843" w:type="dxa"/>
            <w:tcBorders>
              <w:top w:val="single" w:sz="8" w:space="0" w:color="auto"/>
              <w:left w:val="nil"/>
              <w:bottom w:val="single" w:sz="4"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177 731</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928" w:type="dxa"/>
        <w:tblCellMar>
          <w:left w:w="0" w:type="dxa"/>
          <w:right w:w="0" w:type="dxa"/>
        </w:tblCellMar>
        <w:tblLook w:val="0000" w:firstRow="0" w:lastRow="0" w:firstColumn="0" w:lastColumn="0" w:noHBand="0" w:noVBand="0"/>
      </w:tblPr>
      <w:tblGrid>
        <w:gridCol w:w="5564"/>
        <w:gridCol w:w="825"/>
        <w:gridCol w:w="1696"/>
        <w:gridCol w:w="1843"/>
      </w:tblGrid>
      <w:tr w:rsidR="00042382" w:rsidRPr="00042382" w:rsidTr="00927FDF">
        <w:trPr>
          <w:trHeight w:val="240"/>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Пассив</w:t>
            </w:r>
          </w:p>
        </w:tc>
        <w:tc>
          <w:tcPr>
            <w:tcW w:w="825"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 по-</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240"/>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25"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казателя</w:t>
            </w:r>
          </w:p>
        </w:tc>
        <w:tc>
          <w:tcPr>
            <w:tcW w:w="1696"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периода</w:t>
            </w:r>
          </w:p>
        </w:tc>
        <w:tc>
          <w:tcPr>
            <w:tcW w:w="184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825"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564" w:type="dxa"/>
            <w:tcBorders>
              <w:top w:val="single" w:sz="4" w:space="0" w:color="auto"/>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III. КАПИТАЛ И РЕЗЕРВЫ</w:t>
            </w:r>
          </w:p>
        </w:tc>
        <w:tc>
          <w:tcPr>
            <w:tcW w:w="825"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34 464</w:t>
            </w:r>
          </w:p>
        </w:tc>
        <w:tc>
          <w:tcPr>
            <w:tcW w:w="1843" w:type="dxa"/>
            <w:vMerge w:val="restart"/>
            <w:tcBorders>
              <w:top w:val="single" w:sz="8"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34 464</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Уставный капитал</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410</w:t>
            </w:r>
          </w:p>
        </w:tc>
        <w:tc>
          <w:tcPr>
            <w:tcW w:w="1696"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Собственные акции, выкупленные у акционеров</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411</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Добавочный капитал</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420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25 923</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25 923</w:t>
            </w: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Резервный капитал</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430</w:t>
            </w:r>
          </w:p>
        </w:tc>
        <w:tc>
          <w:tcPr>
            <w:tcW w:w="1696" w:type="dxa"/>
            <w:tcBorders>
              <w:top w:val="nil"/>
              <w:left w:val="single" w:sz="4" w:space="0" w:color="auto"/>
              <w:bottom w:val="nil"/>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c>
          <w:tcPr>
            <w:tcW w:w="1843" w:type="dxa"/>
            <w:tcBorders>
              <w:top w:val="nil"/>
              <w:left w:val="nil"/>
              <w:bottom w:val="nil"/>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образованные в соответствии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431</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 законодательством</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образованные в соответствии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 учредительными документами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432</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Нераспределенная прибыль (непокрытый убыток)</w:t>
            </w:r>
          </w:p>
        </w:tc>
        <w:tc>
          <w:tcPr>
            <w:tcW w:w="825" w:type="dxa"/>
            <w:tcBorders>
              <w:top w:val="single" w:sz="4"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470</w:t>
            </w:r>
          </w:p>
        </w:tc>
        <w:tc>
          <w:tcPr>
            <w:tcW w:w="1696" w:type="dxa"/>
            <w:tcBorders>
              <w:top w:val="single" w:sz="4" w:space="0" w:color="auto"/>
              <w:left w:val="single" w:sz="4" w:space="0" w:color="auto"/>
              <w:bottom w:val="single" w:sz="8"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88 984</w:t>
            </w:r>
          </w:p>
        </w:tc>
        <w:tc>
          <w:tcPr>
            <w:tcW w:w="1843" w:type="dxa"/>
            <w:tcBorders>
              <w:top w:val="single" w:sz="4" w:space="0" w:color="auto"/>
              <w:left w:val="nil"/>
              <w:bottom w:val="single" w:sz="8"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7 570</w:t>
            </w:r>
          </w:p>
        </w:tc>
      </w:tr>
      <w:tr w:rsidR="00042382" w:rsidRPr="00042382" w:rsidTr="00927FDF">
        <w:trPr>
          <w:trHeight w:val="289"/>
        </w:trPr>
        <w:tc>
          <w:tcPr>
            <w:tcW w:w="5564"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III</w:t>
            </w:r>
          </w:p>
        </w:tc>
        <w:tc>
          <w:tcPr>
            <w:tcW w:w="825"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490</w:t>
            </w:r>
          </w:p>
        </w:tc>
        <w:tc>
          <w:tcPr>
            <w:tcW w:w="1696" w:type="dxa"/>
            <w:tcBorders>
              <w:top w:val="single" w:sz="8" w:space="0" w:color="auto"/>
              <w:left w:val="single" w:sz="4" w:space="0" w:color="auto"/>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154 540</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73 126</w:t>
            </w: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IV. ДОЛГОСРОЧНЫЕ ОБЯЗАТЕЛЬСТВА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9"/>
                <w:szCs w:val="19"/>
                <w:lang w:eastAsia="ru-RU"/>
              </w:rPr>
            </w:pPr>
            <w:r w:rsidRPr="00042382">
              <w:rPr>
                <w:rFonts w:ascii="Arial" w:eastAsia="Times New Roman" w:hAnsi="Arial" w:cs="Arial"/>
                <w:sz w:val="19"/>
                <w:szCs w:val="19"/>
                <w:lang w:eastAsia="ru-RU"/>
              </w:rPr>
              <w:lastRenderedPageBreak/>
              <w:t>Займы и кредиты</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510</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9"/>
                <w:szCs w:val="19"/>
                <w:lang w:eastAsia="ru-RU"/>
              </w:rPr>
            </w:pPr>
            <w:r w:rsidRPr="00042382">
              <w:rPr>
                <w:rFonts w:ascii="Arial" w:eastAsia="Times New Roman" w:hAnsi="Arial" w:cs="Arial"/>
                <w:sz w:val="19"/>
                <w:szCs w:val="19"/>
                <w:lang w:eastAsia="ru-RU"/>
              </w:rPr>
              <w:t>Отложенные налоговые обязательства</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515</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2 025</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5 499</w:t>
            </w:r>
          </w:p>
        </w:tc>
      </w:tr>
      <w:tr w:rsidR="00042382" w:rsidRPr="00042382" w:rsidTr="00927FDF">
        <w:trPr>
          <w:trHeight w:val="289"/>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долгосрочные обязательства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520</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8" w:space="0" w:color="auto"/>
              <w:left w:val="single" w:sz="4" w:space="0" w:color="auto"/>
              <w:bottom w:val="single" w:sz="4" w:space="0" w:color="auto"/>
              <w:right w:val="single" w:sz="8" w:space="0" w:color="000000"/>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IV</w:t>
            </w:r>
          </w:p>
        </w:tc>
        <w:tc>
          <w:tcPr>
            <w:tcW w:w="825" w:type="dxa"/>
            <w:tcBorders>
              <w:top w:val="single" w:sz="8" w:space="0" w:color="auto"/>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590</w:t>
            </w:r>
          </w:p>
        </w:tc>
        <w:tc>
          <w:tcPr>
            <w:tcW w:w="1696" w:type="dxa"/>
            <w:tcBorders>
              <w:top w:val="single" w:sz="8" w:space="0" w:color="auto"/>
              <w:left w:val="nil"/>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2 025</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5 499</w:t>
            </w: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V. КРАТКОСРОЧНЫЕ ОБЯЗАТЕЛЬСТВА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w:t>
            </w: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8 478</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Займы и кредиты</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610</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Кредиторская задолженность</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620</w:t>
            </w:r>
          </w:p>
        </w:tc>
        <w:tc>
          <w:tcPr>
            <w:tcW w:w="1696" w:type="dxa"/>
            <w:tcBorders>
              <w:top w:val="single" w:sz="4" w:space="0" w:color="auto"/>
              <w:left w:val="nil"/>
              <w:bottom w:val="single" w:sz="4"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27 288</w:t>
            </w:r>
          </w:p>
        </w:tc>
        <w:tc>
          <w:tcPr>
            <w:tcW w:w="1843" w:type="dxa"/>
            <w:tcBorders>
              <w:top w:val="single" w:sz="4" w:space="0" w:color="auto"/>
              <w:left w:val="nil"/>
              <w:bottom w:val="single" w:sz="4"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90 576</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1 805</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6 066</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поставщики и подрядчики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621</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персоналом организации</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622</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5 245</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6 028</w:t>
            </w:r>
          </w:p>
        </w:tc>
      </w:tr>
      <w:tr w:rsidR="00042382" w:rsidRPr="00042382" w:rsidTr="00927FDF">
        <w:trPr>
          <w:trHeight w:val="255"/>
        </w:trPr>
        <w:tc>
          <w:tcPr>
            <w:tcW w:w="5564" w:type="dxa"/>
            <w:tcBorders>
              <w:top w:val="nil"/>
              <w:left w:val="single" w:sz="4" w:space="0" w:color="auto"/>
              <w:bottom w:val="nil"/>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государственными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1 323</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1 425</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внебюджетными фондами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623</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по налогам и сборам</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624</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5 750</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55 038</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кредиторы</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625</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13 165</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22 019</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участниками (учредителями)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218</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52 </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 выплате доходов</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Доходы будущих периодов</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640</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предстоящих расходов</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650</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краткосрочные обязательства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660</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tcBorders>
              <w:top w:val="single" w:sz="4" w:space="0" w:color="auto"/>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8" w:space="0" w:color="auto"/>
              <w:left w:val="single" w:sz="4" w:space="0" w:color="auto"/>
              <w:bottom w:val="single" w:sz="4" w:space="0" w:color="auto"/>
              <w:right w:val="single" w:sz="8" w:space="0" w:color="000000"/>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V</w:t>
            </w:r>
          </w:p>
        </w:tc>
        <w:tc>
          <w:tcPr>
            <w:tcW w:w="825" w:type="dxa"/>
            <w:tcBorders>
              <w:top w:val="single" w:sz="8" w:space="0" w:color="auto"/>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690</w:t>
            </w:r>
          </w:p>
        </w:tc>
        <w:tc>
          <w:tcPr>
            <w:tcW w:w="1696"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27 513</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99 106</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БАЛАНС</w:t>
            </w:r>
          </w:p>
        </w:tc>
        <w:tc>
          <w:tcPr>
            <w:tcW w:w="825"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700</w:t>
            </w:r>
          </w:p>
        </w:tc>
        <w:tc>
          <w:tcPr>
            <w:tcW w:w="1696"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184 078</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177 731</w:t>
            </w:r>
          </w:p>
        </w:tc>
      </w:tr>
      <w:tr w:rsidR="00042382" w:rsidRPr="00042382" w:rsidTr="00927FDF">
        <w:trPr>
          <w:trHeight w:val="255"/>
        </w:trPr>
        <w:tc>
          <w:tcPr>
            <w:tcW w:w="5564" w:type="dxa"/>
            <w:tcBorders>
              <w:top w:val="nil"/>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СПРАВКА о наличии ценностей,</w:t>
            </w:r>
          </w:p>
        </w:tc>
        <w:tc>
          <w:tcPr>
            <w:tcW w:w="825" w:type="dxa"/>
            <w:tcBorders>
              <w:top w:val="nil"/>
              <w:left w:val="single" w:sz="8"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учитываемых на забалансовых счетах</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Арендованные основные средства</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135 669</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60 966</w:t>
            </w: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 лизингу</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911</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Товарно-материальные ценности, принятые на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4 486</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1 289</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ответственное хранение</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920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Товары, принятые на комиссию</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930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Списанная в убыток задолженность</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112</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130</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неплатежеспособных дебиторов</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940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Обеспечения обязательств и платежей полученные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950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Обеспечения обязательств и платежей выданные</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960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21 874</w:t>
            </w:r>
          </w:p>
        </w:tc>
      </w:tr>
      <w:tr w:rsidR="00042382" w:rsidRPr="00042382" w:rsidTr="00927FDF">
        <w:trPr>
          <w:trHeight w:val="289"/>
        </w:trPr>
        <w:tc>
          <w:tcPr>
            <w:tcW w:w="5564" w:type="dxa"/>
            <w:tcBorders>
              <w:top w:val="nil"/>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Износ жилищного фонда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970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Износ объектов внешнего благоустройства и других</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аналогичных объектов</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980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Нематериальные активы, полученные в пользование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990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w:t>
            </w: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8 </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Спецодежда в эксплуатации</w:t>
            </w:r>
          </w:p>
        </w:tc>
        <w:tc>
          <w:tcPr>
            <w:tcW w:w="825" w:type="dxa"/>
            <w:tcBorders>
              <w:top w:val="single" w:sz="4"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1000</w:t>
            </w:r>
          </w:p>
        </w:tc>
        <w:tc>
          <w:tcPr>
            <w:tcW w:w="1696" w:type="dxa"/>
            <w:tcBorders>
              <w:top w:val="single" w:sz="4" w:space="0" w:color="auto"/>
              <w:left w:val="single" w:sz="4" w:space="0" w:color="auto"/>
              <w:bottom w:val="single" w:sz="8"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1 227</w:t>
            </w:r>
          </w:p>
        </w:tc>
        <w:tc>
          <w:tcPr>
            <w:tcW w:w="1843" w:type="dxa"/>
            <w:tcBorders>
              <w:top w:val="single" w:sz="4" w:space="0" w:color="auto"/>
              <w:left w:val="nil"/>
              <w:bottom w:val="single" w:sz="8"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1 092</w:t>
            </w:r>
          </w:p>
        </w:tc>
      </w:tr>
      <w:tr w:rsidR="00042382" w:rsidRPr="00042382" w:rsidTr="00927FDF">
        <w:trPr>
          <w:trHeight w:val="240"/>
        </w:trPr>
        <w:tc>
          <w:tcPr>
            <w:tcW w:w="9928" w:type="dxa"/>
            <w:gridSpan w:val="4"/>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p>
        </w:tc>
      </w:tr>
    </w:tbl>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76" w:name="_Toc227663193"/>
      <w:r w:rsidRPr="00042382">
        <w:rPr>
          <w:rFonts w:ascii="Arial" w:eastAsia="Times New Roman" w:hAnsi="Arial" w:cs="Arial"/>
          <w:b/>
          <w:bCs/>
          <w:sz w:val="26"/>
          <w:szCs w:val="26"/>
          <w:lang w:eastAsia="ru-RU"/>
        </w:rPr>
        <w:t>9.2. Отчет о прибылях и убытках за  год, закончившийся 31 декабря 2008г.</w:t>
      </w:r>
      <w:bookmarkEnd w:id="376"/>
      <w:r w:rsidRPr="00042382">
        <w:rPr>
          <w:rFonts w:ascii="Arial" w:eastAsia="Times New Roman" w:hAnsi="Arial" w:cs="Arial"/>
          <w:b/>
          <w:bCs/>
          <w:sz w:val="26"/>
          <w:szCs w:val="26"/>
          <w:lang w:eastAsia="ru-RU"/>
        </w:rPr>
        <w:t xml:space="preserve"> </w:t>
      </w:r>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b/>
          <w:bCs/>
          <w:sz w:val="24"/>
          <w:szCs w:val="24"/>
          <w:lang w:eastAsia="ru-RU"/>
        </w:rPr>
      </w:pPr>
    </w:p>
    <w:tbl>
      <w:tblPr>
        <w:tblW w:w="9129" w:type="dxa"/>
        <w:tblCellMar>
          <w:left w:w="0" w:type="dxa"/>
          <w:right w:w="0" w:type="dxa"/>
        </w:tblCellMar>
        <w:tblLook w:val="0000" w:firstRow="0" w:lastRow="0" w:firstColumn="0" w:lastColumn="0" w:noHBand="0" w:noVBand="0"/>
      </w:tblPr>
      <w:tblGrid>
        <w:gridCol w:w="5321"/>
        <w:gridCol w:w="491"/>
        <w:gridCol w:w="1658"/>
        <w:gridCol w:w="1659"/>
      </w:tblGrid>
      <w:tr w:rsidR="00042382" w:rsidRPr="00042382" w:rsidTr="00927FDF">
        <w:trPr>
          <w:trHeight w:val="240"/>
        </w:trPr>
        <w:tc>
          <w:tcPr>
            <w:tcW w:w="5812"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w:t>
            </w:r>
          </w:p>
        </w:tc>
      </w:tr>
      <w:tr w:rsidR="00042382" w:rsidRPr="00042382" w:rsidTr="00927FDF">
        <w:trPr>
          <w:trHeight w:val="240"/>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 преды-</w:t>
            </w:r>
          </w:p>
        </w:tc>
      </w:tr>
      <w:tr w:rsidR="00042382" w:rsidRPr="00042382" w:rsidTr="00927FDF">
        <w:trPr>
          <w:trHeight w:val="240"/>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дущего года</w:t>
            </w:r>
          </w:p>
        </w:tc>
      </w:tr>
      <w:tr w:rsidR="00042382" w:rsidRPr="00042382" w:rsidTr="00927FDF">
        <w:trPr>
          <w:trHeight w:val="255"/>
        </w:trPr>
        <w:tc>
          <w:tcPr>
            <w:tcW w:w="532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321"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Доходы и расходы по обычным видам</w:t>
            </w:r>
          </w:p>
        </w:tc>
        <w:tc>
          <w:tcPr>
            <w:tcW w:w="0" w:type="auto"/>
            <w:tcBorders>
              <w:top w:val="single" w:sz="8"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auto"/>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321" w:type="dxa"/>
            <w:tcBorders>
              <w:top w:val="nil"/>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Деятельности</w:t>
            </w:r>
          </w:p>
        </w:tc>
        <w:tc>
          <w:tcPr>
            <w:tcW w:w="0" w:type="auto"/>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auto"/>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Выручка (нетто) от продажи товаров, продукции, работ,</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201840</w:t>
            </w:r>
          </w:p>
        </w:tc>
        <w:tc>
          <w:tcPr>
            <w:tcW w:w="0" w:type="auto"/>
            <w:vMerge w:val="restart"/>
            <w:tcBorders>
              <w:top w:val="nil"/>
              <w:left w:val="single" w:sz="4" w:space="0" w:color="auto"/>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242017</w:t>
            </w: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услуг (за минусом налога на добавленную стоимость,</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nil"/>
              <w:left w:val="single" w:sz="4" w:space="0" w:color="auto"/>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Акцизов и аналогичных обязательных платежей)</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010</w:t>
            </w:r>
          </w:p>
        </w:tc>
        <w:tc>
          <w:tcPr>
            <w:tcW w:w="0" w:type="auto"/>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nil"/>
              <w:left w:val="single" w:sz="4" w:space="0" w:color="auto"/>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Себестоимость проданных товаров, продукции,</w:t>
            </w:r>
          </w:p>
        </w:tc>
        <w:tc>
          <w:tcPr>
            <w:tcW w:w="0" w:type="auto"/>
            <w:tcBorders>
              <w:top w:val="single" w:sz="4" w:space="0" w:color="auto"/>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169410     )</w:t>
            </w:r>
          </w:p>
        </w:tc>
        <w:tc>
          <w:tcPr>
            <w:tcW w:w="0" w:type="auto"/>
            <w:vMerge w:val="restart"/>
            <w:tcBorders>
              <w:top w:val="single" w:sz="4" w:space="0" w:color="auto"/>
              <w:left w:val="single" w:sz="4" w:space="0" w:color="auto"/>
              <w:bottom w:val="single" w:sz="4"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187253     )</w:t>
            </w:r>
          </w:p>
        </w:tc>
      </w:tr>
      <w:tr w:rsidR="00042382" w:rsidRPr="00042382" w:rsidTr="00927FDF">
        <w:trPr>
          <w:trHeight w:val="255"/>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работ, услуг</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020</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Валовая прибыль</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029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32430</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54764</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Коммерческие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030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Управленческие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040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61025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50645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Прибыль (убыток) от продаж</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050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-28595</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4119</w:t>
            </w:r>
          </w:p>
        </w:tc>
      </w:tr>
      <w:tr w:rsidR="00042382" w:rsidRPr="00042382" w:rsidTr="00927FDF">
        <w:trPr>
          <w:trHeight w:val="255"/>
        </w:trPr>
        <w:tc>
          <w:tcPr>
            <w:tcW w:w="5321" w:type="dxa"/>
            <w:tcBorders>
              <w:top w:val="single" w:sz="4" w:space="0" w:color="auto"/>
              <w:left w:val="single" w:sz="4" w:space="0" w:color="auto"/>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Прочие доходы и расходы</w:t>
            </w:r>
          </w:p>
        </w:tc>
        <w:tc>
          <w:tcPr>
            <w:tcW w:w="0" w:type="auto"/>
            <w:tcBorders>
              <w:top w:val="nil"/>
              <w:left w:val="nil"/>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Проценты к получению</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060</w:t>
            </w:r>
          </w:p>
        </w:tc>
        <w:tc>
          <w:tcPr>
            <w:tcW w:w="0" w:type="auto"/>
            <w:tcBorders>
              <w:top w:val="nil"/>
              <w:left w:val="nil"/>
              <w:bottom w:val="nil"/>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70</w:t>
            </w: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295</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Проценты к уплате</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070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679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587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Доходы от участия в других организациях</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080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доходы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090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24326</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31155</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61218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27630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Прибыль (убыток) до налогообложения</w:t>
            </w:r>
          </w:p>
        </w:tc>
        <w:tc>
          <w:tcPr>
            <w:tcW w:w="0" w:type="auto"/>
            <w:tcBorders>
              <w:top w:val="single" w:sz="4" w:space="0" w:color="auto"/>
              <w:left w:val="nil"/>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140</w:t>
            </w:r>
          </w:p>
        </w:tc>
        <w:tc>
          <w:tcPr>
            <w:tcW w:w="0" w:type="auto"/>
            <w:tcBorders>
              <w:top w:val="single" w:sz="4" w:space="0" w:color="auto"/>
              <w:left w:val="nil"/>
              <w:bottom w:val="single" w:sz="4" w:space="0" w:color="auto"/>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-66096</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7352</w:t>
            </w:r>
          </w:p>
        </w:tc>
      </w:tr>
      <w:tr w:rsidR="00042382" w:rsidRPr="00042382" w:rsidTr="00927FDF">
        <w:trPr>
          <w:trHeight w:val="319"/>
        </w:trPr>
        <w:tc>
          <w:tcPr>
            <w:tcW w:w="5321" w:type="dxa"/>
            <w:tcBorders>
              <w:top w:val="nil"/>
              <w:left w:val="single" w:sz="4" w:space="0" w:color="auto"/>
              <w:bottom w:val="nil"/>
              <w:right w:val="nil"/>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активы</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141</w:t>
            </w:r>
          </w:p>
        </w:tc>
        <w:tc>
          <w:tcPr>
            <w:tcW w:w="0" w:type="auto"/>
            <w:tcBorders>
              <w:top w:val="nil"/>
              <w:left w:val="nil"/>
              <w:bottom w:val="nil"/>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5627</w:t>
            </w: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обязательства</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3474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2165</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Текущий налог на прибыль</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7623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Другие платежи в бюджет </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17274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321" w:type="dxa"/>
            <w:tcBorders>
              <w:top w:val="single" w:sz="4" w:space="0" w:color="auto"/>
              <w:left w:val="single" w:sz="4" w:space="0" w:color="auto"/>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Чистая прибыль (убыток) отчетного</w:t>
            </w:r>
          </w:p>
        </w:tc>
        <w:tc>
          <w:tcPr>
            <w:tcW w:w="0" w:type="auto"/>
            <w:tcBorders>
              <w:top w:val="single" w:sz="4" w:space="0" w:color="auto"/>
              <w:left w:val="nil"/>
              <w:bottom w:val="nil"/>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8" w:space="0" w:color="000000"/>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-81217</w:t>
            </w:r>
          </w:p>
        </w:tc>
        <w:tc>
          <w:tcPr>
            <w:tcW w:w="0" w:type="auto"/>
            <w:vMerge w:val="restart"/>
            <w:tcBorders>
              <w:top w:val="single" w:sz="4" w:space="0" w:color="auto"/>
              <w:left w:val="single" w:sz="4" w:space="0" w:color="auto"/>
              <w:bottom w:val="single" w:sz="8"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1894</w:t>
            </w:r>
          </w:p>
        </w:tc>
      </w:tr>
      <w:tr w:rsidR="00042382" w:rsidRPr="00042382" w:rsidTr="00927FDF">
        <w:trPr>
          <w:trHeight w:val="270"/>
        </w:trPr>
        <w:tc>
          <w:tcPr>
            <w:tcW w:w="5321" w:type="dxa"/>
            <w:tcBorders>
              <w:top w:val="nil"/>
              <w:left w:val="single" w:sz="4" w:space="0" w:color="auto"/>
              <w:bottom w:val="single" w:sz="8" w:space="0" w:color="auto"/>
              <w:right w:val="single" w:sz="8"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Периода</w:t>
            </w:r>
          </w:p>
        </w:tc>
        <w:tc>
          <w:tcPr>
            <w:tcW w:w="0" w:type="auto"/>
            <w:tcBorders>
              <w:top w:val="nil"/>
              <w:left w:val="nil"/>
              <w:bottom w:val="single" w:sz="8" w:space="0" w:color="auto"/>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190</w:t>
            </w:r>
          </w:p>
        </w:tc>
        <w:tc>
          <w:tcPr>
            <w:tcW w:w="0" w:type="auto"/>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СПРАВОЧНО.</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13711</w:t>
            </w:r>
          </w:p>
        </w:tc>
        <w:tc>
          <w:tcPr>
            <w:tcW w:w="0" w:type="auto"/>
            <w:vMerge w:val="restart"/>
            <w:tcBorders>
              <w:top w:val="single" w:sz="8" w:space="0" w:color="auto"/>
              <w:left w:val="single" w:sz="4" w:space="0" w:color="auto"/>
              <w:bottom w:val="single" w:sz="4"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3694</w:t>
            </w:r>
          </w:p>
        </w:tc>
      </w:tr>
      <w:tr w:rsidR="00042382" w:rsidRPr="00042382" w:rsidTr="00927FDF">
        <w:trPr>
          <w:trHeight w:val="255"/>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Постоянные налоговые обязательства (активы)</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200</w:t>
            </w:r>
          </w:p>
        </w:tc>
        <w:tc>
          <w:tcPr>
            <w:tcW w:w="0" w:type="auto"/>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Базовая прибыль (убыток) на акцию</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Разводненная прибыль (убыток) на акцию</w:t>
            </w:r>
          </w:p>
        </w:tc>
        <w:tc>
          <w:tcPr>
            <w:tcW w:w="0" w:type="auto"/>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nil"/>
              <w:bottom w:val="single" w:sz="8"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4833"/>
        <w:gridCol w:w="567"/>
        <w:gridCol w:w="830"/>
        <w:gridCol w:w="992"/>
        <w:gridCol w:w="830"/>
        <w:gridCol w:w="1277"/>
      </w:tblGrid>
      <w:tr w:rsidR="00042382" w:rsidRPr="00042382" w:rsidTr="00927FDF">
        <w:trPr>
          <w:trHeight w:val="300"/>
        </w:trPr>
        <w:tc>
          <w:tcPr>
            <w:tcW w:w="9329"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Расшифровка отдельных прибылей и убытков</w:t>
            </w:r>
          </w:p>
        </w:tc>
      </w:tr>
      <w:tr w:rsidR="00042382" w:rsidRPr="00042382" w:rsidTr="00927FDF">
        <w:trPr>
          <w:trHeight w:val="102"/>
        </w:trPr>
        <w:tc>
          <w:tcPr>
            <w:tcW w:w="9329"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12"/>
                <w:szCs w:val="12"/>
                <w:lang w:eastAsia="ru-RU"/>
              </w:rPr>
            </w:pPr>
          </w:p>
        </w:tc>
      </w:tr>
      <w:tr w:rsidR="00042382" w:rsidRPr="00042382" w:rsidTr="00927FDF">
        <w:trPr>
          <w:trHeight w:val="240"/>
        </w:trPr>
        <w:tc>
          <w:tcPr>
            <w:tcW w:w="5400" w:type="dxa"/>
            <w:gridSpan w:val="2"/>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822"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 период</w:t>
            </w:r>
          </w:p>
        </w:tc>
        <w:tc>
          <w:tcPr>
            <w:tcW w:w="2107"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 период</w:t>
            </w:r>
          </w:p>
        </w:tc>
      </w:tr>
      <w:tr w:rsidR="00042382" w:rsidRPr="00042382" w:rsidTr="00927FDF">
        <w:trPr>
          <w:trHeight w:val="240"/>
        </w:trPr>
        <w:tc>
          <w:tcPr>
            <w:tcW w:w="5400" w:type="dxa"/>
            <w:gridSpan w:val="2"/>
            <w:tcBorders>
              <w:top w:val="nil"/>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22"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107"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предыдущего года</w:t>
            </w:r>
          </w:p>
        </w:tc>
      </w:tr>
      <w:tr w:rsidR="00042382" w:rsidRPr="00042382" w:rsidTr="00927FDF">
        <w:trPr>
          <w:trHeight w:val="240"/>
        </w:trPr>
        <w:tc>
          <w:tcPr>
            <w:tcW w:w="48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567"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прибыль</w:t>
            </w:r>
          </w:p>
        </w:tc>
        <w:tc>
          <w:tcPr>
            <w:tcW w:w="99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убыток</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прибыль</w:t>
            </w:r>
          </w:p>
        </w:tc>
        <w:tc>
          <w:tcPr>
            <w:tcW w:w="127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убыток</w:t>
            </w:r>
          </w:p>
        </w:tc>
      </w:tr>
      <w:tr w:rsidR="00042382" w:rsidRPr="00042382" w:rsidTr="00927FDF">
        <w:trPr>
          <w:trHeight w:val="255"/>
        </w:trPr>
        <w:tc>
          <w:tcPr>
            <w:tcW w:w="4833"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56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83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992"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83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c>
          <w:tcPr>
            <w:tcW w:w="127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255"/>
        </w:trPr>
        <w:tc>
          <w:tcPr>
            <w:tcW w:w="4833"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Штрафы, пени и неустойки, признанные или по которым получены решения суда (арбитражного суда) об их взыскании</w:t>
            </w:r>
          </w:p>
        </w:tc>
        <w:tc>
          <w:tcPr>
            <w:tcW w:w="567"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373</w:t>
            </w:r>
          </w:p>
        </w:tc>
        <w:tc>
          <w:tcPr>
            <w:tcW w:w="992"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162</w:t>
            </w:r>
          </w:p>
        </w:tc>
        <w:tc>
          <w:tcPr>
            <w:tcW w:w="830"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w:t>
            </w:r>
          </w:p>
        </w:tc>
        <w:tc>
          <w:tcPr>
            <w:tcW w:w="1277" w:type="dxa"/>
            <w:vMerge w:val="restart"/>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154</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67"/>
        </w:trPr>
        <w:tc>
          <w:tcPr>
            <w:tcW w:w="4833"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210</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48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Прибыль (убыток) прошлых лет</w:t>
            </w:r>
          </w:p>
        </w:tc>
        <w:tc>
          <w:tcPr>
            <w:tcW w:w="567"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220</w:t>
            </w:r>
          </w:p>
        </w:tc>
        <w:tc>
          <w:tcPr>
            <w:tcW w:w="83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9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277"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Возмещение убытков, причиненных неисполнением или ненадлежащим исполнением обязательств</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9</w:t>
            </w:r>
          </w:p>
        </w:tc>
        <w:tc>
          <w:tcPr>
            <w:tcW w:w="992"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265</w:t>
            </w:r>
          </w:p>
        </w:tc>
        <w:tc>
          <w:tcPr>
            <w:tcW w:w="830"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277" w:type="dxa"/>
            <w:vMerge w:val="restart"/>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CYR" w:eastAsia="Times New Roman" w:hAnsi="Arial CYR" w:cs="Arial CYR"/>
                <w:sz w:val="20"/>
                <w:szCs w:val="20"/>
                <w:lang w:eastAsia="ru-RU"/>
              </w:rPr>
            </w:pPr>
          </w:p>
        </w:tc>
        <w:tc>
          <w:tcPr>
            <w:tcW w:w="992"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nil"/>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230</w:t>
            </w: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CYR" w:eastAsia="Times New Roman" w:hAnsi="Arial CYR" w:cs="Arial CYR"/>
                <w:sz w:val="20"/>
                <w:szCs w:val="20"/>
                <w:lang w:eastAsia="ru-RU"/>
              </w:rPr>
            </w:pPr>
          </w:p>
        </w:tc>
        <w:tc>
          <w:tcPr>
            <w:tcW w:w="992"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nil"/>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Курсовые разницы по операциям</w:t>
            </w:r>
          </w:p>
        </w:tc>
        <w:tc>
          <w:tcPr>
            <w:tcW w:w="567"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779</w:t>
            </w:r>
          </w:p>
        </w:tc>
        <w:tc>
          <w:tcPr>
            <w:tcW w:w="992"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623</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373</w:t>
            </w:r>
          </w:p>
        </w:tc>
        <w:tc>
          <w:tcPr>
            <w:tcW w:w="1277" w:type="dxa"/>
            <w:vMerge w:val="restart"/>
            <w:tcBorders>
              <w:top w:val="single" w:sz="4" w:space="0" w:color="auto"/>
              <w:left w:val="nil"/>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160</w:t>
            </w:r>
          </w:p>
        </w:tc>
      </w:tr>
      <w:tr w:rsidR="00042382" w:rsidRPr="00042382" w:rsidTr="00927FDF">
        <w:trPr>
          <w:trHeight w:val="255"/>
        </w:trPr>
        <w:tc>
          <w:tcPr>
            <w:tcW w:w="48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иностранной валюте</w:t>
            </w:r>
          </w:p>
        </w:tc>
        <w:tc>
          <w:tcPr>
            <w:tcW w:w="567"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240</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4833"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Отчисления в оценочные резервы</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w:t>
            </w:r>
          </w:p>
        </w:tc>
        <w:tc>
          <w:tcPr>
            <w:tcW w:w="830"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Х</w:t>
            </w:r>
          </w:p>
        </w:tc>
        <w:tc>
          <w:tcPr>
            <w:tcW w:w="992"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х</w:t>
            </w:r>
          </w:p>
        </w:tc>
        <w:tc>
          <w:tcPr>
            <w:tcW w:w="1277"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Списание дебиторских и кредиторских</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задолженностей, по которым истек срок исковой давности</w:t>
            </w:r>
          </w:p>
        </w:tc>
        <w:tc>
          <w:tcPr>
            <w:tcW w:w="567"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w:t>
            </w:r>
          </w:p>
        </w:tc>
        <w:tc>
          <w:tcPr>
            <w:tcW w:w="992"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2364</w:t>
            </w:r>
          </w:p>
        </w:tc>
        <w:tc>
          <w:tcPr>
            <w:tcW w:w="1277" w:type="dxa"/>
            <w:vMerge w:val="restart"/>
            <w:tcBorders>
              <w:top w:val="single" w:sz="4" w:space="0" w:color="auto"/>
              <w:left w:val="nil"/>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260</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bl>
    <w:p w:rsidR="00042382" w:rsidRPr="00042382" w:rsidRDefault="00042382" w:rsidP="00042382">
      <w:pPr>
        <w:widowControl w:val="0"/>
        <w:autoSpaceDE w:val="0"/>
        <w:autoSpaceDN w:val="0"/>
        <w:adjustRightInd w:val="0"/>
        <w:spacing w:before="20" w:after="120" w:line="240" w:lineRule="auto"/>
        <w:rPr>
          <w:rFonts w:ascii="Academy" w:eastAsia="Times New Roman" w:hAnsi="Academy" w:cs="Academy"/>
          <w:sz w:val="28"/>
          <w:szCs w:val="28"/>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77" w:name="_Toc227663194"/>
      <w:r w:rsidRPr="00042382">
        <w:rPr>
          <w:rFonts w:ascii="Arial" w:eastAsia="Times New Roman" w:hAnsi="Arial" w:cs="Arial"/>
          <w:b/>
          <w:bCs/>
          <w:sz w:val="26"/>
          <w:szCs w:val="26"/>
          <w:lang w:eastAsia="ru-RU"/>
        </w:rPr>
        <w:t xml:space="preserve">9.3. Отчет об изменениях капитала за год, закончившийся 31 декабря </w:t>
      </w:r>
      <w:r w:rsidRPr="00042382">
        <w:rPr>
          <w:rFonts w:ascii="Arial" w:eastAsia="Times New Roman" w:hAnsi="Arial" w:cs="Arial"/>
          <w:b/>
          <w:bCs/>
          <w:sz w:val="26"/>
          <w:szCs w:val="26"/>
          <w:lang w:eastAsia="ru-RU"/>
        </w:rPr>
        <w:lastRenderedPageBreak/>
        <w:t>2008г.</w:t>
      </w:r>
      <w:bookmarkEnd w:id="377"/>
      <w:r w:rsidRPr="00042382">
        <w:rPr>
          <w:rFonts w:ascii="Arial" w:eastAsia="Times New Roman" w:hAnsi="Arial" w:cs="Arial"/>
          <w:b/>
          <w:bCs/>
          <w:sz w:val="26"/>
          <w:szCs w:val="26"/>
          <w:lang w:eastAsia="ru-RU"/>
        </w:rPr>
        <w:t xml:space="preserve">   </w:t>
      </w:r>
    </w:p>
    <w:p w:rsidR="00042382" w:rsidRPr="00042382" w:rsidRDefault="00042382" w:rsidP="00042382">
      <w:pPr>
        <w:tabs>
          <w:tab w:val="right" w:pos="9355"/>
        </w:tabs>
        <w:autoSpaceDE w:val="0"/>
        <w:autoSpaceDN w:val="0"/>
        <w:adjustRightInd w:val="0"/>
        <w:spacing w:after="40" w:line="240" w:lineRule="auto"/>
        <w:ind w:right="424"/>
        <w:rPr>
          <w:rFonts w:ascii="Times New Roman" w:eastAsia="Times New Roman" w:hAnsi="Times New Roman" w:cs="Times New Roman"/>
          <w:b/>
          <w:bCs/>
          <w:sz w:val="24"/>
          <w:szCs w:val="24"/>
          <w:lang w:eastAsia="ru-RU"/>
        </w:rPr>
      </w:pPr>
    </w:p>
    <w:tbl>
      <w:tblPr>
        <w:tblW w:w="9268" w:type="dxa"/>
        <w:tblLayout w:type="fixed"/>
        <w:tblCellMar>
          <w:left w:w="0" w:type="dxa"/>
          <w:right w:w="0" w:type="dxa"/>
        </w:tblCellMar>
        <w:tblLook w:val="0000" w:firstRow="0" w:lastRow="0" w:firstColumn="0" w:lastColumn="0" w:noHBand="0" w:noVBand="0"/>
      </w:tblPr>
      <w:tblGrid>
        <w:gridCol w:w="278"/>
        <w:gridCol w:w="278"/>
        <w:gridCol w:w="282"/>
        <w:gridCol w:w="282"/>
        <w:gridCol w:w="282"/>
        <w:gridCol w:w="282"/>
        <w:gridCol w:w="282"/>
        <w:gridCol w:w="1200"/>
        <w:gridCol w:w="465"/>
        <w:gridCol w:w="520"/>
        <w:gridCol w:w="360"/>
        <w:gridCol w:w="425"/>
        <w:gridCol w:w="711"/>
        <w:gridCol w:w="954"/>
        <w:gridCol w:w="857"/>
        <w:gridCol w:w="1109"/>
        <w:gridCol w:w="664"/>
        <w:gridCol w:w="37"/>
      </w:tblGrid>
      <w:tr w:rsidR="00042382" w:rsidRPr="00042382" w:rsidTr="00927FDF">
        <w:trPr>
          <w:gridAfter w:val="1"/>
          <w:wAfter w:w="37" w:type="dxa"/>
          <w:trHeight w:val="300"/>
        </w:trPr>
        <w:tc>
          <w:tcPr>
            <w:tcW w:w="9231" w:type="dxa"/>
            <w:gridSpan w:val="17"/>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I. Изменения капитала</w:t>
            </w:r>
          </w:p>
        </w:tc>
      </w:tr>
      <w:tr w:rsidR="00042382" w:rsidRPr="00042382" w:rsidTr="00927FDF">
        <w:trPr>
          <w:gridAfter w:val="1"/>
          <w:wAfter w:w="37" w:type="dxa"/>
          <w:trHeight w:val="102"/>
        </w:trPr>
        <w:tc>
          <w:tcPr>
            <w:tcW w:w="9231" w:type="dxa"/>
            <w:gridSpan w:val="17"/>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6"/>
                <w:szCs w:val="6"/>
                <w:lang w:eastAsia="ru-RU"/>
              </w:rPr>
            </w:pPr>
          </w:p>
        </w:tc>
      </w:tr>
      <w:tr w:rsidR="00042382" w:rsidRPr="00042382" w:rsidTr="00927FDF">
        <w:trPr>
          <w:trHeight w:val="210"/>
        </w:trPr>
        <w:tc>
          <w:tcPr>
            <w:tcW w:w="4936" w:type="dxa"/>
            <w:gridSpan w:val="1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Показатель</w:t>
            </w:r>
          </w:p>
        </w:tc>
        <w:tc>
          <w:tcPr>
            <w:tcW w:w="71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Уставный</w:t>
            </w:r>
          </w:p>
        </w:tc>
        <w:tc>
          <w:tcPr>
            <w:tcW w:w="95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Добавочный</w:t>
            </w:r>
          </w:p>
        </w:tc>
        <w:tc>
          <w:tcPr>
            <w:tcW w:w="857"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Резервный</w:t>
            </w:r>
          </w:p>
        </w:tc>
        <w:tc>
          <w:tcPr>
            <w:tcW w:w="1109" w:type="dxa"/>
            <w:vMerge w:val="restart"/>
            <w:tcBorders>
              <w:top w:val="single" w:sz="4" w:space="0" w:color="auto"/>
              <w:left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Нераспреде-</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ленная при-</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быль (непок-</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рытый убыток)</w:t>
            </w:r>
          </w:p>
        </w:tc>
        <w:tc>
          <w:tcPr>
            <w:tcW w:w="701"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Итого</w:t>
            </w:r>
          </w:p>
        </w:tc>
      </w:tr>
      <w:tr w:rsidR="00042382" w:rsidRPr="00042382" w:rsidTr="00927FDF">
        <w:trPr>
          <w:trHeight w:val="21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наименование</w:t>
            </w:r>
          </w:p>
        </w:tc>
        <w:tc>
          <w:tcPr>
            <w:tcW w:w="425"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код</w:t>
            </w:r>
          </w:p>
        </w:tc>
        <w:tc>
          <w:tcPr>
            <w:tcW w:w="71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95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857"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1109" w:type="dxa"/>
            <w:vMerge/>
            <w:tcBorders>
              <w:left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5"/>
                <w:szCs w:val="15"/>
                <w:lang w:eastAsia="ru-RU"/>
              </w:rPr>
            </w:pPr>
          </w:p>
        </w:tc>
        <w:tc>
          <w:tcPr>
            <w:tcW w:w="701"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trHeight w:val="21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425"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1109" w:type="dxa"/>
            <w:vMerge/>
            <w:tcBorders>
              <w:left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5"/>
                <w:szCs w:val="15"/>
                <w:lang w:eastAsia="ru-RU"/>
              </w:rPr>
            </w:pPr>
          </w:p>
        </w:tc>
        <w:tc>
          <w:tcPr>
            <w:tcW w:w="701"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trHeight w:val="21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425"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1109" w:type="dxa"/>
            <w:vMerge/>
            <w:tcBorders>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p>
        </w:tc>
        <w:tc>
          <w:tcPr>
            <w:tcW w:w="701"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trHeight w:val="225"/>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1</w:t>
            </w:r>
          </w:p>
        </w:tc>
        <w:tc>
          <w:tcPr>
            <w:tcW w:w="425"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2</w:t>
            </w:r>
          </w:p>
        </w:tc>
        <w:tc>
          <w:tcPr>
            <w:tcW w:w="71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3</w:t>
            </w:r>
          </w:p>
        </w:tc>
        <w:tc>
          <w:tcPr>
            <w:tcW w:w="95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4</w:t>
            </w:r>
          </w:p>
        </w:tc>
        <w:tc>
          <w:tcPr>
            <w:tcW w:w="857"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5</w:t>
            </w:r>
          </w:p>
        </w:tc>
        <w:tc>
          <w:tcPr>
            <w:tcW w:w="1109"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6</w:t>
            </w:r>
          </w:p>
        </w:tc>
        <w:tc>
          <w:tcPr>
            <w:tcW w:w="701"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7</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31 декабря 2006 г,</w:t>
            </w:r>
          </w:p>
        </w:tc>
        <w:tc>
          <w:tcPr>
            <w:tcW w:w="425"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34464</w:t>
            </w:r>
          </w:p>
        </w:tc>
        <w:tc>
          <w:tcPr>
            <w:tcW w:w="954" w:type="dxa"/>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25923</w:t>
            </w:r>
          </w:p>
        </w:tc>
        <w:tc>
          <w:tcPr>
            <w:tcW w:w="857" w:type="dxa"/>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5169</w:t>
            </w:r>
          </w:p>
        </w:tc>
        <w:tc>
          <w:tcPr>
            <w:tcW w:w="1109" w:type="dxa"/>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90962</w:t>
            </w:r>
          </w:p>
        </w:tc>
        <w:tc>
          <w:tcPr>
            <w:tcW w:w="701" w:type="dxa"/>
            <w:gridSpan w:val="2"/>
            <w:vMerge w:val="restart"/>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156518</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предшествующего предыдущему</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010</w:t>
            </w:r>
          </w:p>
        </w:tc>
        <w:tc>
          <w:tcPr>
            <w:tcW w:w="711"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8" w:space="0" w:color="auto"/>
              <w:left w:val="single" w:sz="4" w:space="0" w:color="auto"/>
              <w:bottom w:val="single" w:sz="4" w:space="0" w:color="auto"/>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40"/>
        </w:trPr>
        <w:tc>
          <w:tcPr>
            <w:tcW w:w="278" w:type="dxa"/>
            <w:tcBorders>
              <w:top w:val="single" w:sz="4" w:space="0" w:color="auto"/>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78" w:type="dxa"/>
            <w:tcBorders>
              <w:top w:val="single" w:sz="4" w:space="0" w:color="auto"/>
              <w:left w:val="nil"/>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single" w:sz="4" w:space="0" w:color="auto"/>
              <w:left w:val="nil"/>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single" w:sz="4" w:space="0" w:color="auto"/>
              <w:left w:val="nil"/>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200"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200</w:t>
            </w:r>
          </w:p>
        </w:tc>
        <w:tc>
          <w:tcPr>
            <w:tcW w:w="465"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7</w:t>
            </w:r>
          </w:p>
        </w:tc>
        <w:tc>
          <w:tcPr>
            <w:tcW w:w="520"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г.</w:t>
            </w:r>
          </w:p>
        </w:tc>
        <w:tc>
          <w:tcPr>
            <w:tcW w:w="36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425"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11"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95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857" w:type="dxa"/>
            <w:tcBorders>
              <w:top w:val="single" w:sz="4" w:space="0" w:color="auto"/>
              <w:left w:val="nil"/>
              <w:right w:val="single" w:sz="4" w:space="0" w:color="auto"/>
            </w:tcBorders>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p>
        </w:tc>
        <w:tc>
          <w:tcPr>
            <w:tcW w:w="1109" w:type="dxa"/>
            <w:tcBorders>
              <w:top w:val="single" w:sz="4" w:space="0" w:color="auto"/>
              <w:left w:val="single" w:sz="4" w:space="0" w:color="auto"/>
              <w:bottom w:val="nil"/>
              <w:right w:val="single" w:sz="4" w:space="0" w:color="auto"/>
            </w:tcBorders>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01" w:type="dxa"/>
            <w:gridSpan w:val="2"/>
            <w:tcBorders>
              <w:top w:val="single" w:sz="4" w:space="0" w:color="auto"/>
              <w:left w:val="single" w:sz="4" w:space="0" w:color="auto"/>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195"/>
        </w:trPr>
        <w:tc>
          <w:tcPr>
            <w:tcW w:w="4511" w:type="dxa"/>
            <w:gridSpan w:val="11"/>
            <w:tcBorders>
              <w:top w:val="nil"/>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(предыдущий год)</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40"/>
        </w:trPr>
        <w:tc>
          <w:tcPr>
            <w:tcW w:w="4511" w:type="dxa"/>
            <w:gridSpan w:val="11"/>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Изменения в учетной политике</w:t>
            </w:r>
          </w:p>
        </w:tc>
        <w:tc>
          <w:tcPr>
            <w:tcW w:w="425"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011</w:t>
            </w:r>
          </w:p>
        </w:tc>
        <w:tc>
          <w:tcPr>
            <w:tcW w:w="711"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Результат от переоценки</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объектов основных средств</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012</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40"/>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425"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1 января 2007 года</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34464</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25923</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5169</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90962</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156518</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предыдущего года</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020</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40"/>
        </w:trPr>
        <w:tc>
          <w:tcPr>
            <w:tcW w:w="4511" w:type="dxa"/>
            <w:gridSpan w:val="11"/>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Результат от пересчета</w:t>
            </w:r>
          </w:p>
        </w:tc>
        <w:tc>
          <w:tcPr>
            <w:tcW w:w="425"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иностранных валют</w:t>
            </w:r>
          </w:p>
        </w:tc>
        <w:tc>
          <w:tcPr>
            <w:tcW w:w="425"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023</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82"/>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Чистая прибыль</w:t>
            </w:r>
          </w:p>
        </w:tc>
        <w:tc>
          <w:tcPr>
            <w:tcW w:w="425"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025</w:t>
            </w:r>
          </w:p>
        </w:tc>
        <w:tc>
          <w:tcPr>
            <w:tcW w:w="71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1894</w:t>
            </w: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1894</w:t>
            </w:r>
          </w:p>
        </w:tc>
      </w:tr>
      <w:tr w:rsidR="00042382" w:rsidRPr="00042382" w:rsidTr="00927FDF">
        <w:trPr>
          <w:trHeight w:val="282"/>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Дивиденды</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026</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(3871)</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(3871)</w:t>
            </w:r>
          </w:p>
        </w:tc>
      </w:tr>
      <w:tr w:rsidR="00042382" w:rsidRPr="00042382" w:rsidTr="00927FDF">
        <w:trPr>
          <w:trHeight w:val="282"/>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Отчисления в резервный фонд</w:t>
            </w:r>
          </w:p>
        </w:tc>
        <w:tc>
          <w:tcPr>
            <w:tcW w:w="425"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030</w:t>
            </w:r>
          </w:p>
        </w:tc>
        <w:tc>
          <w:tcPr>
            <w:tcW w:w="71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Увеличение величины капитала</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за счет:</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дополнительного выпуска акций</w:t>
            </w:r>
          </w:p>
        </w:tc>
        <w:tc>
          <w:tcPr>
            <w:tcW w:w="425" w:type="dxa"/>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041</w:t>
            </w:r>
          </w:p>
        </w:tc>
        <w:tc>
          <w:tcPr>
            <w:tcW w:w="711" w:type="dxa"/>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увеличения номинальной</w:t>
            </w:r>
          </w:p>
        </w:tc>
        <w:tc>
          <w:tcPr>
            <w:tcW w:w="425" w:type="dxa"/>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single" w:sz="4" w:space="0" w:color="auto"/>
              <w:right w:val="single" w:sz="4" w:space="0" w:color="auto"/>
            </w:tcBorders>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стоимости акций</w:t>
            </w:r>
          </w:p>
        </w:tc>
        <w:tc>
          <w:tcPr>
            <w:tcW w:w="425"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042</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10"/>
        </w:trPr>
        <w:tc>
          <w:tcPr>
            <w:tcW w:w="4511" w:type="dxa"/>
            <w:gridSpan w:val="11"/>
            <w:tcBorders>
              <w:top w:val="single" w:sz="4" w:space="0" w:color="auto"/>
              <w:left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реорганизации юридического лица</w:t>
            </w:r>
          </w:p>
        </w:tc>
        <w:tc>
          <w:tcPr>
            <w:tcW w:w="425" w:type="dxa"/>
            <w:tcBorders>
              <w:top w:val="single" w:sz="4" w:space="0" w:color="auto"/>
              <w:left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043</w:t>
            </w:r>
          </w:p>
        </w:tc>
        <w:tc>
          <w:tcPr>
            <w:tcW w:w="711" w:type="dxa"/>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Дооценка объектов ОС</w:t>
            </w:r>
          </w:p>
        </w:tc>
        <w:tc>
          <w:tcPr>
            <w:tcW w:w="425" w:type="dxa"/>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044</w:t>
            </w:r>
          </w:p>
        </w:tc>
        <w:tc>
          <w:tcPr>
            <w:tcW w:w="711" w:type="dxa"/>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Уменьшение величины капитала</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за счет:</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уменьшения номинала акций</w:t>
            </w:r>
          </w:p>
        </w:tc>
        <w:tc>
          <w:tcPr>
            <w:tcW w:w="425" w:type="dxa"/>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051</w:t>
            </w:r>
          </w:p>
        </w:tc>
        <w:tc>
          <w:tcPr>
            <w:tcW w:w="711" w:type="dxa"/>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trHeight w:val="282"/>
        </w:trPr>
        <w:tc>
          <w:tcPr>
            <w:tcW w:w="4511" w:type="dxa"/>
            <w:gridSpan w:val="11"/>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уменьшения количества акций</w:t>
            </w:r>
          </w:p>
        </w:tc>
        <w:tc>
          <w:tcPr>
            <w:tcW w:w="425" w:type="dxa"/>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052</w:t>
            </w:r>
          </w:p>
        </w:tc>
        <w:tc>
          <w:tcPr>
            <w:tcW w:w="711" w:type="dxa"/>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trHeight w:val="222"/>
        </w:trPr>
        <w:tc>
          <w:tcPr>
            <w:tcW w:w="4511" w:type="dxa"/>
            <w:gridSpan w:val="11"/>
            <w:tcBorders>
              <w:top w:val="single" w:sz="4" w:space="0" w:color="auto"/>
              <w:left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реорганизации юридического лица</w:t>
            </w:r>
          </w:p>
        </w:tc>
        <w:tc>
          <w:tcPr>
            <w:tcW w:w="425" w:type="dxa"/>
            <w:tcBorders>
              <w:top w:val="single" w:sz="4" w:space="0" w:color="auto"/>
              <w:left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053</w:t>
            </w:r>
          </w:p>
        </w:tc>
        <w:tc>
          <w:tcPr>
            <w:tcW w:w="711" w:type="dxa"/>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5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701" w:type="dxa"/>
            <w:gridSpan w:val="2"/>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trHeight w:val="240"/>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p>
        </w:tc>
        <w:tc>
          <w:tcPr>
            <w:tcW w:w="425"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1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354"/>
        </w:trPr>
        <w:tc>
          <w:tcPr>
            <w:tcW w:w="4511" w:type="dxa"/>
            <w:gridSpan w:val="11"/>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Остаток на 31 декабря 2007 предыдущего года </w:t>
            </w:r>
          </w:p>
        </w:tc>
        <w:tc>
          <w:tcPr>
            <w:tcW w:w="425" w:type="dxa"/>
            <w:tcBorders>
              <w:top w:val="single" w:sz="4"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060 </w:t>
            </w:r>
          </w:p>
        </w:tc>
        <w:tc>
          <w:tcPr>
            <w:tcW w:w="711"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34464</w:t>
            </w:r>
          </w:p>
        </w:tc>
        <w:tc>
          <w:tcPr>
            <w:tcW w:w="95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25923</w:t>
            </w:r>
          </w:p>
        </w:tc>
        <w:tc>
          <w:tcPr>
            <w:tcW w:w="857"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5170</w:t>
            </w:r>
          </w:p>
        </w:tc>
        <w:tc>
          <w:tcPr>
            <w:tcW w:w="1109"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88984</w:t>
            </w:r>
          </w:p>
        </w:tc>
        <w:tc>
          <w:tcPr>
            <w:tcW w:w="701" w:type="dxa"/>
            <w:gridSpan w:val="2"/>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154541</w:t>
            </w:r>
          </w:p>
        </w:tc>
      </w:tr>
      <w:tr w:rsidR="00042382" w:rsidRPr="00042382" w:rsidTr="00927FDF">
        <w:trPr>
          <w:trHeight w:val="340"/>
        </w:trPr>
        <w:tc>
          <w:tcPr>
            <w:tcW w:w="278" w:type="dxa"/>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78"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nil"/>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nil"/>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82" w:type="dxa"/>
            <w:tcBorders>
              <w:top w:val="nil"/>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200" w:type="dxa"/>
            <w:tcBorders>
              <w:top w:val="nil"/>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200</w:t>
            </w:r>
          </w:p>
        </w:tc>
        <w:tc>
          <w:tcPr>
            <w:tcW w:w="465" w:type="dxa"/>
            <w:tcBorders>
              <w:top w:val="single" w:sz="4" w:space="0" w:color="auto"/>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8</w:t>
            </w:r>
          </w:p>
        </w:tc>
        <w:tc>
          <w:tcPr>
            <w:tcW w:w="520" w:type="dxa"/>
            <w:tcBorders>
              <w:top w:val="nil"/>
              <w:left w:val="nil"/>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г.</w:t>
            </w:r>
          </w:p>
        </w:tc>
        <w:tc>
          <w:tcPr>
            <w:tcW w:w="360" w:type="dxa"/>
            <w:tcBorders>
              <w:top w:val="nil"/>
              <w:left w:val="nil"/>
              <w:bottom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425"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5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195"/>
        </w:trPr>
        <w:tc>
          <w:tcPr>
            <w:tcW w:w="4511" w:type="dxa"/>
            <w:gridSpan w:val="11"/>
            <w:tcBorders>
              <w:top w:val="nil"/>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(отчетный год)</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Изменения в учетной политике</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061</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Результат от переоценки</w:t>
            </w:r>
          </w:p>
        </w:tc>
        <w:tc>
          <w:tcPr>
            <w:tcW w:w="425"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Объектов основных средств</w:t>
            </w:r>
          </w:p>
        </w:tc>
        <w:tc>
          <w:tcPr>
            <w:tcW w:w="425"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062</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40"/>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425"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09"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01"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single" w:sz="4" w:space="0" w:color="auto"/>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1 января отчетного</w:t>
            </w:r>
          </w:p>
        </w:tc>
        <w:tc>
          <w:tcPr>
            <w:tcW w:w="425"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34464</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25923</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5170</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88984</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154541</w:t>
            </w:r>
          </w:p>
        </w:tc>
      </w:tr>
      <w:tr w:rsidR="00042382" w:rsidRPr="00042382" w:rsidTr="00927FDF">
        <w:trPr>
          <w:trHeight w:val="240"/>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года 2008</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100</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40"/>
        </w:trPr>
        <w:tc>
          <w:tcPr>
            <w:tcW w:w="4511" w:type="dxa"/>
            <w:gridSpan w:val="11"/>
            <w:tcBorders>
              <w:top w:val="single" w:sz="4" w:space="0" w:color="auto"/>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Результат от пересчета</w:t>
            </w:r>
          </w:p>
        </w:tc>
        <w:tc>
          <w:tcPr>
            <w:tcW w:w="425"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11"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7"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01"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40"/>
        </w:trPr>
        <w:tc>
          <w:tcPr>
            <w:tcW w:w="4511" w:type="dxa"/>
            <w:gridSpan w:val="11"/>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иностранных валют</w:t>
            </w:r>
          </w:p>
        </w:tc>
        <w:tc>
          <w:tcPr>
            <w:tcW w:w="425"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103</w:t>
            </w:r>
          </w:p>
        </w:tc>
        <w:tc>
          <w:tcPr>
            <w:tcW w:w="71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954"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857"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1109"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c>
          <w:tcPr>
            <w:tcW w:w="701"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18"/>
                <w:szCs w:val="18"/>
                <w:lang w:eastAsia="ru-RU"/>
              </w:rPr>
            </w:pPr>
          </w:p>
        </w:tc>
      </w:tr>
      <w:tr w:rsidR="00042382" w:rsidRPr="00042382" w:rsidTr="00927FDF">
        <w:trPr>
          <w:trHeight w:val="282"/>
        </w:trPr>
        <w:tc>
          <w:tcPr>
            <w:tcW w:w="4511" w:type="dxa"/>
            <w:gridSpan w:val="11"/>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Чистая прибыль</w:t>
            </w:r>
          </w:p>
        </w:tc>
        <w:tc>
          <w:tcPr>
            <w:tcW w:w="425"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105</w:t>
            </w:r>
          </w:p>
        </w:tc>
        <w:tc>
          <w:tcPr>
            <w:tcW w:w="71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(81217)</w:t>
            </w:r>
          </w:p>
        </w:tc>
        <w:tc>
          <w:tcPr>
            <w:tcW w:w="701"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(81217)</w:t>
            </w:r>
          </w:p>
        </w:tc>
      </w:tr>
      <w:tr w:rsidR="00042382" w:rsidRPr="00042382" w:rsidTr="00927FDF">
        <w:trPr>
          <w:trHeight w:val="282"/>
        </w:trPr>
        <w:tc>
          <w:tcPr>
            <w:tcW w:w="4511" w:type="dxa"/>
            <w:gridSpan w:val="1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Дивиденды</w:t>
            </w:r>
          </w:p>
        </w:tc>
        <w:tc>
          <w:tcPr>
            <w:tcW w:w="425" w:type="dxa"/>
            <w:tcBorders>
              <w:top w:val="single" w:sz="4"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106</w:t>
            </w:r>
          </w:p>
        </w:tc>
        <w:tc>
          <w:tcPr>
            <w:tcW w:w="711"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54"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7"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09"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(197)</w:t>
            </w:r>
          </w:p>
        </w:tc>
        <w:tc>
          <w:tcPr>
            <w:tcW w:w="701" w:type="dxa"/>
            <w:gridSpan w:val="2"/>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(197)</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469" w:type="dxa"/>
        <w:tblCellMar>
          <w:left w:w="0" w:type="dxa"/>
          <w:right w:w="0" w:type="dxa"/>
        </w:tblCellMar>
        <w:tblLook w:val="0000" w:firstRow="0" w:lastRow="0" w:firstColumn="0" w:lastColumn="0" w:noHBand="0" w:noVBand="0"/>
      </w:tblPr>
      <w:tblGrid>
        <w:gridCol w:w="2959"/>
        <w:gridCol w:w="1590"/>
        <w:gridCol w:w="142"/>
        <w:gridCol w:w="256"/>
        <w:gridCol w:w="360"/>
        <w:gridCol w:w="376"/>
        <w:gridCol w:w="709"/>
        <w:gridCol w:w="284"/>
        <w:gridCol w:w="850"/>
        <w:gridCol w:w="1114"/>
        <w:gridCol w:w="729"/>
        <w:gridCol w:w="100"/>
      </w:tblGrid>
      <w:tr w:rsidR="00042382" w:rsidRPr="00042382" w:rsidTr="00927FDF">
        <w:trPr>
          <w:gridAfter w:val="1"/>
          <w:wAfter w:w="100" w:type="dxa"/>
          <w:trHeight w:val="210"/>
        </w:trPr>
        <w:tc>
          <w:tcPr>
            <w:tcW w:w="4947" w:type="dxa"/>
            <w:gridSpan w:val="4"/>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736"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Уставный</w:t>
            </w:r>
          </w:p>
        </w:tc>
        <w:tc>
          <w:tcPr>
            <w:tcW w:w="993"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Добавочный</w:t>
            </w:r>
          </w:p>
        </w:tc>
        <w:tc>
          <w:tcPr>
            <w:tcW w:w="850"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Резервный</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Нераспреде-</w:t>
            </w:r>
          </w:p>
        </w:tc>
        <w:tc>
          <w:tcPr>
            <w:tcW w:w="729"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Итого</w:t>
            </w:r>
          </w:p>
        </w:tc>
      </w:tr>
      <w:tr w:rsidR="00042382" w:rsidRPr="00042382" w:rsidTr="00927FDF">
        <w:trPr>
          <w:gridAfter w:val="1"/>
          <w:wAfter w:w="100" w:type="dxa"/>
          <w:trHeight w:val="210"/>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398"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код</w:t>
            </w:r>
          </w:p>
        </w:tc>
        <w:tc>
          <w:tcPr>
            <w:tcW w:w="736"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850"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капитал</w:t>
            </w:r>
          </w:p>
        </w:tc>
        <w:tc>
          <w:tcPr>
            <w:tcW w:w="111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ленная при-</w:t>
            </w:r>
          </w:p>
        </w:tc>
        <w:tc>
          <w:tcPr>
            <w:tcW w:w="729"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gridAfter w:val="1"/>
          <w:wAfter w:w="100" w:type="dxa"/>
          <w:trHeight w:val="210"/>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lastRenderedPageBreak/>
              <w:t> </w:t>
            </w:r>
          </w:p>
        </w:tc>
        <w:tc>
          <w:tcPr>
            <w:tcW w:w="398"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736"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850"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быль (непок-</w:t>
            </w:r>
          </w:p>
        </w:tc>
        <w:tc>
          <w:tcPr>
            <w:tcW w:w="729"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gridAfter w:val="1"/>
          <w:wAfter w:w="100" w:type="dxa"/>
          <w:trHeight w:val="210"/>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398"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736"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850"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рытый убыток)</w:t>
            </w:r>
          </w:p>
        </w:tc>
        <w:tc>
          <w:tcPr>
            <w:tcW w:w="729"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ind w:right="378"/>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 </w:t>
            </w:r>
          </w:p>
        </w:tc>
      </w:tr>
      <w:tr w:rsidR="00042382" w:rsidRPr="00042382" w:rsidTr="00927FDF">
        <w:trPr>
          <w:gridAfter w:val="1"/>
          <w:wAfter w:w="100" w:type="dxa"/>
          <w:trHeight w:val="225"/>
        </w:trPr>
        <w:tc>
          <w:tcPr>
            <w:tcW w:w="4549" w:type="dxa"/>
            <w:gridSpan w:val="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1</w:t>
            </w:r>
          </w:p>
        </w:tc>
        <w:tc>
          <w:tcPr>
            <w:tcW w:w="398"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2</w:t>
            </w:r>
          </w:p>
        </w:tc>
        <w:tc>
          <w:tcPr>
            <w:tcW w:w="736"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3</w:t>
            </w:r>
          </w:p>
        </w:tc>
        <w:tc>
          <w:tcPr>
            <w:tcW w:w="993"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4</w:t>
            </w:r>
          </w:p>
        </w:tc>
        <w:tc>
          <w:tcPr>
            <w:tcW w:w="850"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5</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6</w:t>
            </w:r>
          </w:p>
        </w:tc>
        <w:tc>
          <w:tcPr>
            <w:tcW w:w="729"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5"/>
                <w:szCs w:val="15"/>
                <w:lang w:eastAsia="ru-RU"/>
              </w:rPr>
            </w:pPr>
            <w:r w:rsidRPr="00042382">
              <w:rPr>
                <w:rFonts w:ascii="Arial" w:eastAsia="Times New Roman" w:hAnsi="Arial" w:cs="Arial"/>
                <w:sz w:val="15"/>
                <w:szCs w:val="15"/>
                <w:lang w:eastAsia="ru-RU"/>
              </w:rPr>
              <w:t>7</w:t>
            </w:r>
          </w:p>
        </w:tc>
      </w:tr>
      <w:tr w:rsidR="00042382" w:rsidRPr="00042382" w:rsidTr="00927FDF">
        <w:trPr>
          <w:gridAfter w:val="1"/>
          <w:wAfter w:w="100" w:type="dxa"/>
          <w:trHeight w:val="282"/>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Отчисления в резервный фонд</w:t>
            </w:r>
          </w:p>
        </w:tc>
        <w:tc>
          <w:tcPr>
            <w:tcW w:w="398" w:type="dxa"/>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110</w:t>
            </w:r>
          </w:p>
        </w:tc>
        <w:tc>
          <w:tcPr>
            <w:tcW w:w="736"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993"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729" w:type="dxa"/>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Увеличение величины капитала</w:t>
            </w:r>
          </w:p>
        </w:tc>
        <w:tc>
          <w:tcPr>
            <w:tcW w:w="398" w:type="dxa"/>
            <w:gridSpan w:val="2"/>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36"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за счет:</w:t>
            </w:r>
          </w:p>
        </w:tc>
        <w:tc>
          <w:tcPr>
            <w:tcW w:w="398"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36"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дополнительного выпуска акций</w:t>
            </w:r>
          </w:p>
        </w:tc>
        <w:tc>
          <w:tcPr>
            <w:tcW w:w="398" w:type="dxa"/>
            <w:gridSpan w:val="2"/>
            <w:tcBorders>
              <w:top w:val="nil"/>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121</w:t>
            </w:r>
          </w:p>
        </w:tc>
        <w:tc>
          <w:tcPr>
            <w:tcW w:w="736" w:type="dxa"/>
            <w:gridSpan w:val="2"/>
            <w:tcBorders>
              <w:top w:val="nil"/>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29" w:type="dxa"/>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34"/>
        </w:trPr>
        <w:tc>
          <w:tcPr>
            <w:tcW w:w="4549" w:type="dxa"/>
            <w:gridSpan w:val="2"/>
            <w:tcBorders>
              <w:top w:val="nil"/>
              <w:left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увеличения номинальной стоимости акций</w:t>
            </w:r>
          </w:p>
        </w:tc>
        <w:tc>
          <w:tcPr>
            <w:tcW w:w="398" w:type="dxa"/>
            <w:gridSpan w:val="2"/>
            <w:tcBorders>
              <w:top w:val="nil"/>
              <w:left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122</w:t>
            </w:r>
          </w:p>
        </w:tc>
        <w:tc>
          <w:tcPr>
            <w:tcW w:w="736" w:type="dxa"/>
            <w:gridSpan w:val="2"/>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29"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84"/>
        </w:trPr>
        <w:tc>
          <w:tcPr>
            <w:tcW w:w="4549" w:type="dxa"/>
            <w:gridSpan w:val="2"/>
            <w:tcBorders>
              <w:top w:val="single" w:sz="4" w:space="0" w:color="auto"/>
              <w:left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реорганизации юридического лица</w:t>
            </w:r>
          </w:p>
        </w:tc>
        <w:tc>
          <w:tcPr>
            <w:tcW w:w="398" w:type="dxa"/>
            <w:gridSpan w:val="2"/>
            <w:tcBorders>
              <w:top w:val="single" w:sz="4" w:space="0" w:color="auto"/>
              <w:left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12 3</w:t>
            </w:r>
          </w:p>
        </w:tc>
        <w:tc>
          <w:tcPr>
            <w:tcW w:w="736" w:type="dxa"/>
            <w:gridSpan w:val="2"/>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82"/>
        </w:trPr>
        <w:tc>
          <w:tcPr>
            <w:tcW w:w="4549" w:type="dxa"/>
            <w:gridSpan w:val="2"/>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Восстановление стоимости ОС</w:t>
            </w:r>
          </w:p>
        </w:tc>
        <w:tc>
          <w:tcPr>
            <w:tcW w:w="398" w:type="dxa"/>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124</w:t>
            </w:r>
          </w:p>
        </w:tc>
        <w:tc>
          <w:tcPr>
            <w:tcW w:w="736" w:type="dxa"/>
            <w:gridSpan w:val="2"/>
            <w:tcBorders>
              <w:top w:val="single" w:sz="4" w:space="0" w:color="auto"/>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729" w:type="dxa"/>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gridAfter w:val="1"/>
          <w:wAfter w:w="100" w:type="dxa"/>
          <w:trHeight w:val="240"/>
        </w:trPr>
        <w:tc>
          <w:tcPr>
            <w:tcW w:w="4549" w:type="dxa"/>
            <w:gridSpan w:val="2"/>
            <w:tcBorders>
              <w:top w:val="single" w:sz="4" w:space="0" w:color="auto"/>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Уменьшение величины капитала</w:t>
            </w:r>
          </w:p>
        </w:tc>
        <w:tc>
          <w:tcPr>
            <w:tcW w:w="398" w:type="dxa"/>
            <w:gridSpan w:val="2"/>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36"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за счет:</w:t>
            </w:r>
          </w:p>
        </w:tc>
        <w:tc>
          <w:tcPr>
            <w:tcW w:w="398"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36"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уменьшения номинала акций</w:t>
            </w:r>
          </w:p>
        </w:tc>
        <w:tc>
          <w:tcPr>
            <w:tcW w:w="398" w:type="dxa"/>
            <w:gridSpan w:val="2"/>
            <w:tcBorders>
              <w:top w:val="nil"/>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131</w:t>
            </w:r>
          </w:p>
        </w:tc>
        <w:tc>
          <w:tcPr>
            <w:tcW w:w="736" w:type="dxa"/>
            <w:gridSpan w:val="2"/>
            <w:tcBorders>
              <w:top w:val="nil"/>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93" w:type="dxa"/>
            <w:gridSpan w:val="2"/>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29" w:type="dxa"/>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gridAfter w:val="1"/>
          <w:wAfter w:w="100" w:type="dxa"/>
          <w:trHeight w:val="282"/>
        </w:trPr>
        <w:tc>
          <w:tcPr>
            <w:tcW w:w="4549" w:type="dxa"/>
            <w:gridSpan w:val="2"/>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уменьшения количества акций</w:t>
            </w:r>
          </w:p>
        </w:tc>
        <w:tc>
          <w:tcPr>
            <w:tcW w:w="39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132</w:t>
            </w:r>
          </w:p>
        </w:tc>
        <w:tc>
          <w:tcPr>
            <w:tcW w:w="736"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729"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gridAfter w:val="1"/>
          <w:wAfter w:w="100" w:type="dxa"/>
          <w:trHeight w:val="302"/>
        </w:trPr>
        <w:tc>
          <w:tcPr>
            <w:tcW w:w="4549" w:type="dxa"/>
            <w:gridSpan w:val="2"/>
            <w:tcBorders>
              <w:top w:val="single" w:sz="4" w:space="0" w:color="auto"/>
              <w:left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реорганизации юридического лица</w:t>
            </w:r>
          </w:p>
        </w:tc>
        <w:tc>
          <w:tcPr>
            <w:tcW w:w="398" w:type="dxa"/>
            <w:gridSpan w:val="2"/>
            <w:tcBorders>
              <w:top w:val="single" w:sz="4" w:space="0" w:color="auto"/>
              <w:left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133</w:t>
            </w:r>
          </w:p>
        </w:tc>
        <w:tc>
          <w:tcPr>
            <w:tcW w:w="736" w:type="dxa"/>
            <w:gridSpan w:val="2"/>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993" w:type="dxa"/>
            <w:gridSpan w:val="2"/>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850"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х</w:t>
            </w:r>
          </w:p>
        </w:tc>
        <w:tc>
          <w:tcPr>
            <w:tcW w:w="1114"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c>
          <w:tcPr>
            <w:tcW w:w="729"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w:t>
            </w:r>
          </w:p>
        </w:tc>
      </w:tr>
      <w:tr w:rsidR="00042382" w:rsidRPr="00042382" w:rsidTr="00927FDF">
        <w:trPr>
          <w:gridAfter w:val="1"/>
          <w:wAfter w:w="100" w:type="dxa"/>
          <w:trHeight w:val="282"/>
        </w:trPr>
        <w:tc>
          <w:tcPr>
            <w:tcW w:w="4549" w:type="dxa"/>
            <w:gridSpan w:val="2"/>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180"/>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39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36"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93"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729"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gridAfter w:val="1"/>
          <w:wAfter w:w="100" w:type="dxa"/>
          <w:trHeight w:val="240"/>
        </w:trPr>
        <w:tc>
          <w:tcPr>
            <w:tcW w:w="4549" w:type="dxa"/>
            <w:gridSpan w:val="2"/>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31 декабря отчетного года 2008</w:t>
            </w:r>
          </w:p>
        </w:tc>
        <w:tc>
          <w:tcPr>
            <w:tcW w:w="398" w:type="dxa"/>
            <w:gridSpan w:val="2"/>
            <w:tcBorders>
              <w:top w:val="single" w:sz="4"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140</w:t>
            </w:r>
          </w:p>
        </w:tc>
        <w:tc>
          <w:tcPr>
            <w:tcW w:w="736" w:type="dxa"/>
            <w:gridSpan w:val="2"/>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34464</w:t>
            </w:r>
          </w:p>
        </w:tc>
        <w:tc>
          <w:tcPr>
            <w:tcW w:w="993" w:type="dxa"/>
            <w:gridSpan w:val="2"/>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25923</w:t>
            </w:r>
          </w:p>
        </w:tc>
        <w:tc>
          <w:tcPr>
            <w:tcW w:w="850" w:type="dxa"/>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5170</w:t>
            </w:r>
          </w:p>
        </w:tc>
        <w:tc>
          <w:tcPr>
            <w:tcW w:w="1114" w:type="dxa"/>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7570</w:t>
            </w:r>
          </w:p>
        </w:tc>
        <w:tc>
          <w:tcPr>
            <w:tcW w:w="729" w:type="dxa"/>
            <w:tcBorders>
              <w:top w:val="single" w:sz="4"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73127</w:t>
            </w:r>
          </w:p>
        </w:tc>
      </w:tr>
      <w:tr w:rsidR="00042382" w:rsidRPr="00042382" w:rsidTr="00927FDF">
        <w:trPr>
          <w:gridAfter w:val="1"/>
          <w:wAfter w:w="100" w:type="dxa"/>
          <w:trHeight w:val="165"/>
        </w:trPr>
        <w:tc>
          <w:tcPr>
            <w:tcW w:w="4549"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2"/>
                <w:szCs w:val="12"/>
                <w:lang w:eastAsia="ru-RU"/>
              </w:rPr>
            </w:pPr>
          </w:p>
        </w:tc>
        <w:tc>
          <w:tcPr>
            <w:tcW w:w="398"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2"/>
                <w:szCs w:val="12"/>
                <w:lang w:eastAsia="ru-RU"/>
              </w:rPr>
            </w:pPr>
          </w:p>
        </w:tc>
        <w:tc>
          <w:tcPr>
            <w:tcW w:w="4422" w:type="dxa"/>
            <w:gridSpan w:val="7"/>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2"/>
                <w:szCs w:val="12"/>
                <w:lang w:eastAsia="ru-RU"/>
              </w:rPr>
            </w:pPr>
          </w:p>
        </w:tc>
      </w:tr>
      <w:tr w:rsidR="00042382" w:rsidRPr="00042382" w:rsidTr="00927FDF">
        <w:trPr>
          <w:gridAfter w:val="1"/>
          <w:wAfter w:w="100" w:type="dxa"/>
          <w:trHeight w:val="300"/>
        </w:trPr>
        <w:tc>
          <w:tcPr>
            <w:tcW w:w="9369" w:type="dxa"/>
            <w:gridSpan w:val="11"/>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II. Резервы</w:t>
            </w:r>
          </w:p>
        </w:tc>
      </w:tr>
      <w:tr w:rsidR="00042382" w:rsidRPr="00042382" w:rsidTr="00927FDF">
        <w:trPr>
          <w:gridAfter w:val="1"/>
          <w:wAfter w:w="100" w:type="dxa"/>
          <w:trHeight w:val="102"/>
        </w:trPr>
        <w:tc>
          <w:tcPr>
            <w:tcW w:w="2959"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6"/>
                <w:szCs w:val="6"/>
                <w:lang w:eastAsia="ru-RU"/>
              </w:rPr>
            </w:pPr>
          </w:p>
        </w:tc>
        <w:tc>
          <w:tcPr>
            <w:tcW w:w="1988" w:type="dxa"/>
            <w:gridSpan w:val="3"/>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6"/>
                <w:szCs w:val="6"/>
                <w:lang w:eastAsia="ru-RU"/>
              </w:rPr>
            </w:pPr>
          </w:p>
        </w:tc>
        <w:tc>
          <w:tcPr>
            <w:tcW w:w="4422" w:type="dxa"/>
            <w:gridSpan w:val="7"/>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6"/>
                <w:szCs w:val="6"/>
                <w:lang w:eastAsia="ru-RU"/>
              </w:rPr>
            </w:pPr>
          </w:p>
        </w:tc>
      </w:tr>
      <w:tr w:rsidR="00042382" w:rsidRPr="00042382" w:rsidTr="00927FDF">
        <w:trPr>
          <w:trHeight w:val="240"/>
        </w:trPr>
        <w:tc>
          <w:tcPr>
            <w:tcW w:w="5307" w:type="dxa"/>
            <w:gridSpan w:val="5"/>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085"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w:t>
            </w:r>
          </w:p>
        </w:tc>
        <w:tc>
          <w:tcPr>
            <w:tcW w:w="1134"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Использо-</w:t>
            </w:r>
          </w:p>
        </w:tc>
        <w:tc>
          <w:tcPr>
            <w:tcW w:w="829"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w:t>
            </w:r>
          </w:p>
        </w:tc>
      </w:tr>
      <w:tr w:rsidR="00042382" w:rsidRPr="00042382" w:rsidTr="00927FDF">
        <w:trPr>
          <w:trHeight w:val="240"/>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616"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1085"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34"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14" w:type="dxa"/>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вано</w:t>
            </w:r>
          </w:p>
        </w:tc>
        <w:tc>
          <w:tcPr>
            <w:tcW w:w="829"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55"/>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616"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085"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134"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c>
          <w:tcPr>
            <w:tcW w:w="829"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255"/>
        </w:trPr>
        <w:tc>
          <w:tcPr>
            <w:tcW w:w="4691" w:type="dxa"/>
            <w:gridSpan w:val="3"/>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Резервы, образованные</w:t>
            </w:r>
          </w:p>
        </w:tc>
        <w:tc>
          <w:tcPr>
            <w:tcW w:w="616" w:type="dxa"/>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В соответствии с законодательством:</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20"/>
                <w:szCs w:val="20"/>
                <w:lang w:eastAsia="ru-RU"/>
              </w:rPr>
            </w:pPr>
            <w:r w:rsidRPr="00042382">
              <w:rPr>
                <w:rFonts w:ascii="Arial" w:eastAsia="Times New Roman" w:hAnsi="Arial" w:cs="Arial"/>
                <w:i/>
                <w:iCs/>
                <w:sz w:val="20"/>
                <w:szCs w:val="20"/>
                <w:lang w:eastAsia="ru-RU"/>
              </w:rPr>
              <w:t xml:space="preserve">Резервный капитал </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5170</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5170</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151</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5170</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5170</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152</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153</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154</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Резервы, образованные в соответствии</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 учредительными документами:</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2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160</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161</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162</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163</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Оценочные резервы:</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170</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171</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172</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616" w:type="dxa"/>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173</w:t>
            </w:r>
          </w:p>
        </w:tc>
        <w:tc>
          <w:tcPr>
            <w:tcW w:w="1085"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gridSpan w:val="3"/>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616"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174</w:t>
            </w:r>
          </w:p>
        </w:tc>
        <w:tc>
          <w:tcPr>
            <w:tcW w:w="1085"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данные отчетного года</w:t>
            </w:r>
          </w:p>
        </w:tc>
        <w:tc>
          <w:tcPr>
            <w:tcW w:w="616" w:type="dxa"/>
            <w:gridSpan w:val="2"/>
            <w:tcBorders>
              <w:top w:val="single" w:sz="4"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175</w:t>
            </w:r>
          </w:p>
        </w:tc>
        <w:tc>
          <w:tcPr>
            <w:tcW w:w="1085" w:type="dxa"/>
            <w:gridSpan w:val="2"/>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gridSpan w:val="2"/>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14"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29" w:type="dxa"/>
            <w:gridSpan w:val="2"/>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val="en-US" w:eastAsia="ru-RU"/>
        </w:rPr>
      </w:pPr>
    </w:p>
    <w:tbl>
      <w:tblPr>
        <w:tblW w:w="9511" w:type="dxa"/>
        <w:tblLayout w:type="fixed"/>
        <w:tblCellMar>
          <w:left w:w="0" w:type="dxa"/>
          <w:right w:w="0" w:type="dxa"/>
        </w:tblCellMar>
        <w:tblLook w:val="0000" w:firstRow="0" w:lastRow="0" w:firstColumn="0" w:lastColumn="0" w:noHBand="0" w:noVBand="0"/>
      </w:tblPr>
      <w:tblGrid>
        <w:gridCol w:w="4691"/>
        <w:gridCol w:w="567"/>
        <w:gridCol w:w="1134"/>
        <w:gridCol w:w="1134"/>
        <w:gridCol w:w="1134"/>
        <w:gridCol w:w="734"/>
        <w:gridCol w:w="20"/>
        <w:gridCol w:w="97"/>
      </w:tblGrid>
      <w:tr w:rsidR="00042382" w:rsidRPr="00042382" w:rsidTr="00927FDF">
        <w:trPr>
          <w:trHeight w:val="255"/>
        </w:trPr>
        <w:tc>
          <w:tcPr>
            <w:tcW w:w="469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567"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13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13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1134"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5  </w:t>
            </w:r>
          </w:p>
        </w:tc>
        <w:tc>
          <w:tcPr>
            <w:tcW w:w="851" w:type="dxa"/>
            <w:gridSpan w:val="3"/>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255"/>
        </w:trPr>
        <w:tc>
          <w:tcPr>
            <w:tcW w:w="4691"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Резервы предстоящих расходов:</w:t>
            </w:r>
          </w:p>
        </w:tc>
        <w:tc>
          <w:tcPr>
            <w:tcW w:w="567"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51" w:type="dxa"/>
            <w:gridSpan w:val="3"/>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Резерв на оплату отпусков </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180</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2497</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(2497)</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567"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181</w:t>
            </w:r>
          </w:p>
        </w:tc>
        <w:tc>
          <w:tcPr>
            <w:tcW w:w="113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2127</w:t>
            </w:r>
          </w:p>
        </w:tc>
        <w:tc>
          <w:tcPr>
            <w:tcW w:w="1134"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(2127)</w:t>
            </w:r>
          </w:p>
        </w:tc>
        <w:tc>
          <w:tcPr>
            <w:tcW w:w="851" w:type="dxa"/>
            <w:gridSpan w:val="3"/>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Резерв на ремонт основных средств </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4691" w:type="dxa"/>
            <w:tcBorders>
              <w:top w:val="single" w:sz="4" w:space="0" w:color="auto"/>
              <w:left w:val="single" w:sz="4" w:space="0" w:color="auto"/>
              <w:bottom w:val="nil"/>
              <w:right w:val="nil"/>
            </w:tcBorders>
            <w:noWrap/>
            <w:tcMar>
              <w:top w:w="13" w:type="dxa"/>
              <w:left w:w="13" w:type="dxa"/>
              <w:bottom w:w="0" w:type="dxa"/>
              <w:right w:w="13" w:type="dxa"/>
            </w:tcMa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i/>
                <w:iCs/>
                <w:sz w:val="14"/>
                <w:szCs w:val="14"/>
                <w:lang w:eastAsia="ru-RU"/>
              </w:rPr>
            </w:pPr>
            <w:r w:rsidRPr="00042382">
              <w:rPr>
                <w:rFonts w:ascii="Arial" w:eastAsia="Times New Roman" w:hAnsi="Arial" w:cs="Arial"/>
                <w:i/>
                <w:iCs/>
                <w:sz w:val="14"/>
                <w:szCs w:val="14"/>
                <w:lang w:eastAsia="ru-RU"/>
              </w:rPr>
              <w:t>(наименование резерва)</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r>
      <w:tr w:rsidR="00042382" w:rsidRPr="00042382" w:rsidTr="00927FDF">
        <w:trPr>
          <w:trHeight w:val="255"/>
        </w:trPr>
        <w:tc>
          <w:tcPr>
            <w:tcW w:w="469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предыдущего года</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182</w:t>
            </w: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34"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51" w:type="dxa"/>
            <w:gridSpan w:val="3"/>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9"/>
        </w:trPr>
        <w:tc>
          <w:tcPr>
            <w:tcW w:w="469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данные отчетного года</w:t>
            </w:r>
          </w:p>
        </w:tc>
        <w:tc>
          <w:tcPr>
            <w:tcW w:w="567" w:type="dxa"/>
            <w:tcBorders>
              <w:top w:val="single" w:sz="4"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183</w:t>
            </w:r>
          </w:p>
        </w:tc>
        <w:tc>
          <w:tcPr>
            <w:tcW w:w="1134"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134" w:type="dxa"/>
            <w:tcBorders>
              <w:top w:val="single" w:sz="4"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51" w:type="dxa"/>
            <w:gridSpan w:val="3"/>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3"/>
          <w:wAfter w:w="851" w:type="dxa"/>
          <w:trHeight w:val="300"/>
        </w:trPr>
        <w:tc>
          <w:tcPr>
            <w:tcW w:w="8660" w:type="dxa"/>
            <w:gridSpan w:val="5"/>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Справки</w:t>
            </w:r>
          </w:p>
        </w:tc>
      </w:tr>
      <w:tr w:rsidR="00042382" w:rsidRPr="00042382" w:rsidTr="00927FDF">
        <w:trPr>
          <w:gridAfter w:val="3"/>
          <w:wAfter w:w="851" w:type="dxa"/>
          <w:trHeight w:val="102"/>
        </w:trPr>
        <w:tc>
          <w:tcPr>
            <w:tcW w:w="8660" w:type="dxa"/>
            <w:gridSpan w:val="5"/>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6"/>
                <w:szCs w:val="6"/>
                <w:lang w:eastAsia="ru-RU"/>
              </w:rPr>
            </w:pPr>
          </w:p>
        </w:tc>
      </w:tr>
      <w:tr w:rsidR="00042382" w:rsidRPr="00042382" w:rsidTr="00927FDF">
        <w:trPr>
          <w:gridAfter w:val="1"/>
          <w:wAfter w:w="97" w:type="dxa"/>
          <w:trHeight w:val="300"/>
        </w:trPr>
        <w:tc>
          <w:tcPr>
            <w:tcW w:w="9394"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p>
          <w:tbl>
            <w:tblPr>
              <w:tblW w:w="9484" w:type="dxa"/>
              <w:tblInd w:w="40" w:type="dxa"/>
              <w:tblLayout w:type="fixed"/>
              <w:tblCellMar>
                <w:left w:w="40" w:type="dxa"/>
                <w:right w:w="40" w:type="dxa"/>
              </w:tblCellMar>
              <w:tblLook w:val="0000" w:firstRow="0" w:lastRow="0" w:firstColumn="0" w:lastColumn="0" w:noHBand="0" w:noVBand="0"/>
            </w:tblPr>
            <w:tblGrid>
              <w:gridCol w:w="3408"/>
              <w:gridCol w:w="758"/>
              <w:gridCol w:w="1315"/>
              <w:gridCol w:w="1325"/>
              <w:gridCol w:w="1315"/>
              <w:gridCol w:w="1363"/>
            </w:tblGrid>
            <w:tr w:rsidR="00042382" w:rsidRPr="00042382" w:rsidTr="00927FDF">
              <w:trPr>
                <w:trHeight w:val="250"/>
              </w:trPr>
              <w:tc>
                <w:tcPr>
                  <w:tcW w:w="4166"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1517"/>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Показатель</w:t>
                  </w:r>
                  <w:r w:rsidRPr="00042382">
                    <w:rPr>
                      <w:rFonts w:ascii="Times New Roman" w:eastAsia="Times New Roman" w:hAnsi="Times New Roman" w:cs="Times New Roman"/>
                      <w:sz w:val="20"/>
                      <w:szCs w:val="20"/>
                      <w:lang w:eastAsia="ru-RU"/>
                    </w:rPr>
                    <w:t xml:space="preserve"> </w:t>
                  </w:r>
                </w:p>
              </w:tc>
              <w:tc>
                <w:tcPr>
                  <w:tcW w:w="2640"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30" w:lineRule="exact"/>
                    <w:ind w:left="427" w:right="39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Остаток на начало отчетного года</w:t>
                  </w:r>
                  <w:r w:rsidRPr="00042382">
                    <w:rPr>
                      <w:rFonts w:ascii="Times New Roman" w:eastAsia="Times New Roman" w:hAnsi="Times New Roman" w:cs="Times New Roman"/>
                      <w:sz w:val="20"/>
                      <w:szCs w:val="20"/>
                      <w:lang w:eastAsia="ru-RU"/>
                    </w:rPr>
                    <w:t xml:space="preserve"> </w:t>
                  </w:r>
                </w:p>
              </w:tc>
              <w:tc>
                <w:tcPr>
                  <w:tcW w:w="2678" w:type="dxa"/>
                  <w:gridSpan w:val="2"/>
                  <w:vMerge w:val="restart"/>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30" w:lineRule="exact"/>
                    <w:ind w:left="432" w:right="432"/>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 xml:space="preserve">Остаток на конец </w:t>
                  </w:r>
                  <w:r w:rsidRPr="00042382">
                    <w:rPr>
                      <w:rFonts w:ascii="Times New Roman" w:eastAsia="Times New Roman" w:hAnsi="Times New Roman" w:cs="Times New Roman"/>
                      <w:color w:val="000000"/>
                      <w:spacing w:val="-1"/>
                      <w:sz w:val="18"/>
                      <w:szCs w:val="18"/>
                      <w:lang w:eastAsia="ru-RU"/>
                    </w:rPr>
                    <w:t>отчетного периода</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24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101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2"/>
                      <w:sz w:val="18"/>
                      <w:szCs w:val="18"/>
                      <w:lang w:eastAsia="ru-RU"/>
                    </w:rPr>
                    <w:t>наименование</w:t>
                  </w:r>
                  <w:r w:rsidRPr="00042382">
                    <w:rPr>
                      <w:rFonts w:ascii="Times New Roman" w:eastAsia="Times New Roman" w:hAnsi="Times New Roman" w:cs="Times New Roman"/>
                      <w:sz w:val="20"/>
                      <w:szCs w:val="20"/>
                      <w:lang w:eastAsia="ru-RU"/>
                    </w:rPr>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1"/>
                      <w:szCs w:val="21"/>
                      <w:lang w:eastAsia="ru-RU"/>
                    </w:rPr>
                    <w:t>код</w:t>
                  </w: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2640" w:type="dxa"/>
                  <w:gridSpan w:val="2"/>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2678" w:type="dxa"/>
                  <w:gridSpan w:val="2"/>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r>
            <w:tr w:rsidR="00042382" w:rsidRPr="00042382" w:rsidTr="00927FDF">
              <w:trPr>
                <w:trHeight w:hRule="exact" w:val="250"/>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1579"/>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1</w:t>
                  </w:r>
                  <w:r w:rsidRPr="00042382">
                    <w:rPr>
                      <w:rFonts w:ascii="Times New Roman" w:eastAsia="Times New Roman" w:hAnsi="Times New Roman" w:cs="Times New Roman"/>
                      <w:sz w:val="20"/>
                      <w:szCs w:val="20"/>
                      <w:lang w:eastAsia="ru-RU"/>
                    </w:rPr>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1"/>
                      <w:szCs w:val="21"/>
                      <w:lang w:eastAsia="ru-RU"/>
                    </w:rPr>
                    <w:t>2</w:t>
                  </w:r>
                  <w:r w:rsidRPr="00042382">
                    <w:rPr>
                      <w:rFonts w:ascii="Times New Roman" w:eastAsia="Times New Roman" w:hAnsi="Times New Roman" w:cs="Times New Roman"/>
                      <w:sz w:val="20"/>
                      <w:szCs w:val="20"/>
                      <w:lang w:eastAsia="ru-RU"/>
                    </w:rPr>
                    <w:t xml:space="preserve"> </w:t>
                  </w:r>
                </w:p>
              </w:tc>
              <w:tc>
                <w:tcPr>
                  <w:tcW w:w="2640"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3</w:t>
                  </w:r>
                  <w:r w:rsidRPr="00042382">
                    <w:rPr>
                      <w:rFonts w:ascii="Times New Roman" w:eastAsia="Times New Roman" w:hAnsi="Times New Roman" w:cs="Times New Roman"/>
                      <w:sz w:val="20"/>
                      <w:szCs w:val="20"/>
                      <w:lang w:eastAsia="ru-RU"/>
                    </w:rPr>
                    <w:t xml:space="preserve"> </w:t>
                  </w:r>
                </w:p>
              </w:tc>
              <w:tc>
                <w:tcPr>
                  <w:tcW w:w="2678"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4</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288"/>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21"/>
                      <w:szCs w:val="21"/>
                      <w:lang w:eastAsia="ru-RU"/>
                    </w:rPr>
                    <w:t>1) Чистые активы</w:t>
                  </w:r>
                  <w:r w:rsidRPr="00042382">
                    <w:rPr>
                      <w:rFonts w:ascii="Times New Roman" w:eastAsia="Times New Roman" w:hAnsi="Times New Roman" w:cs="Times New Roman"/>
                      <w:sz w:val="20"/>
                      <w:szCs w:val="20"/>
                      <w:lang w:eastAsia="ru-RU"/>
                    </w:rPr>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1"/>
                      <w:szCs w:val="21"/>
                      <w:lang w:eastAsia="ru-RU"/>
                    </w:rPr>
                    <w:t>200</w:t>
                  </w:r>
                  <w:r w:rsidRPr="00042382">
                    <w:rPr>
                      <w:rFonts w:ascii="Times New Roman" w:eastAsia="Times New Roman" w:hAnsi="Times New Roman" w:cs="Times New Roman"/>
                      <w:sz w:val="20"/>
                      <w:szCs w:val="20"/>
                      <w:lang w:eastAsia="ru-RU"/>
                    </w:rPr>
                    <w:t xml:space="preserve"> </w:t>
                  </w:r>
                </w:p>
              </w:tc>
              <w:tc>
                <w:tcPr>
                  <w:tcW w:w="2640"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154541</w:t>
                  </w:r>
                </w:p>
              </w:tc>
              <w:tc>
                <w:tcPr>
                  <w:tcW w:w="2678"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5"/>
                      <w:sz w:val="18"/>
                      <w:szCs w:val="18"/>
                      <w:lang w:eastAsia="ru-RU"/>
                    </w:rPr>
                    <w:t>73127</w:t>
                  </w:r>
                </w:p>
              </w:tc>
            </w:tr>
            <w:tr w:rsidR="00042382" w:rsidRPr="00042382" w:rsidTr="00927FDF">
              <w:trPr>
                <w:trHeight w:hRule="exact" w:val="240"/>
              </w:trPr>
              <w:tc>
                <w:tcPr>
                  <w:tcW w:w="3408" w:type="dxa"/>
                  <w:vMerge w:val="restart"/>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58" w:type="dxa"/>
                  <w:vMerge w:val="restart"/>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2640"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2"/>
                      <w:sz w:val="18"/>
                      <w:szCs w:val="18"/>
                      <w:lang w:eastAsia="ru-RU"/>
                    </w:rPr>
                    <w:t>Из бюджета</w:t>
                  </w:r>
                  <w:r w:rsidRPr="00042382">
                    <w:rPr>
                      <w:rFonts w:ascii="Times New Roman" w:eastAsia="Times New Roman" w:hAnsi="Times New Roman" w:cs="Times New Roman"/>
                      <w:sz w:val="20"/>
                      <w:szCs w:val="20"/>
                      <w:lang w:eastAsia="ru-RU"/>
                    </w:rPr>
                    <w:t xml:space="preserve"> </w:t>
                  </w:r>
                </w:p>
              </w:tc>
              <w:tc>
                <w:tcPr>
                  <w:tcW w:w="2678"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Из внебюджетных фондов</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470"/>
              </w:trPr>
              <w:tc>
                <w:tcPr>
                  <w:tcW w:w="3408"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758"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 xml:space="preserve">за отчетный </w:t>
                  </w:r>
                  <w:r w:rsidRPr="00042382">
                    <w:rPr>
                      <w:rFonts w:ascii="Times New Roman" w:eastAsia="Times New Roman" w:hAnsi="Times New Roman" w:cs="Times New Roman"/>
                      <w:color w:val="000000"/>
                      <w:spacing w:val="-5"/>
                      <w:sz w:val="18"/>
                      <w:szCs w:val="18"/>
                      <w:lang w:eastAsia="ru-RU"/>
                    </w:rPr>
                    <w:t>год</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shd w:val="clear" w:color="auto" w:fill="FFFFFF"/>
                    <w:autoSpaceDE w:val="0"/>
                    <w:autoSpaceDN w:val="0"/>
                    <w:adjustRightInd w:val="0"/>
                    <w:spacing w:before="20" w:after="40" w:line="230" w:lineRule="exact"/>
                    <w:ind w:left="53" w:right="19"/>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2"/>
                      <w:sz w:val="18"/>
                      <w:szCs w:val="18"/>
                      <w:lang w:eastAsia="ru-RU"/>
                    </w:rPr>
                    <w:t xml:space="preserve">за отчетный </w:t>
                  </w:r>
                  <w:r w:rsidRPr="00042382">
                    <w:rPr>
                      <w:rFonts w:ascii="Times New Roman" w:eastAsia="Times New Roman" w:hAnsi="Times New Roman" w:cs="Times New Roman"/>
                      <w:color w:val="000000"/>
                      <w:spacing w:val="-5"/>
                      <w:sz w:val="18"/>
                      <w:szCs w:val="18"/>
                      <w:lang w:eastAsia="ru-RU"/>
                    </w:rPr>
                    <w:t>год</w:t>
                  </w:r>
                  <w:r w:rsidRPr="00042382">
                    <w:rPr>
                      <w:rFonts w:ascii="Times New Roman" w:eastAsia="Times New Roman" w:hAnsi="Times New Roman" w:cs="Times New Roman"/>
                      <w:sz w:val="20"/>
                      <w:szCs w:val="20"/>
                      <w:lang w:eastAsia="ru-RU"/>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51" w:right="17"/>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за предыду</w:t>
                  </w:r>
                  <w:r w:rsidRPr="00042382">
                    <w:rPr>
                      <w:rFonts w:ascii="Times New Roman" w:eastAsia="Times New Roman" w:hAnsi="Times New Roman" w:cs="Times New Roman"/>
                      <w:color w:val="000000"/>
                      <w:spacing w:val="-1"/>
                      <w:sz w:val="18"/>
                      <w:szCs w:val="18"/>
                      <w:lang w:eastAsia="ru-RU"/>
                    </w:rPr>
                    <w:softHyphen/>
                  </w:r>
                  <w:r w:rsidRPr="00042382">
                    <w:rPr>
                      <w:rFonts w:ascii="Times New Roman" w:eastAsia="Times New Roman" w:hAnsi="Times New Roman" w:cs="Times New Roman"/>
                      <w:color w:val="000000"/>
                      <w:spacing w:val="-2"/>
                      <w:sz w:val="18"/>
                      <w:szCs w:val="18"/>
                      <w:lang w:eastAsia="ru-RU"/>
                    </w:rPr>
                    <w:t>щий год</w:t>
                  </w:r>
                  <w:r w:rsidRPr="00042382">
                    <w:rPr>
                      <w:rFonts w:ascii="Times New Roman" w:eastAsia="Times New Roman" w:hAnsi="Times New Roman" w:cs="Times New Roman"/>
                      <w:sz w:val="20"/>
                      <w:szCs w:val="20"/>
                      <w:lang w:eastAsia="ru-RU"/>
                    </w:rPr>
                    <w:t xml:space="preserve"> </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48" w:right="19"/>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 xml:space="preserve">за отчетный </w:t>
                  </w:r>
                  <w:r w:rsidRPr="00042382">
                    <w:rPr>
                      <w:rFonts w:ascii="Times New Roman" w:eastAsia="Times New Roman" w:hAnsi="Times New Roman" w:cs="Times New Roman"/>
                      <w:color w:val="000000"/>
                      <w:spacing w:val="-5"/>
                      <w:sz w:val="18"/>
                      <w:szCs w:val="18"/>
                      <w:lang w:eastAsia="ru-RU"/>
                    </w:rPr>
                    <w:t>год</w:t>
                  </w:r>
                  <w:r w:rsidRPr="00042382">
                    <w:rPr>
                      <w:rFonts w:ascii="Times New Roman" w:eastAsia="Times New Roman" w:hAnsi="Times New Roman" w:cs="Times New Roman"/>
                      <w:sz w:val="20"/>
                      <w:szCs w:val="20"/>
                      <w:lang w:eastAsia="ru-RU"/>
                    </w:rPr>
                    <w:t xml:space="preserve"> </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58" w:right="27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1"/>
                      <w:sz w:val="18"/>
                      <w:szCs w:val="18"/>
                      <w:lang w:eastAsia="ru-RU"/>
                    </w:rPr>
                    <w:t>за предыду</w:t>
                  </w:r>
                  <w:r w:rsidRPr="00042382">
                    <w:rPr>
                      <w:rFonts w:ascii="Times New Roman" w:eastAsia="Times New Roman" w:hAnsi="Times New Roman" w:cs="Times New Roman"/>
                      <w:color w:val="000000"/>
                      <w:spacing w:val="-1"/>
                      <w:sz w:val="18"/>
                      <w:szCs w:val="18"/>
                      <w:lang w:eastAsia="ru-RU"/>
                    </w:rPr>
                    <w:softHyphen/>
                  </w:r>
                  <w:r w:rsidRPr="00042382">
                    <w:rPr>
                      <w:rFonts w:ascii="Times New Roman" w:eastAsia="Times New Roman" w:hAnsi="Times New Roman" w:cs="Times New Roman"/>
                      <w:color w:val="000000"/>
                      <w:spacing w:val="-2"/>
                      <w:sz w:val="18"/>
                      <w:szCs w:val="18"/>
                      <w:lang w:eastAsia="ru-RU"/>
                    </w:rPr>
                    <w:t>щий год</w:t>
                  </w:r>
                </w:p>
              </w:tc>
            </w:tr>
            <w:tr w:rsidR="00042382" w:rsidRPr="00042382" w:rsidTr="00927FDF">
              <w:trPr>
                <w:trHeight w:hRule="exact" w:val="259"/>
              </w:trPr>
              <w:tc>
                <w:tcPr>
                  <w:tcW w:w="3408"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758"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3</w:t>
                  </w:r>
                  <w:r w:rsidRPr="00042382">
                    <w:rPr>
                      <w:rFonts w:ascii="Times New Roman" w:eastAsia="Times New Roman" w:hAnsi="Times New Roman" w:cs="Times New Roman"/>
                      <w:sz w:val="20"/>
                      <w:szCs w:val="20"/>
                      <w:lang w:eastAsia="ru-RU"/>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4</w:t>
                  </w:r>
                  <w:r w:rsidRPr="00042382">
                    <w:rPr>
                      <w:rFonts w:ascii="Times New Roman" w:eastAsia="Times New Roman" w:hAnsi="Times New Roman" w:cs="Times New Roman"/>
                      <w:sz w:val="20"/>
                      <w:szCs w:val="20"/>
                      <w:lang w:eastAsia="ru-RU"/>
                    </w:rPr>
                    <w:t xml:space="preserve"> </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5</w:t>
                  </w:r>
                  <w:r w:rsidRPr="00042382">
                    <w:rPr>
                      <w:rFonts w:ascii="Times New Roman" w:eastAsia="Times New Roman" w:hAnsi="Times New Roman" w:cs="Times New Roman"/>
                      <w:sz w:val="20"/>
                      <w:szCs w:val="20"/>
                      <w:lang w:eastAsia="ru-RU"/>
                    </w:rPr>
                    <w:t xml:space="preserve"> </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523"/>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8"/>
                      <w:szCs w:val="18"/>
                      <w:lang w:eastAsia="ru-RU"/>
                    </w:rPr>
                    <w:t>6</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606"/>
              </w:trPr>
              <w:tc>
                <w:tcPr>
                  <w:tcW w:w="340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50" w:lineRule="exact"/>
                    <w:ind w:right="39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 xml:space="preserve">2) Получено на: </w:t>
                  </w:r>
                  <w:r w:rsidRPr="00042382">
                    <w:rPr>
                      <w:rFonts w:ascii="Times New Roman" w:eastAsia="Times New Roman" w:hAnsi="Times New Roman" w:cs="Times New Roman"/>
                      <w:color w:val="000000"/>
                      <w:spacing w:val="-5"/>
                      <w:sz w:val="21"/>
                      <w:szCs w:val="21"/>
                      <w:lang w:eastAsia="ru-RU"/>
                    </w:rPr>
                    <w:t xml:space="preserve">расходы по обычным видам </w:t>
                  </w:r>
                  <w:r w:rsidRPr="00042382">
                    <w:rPr>
                      <w:rFonts w:ascii="Times New Roman" w:eastAsia="Times New Roman" w:hAnsi="Times New Roman" w:cs="Times New Roman"/>
                      <w:color w:val="000000"/>
                      <w:spacing w:val="-4"/>
                      <w:sz w:val="21"/>
                      <w:szCs w:val="21"/>
                      <w:lang w:eastAsia="ru-RU"/>
                    </w:rPr>
                    <w:t>деятельности — ввввввсеовсего</w:t>
                  </w:r>
                  <w:r w:rsidRPr="00042382">
                    <w:rPr>
                      <w:rFonts w:ascii="Times New Roman" w:eastAsia="Times New Roman" w:hAnsi="Times New Roman" w:cs="Times New Roman"/>
                      <w:sz w:val="20"/>
                      <w:szCs w:val="20"/>
                      <w:lang w:eastAsia="ru-RU"/>
                    </w:rPr>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1"/>
                      <w:szCs w:val="21"/>
                      <w:lang w:eastAsia="ru-RU"/>
                    </w:rPr>
                    <w:t>210</w:t>
                  </w:r>
                  <w:r w:rsidRPr="00042382">
                    <w:rPr>
                      <w:rFonts w:ascii="Times New Roman" w:eastAsia="Times New Roman" w:hAnsi="Times New Roman" w:cs="Times New Roman"/>
                      <w:sz w:val="20"/>
                      <w:szCs w:val="20"/>
                      <w:lang w:eastAsia="ru-RU"/>
                    </w:rPr>
                    <w:t xml:space="preserve"> </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997</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748</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1733</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2128</w:t>
                  </w:r>
                </w:p>
              </w:tc>
            </w:tr>
            <w:tr w:rsidR="00042382" w:rsidRPr="00042382" w:rsidTr="00927FDF">
              <w:trPr>
                <w:trHeight w:hRule="exact" w:val="699"/>
              </w:trPr>
              <w:tc>
                <w:tcPr>
                  <w:tcW w:w="340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6"/>
                      <w:sz w:val="21"/>
                      <w:szCs w:val="21"/>
                      <w:lang w:eastAsia="ru-RU"/>
                    </w:rPr>
                  </w:pPr>
                  <w:r w:rsidRPr="00042382">
                    <w:rPr>
                      <w:rFonts w:ascii="Times New Roman" w:eastAsia="Times New Roman" w:hAnsi="Times New Roman" w:cs="Times New Roman"/>
                      <w:color w:val="000000"/>
                      <w:spacing w:val="-6"/>
                      <w:sz w:val="21"/>
                      <w:szCs w:val="21"/>
                      <w:lang w:eastAsia="ru-RU"/>
                    </w:rPr>
                    <w:t xml:space="preserve">в том числе: </w:t>
                  </w:r>
                </w:p>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на содержание 2-го отдела отдела</w:t>
                  </w:r>
                  <w:r w:rsidRPr="00042382">
                    <w:rPr>
                      <w:rFonts w:ascii="Times New Roman" w:eastAsia="Times New Roman" w:hAnsi="Times New Roman" w:cs="Times New Roman"/>
                      <w:sz w:val="20"/>
                      <w:szCs w:val="20"/>
                      <w:lang w:eastAsia="ru-RU"/>
                    </w:rPr>
                    <w:t xml:space="preserve"> </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211</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110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100</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567"/>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6"/>
                      <w:sz w:val="21"/>
                      <w:szCs w:val="21"/>
                      <w:lang w:eastAsia="ru-RU"/>
                    </w:rPr>
                  </w:pPr>
                  <w:r w:rsidRPr="00042382">
                    <w:rPr>
                      <w:rFonts w:ascii="Times New Roman" w:eastAsia="Times New Roman" w:hAnsi="Times New Roman" w:cs="Times New Roman"/>
                      <w:color w:val="000000"/>
                      <w:spacing w:val="-6"/>
                      <w:sz w:val="21"/>
                      <w:szCs w:val="21"/>
                      <w:lang w:eastAsia="ru-RU"/>
                    </w:rPr>
                    <w:t>возмещение земельного налога</w:t>
                  </w:r>
                </w:p>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6"/>
                      <w:sz w:val="21"/>
                      <w:szCs w:val="21"/>
                      <w:lang w:eastAsia="ru-RU"/>
                    </w:rPr>
                  </w:pPr>
                  <w:r w:rsidRPr="00042382">
                    <w:rPr>
                      <w:rFonts w:ascii="Times New Roman" w:eastAsia="Times New Roman" w:hAnsi="Times New Roman" w:cs="Times New Roman"/>
                      <w:color w:val="000000"/>
                      <w:spacing w:val="-6"/>
                      <w:sz w:val="21"/>
                      <w:szCs w:val="21"/>
                      <w:lang w:eastAsia="ru-RU"/>
                    </w:rPr>
                    <w:t>по мобрезерву</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212</w:t>
                  </w:r>
                </w:p>
              </w:tc>
              <w:tc>
                <w:tcPr>
                  <w:tcW w:w="131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887</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648</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98"/>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возмещ. по больничным  листам</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213</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1609</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1630</w:t>
                  </w:r>
                </w:p>
              </w:tc>
            </w:tr>
            <w:tr w:rsidR="00042382" w:rsidRPr="00042382" w:rsidTr="00927FDF">
              <w:trPr>
                <w:trHeight w:hRule="exact" w:val="552"/>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на предупредительные меры по сокращению травматизма</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214</w:t>
                  </w: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124</w:t>
                  </w:r>
                </w:p>
              </w:tc>
              <w:tc>
                <w:tcPr>
                  <w:tcW w:w="1363"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498</w:t>
                  </w:r>
                </w:p>
              </w:tc>
            </w:tr>
            <w:tr w:rsidR="00042382" w:rsidRPr="00042382" w:rsidTr="00927FDF">
              <w:trPr>
                <w:trHeight w:hRule="exact" w:val="499"/>
              </w:trPr>
              <w:tc>
                <w:tcPr>
                  <w:tcW w:w="3408"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50" w:lineRule="exact"/>
                    <w:ind w:left="54" w:right="739"/>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5"/>
                      <w:sz w:val="21"/>
                      <w:szCs w:val="21"/>
                      <w:lang w:eastAsia="ru-RU"/>
                    </w:rPr>
                    <w:t xml:space="preserve">капитальные вложения </w:t>
                  </w:r>
                  <w:r w:rsidRPr="00042382">
                    <w:rPr>
                      <w:rFonts w:ascii="Times New Roman" w:eastAsia="Times New Roman" w:hAnsi="Times New Roman" w:cs="Times New Roman"/>
                      <w:color w:val="000000"/>
                      <w:spacing w:val="-8"/>
                      <w:sz w:val="21"/>
                      <w:szCs w:val="21"/>
                      <w:lang w:eastAsia="ru-RU"/>
                    </w:rPr>
                    <w:t>во внеоборотные активы</w:t>
                  </w:r>
                </w:p>
              </w:tc>
              <w:tc>
                <w:tcPr>
                  <w:tcW w:w="758" w:type="dxa"/>
                  <w:tcBorders>
                    <w:top w:val="single" w:sz="6" w:space="0" w:color="auto"/>
                    <w:left w:val="single" w:sz="6" w:space="0" w:color="auto"/>
                    <w:bottom w:val="single" w:sz="6" w:space="0" w:color="auto"/>
                    <w:right w:val="single" w:sz="6" w:space="0" w:color="auto"/>
                  </w:tcBorders>
                  <w:shd w:val="clear" w:color="auto" w:fill="FFFFFF"/>
                  <w:vAlign w:val="bottom"/>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15"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15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9"/>
                      <w:szCs w:val="9"/>
                      <w:lang w:eastAsia="ru-RU"/>
                    </w:rPr>
                    <w:t>^</w:t>
                  </w:r>
                  <w:r w:rsidRPr="00042382">
                    <w:rPr>
                      <w:rFonts w:ascii="Times New Roman" w:eastAsia="Times New Roman" w:hAnsi="Times New Roman" w:cs="Times New Roman"/>
                      <w:sz w:val="20"/>
                      <w:szCs w:val="20"/>
                      <w:lang w:eastAsia="ru-RU"/>
                    </w:rPr>
                    <w:t xml:space="preserve"> </w:t>
                  </w:r>
                </w:p>
              </w:tc>
            </w:tr>
          </w:tbl>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p>
        </w:tc>
        <w:tc>
          <w:tcPr>
            <w:tcW w:w="20" w:type="dxa"/>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r>
    </w:tbl>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b/>
          <w:bCs/>
          <w:sz w:val="24"/>
          <w:szCs w:val="24"/>
          <w:lang w:eastAsia="ru-RU"/>
        </w:rPr>
      </w:pPr>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78" w:name="_Toc227663195"/>
      <w:r w:rsidRPr="00042382">
        <w:rPr>
          <w:rFonts w:ascii="Arial" w:eastAsia="Times New Roman" w:hAnsi="Arial" w:cs="Arial"/>
          <w:b/>
          <w:bCs/>
          <w:sz w:val="26"/>
          <w:szCs w:val="26"/>
          <w:lang w:eastAsia="ru-RU"/>
        </w:rPr>
        <w:t>9.4. Отчет о движении денежных средств за год, закончившийся 31 декабря 2008г.</w:t>
      </w:r>
      <w:bookmarkEnd w:id="378"/>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b/>
          <w:bCs/>
          <w:sz w:val="24"/>
          <w:szCs w:val="24"/>
          <w:lang w:eastAsia="ru-RU"/>
        </w:rPr>
      </w:pPr>
    </w:p>
    <w:tbl>
      <w:tblPr>
        <w:tblW w:w="0" w:type="auto"/>
        <w:tblInd w:w="8" w:type="dxa"/>
        <w:tblLayout w:type="fixed"/>
        <w:tblCellMar>
          <w:left w:w="0" w:type="dxa"/>
          <w:right w:w="0" w:type="dxa"/>
        </w:tblCellMar>
        <w:tblLook w:val="0000" w:firstRow="0" w:lastRow="0" w:firstColumn="0" w:lastColumn="0" w:noHBand="0" w:noVBand="0"/>
      </w:tblPr>
      <w:tblGrid>
        <w:gridCol w:w="5309"/>
        <w:gridCol w:w="749"/>
        <w:gridCol w:w="1699"/>
        <w:gridCol w:w="1747"/>
      </w:tblGrid>
      <w:tr w:rsidR="00042382" w:rsidRPr="00042382" w:rsidTr="00927FDF">
        <w:trPr>
          <w:trHeight w:val="259"/>
        </w:trPr>
        <w:tc>
          <w:tcPr>
            <w:tcW w:w="6058" w:type="dxa"/>
            <w:gridSpan w:val="2"/>
            <w:tcBorders>
              <w:top w:val="single" w:sz="6" w:space="0" w:color="auto"/>
              <w:left w:val="single" w:sz="6" w:space="0" w:color="auto"/>
              <w:bottom w:val="single" w:sz="6" w:space="0" w:color="auto"/>
              <w:right w:val="single" w:sz="6" w:space="0" w:color="auto"/>
            </w:tcBorders>
            <w:shd w:val="clear" w:color="auto" w:fill="FFFFFF"/>
          </w:tcPr>
          <w:p w:rsidR="00042382" w:rsidRPr="00042382" w:rsidRDefault="00042382" w:rsidP="00042382">
            <w:pPr>
              <w:widowControl w:val="0"/>
              <w:shd w:val="clear" w:color="auto" w:fill="FFFFFF"/>
              <w:autoSpaceDE w:val="0"/>
              <w:autoSpaceDN w:val="0"/>
              <w:adjustRightInd w:val="0"/>
              <w:spacing w:before="20" w:after="40" w:line="240" w:lineRule="auto"/>
              <w:ind w:left="2491"/>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19"/>
                <w:szCs w:val="19"/>
                <w:lang w:eastAsia="ru-RU"/>
              </w:rPr>
              <w:t>Показатель</w:t>
            </w:r>
            <w:r w:rsidRPr="00042382">
              <w:rPr>
                <w:rFonts w:ascii="Times New Roman" w:eastAsia="Times New Roman" w:hAnsi="Times New Roman" w:cs="Times New Roman"/>
                <w:sz w:val="20"/>
                <w:szCs w:val="20"/>
                <w:lang w:eastAsia="ru-RU"/>
              </w:rPr>
              <w:t xml:space="preserve"> </w:t>
            </w:r>
          </w:p>
        </w:tc>
        <w:tc>
          <w:tcPr>
            <w:tcW w:w="1699" w:type="dxa"/>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35" w:lineRule="exact"/>
              <w:ind w:left="254" w:right="178"/>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19"/>
                <w:szCs w:val="19"/>
                <w:lang w:eastAsia="ru-RU"/>
              </w:rPr>
              <w:t xml:space="preserve">За отчетный </w:t>
            </w:r>
            <w:r w:rsidRPr="00042382">
              <w:rPr>
                <w:rFonts w:ascii="Times New Roman" w:eastAsia="Times New Roman" w:hAnsi="Times New Roman" w:cs="Times New Roman"/>
                <w:color w:val="000000"/>
                <w:spacing w:val="-10"/>
                <w:sz w:val="19"/>
                <w:szCs w:val="19"/>
                <w:lang w:eastAsia="ru-RU"/>
              </w:rPr>
              <w:t>год</w:t>
            </w:r>
            <w:r w:rsidRPr="00042382">
              <w:rPr>
                <w:rFonts w:ascii="Times New Roman" w:eastAsia="Times New Roman" w:hAnsi="Times New Roman" w:cs="Times New Roman"/>
                <w:sz w:val="20"/>
                <w:szCs w:val="20"/>
                <w:lang w:eastAsia="ru-RU"/>
              </w:rPr>
              <w:t xml:space="preserve"> </w:t>
            </w:r>
          </w:p>
        </w:tc>
        <w:tc>
          <w:tcPr>
            <w:tcW w:w="1747" w:type="dxa"/>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35" w:lineRule="exact"/>
              <w:ind w:left="96" w:right="62"/>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19"/>
                <w:szCs w:val="19"/>
                <w:lang w:eastAsia="ru-RU"/>
              </w:rPr>
              <w:t xml:space="preserve">За аналогичный </w:t>
            </w:r>
            <w:r w:rsidRPr="00042382">
              <w:rPr>
                <w:rFonts w:ascii="Times New Roman" w:eastAsia="Times New Roman" w:hAnsi="Times New Roman" w:cs="Times New Roman"/>
                <w:color w:val="000000"/>
                <w:spacing w:val="-5"/>
                <w:sz w:val="19"/>
                <w:szCs w:val="19"/>
                <w:lang w:eastAsia="ru-RU"/>
              </w:rPr>
              <w:t>период преды</w:t>
            </w:r>
            <w:r w:rsidRPr="00042382">
              <w:rPr>
                <w:rFonts w:ascii="Times New Roman" w:eastAsia="Times New Roman" w:hAnsi="Times New Roman" w:cs="Times New Roman"/>
                <w:color w:val="000000"/>
                <w:spacing w:val="-5"/>
                <w:sz w:val="19"/>
                <w:szCs w:val="19"/>
                <w:lang w:eastAsia="ru-RU"/>
              </w:rPr>
              <w:softHyphen/>
              <w:t>дущего года</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480"/>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992"/>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19"/>
                <w:szCs w:val="19"/>
                <w:lang w:eastAsia="ru-RU"/>
              </w:rPr>
              <w:t>наименование</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91"/>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код</w:t>
            </w: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shd w:val="clear" w:color="auto" w:fill="FFFFFF"/>
              <w:autoSpaceDE w:val="0"/>
              <w:autoSpaceDN w:val="0"/>
              <w:adjustRightInd w:val="0"/>
              <w:spacing w:before="20" w:after="40" w:line="240" w:lineRule="auto"/>
              <w:ind w:right="91"/>
              <w:jc w:val="right"/>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699"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c>
          <w:tcPr>
            <w:tcW w:w="1747" w:type="dxa"/>
            <w:vMerge/>
            <w:tcBorders>
              <w:top w:val="single" w:sz="6" w:space="0" w:color="auto"/>
              <w:left w:val="single" w:sz="6" w:space="0" w:color="auto"/>
              <w:bottom w:val="single" w:sz="6" w:space="0" w:color="auto"/>
              <w:right w:val="single" w:sz="6" w:space="0" w:color="auto"/>
            </w:tcBorders>
            <w:vAlign w:val="center"/>
          </w:tcPr>
          <w:p w:rsidR="00042382" w:rsidRPr="00042382" w:rsidRDefault="00042382" w:rsidP="00042382">
            <w:pPr>
              <w:spacing w:after="0" w:line="240" w:lineRule="auto"/>
              <w:rPr>
                <w:rFonts w:ascii="Times New Roman" w:eastAsia="Times New Roman" w:hAnsi="Times New Roman" w:cs="Times New Roman"/>
                <w:sz w:val="20"/>
                <w:szCs w:val="20"/>
                <w:lang w:eastAsia="ru-RU"/>
              </w:rPr>
            </w:pPr>
          </w:p>
        </w:tc>
      </w:tr>
      <w:tr w:rsidR="00042382" w:rsidRPr="00042382" w:rsidTr="00927FDF">
        <w:trPr>
          <w:trHeight w:hRule="exact" w:val="250"/>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255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250"/>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2</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3</w:t>
            </w:r>
            <w:r w:rsidRPr="00042382">
              <w:rPr>
                <w:rFonts w:ascii="Times New Roman" w:eastAsia="Times New Roman" w:hAnsi="Times New Roman" w:cs="Times New Roman"/>
                <w:sz w:val="20"/>
                <w:szCs w:val="20"/>
                <w:lang w:eastAsia="ru-RU"/>
              </w:rPr>
              <w:t xml:space="preserve"> </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4</w:t>
            </w:r>
            <w:r w:rsidRPr="00042382">
              <w:rPr>
                <w:rFonts w:ascii="Times New Roman" w:eastAsia="Times New Roman" w:hAnsi="Times New Roman" w:cs="Times New Roman"/>
                <w:sz w:val="20"/>
                <w:szCs w:val="20"/>
                <w:lang w:eastAsia="ru-RU"/>
              </w:rPr>
              <w:t xml:space="preserve"> </w:t>
            </w:r>
          </w:p>
        </w:tc>
      </w:tr>
      <w:tr w:rsidR="00042382" w:rsidRPr="00042382" w:rsidTr="00927FDF">
        <w:trPr>
          <w:trHeight w:hRule="exact" w:val="49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50" w:lineRule="exact"/>
              <w:ind w:right="2352"/>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color w:val="000000"/>
                <w:spacing w:val="1"/>
                <w:sz w:val="21"/>
                <w:szCs w:val="21"/>
                <w:lang w:eastAsia="ru-RU"/>
              </w:rPr>
              <w:t xml:space="preserve">Остаток денежных средств </w:t>
            </w:r>
            <w:r w:rsidRPr="00042382">
              <w:rPr>
                <w:rFonts w:ascii="Times New Roman" w:eastAsia="Times New Roman" w:hAnsi="Times New Roman" w:cs="Times New Roman"/>
                <w:b/>
                <w:bCs/>
                <w:color w:val="000000"/>
                <w:spacing w:val="3"/>
                <w:sz w:val="21"/>
                <w:szCs w:val="21"/>
                <w:lang w:eastAsia="ru-RU"/>
              </w:rPr>
              <w:t>на начало отчетного года</w:t>
            </w:r>
            <w:r w:rsidRPr="00042382">
              <w:rPr>
                <w:rFonts w:ascii="Times New Roman" w:eastAsia="Times New Roman" w:hAnsi="Times New Roman" w:cs="Times New Roman"/>
                <w:b/>
                <w:bCs/>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ind w:right="7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010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4633</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842</w:t>
            </w:r>
          </w:p>
        </w:tc>
      </w:tr>
      <w:tr w:rsidR="00042382" w:rsidRPr="00042382" w:rsidTr="00927FDF">
        <w:trPr>
          <w:trHeight w:hRule="exact" w:val="552"/>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ind w:left="1094" w:right="1022"/>
              <w:rPr>
                <w:rFonts w:ascii="Times New Roman" w:eastAsia="Times New Roman" w:hAnsi="Times New Roman" w:cs="Times New Roman"/>
                <w:b/>
                <w:bCs/>
                <w:color w:val="000000"/>
                <w:spacing w:val="2"/>
                <w:sz w:val="21"/>
                <w:szCs w:val="21"/>
                <w:lang w:eastAsia="ru-RU"/>
              </w:rPr>
            </w:pPr>
            <w:r w:rsidRPr="00042382">
              <w:rPr>
                <w:rFonts w:ascii="Times New Roman" w:eastAsia="Times New Roman" w:hAnsi="Times New Roman" w:cs="Times New Roman"/>
                <w:b/>
                <w:bCs/>
                <w:color w:val="000000"/>
                <w:spacing w:val="2"/>
                <w:sz w:val="21"/>
                <w:szCs w:val="21"/>
                <w:lang w:eastAsia="ru-RU"/>
              </w:rPr>
              <w:t xml:space="preserve">Движение денежных средств </w:t>
            </w:r>
          </w:p>
          <w:p w:rsidR="00042382" w:rsidRPr="00042382" w:rsidRDefault="00042382" w:rsidP="00042382">
            <w:pPr>
              <w:widowControl w:val="0"/>
              <w:shd w:val="clear" w:color="auto" w:fill="FFFFFF"/>
              <w:autoSpaceDE w:val="0"/>
              <w:autoSpaceDN w:val="0"/>
              <w:adjustRightInd w:val="0"/>
              <w:spacing w:after="0" w:line="240" w:lineRule="auto"/>
              <w:ind w:left="1094" w:right="1022"/>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color w:val="000000"/>
                <w:spacing w:val="2"/>
                <w:sz w:val="21"/>
                <w:szCs w:val="21"/>
                <w:lang w:eastAsia="ru-RU"/>
              </w:rPr>
              <w:t>по текущей деятельности</w:t>
            </w:r>
            <w:r w:rsidRPr="00042382">
              <w:rPr>
                <w:rFonts w:ascii="Times New Roman" w:eastAsia="Times New Roman" w:hAnsi="Times New Roman" w:cs="Times New Roman"/>
                <w:b/>
                <w:bCs/>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42382" w:rsidRPr="00042382" w:rsidTr="00927FDF">
        <w:trPr>
          <w:trHeight w:hRule="exact" w:val="250"/>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Средства, полученные от покупателей, заказчиков</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7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020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260973</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273492</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Средства, полученные от операций с валютой</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77"/>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030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82389</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66115</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77"/>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040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21"/>
                <w:szCs w:val="21"/>
                <w:lang w:eastAsia="ru-RU"/>
              </w:rPr>
              <w:t>Прочие доходы</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77"/>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050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5686</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3537</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Денежные средства, направленные:</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77"/>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100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49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left="149" w:right="374"/>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5"/>
                <w:sz w:val="21"/>
                <w:szCs w:val="21"/>
                <w:lang w:eastAsia="ru-RU"/>
              </w:rPr>
              <w:lastRenderedPageBreak/>
              <w:t>на оплату приобретенных товаров, работ, услуг, сырья и иных оборотных активов</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8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150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(122463)</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(122718)</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54"/>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на оплату труда</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160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(91122)</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(80735)</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54"/>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на выплату дивидендов, процентов</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170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(884)</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(4300)</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49"/>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на расчеты по налогам и сборам</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2"/>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180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(37342)</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(42406)</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49"/>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на расчеты с внебюджетными фондами</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115"/>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181</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(23074)</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(21892)</w:t>
            </w:r>
          </w:p>
        </w:tc>
      </w:tr>
      <w:tr w:rsidR="00042382" w:rsidRPr="00042382" w:rsidTr="00927FDF">
        <w:trPr>
          <w:trHeight w:hRule="exact" w:val="28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left="149"/>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21"/>
                <w:szCs w:val="21"/>
                <w:lang w:eastAsia="ru-RU"/>
              </w:rPr>
              <w:t>на продажу валюты</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6"/>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183</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(82389)</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(66107)</w:t>
            </w: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на прочие расходы</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6"/>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190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(9900)</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(19533)</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Чистые денежные средства от текущей деятельности</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86"/>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200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-18126</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-14547</w:t>
            </w:r>
          </w:p>
        </w:tc>
      </w:tr>
      <w:tr w:rsidR="00042382" w:rsidRPr="00042382" w:rsidTr="00927FDF">
        <w:trPr>
          <w:trHeight w:hRule="exact" w:val="49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ind w:left="845" w:right="799"/>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color w:val="000000"/>
                <w:spacing w:val="4"/>
                <w:sz w:val="21"/>
                <w:szCs w:val="21"/>
                <w:lang w:eastAsia="ru-RU"/>
              </w:rPr>
              <w:t xml:space="preserve">Движение денежных средств </w:t>
            </w:r>
            <w:r w:rsidRPr="00042382">
              <w:rPr>
                <w:rFonts w:ascii="Times New Roman" w:eastAsia="Times New Roman" w:hAnsi="Times New Roman" w:cs="Times New Roman"/>
                <w:b/>
                <w:bCs/>
                <w:color w:val="000000"/>
                <w:spacing w:val="3"/>
                <w:sz w:val="21"/>
                <w:szCs w:val="21"/>
                <w:lang w:eastAsia="ru-RU"/>
              </w:rPr>
              <w:t>по инвестиционной деятельности</w:t>
            </w:r>
            <w:r w:rsidRPr="00042382">
              <w:rPr>
                <w:rFonts w:ascii="Times New Roman" w:eastAsia="Times New Roman" w:hAnsi="Times New Roman" w:cs="Times New Roman"/>
                <w:b/>
                <w:bCs/>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49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51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 xml:space="preserve">Выручка от продажи объектов основных средств </w:t>
            </w:r>
            <w:r w:rsidRPr="00042382">
              <w:rPr>
                <w:rFonts w:ascii="Times New Roman" w:eastAsia="Times New Roman" w:hAnsi="Times New Roman" w:cs="Times New Roman"/>
                <w:color w:val="000000"/>
                <w:spacing w:val="-5"/>
                <w:sz w:val="21"/>
                <w:szCs w:val="21"/>
                <w:lang w:eastAsia="ru-RU"/>
              </w:rPr>
              <w:t>и иных внеоборотных активов</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91"/>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210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042382" w:rsidRPr="00042382" w:rsidTr="00927FDF">
        <w:trPr>
          <w:trHeight w:hRule="exact" w:val="50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ind w:right="1133"/>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Выручка от продажи ценных бумаг и иных финансовых вложений</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21"/>
                <w:szCs w:val="21"/>
                <w:lang w:eastAsia="ru-RU"/>
              </w:rPr>
              <w:t>Полученные дивиденды</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8"/>
                <w:sz w:val="21"/>
                <w:szCs w:val="21"/>
                <w:lang w:eastAsia="ru-RU"/>
              </w:rPr>
              <w:t>Полученные проценты</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230</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66</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293</w:t>
            </w:r>
          </w:p>
        </w:tc>
      </w:tr>
      <w:tr w:rsidR="00042382" w:rsidRPr="00042382" w:rsidTr="00927FDF">
        <w:trPr>
          <w:trHeight w:hRule="exact" w:val="51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59" w:lineRule="exact"/>
              <w:ind w:right="38"/>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 xml:space="preserve">Поступления от погашения займов, предоставленных </w:t>
            </w:r>
            <w:r w:rsidRPr="00042382">
              <w:rPr>
                <w:rFonts w:ascii="Times New Roman" w:eastAsia="Times New Roman" w:hAnsi="Times New Roman" w:cs="Times New Roman"/>
                <w:color w:val="000000"/>
                <w:spacing w:val="-5"/>
                <w:sz w:val="21"/>
                <w:szCs w:val="21"/>
                <w:lang w:eastAsia="ru-RU"/>
              </w:rPr>
              <w:t>другим организациям</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240</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Приобретение дочерних организаций</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250</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rPr>
          <w:trHeight w:hRule="exact" w:val="75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6"/>
                <w:sz w:val="21"/>
                <w:szCs w:val="21"/>
                <w:lang w:eastAsia="ru-RU"/>
              </w:rPr>
              <w:t xml:space="preserve">Приобретение объектов основных средств, доходных </w:t>
            </w:r>
            <w:r w:rsidRPr="00042382">
              <w:rPr>
                <w:rFonts w:ascii="Times New Roman" w:eastAsia="Times New Roman" w:hAnsi="Times New Roman" w:cs="Times New Roman"/>
                <w:color w:val="000000"/>
                <w:spacing w:val="-5"/>
                <w:sz w:val="21"/>
                <w:szCs w:val="21"/>
                <w:lang w:eastAsia="ru-RU"/>
              </w:rPr>
              <w:t>вложений в материальные ценности и нематериальных активов</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106"/>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 xml:space="preserve">  </w:t>
            </w:r>
            <w:r w:rsidRPr="00042382">
              <w:rPr>
                <w:rFonts w:ascii="Times New Roman" w:eastAsia="Times New Roman" w:hAnsi="Times New Roman" w:cs="Times New Roman"/>
                <w:color w:val="000000"/>
                <w:sz w:val="20"/>
                <w:szCs w:val="20"/>
                <w:lang w:eastAsia="ru-RU"/>
              </w:rPr>
              <w:t>290</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(517)</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(3455)</w:t>
            </w:r>
          </w:p>
        </w:tc>
      </w:tr>
      <w:tr w:rsidR="00042382" w:rsidRPr="00042382" w:rsidTr="00927FDF">
        <w:trPr>
          <w:trHeight w:hRule="exact" w:val="49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ind w:right="485"/>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 xml:space="preserve">Приобретение ценных бумаг и иных финансовых </w:t>
            </w:r>
            <w:r w:rsidRPr="00042382">
              <w:rPr>
                <w:rFonts w:ascii="Times New Roman" w:eastAsia="Times New Roman" w:hAnsi="Times New Roman" w:cs="Times New Roman"/>
                <w:color w:val="000000"/>
                <w:spacing w:val="-9"/>
                <w:sz w:val="21"/>
                <w:szCs w:val="21"/>
                <w:lang w:eastAsia="ru-RU"/>
              </w:rPr>
              <w:t>вложений</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300</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rPr>
          <w:trHeight w:hRule="exact" w:val="278"/>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Займы, предоставленные другим организациям</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ind w:right="110"/>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 xml:space="preserve">  </w:t>
            </w:r>
            <w:r w:rsidRPr="00042382">
              <w:rPr>
                <w:rFonts w:ascii="Times New Roman" w:eastAsia="Times New Roman" w:hAnsi="Times New Roman" w:cs="Times New Roman"/>
                <w:color w:val="000000"/>
                <w:sz w:val="20"/>
                <w:szCs w:val="20"/>
                <w:lang w:eastAsia="ru-RU"/>
              </w:rPr>
              <w:t>310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w:t>
            </w: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269"/>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tcPr>
          <w:p w:rsidR="00042382" w:rsidRPr="00042382" w:rsidRDefault="00042382" w:rsidP="00042382">
            <w:pPr>
              <w:widowControl w:val="0"/>
              <w:shd w:val="clear" w:color="auto" w:fill="FFFFFF"/>
              <w:autoSpaceDE w:val="0"/>
              <w:autoSpaceDN w:val="0"/>
              <w:adjustRightInd w:val="0"/>
              <w:spacing w:before="20" w:after="40" w:line="240" w:lineRule="auto"/>
              <w:rPr>
                <w:rFonts w:ascii="Times New Roman" w:eastAsia="Times New Roman" w:hAnsi="Times New Roman" w:cs="Times New Roman"/>
                <w:sz w:val="20"/>
                <w:szCs w:val="20"/>
                <w:lang w:eastAsia="ru-RU"/>
              </w:rPr>
            </w:pPr>
          </w:p>
        </w:tc>
      </w:tr>
      <w:tr w:rsidR="00042382" w:rsidRPr="00042382" w:rsidTr="00927FDF">
        <w:trPr>
          <w:trHeight w:hRule="exact" w:val="557"/>
        </w:trPr>
        <w:tc>
          <w:tcPr>
            <w:tcW w:w="530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5" w:lineRule="exact"/>
              <w:ind w:right="686"/>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pacing w:val="-7"/>
                <w:sz w:val="21"/>
                <w:szCs w:val="21"/>
                <w:lang w:eastAsia="ru-RU"/>
              </w:rPr>
              <w:t xml:space="preserve">Чистые денежные средства от инвестиционной </w:t>
            </w:r>
            <w:r w:rsidRPr="00042382">
              <w:rPr>
                <w:rFonts w:ascii="Times New Roman" w:eastAsia="Times New Roman" w:hAnsi="Times New Roman" w:cs="Times New Roman"/>
                <w:color w:val="000000"/>
                <w:spacing w:val="-6"/>
                <w:sz w:val="21"/>
                <w:szCs w:val="21"/>
                <w:lang w:eastAsia="ru-RU"/>
              </w:rPr>
              <w:t>деятельности</w:t>
            </w:r>
            <w:r w:rsidRPr="00042382">
              <w:rPr>
                <w:rFonts w:ascii="Times New Roman" w:eastAsia="Times New Roman" w:hAnsi="Times New Roman" w:cs="Times New Roman"/>
                <w:sz w:val="20"/>
                <w:szCs w:val="20"/>
                <w:lang w:eastAsia="ru-RU"/>
              </w:rPr>
              <w:t xml:space="preserve"> </w:t>
            </w:r>
          </w:p>
        </w:tc>
        <w:tc>
          <w:tcPr>
            <w:tcW w:w="74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ind w:right="110"/>
              <w:jc w:val="right"/>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19"/>
                <w:szCs w:val="19"/>
                <w:lang w:eastAsia="ru-RU"/>
              </w:rPr>
              <w:t>340</w:t>
            </w:r>
            <w:r w:rsidRPr="00042382">
              <w:rPr>
                <w:rFonts w:ascii="Times New Roman" w:eastAsia="Times New Roman" w:hAnsi="Times New Roman" w:cs="Times New Roman"/>
                <w:sz w:val="20"/>
                <w:szCs w:val="20"/>
                <w:lang w:eastAsia="ru-RU"/>
              </w:rPr>
              <w:t xml:space="preserve"> </w:t>
            </w:r>
          </w:p>
        </w:tc>
        <w:tc>
          <w:tcPr>
            <w:tcW w:w="1699"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-451</w:t>
            </w:r>
          </w:p>
        </w:tc>
        <w:tc>
          <w:tcPr>
            <w:tcW w:w="1747" w:type="dxa"/>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bottom"/>
          </w:tcPr>
          <w:p w:rsidR="00042382" w:rsidRPr="00042382" w:rsidRDefault="00042382" w:rsidP="00042382">
            <w:pPr>
              <w:widowControl w:val="0"/>
              <w:shd w:val="clear" w:color="auto" w:fill="FFFFFF"/>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-3162</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511" w:type="dxa"/>
        <w:tblCellMar>
          <w:left w:w="0" w:type="dxa"/>
          <w:right w:w="0" w:type="dxa"/>
        </w:tblCellMar>
        <w:tblLook w:val="0000" w:firstRow="0" w:lastRow="0" w:firstColumn="0" w:lastColumn="0" w:noHBand="0" w:noVBand="0"/>
      </w:tblPr>
      <w:tblGrid>
        <w:gridCol w:w="5258"/>
        <w:gridCol w:w="851"/>
        <w:gridCol w:w="1701"/>
        <w:gridCol w:w="1701"/>
      </w:tblGrid>
      <w:tr w:rsidR="00042382" w:rsidRPr="00042382" w:rsidTr="00927FDF">
        <w:trPr>
          <w:trHeight w:val="240"/>
        </w:trPr>
        <w:tc>
          <w:tcPr>
            <w:tcW w:w="6109"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70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w:t>
            </w:r>
          </w:p>
        </w:tc>
        <w:tc>
          <w:tcPr>
            <w:tcW w:w="170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w:t>
            </w:r>
          </w:p>
        </w:tc>
      </w:tr>
      <w:tr w:rsidR="00042382" w:rsidRPr="00042382" w:rsidTr="00927FDF">
        <w:trPr>
          <w:trHeight w:val="240"/>
        </w:trPr>
        <w:tc>
          <w:tcPr>
            <w:tcW w:w="5258" w:type="dxa"/>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85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170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год</w:t>
            </w:r>
          </w:p>
        </w:tc>
        <w:tc>
          <w:tcPr>
            <w:tcW w:w="170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 преды-</w:t>
            </w:r>
          </w:p>
        </w:tc>
      </w:tr>
      <w:tr w:rsidR="00042382" w:rsidRPr="00042382" w:rsidTr="00927FDF">
        <w:trPr>
          <w:trHeight w:val="240"/>
        </w:trPr>
        <w:tc>
          <w:tcPr>
            <w:tcW w:w="5258" w:type="dxa"/>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70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701" w:type="dxa"/>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дущего года</w:t>
            </w:r>
          </w:p>
        </w:tc>
      </w:tr>
      <w:tr w:rsidR="00042382" w:rsidRPr="00042382" w:rsidTr="00927FDF">
        <w:trPr>
          <w:trHeight w:val="255"/>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85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70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701" w:type="dxa"/>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258"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Движение денежных средств</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по финансовой деятельности</w:t>
            </w:r>
          </w:p>
        </w:tc>
        <w:tc>
          <w:tcPr>
            <w:tcW w:w="851"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258"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p>
        </w:tc>
        <w:tc>
          <w:tcPr>
            <w:tcW w:w="851"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525"/>
        </w:trPr>
        <w:tc>
          <w:tcPr>
            <w:tcW w:w="5258" w:type="dxa"/>
            <w:tcBorders>
              <w:top w:val="single" w:sz="4" w:space="0" w:color="auto"/>
              <w:left w:val="single" w:sz="4" w:space="0" w:color="auto"/>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Поступления от эмиссии акций или иных долевых</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бумаг</w:t>
            </w:r>
          </w:p>
        </w:tc>
        <w:tc>
          <w:tcPr>
            <w:tcW w:w="851" w:type="dxa"/>
            <w:tcBorders>
              <w:top w:val="single" w:sz="4" w:space="0" w:color="auto"/>
              <w:left w:val="single" w:sz="8"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350</w:t>
            </w:r>
          </w:p>
        </w:tc>
        <w:tc>
          <w:tcPr>
            <w:tcW w:w="1701" w:type="dxa"/>
            <w:tcBorders>
              <w:top w:val="single" w:sz="4" w:space="0" w:color="auto"/>
              <w:left w:val="nil"/>
              <w:bottom w:val="single" w:sz="4" w:space="0" w:color="000000"/>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525"/>
        </w:trPr>
        <w:tc>
          <w:tcPr>
            <w:tcW w:w="5258" w:type="dxa"/>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Поступления от займов и кредитов, предоставленных</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другими организациями</w:t>
            </w:r>
          </w:p>
        </w:tc>
        <w:tc>
          <w:tcPr>
            <w:tcW w:w="851" w:type="dxa"/>
            <w:tcBorders>
              <w:top w:val="single" w:sz="4" w:space="0" w:color="auto"/>
              <w:left w:val="single" w:sz="8"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360</w:t>
            </w:r>
          </w:p>
        </w:tc>
        <w:tc>
          <w:tcPr>
            <w:tcW w:w="1701"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73928</w:t>
            </w:r>
          </w:p>
        </w:tc>
        <w:tc>
          <w:tcPr>
            <w:tcW w:w="1701" w:type="dxa"/>
            <w:tcBorders>
              <w:top w:val="nil"/>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51983</w:t>
            </w:r>
          </w:p>
        </w:tc>
      </w:tr>
      <w:tr w:rsidR="00042382" w:rsidRPr="00042382" w:rsidTr="00927FDF">
        <w:trPr>
          <w:trHeight w:val="289"/>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Возврат депозитных средств  </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370</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26500</w:t>
            </w: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43000</w:t>
            </w:r>
          </w:p>
        </w:tc>
      </w:tr>
      <w:tr w:rsidR="00042382" w:rsidRPr="00042382" w:rsidTr="00927FDF">
        <w:trPr>
          <w:trHeight w:val="289"/>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380</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9"/>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Погашение займов и кредитов (без процентов)</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390</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(65611)</w:t>
            </w: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(51983)</w:t>
            </w:r>
          </w:p>
        </w:tc>
      </w:tr>
      <w:tr w:rsidR="00042382" w:rsidRPr="00042382" w:rsidTr="00927FDF">
        <w:trPr>
          <w:trHeight w:val="289"/>
        </w:trPr>
        <w:tc>
          <w:tcPr>
            <w:tcW w:w="5258"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Погашение обязательств по финансовой аренде</w:t>
            </w:r>
          </w:p>
        </w:tc>
        <w:tc>
          <w:tcPr>
            <w:tcW w:w="851"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400</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89"/>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Размещение депозитных средств  </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401</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(10000)</w:t>
            </w: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(21500)</w:t>
            </w:r>
          </w:p>
        </w:tc>
      </w:tr>
      <w:tr w:rsidR="00042382" w:rsidRPr="00042382" w:rsidTr="00927FDF">
        <w:trPr>
          <w:trHeight w:val="289"/>
        </w:trPr>
        <w:tc>
          <w:tcPr>
            <w:tcW w:w="5258"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402</w:t>
            </w:r>
          </w:p>
        </w:tc>
        <w:tc>
          <w:tcPr>
            <w:tcW w:w="1701"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701"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525"/>
        </w:trPr>
        <w:tc>
          <w:tcPr>
            <w:tcW w:w="525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Чистые денежные средства от финансовой</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деятельности</w:t>
            </w:r>
          </w:p>
        </w:tc>
        <w:tc>
          <w:tcPr>
            <w:tcW w:w="851"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410</w:t>
            </w:r>
          </w:p>
        </w:tc>
        <w:tc>
          <w:tcPr>
            <w:tcW w:w="1701" w:type="dxa"/>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24817</w:t>
            </w:r>
          </w:p>
        </w:tc>
        <w:tc>
          <w:tcPr>
            <w:tcW w:w="1701"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21500</w:t>
            </w:r>
          </w:p>
        </w:tc>
      </w:tr>
      <w:tr w:rsidR="00042382" w:rsidRPr="00042382" w:rsidTr="00927FDF">
        <w:trPr>
          <w:trHeight w:val="525"/>
        </w:trPr>
        <w:tc>
          <w:tcPr>
            <w:tcW w:w="5258" w:type="dxa"/>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Чистое увеличение (уменьшение) денежных средств</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 их эквивалентов</w:t>
            </w:r>
          </w:p>
        </w:tc>
        <w:tc>
          <w:tcPr>
            <w:tcW w:w="851" w:type="dxa"/>
            <w:tcBorders>
              <w:top w:val="single" w:sz="4"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420</w:t>
            </w:r>
          </w:p>
        </w:tc>
        <w:tc>
          <w:tcPr>
            <w:tcW w:w="1701"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6240</w:t>
            </w:r>
          </w:p>
        </w:tc>
        <w:tc>
          <w:tcPr>
            <w:tcW w:w="1701"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3791</w:t>
            </w:r>
          </w:p>
        </w:tc>
      </w:tr>
      <w:tr w:rsidR="00042382" w:rsidRPr="00042382" w:rsidTr="00927FDF">
        <w:trPr>
          <w:trHeight w:val="525"/>
        </w:trPr>
        <w:tc>
          <w:tcPr>
            <w:tcW w:w="5258" w:type="dxa"/>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lastRenderedPageBreak/>
              <w:t>Остаток денежных средств на конец отчетного</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периода</w:t>
            </w:r>
          </w:p>
        </w:tc>
        <w:tc>
          <w:tcPr>
            <w:tcW w:w="851" w:type="dxa"/>
            <w:tcBorders>
              <w:top w:val="single" w:sz="4"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430</w:t>
            </w:r>
          </w:p>
        </w:tc>
        <w:tc>
          <w:tcPr>
            <w:tcW w:w="1701" w:type="dxa"/>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10873</w:t>
            </w:r>
          </w:p>
        </w:tc>
        <w:tc>
          <w:tcPr>
            <w:tcW w:w="1701" w:type="dxa"/>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4633</w:t>
            </w:r>
          </w:p>
        </w:tc>
      </w:tr>
      <w:tr w:rsidR="00042382" w:rsidRPr="00042382" w:rsidTr="00927FDF">
        <w:trPr>
          <w:trHeight w:val="542"/>
        </w:trPr>
        <w:tc>
          <w:tcPr>
            <w:tcW w:w="5258" w:type="dxa"/>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Величина влияния изменений курса иностранной</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валюты по отношению к рублю</w:t>
            </w:r>
          </w:p>
        </w:tc>
        <w:tc>
          <w:tcPr>
            <w:tcW w:w="851" w:type="dxa"/>
            <w:tcBorders>
              <w:top w:val="single" w:sz="4"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tcBorders>
              <w:top w:val="single" w:sz="4"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79" w:name="_Toc227663196"/>
      <w:r w:rsidRPr="00042382">
        <w:rPr>
          <w:rFonts w:ascii="Arial" w:eastAsia="Times New Roman" w:hAnsi="Arial" w:cs="Arial"/>
          <w:b/>
          <w:bCs/>
          <w:sz w:val="26"/>
          <w:szCs w:val="26"/>
          <w:lang w:eastAsia="ru-RU"/>
        </w:rPr>
        <w:t>9.5. Приложение к бухгалтерскому балансу за год, закончившийся 31 декабря 2008г.</w:t>
      </w:r>
      <w:bookmarkEnd w:id="379"/>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8820" w:type="dxa"/>
        <w:tblCellMar>
          <w:left w:w="0" w:type="dxa"/>
          <w:right w:w="0" w:type="dxa"/>
        </w:tblCellMar>
        <w:tblLook w:val="0000" w:firstRow="0" w:lastRow="0" w:firstColumn="0" w:lastColumn="0" w:noHBand="0" w:noVBand="0"/>
      </w:tblPr>
      <w:tblGrid>
        <w:gridCol w:w="3659"/>
        <w:gridCol w:w="416"/>
        <w:gridCol w:w="1194"/>
        <w:gridCol w:w="922"/>
        <w:gridCol w:w="1272"/>
        <w:gridCol w:w="1357"/>
      </w:tblGrid>
      <w:tr w:rsidR="00042382" w:rsidRPr="00042382" w:rsidTr="00927FDF">
        <w:trPr>
          <w:trHeight w:val="300"/>
        </w:trPr>
        <w:tc>
          <w:tcPr>
            <w:tcW w:w="8820"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Нематериальные активы</w:t>
            </w:r>
          </w:p>
        </w:tc>
      </w:tr>
      <w:tr w:rsidR="00042382" w:rsidRPr="00042382" w:rsidTr="00927FDF">
        <w:trPr>
          <w:trHeight w:val="102"/>
        </w:trPr>
        <w:tc>
          <w:tcPr>
            <w:tcW w:w="8820"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4075"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начало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года</w:t>
            </w:r>
          </w:p>
        </w:tc>
        <w:tc>
          <w:tcPr>
            <w:tcW w:w="0" w:type="auto"/>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Выбыло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конец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40"/>
        </w:trPr>
        <w:tc>
          <w:tcPr>
            <w:tcW w:w="3659"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416"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0" w:type="auto"/>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0" w:type="auto"/>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0" w:type="auto"/>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r>
      <w:tr w:rsidR="00042382" w:rsidRPr="00042382" w:rsidTr="00927FDF">
        <w:trPr>
          <w:trHeight w:val="240"/>
        </w:trPr>
        <w:tc>
          <w:tcPr>
            <w:tcW w:w="3659"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416"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0" w:type="auto"/>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0" w:type="auto"/>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0" w:type="auto"/>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55"/>
        </w:trPr>
        <w:tc>
          <w:tcPr>
            <w:tcW w:w="3659"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416"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1093"/>
        </w:trPr>
        <w:tc>
          <w:tcPr>
            <w:tcW w:w="3659" w:type="dxa"/>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Объекты интеллектуальной</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собственности (исключительные</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права на результаты интеллекту-</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альной собственности)</w:t>
            </w:r>
          </w:p>
        </w:tc>
        <w:tc>
          <w:tcPr>
            <w:tcW w:w="416" w:type="dxa"/>
            <w:tcBorders>
              <w:top w:val="single" w:sz="8" w:space="0" w:color="auto"/>
              <w:left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010</w:t>
            </w:r>
          </w:p>
        </w:tc>
        <w:tc>
          <w:tcPr>
            <w:tcW w:w="0" w:type="auto"/>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416" w:type="dxa"/>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 патентообладателя на</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изобретение, промышленный</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образец, полезную модель</w:t>
            </w: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416"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011 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 правообладателя на програм-</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мы ЭВМ, базы данных</w:t>
            </w: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012 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 правообладателя на тополо-</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гии интегральных микросхем</w:t>
            </w:r>
          </w:p>
        </w:tc>
        <w:tc>
          <w:tcPr>
            <w:tcW w:w="416"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416"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013 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 владельца на товарный знак и</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знак обслуживания, наименование</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места происхождения товаров</w:t>
            </w: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014</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659"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 патентообладателя на</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селекционные достижения</w:t>
            </w:r>
          </w:p>
        </w:tc>
        <w:tc>
          <w:tcPr>
            <w:tcW w:w="416"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3659"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416"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015</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3659"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Организационные расходы</w:t>
            </w: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020</w:t>
            </w:r>
          </w:p>
        </w:tc>
        <w:tc>
          <w:tcPr>
            <w:tcW w:w="0" w:type="auto"/>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00"/>
        </w:trPr>
        <w:tc>
          <w:tcPr>
            <w:tcW w:w="3659"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Деловая репутация организации</w:t>
            </w:r>
          </w:p>
        </w:tc>
        <w:tc>
          <w:tcPr>
            <w:tcW w:w="416"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030</w:t>
            </w:r>
          </w:p>
        </w:tc>
        <w:tc>
          <w:tcPr>
            <w:tcW w:w="0" w:type="auto"/>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00"/>
        </w:trPr>
        <w:tc>
          <w:tcPr>
            <w:tcW w:w="3659"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416"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00"/>
        </w:trPr>
        <w:tc>
          <w:tcPr>
            <w:tcW w:w="3659"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w:t>
            </w:r>
          </w:p>
        </w:tc>
        <w:tc>
          <w:tcPr>
            <w:tcW w:w="416" w:type="dxa"/>
            <w:tcBorders>
              <w:top w:val="single" w:sz="4"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040 </w:t>
            </w:r>
          </w:p>
        </w:tc>
        <w:tc>
          <w:tcPr>
            <w:tcW w:w="0" w:type="auto"/>
            <w:tcBorders>
              <w:top w:val="single" w:sz="4" w:space="0" w:color="auto"/>
              <w:left w:val="single" w:sz="4" w:space="0" w:color="auto"/>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8820"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r>
      <w:tr w:rsidR="00042382" w:rsidRPr="00042382" w:rsidTr="00927FDF">
        <w:trPr>
          <w:trHeight w:val="240"/>
        </w:trPr>
        <w:tc>
          <w:tcPr>
            <w:tcW w:w="6191" w:type="dxa"/>
            <w:gridSpan w:val="4"/>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240"/>
        </w:trPr>
        <w:tc>
          <w:tcPr>
            <w:tcW w:w="5269"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55"/>
        </w:trPr>
        <w:tc>
          <w:tcPr>
            <w:tcW w:w="5269"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300"/>
        </w:trPr>
        <w:tc>
          <w:tcPr>
            <w:tcW w:w="5269"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Амортизация нематериальных активов — всего</w:t>
            </w:r>
          </w:p>
        </w:tc>
        <w:tc>
          <w:tcPr>
            <w:tcW w:w="0" w:type="auto"/>
            <w:tcBorders>
              <w:top w:val="single" w:sz="8"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269"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single" w:sz="4" w:space="0" w:color="auto"/>
              <w:bottom w:val="single" w:sz="4"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269"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269"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269"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090" w:type="dxa"/>
        <w:tblLayout w:type="fixed"/>
        <w:tblCellMar>
          <w:left w:w="0" w:type="dxa"/>
          <w:right w:w="0" w:type="dxa"/>
        </w:tblCellMar>
        <w:tblLook w:val="0000" w:firstRow="0" w:lastRow="0" w:firstColumn="0" w:lastColumn="0" w:noHBand="0" w:noVBand="0"/>
      </w:tblPr>
      <w:tblGrid>
        <w:gridCol w:w="3841"/>
        <w:gridCol w:w="567"/>
        <w:gridCol w:w="850"/>
        <w:gridCol w:w="597"/>
        <w:gridCol w:w="461"/>
        <w:gridCol w:w="717"/>
        <w:gridCol w:w="555"/>
        <w:gridCol w:w="357"/>
        <w:gridCol w:w="1145"/>
      </w:tblGrid>
      <w:tr w:rsidR="00042382" w:rsidRPr="00042382" w:rsidTr="00927FDF">
        <w:trPr>
          <w:trHeight w:val="300"/>
        </w:trPr>
        <w:tc>
          <w:tcPr>
            <w:tcW w:w="9090" w:type="dxa"/>
            <w:gridSpan w:val="9"/>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Основные средства</w:t>
            </w:r>
          </w:p>
        </w:tc>
      </w:tr>
      <w:tr w:rsidR="00042382" w:rsidRPr="00042382" w:rsidTr="00927FDF">
        <w:trPr>
          <w:trHeight w:val="102"/>
        </w:trPr>
        <w:tc>
          <w:tcPr>
            <w:tcW w:w="9090" w:type="dxa"/>
            <w:gridSpan w:val="9"/>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4408"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447" w:type="dxa"/>
            <w:gridSpan w:val="2"/>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начало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года</w:t>
            </w:r>
          </w:p>
        </w:tc>
        <w:tc>
          <w:tcPr>
            <w:tcW w:w="1178" w:type="dxa"/>
            <w:gridSpan w:val="2"/>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912" w:type="dxa"/>
            <w:gridSpan w:val="2"/>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Выбыло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145" w:type="dxa"/>
            <w:vMerge w:val="restart"/>
            <w:tcBorders>
              <w:top w:val="single" w:sz="4" w:space="0" w:color="auto"/>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конец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40"/>
        </w:trPr>
        <w:tc>
          <w:tcPr>
            <w:tcW w:w="384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567"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1447" w:type="dxa"/>
            <w:gridSpan w:val="2"/>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1178" w:type="dxa"/>
            <w:gridSpan w:val="2"/>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912" w:type="dxa"/>
            <w:gridSpan w:val="2"/>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1145" w:type="dxa"/>
            <w:vMerge/>
            <w:tcBorders>
              <w:left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r>
      <w:tr w:rsidR="00042382" w:rsidRPr="00042382" w:rsidTr="00927FDF">
        <w:trPr>
          <w:trHeight w:val="240"/>
        </w:trPr>
        <w:tc>
          <w:tcPr>
            <w:tcW w:w="3841"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567"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447" w:type="dxa"/>
            <w:gridSpan w:val="2"/>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1178" w:type="dxa"/>
            <w:gridSpan w:val="2"/>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912" w:type="dxa"/>
            <w:gridSpan w:val="2"/>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1145" w:type="dxa"/>
            <w:vMerge/>
            <w:tcBorders>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55"/>
        </w:trPr>
        <w:tc>
          <w:tcPr>
            <w:tcW w:w="384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lastRenderedPageBreak/>
              <w:t>1</w:t>
            </w:r>
          </w:p>
        </w:tc>
        <w:tc>
          <w:tcPr>
            <w:tcW w:w="56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447"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178"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912"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c>
          <w:tcPr>
            <w:tcW w:w="1145"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282"/>
        </w:trPr>
        <w:tc>
          <w:tcPr>
            <w:tcW w:w="384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Здания</w:t>
            </w:r>
          </w:p>
        </w:tc>
        <w:tc>
          <w:tcPr>
            <w:tcW w:w="567" w:type="dxa"/>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050</w:t>
            </w:r>
          </w:p>
        </w:tc>
        <w:tc>
          <w:tcPr>
            <w:tcW w:w="1447" w:type="dxa"/>
            <w:gridSpan w:val="2"/>
            <w:tcBorders>
              <w:top w:val="single" w:sz="8"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56563</w:t>
            </w:r>
          </w:p>
        </w:tc>
        <w:tc>
          <w:tcPr>
            <w:tcW w:w="1178" w:type="dxa"/>
            <w:gridSpan w:val="2"/>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12" w:type="dxa"/>
            <w:gridSpan w:val="2"/>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56563</w:t>
            </w:r>
          </w:p>
        </w:tc>
      </w:tr>
      <w:tr w:rsidR="00042382" w:rsidRPr="00042382" w:rsidTr="00927FDF">
        <w:trPr>
          <w:trHeight w:val="255"/>
        </w:trPr>
        <w:tc>
          <w:tcPr>
            <w:tcW w:w="3841" w:type="dxa"/>
            <w:vMerge w:val="restart"/>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Сооружения и передаточные</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устройства</w:t>
            </w:r>
          </w:p>
        </w:tc>
        <w:tc>
          <w:tcPr>
            <w:tcW w:w="567"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447"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37868</w:t>
            </w:r>
          </w:p>
        </w:tc>
        <w:tc>
          <w:tcPr>
            <w:tcW w:w="1178"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(226)</w:t>
            </w:r>
          </w:p>
        </w:tc>
        <w:tc>
          <w:tcPr>
            <w:tcW w:w="1145" w:type="dxa"/>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37642</w:t>
            </w:r>
          </w:p>
        </w:tc>
      </w:tr>
      <w:tr w:rsidR="00042382" w:rsidRPr="00042382" w:rsidTr="00927FDF">
        <w:trPr>
          <w:trHeight w:val="255"/>
        </w:trPr>
        <w:tc>
          <w:tcPr>
            <w:tcW w:w="3841"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060</w:t>
            </w:r>
          </w:p>
        </w:tc>
        <w:tc>
          <w:tcPr>
            <w:tcW w:w="1447"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78"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12"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45"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3841"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Машины и оборудование</w:t>
            </w:r>
          </w:p>
        </w:tc>
        <w:tc>
          <w:tcPr>
            <w:tcW w:w="567"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070</w:t>
            </w:r>
          </w:p>
        </w:tc>
        <w:tc>
          <w:tcPr>
            <w:tcW w:w="1447" w:type="dxa"/>
            <w:gridSpan w:val="2"/>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72005</w:t>
            </w:r>
          </w:p>
        </w:tc>
        <w:tc>
          <w:tcPr>
            <w:tcW w:w="1178"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w:t>
            </w:r>
          </w:p>
        </w:tc>
        <w:tc>
          <w:tcPr>
            <w:tcW w:w="912"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(403)</w:t>
            </w:r>
          </w:p>
        </w:tc>
        <w:tc>
          <w:tcPr>
            <w:tcW w:w="1145"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72119</w:t>
            </w:r>
          </w:p>
        </w:tc>
      </w:tr>
      <w:tr w:rsidR="00042382" w:rsidRPr="00042382" w:rsidTr="00927FDF">
        <w:trPr>
          <w:trHeight w:val="282"/>
        </w:trPr>
        <w:tc>
          <w:tcPr>
            <w:tcW w:w="384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Транспортные средства</w:t>
            </w:r>
          </w:p>
        </w:tc>
        <w:tc>
          <w:tcPr>
            <w:tcW w:w="56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080</w:t>
            </w:r>
          </w:p>
        </w:tc>
        <w:tc>
          <w:tcPr>
            <w:tcW w:w="1447"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4856</w:t>
            </w:r>
          </w:p>
        </w:tc>
        <w:tc>
          <w:tcPr>
            <w:tcW w:w="1178"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w:t>
            </w:r>
          </w:p>
        </w:tc>
        <w:tc>
          <w:tcPr>
            <w:tcW w:w="1145"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4850</w:t>
            </w:r>
          </w:p>
        </w:tc>
      </w:tr>
      <w:tr w:rsidR="00042382" w:rsidRPr="00042382" w:rsidTr="00927FDF">
        <w:trPr>
          <w:trHeight w:val="255"/>
        </w:trPr>
        <w:tc>
          <w:tcPr>
            <w:tcW w:w="3841" w:type="dxa"/>
            <w:tcBorders>
              <w:top w:val="nil"/>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Производственный и</w:t>
            </w:r>
          </w:p>
        </w:tc>
        <w:tc>
          <w:tcPr>
            <w:tcW w:w="567"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447"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843</w:t>
            </w:r>
          </w:p>
        </w:tc>
        <w:tc>
          <w:tcPr>
            <w:tcW w:w="1178"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(35)</w:t>
            </w:r>
          </w:p>
        </w:tc>
        <w:tc>
          <w:tcPr>
            <w:tcW w:w="1145" w:type="dxa"/>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808</w:t>
            </w:r>
          </w:p>
        </w:tc>
      </w:tr>
      <w:tr w:rsidR="00042382" w:rsidRPr="00042382" w:rsidTr="00927FDF">
        <w:trPr>
          <w:trHeight w:val="255"/>
        </w:trPr>
        <w:tc>
          <w:tcPr>
            <w:tcW w:w="384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хозяйственный инвентарь</w:t>
            </w:r>
          </w:p>
        </w:tc>
        <w:tc>
          <w:tcPr>
            <w:tcW w:w="567"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90</w:t>
            </w:r>
          </w:p>
        </w:tc>
        <w:tc>
          <w:tcPr>
            <w:tcW w:w="1447"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78"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12"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45"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384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Рабочий скот</w:t>
            </w:r>
          </w:p>
        </w:tc>
        <w:tc>
          <w:tcPr>
            <w:tcW w:w="567"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w:t>
            </w:r>
          </w:p>
        </w:tc>
        <w:tc>
          <w:tcPr>
            <w:tcW w:w="1447"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78"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384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Продуктивный скот</w:t>
            </w:r>
          </w:p>
        </w:tc>
        <w:tc>
          <w:tcPr>
            <w:tcW w:w="567"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120</w:t>
            </w:r>
          </w:p>
        </w:tc>
        <w:tc>
          <w:tcPr>
            <w:tcW w:w="1447" w:type="dxa"/>
            <w:gridSpan w:val="2"/>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78"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3841"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Многолетние насаждения</w:t>
            </w:r>
          </w:p>
        </w:tc>
        <w:tc>
          <w:tcPr>
            <w:tcW w:w="567"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130</w:t>
            </w:r>
          </w:p>
        </w:tc>
        <w:tc>
          <w:tcPr>
            <w:tcW w:w="1447" w:type="dxa"/>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33</w:t>
            </w:r>
          </w:p>
        </w:tc>
        <w:tc>
          <w:tcPr>
            <w:tcW w:w="1178"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33</w:t>
            </w:r>
          </w:p>
        </w:tc>
      </w:tr>
      <w:tr w:rsidR="00042382" w:rsidRPr="00042382" w:rsidTr="00927FDF">
        <w:trPr>
          <w:trHeight w:val="282"/>
        </w:trPr>
        <w:tc>
          <w:tcPr>
            <w:tcW w:w="3841"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Другие виды основных средств</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131</w:t>
            </w:r>
          </w:p>
        </w:tc>
        <w:tc>
          <w:tcPr>
            <w:tcW w:w="1447" w:type="dxa"/>
            <w:gridSpan w:val="2"/>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689</w:t>
            </w:r>
          </w:p>
        </w:tc>
        <w:tc>
          <w:tcPr>
            <w:tcW w:w="1178"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689</w:t>
            </w:r>
          </w:p>
        </w:tc>
      </w:tr>
      <w:tr w:rsidR="00042382" w:rsidRPr="00042382" w:rsidTr="00927FDF">
        <w:trPr>
          <w:trHeight w:val="255"/>
        </w:trPr>
        <w:tc>
          <w:tcPr>
            <w:tcW w:w="3841"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Земельные участки и объекты</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природопользования</w:t>
            </w:r>
          </w:p>
        </w:tc>
        <w:tc>
          <w:tcPr>
            <w:tcW w:w="567"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447"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78"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1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3841"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132</w:t>
            </w:r>
          </w:p>
        </w:tc>
        <w:tc>
          <w:tcPr>
            <w:tcW w:w="1447"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78"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12" w:type="dxa"/>
            <w:gridSpan w:val="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45"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3841"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Капитальные вложения на</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коренное улучшение земель</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447" w:type="dxa"/>
            <w:gridSpan w:val="2"/>
            <w:vMerge w:val="restart"/>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178" w:type="dxa"/>
            <w:gridSpan w:val="2"/>
            <w:vMerge w:val="restart"/>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12" w:type="dxa"/>
            <w:gridSpan w:val="2"/>
            <w:vMerge w:val="restart"/>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145" w:type="dxa"/>
            <w:vMerge w:val="restart"/>
            <w:tcBorders>
              <w:top w:val="single" w:sz="4" w:space="0" w:color="auto"/>
              <w:left w:val="single" w:sz="4" w:space="0" w:color="auto"/>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70"/>
        </w:trPr>
        <w:tc>
          <w:tcPr>
            <w:tcW w:w="3841"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133</w:t>
            </w:r>
          </w:p>
        </w:tc>
        <w:tc>
          <w:tcPr>
            <w:tcW w:w="1447"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78"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12" w:type="dxa"/>
            <w:gridSpan w:val="2"/>
            <w:vMerge/>
            <w:tcBorders>
              <w:top w:val="nil"/>
              <w:left w:val="single" w:sz="8"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145" w:type="dxa"/>
            <w:vMerge/>
            <w:tcBorders>
              <w:top w:val="single" w:sz="4" w:space="0" w:color="auto"/>
              <w:left w:val="single" w:sz="4" w:space="0" w:color="auto"/>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3841" w:type="dxa"/>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Итого</w:t>
            </w:r>
          </w:p>
        </w:tc>
        <w:tc>
          <w:tcPr>
            <w:tcW w:w="567" w:type="dxa"/>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447" w:type="dxa"/>
            <w:gridSpan w:val="2"/>
            <w:tcBorders>
              <w:top w:val="single" w:sz="8" w:space="0" w:color="auto"/>
              <w:left w:val="single" w:sz="4" w:space="0" w:color="auto"/>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172857</w:t>
            </w:r>
          </w:p>
        </w:tc>
        <w:tc>
          <w:tcPr>
            <w:tcW w:w="1178" w:type="dxa"/>
            <w:gridSpan w:val="2"/>
            <w:tcBorders>
              <w:top w:val="single" w:sz="8"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517</w:t>
            </w:r>
          </w:p>
        </w:tc>
        <w:tc>
          <w:tcPr>
            <w:tcW w:w="912" w:type="dxa"/>
            <w:gridSpan w:val="2"/>
            <w:tcBorders>
              <w:top w:val="single" w:sz="8"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(670)</w:t>
            </w:r>
          </w:p>
        </w:tc>
        <w:tc>
          <w:tcPr>
            <w:tcW w:w="1145" w:type="dxa"/>
            <w:tcBorders>
              <w:top w:val="single" w:sz="8"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172704</w:t>
            </w:r>
          </w:p>
        </w:tc>
      </w:tr>
      <w:tr w:rsidR="00042382" w:rsidRPr="00042382" w:rsidTr="00927FDF">
        <w:trPr>
          <w:trHeight w:val="255"/>
        </w:trPr>
        <w:tc>
          <w:tcPr>
            <w:tcW w:w="9090" w:type="dxa"/>
            <w:gridSpan w:val="9"/>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r>
      <w:tr w:rsidR="00042382" w:rsidRPr="00042382" w:rsidTr="00927FDF">
        <w:trPr>
          <w:trHeight w:val="64"/>
        </w:trPr>
        <w:tc>
          <w:tcPr>
            <w:tcW w:w="6316" w:type="dxa"/>
            <w:gridSpan w:val="5"/>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27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150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64"/>
        </w:trPr>
        <w:tc>
          <w:tcPr>
            <w:tcW w:w="5258"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1058" w:type="dxa"/>
            <w:gridSpan w:val="2"/>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1272"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1502"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64"/>
        </w:trPr>
        <w:tc>
          <w:tcPr>
            <w:tcW w:w="5258" w:type="dxa"/>
            <w:gridSpan w:val="3"/>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1058"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27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50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54"/>
        </w:trPr>
        <w:tc>
          <w:tcPr>
            <w:tcW w:w="5258" w:type="dxa"/>
            <w:gridSpan w:val="3"/>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Амортизация основных средств — всего</w:t>
            </w:r>
          </w:p>
        </w:tc>
        <w:tc>
          <w:tcPr>
            <w:tcW w:w="1058" w:type="dxa"/>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140</w:t>
            </w:r>
          </w:p>
        </w:tc>
        <w:tc>
          <w:tcPr>
            <w:tcW w:w="1272"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117749</w:t>
            </w:r>
          </w:p>
        </w:tc>
        <w:tc>
          <w:tcPr>
            <w:tcW w:w="1502" w:type="dxa"/>
            <w:gridSpan w:val="2"/>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121722</w:t>
            </w:r>
          </w:p>
        </w:tc>
      </w:tr>
      <w:tr w:rsidR="00042382" w:rsidRPr="00042382" w:rsidTr="00927FDF">
        <w:trPr>
          <w:trHeight w:val="64"/>
        </w:trPr>
        <w:tc>
          <w:tcPr>
            <w:tcW w:w="5258" w:type="dxa"/>
            <w:gridSpan w:val="3"/>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1058" w:type="dxa"/>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single" w:sz="4" w:space="0" w:color="auto"/>
              <w:left w:val="nil"/>
              <w:bottom w:val="nil"/>
              <w:right w:val="single" w:sz="4" w:space="0" w:color="auto"/>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502" w:type="dxa"/>
            <w:gridSpan w:val="2"/>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258" w:type="dxa"/>
            <w:gridSpan w:val="3"/>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зданий и сооружений</w:t>
            </w:r>
          </w:p>
        </w:tc>
        <w:tc>
          <w:tcPr>
            <w:tcW w:w="1058" w:type="dxa"/>
            <w:gridSpan w:val="2"/>
            <w:tcBorders>
              <w:top w:val="nil"/>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141</w:t>
            </w:r>
          </w:p>
        </w:tc>
        <w:tc>
          <w:tcPr>
            <w:tcW w:w="1272" w:type="dxa"/>
            <w:gridSpan w:val="2"/>
            <w:tcBorders>
              <w:top w:val="nil"/>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54201</w:t>
            </w:r>
          </w:p>
        </w:tc>
        <w:tc>
          <w:tcPr>
            <w:tcW w:w="1502" w:type="dxa"/>
            <w:gridSpan w:val="2"/>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54866</w:t>
            </w: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машин, оборудования, транспортных средств</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142</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62305</w:t>
            </w: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65623</w:t>
            </w: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других</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143</w:t>
            </w:r>
          </w:p>
        </w:tc>
        <w:tc>
          <w:tcPr>
            <w:tcW w:w="1272" w:type="dxa"/>
            <w:gridSpan w:val="2"/>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1243</w:t>
            </w: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1233</w:t>
            </w:r>
          </w:p>
        </w:tc>
      </w:tr>
      <w:tr w:rsidR="00042382" w:rsidRPr="00042382" w:rsidTr="00927FDF">
        <w:trPr>
          <w:trHeight w:val="255"/>
        </w:trPr>
        <w:tc>
          <w:tcPr>
            <w:tcW w:w="5258" w:type="dxa"/>
            <w:gridSpan w:val="3"/>
            <w:tcBorders>
              <w:top w:val="nil"/>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Передано в аренду объектов основных средств —</w:t>
            </w:r>
          </w:p>
        </w:tc>
        <w:tc>
          <w:tcPr>
            <w:tcW w:w="1058"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2031</w:t>
            </w:r>
          </w:p>
        </w:tc>
        <w:tc>
          <w:tcPr>
            <w:tcW w:w="1502"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6489</w:t>
            </w:r>
          </w:p>
        </w:tc>
      </w:tr>
      <w:tr w:rsidR="00042382" w:rsidRPr="00042382" w:rsidTr="00927FDF">
        <w:trPr>
          <w:trHeight w:val="255"/>
        </w:trPr>
        <w:tc>
          <w:tcPr>
            <w:tcW w:w="5258"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всего</w:t>
            </w:r>
          </w:p>
        </w:tc>
        <w:tc>
          <w:tcPr>
            <w:tcW w:w="1058"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145</w:t>
            </w:r>
          </w:p>
        </w:tc>
        <w:tc>
          <w:tcPr>
            <w:tcW w:w="1272" w:type="dxa"/>
            <w:gridSpan w:val="2"/>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502"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258" w:type="dxa"/>
            <w:gridSpan w:val="3"/>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1058" w:type="dxa"/>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1285</w:t>
            </w:r>
          </w:p>
        </w:tc>
        <w:tc>
          <w:tcPr>
            <w:tcW w:w="1502"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3032</w:t>
            </w:r>
          </w:p>
        </w:tc>
      </w:tr>
      <w:tr w:rsidR="00042382" w:rsidRPr="00042382" w:rsidTr="00927FDF">
        <w:trPr>
          <w:trHeight w:val="255"/>
        </w:trPr>
        <w:tc>
          <w:tcPr>
            <w:tcW w:w="5258" w:type="dxa"/>
            <w:gridSpan w:val="3"/>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здания</w:t>
            </w:r>
          </w:p>
        </w:tc>
        <w:tc>
          <w:tcPr>
            <w:tcW w:w="1058" w:type="dxa"/>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146</w:t>
            </w:r>
          </w:p>
        </w:tc>
        <w:tc>
          <w:tcPr>
            <w:tcW w:w="1272" w:type="dxa"/>
            <w:gridSpan w:val="2"/>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502"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сооружения</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147</w:t>
            </w:r>
          </w:p>
        </w:tc>
        <w:tc>
          <w:tcPr>
            <w:tcW w:w="1272" w:type="dxa"/>
            <w:gridSpan w:val="2"/>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746</w:t>
            </w: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3357</w:t>
            </w: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148</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w:t>
            </w: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258" w:type="dxa"/>
            <w:gridSpan w:val="3"/>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Переведено объектов основных средств на</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консервацию</w:t>
            </w:r>
          </w:p>
        </w:tc>
        <w:tc>
          <w:tcPr>
            <w:tcW w:w="1058" w:type="dxa"/>
            <w:gridSpan w:val="2"/>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3205</w:t>
            </w:r>
          </w:p>
        </w:tc>
        <w:tc>
          <w:tcPr>
            <w:tcW w:w="1502" w:type="dxa"/>
            <w:gridSpan w:val="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3184</w:t>
            </w:r>
          </w:p>
        </w:tc>
      </w:tr>
      <w:tr w:rsidR="00042382" w:rsidRPr="00042382" w:rsidTr="00927FDF">
        <w:trPr>
          <w:trHeight w:val="255"/>
        </w:trPr>
        <w:tc>
          <w:tcPr>
            <w:tcW w:w="5258" w:type="dxa"/>
            <w:gridSpan w:val="3"/>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1058" w:type="dxa"/>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1272" w:type="dxa"/>
            <w:gridSpan w:val="2"/>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502" w:type="dxa"/>
            <w:gridSpan w:val="2"/>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Получено объектов основных средств в аренду</w:t>
            </w:r>
            <w:r w:rsidRPr="00042382">
              <w:rPr>
                <w:rFonts w:ascii="Arial" w:eastAsia="Times New Roman" w:hAnsi="Arial" w:cs="Arial"/>
                <w:sz w:val="12"/>
                <w:szCs w:val="12"/>
                <w:lang w:eastAsia="ru-RU"/>
              </w:rPr>
              <w:t xml:space="preserve"> </w:t>
            </w:r>
            <w:r w:rsidRPr="00042382">
              <w:rPr>
                <w:rFonts w:ascii="Arial" w:eastAsia="Times New Roman" w:hAnsi="Arial" w:cs="Arial"/>
                <w:sz w:val="20"/>
                <w:szCs w:val="20"/>
                <w:lang w:eastAsia="ru-RU"/>
              </w:rPr>
              <w:t>—</w:t>
            </w:r>
            <w:r w:rsidRPr="00042382">
              <w:rPr>
                <w:rFonts w:ascii="Arial" w:eastAsia="Times New Roman" w:hAnsi="Arial" w:cs="Arial"/>
                <w:sz w:val="12"/>
                <w:szCs w:val="12"/>
                <w:lang w:eastAsia="ru-RU"/>
              </w:rPr>
              <w:t xml:space="preserve"> </w:t>
            </w:r>
            <w:r w:rsidRPr="00042382">
              <w:rPr>
                <w:rFonts w:ascii="Arial" w:eastAsia="Times New Roman" w:hAnsi="Arial" w:cs="Arial"/>
                <w:sz w:val="20"/>
                <w:szCs w:val="20"/>
                <w:lang w:eastAsia="ru-RU"/>
              </w:rPr>
              <w:t>всего</w:t>
            </w:r>
          </w:p>
        </w:tc>
        <w:tc>
          <w:tcPr>
            <w:tcW w:w="1058" w:type="dxa"/>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155</w:t>
            </w:r>
          </w:p>
        </w:tc>
        <w:tc>
          <w:tcPr>
            <w:tcW w:w="1272" w:type="dxa"/>
            <w:gridSpan w:val="2"/>
            <w:tcBorders>
              <w:top w:val="single" w:sz="4"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502" w:type="dxa"/>
            <w:gridSpan w:val="2"/>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single" w:sz="4" w:space="0" w:color="auto"/>
              <w:left w:val="nil"/>
              <w:bottom w:val="single" w:sz="4" w:space="0" w:color="auto"/>
              <w:right w:val="single" w:sz="4" w:space="0" w:color="auto"/>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258" w:type="dxa"/>
            <w:gridSpan w:val="3"/>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Объекты недвижимости, принятые в эксплуатацию и</w:t>
            </w:r>
          </w:p>
        </w:tc>
        <w:tc>
          <w:tcPr>
            <w:tcW w:w="1058" w:type="dxa"/>
            <w:gridSpan w:val="2"/>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272" w:type="dxa"/>
            <w:gridSpan w:val="2"/>
            <w:vMerge w:val="restart"/>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vMerge w:val="restart"/>
            <w:tcBorders>
              <w:top w:val="single" w:sz="4"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70"/>
        </w:trPr>
        <w:tc>
          <w:tcPr>
            <w:tcW w:w="5258" w:type="dxa"/>
            <w:gridSpan w:val="3"/>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находящиеся в процессе государственной регистрации</w:t>
            </w:r>
          </w:p>
        </w:tc>
        <w:tc>
          <w:tcPr>
            <w:tcW w:w="1058" w:type="dxa"/>
            <w:gridSpan w:val="2"/>
            <w:tcBorders>
              <w:top w:val="nil"/>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160</w:t>
            </w:r>
          </w:p>
        </w:tc>
        <w:tc>
          <w:tcPr>
            <w:tcW w:w="1272" w:type="dxa"/>
            <w:gridSpan w:val="2"/>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502" w:type="dxa"/>
            <w:gridSpan w:val="2"/>
            <w:vMerge/>
            <w:tcBorders>
              <w:top w:val="single" w:sz="4"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557"/>
        </w:trPr>
        <w:tc>
          <w:tcPr>
            <w:tcW w:w="5258" w:type="dxa"/>
            <w:gridSpan w:val="3"/>
            <w:vMerge w:val="restart"/>
            <w:tcBorders>
              <w:top w:val="single" w:sz="4" w:space="0" w:color="auto"/>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14"/>
                <w:szCs w:val="14"/>
                <w:lang w:eastAsia="ru-RU"/>
              </w:rPr>
            </w:pPr>
            <w:r w:rsidRPr="00042382">
              <w:rPr>
                <w:rFonts w:ascii="Arial" w:eastAsia="Times New Roman" w:hAnsi="Arial" w:cs="Arial"/>
                <w:b/>
                <w:bCs/>
                <w:sz w:val="20"/>
                <w:szCs w:val="20"/>
                <w:lang w:eastAsia="ru-RU"/>
              </w:rPr>
              <w:t>СПРАВОЧНО.</w:t>
            </w:r>
          </w:p>
        </w:tc>
        <w:tc>
          <w:tcPr>
            <w:tcW w:w="1058" w:type="dxa"/>
            <w:gridSpan w:val="2"/>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код</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 </w:t>
            </w:r>
          </w:p>
        </w:tc>
        <w:tc>
          <w:tcPr>
            <w:tcW w:w="1272" w:type="dxa"/>
            <w:gridSpan w:val="2"/>
            <w:tcBorders>
              <w:top w:val="single" w:sz="8" w:space="0" w:color="auto"/>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начало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отчетного года</w:t>
            </w:r>
          </w:p>
        </w:tc>
        <w:tc>
          <w:tcPr>
            <w:tcW w:w="1502" w:type="dxa"/>
            <w:gridSpan w:val="2"/>
            <w:tcBorders>
              <w:top w:val="single" w:sz="8" w:space="0" w:color="auto"/>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начало преды-</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дущего года</w:t>
            </w:r>
          </w:p>
        </w:tc>
      </w:tr>
      <w:tr w:rsidR="00042382" w:rsidRPr="00042382" w:rsidTr="00927FDF">
        <w:trPr>
          <w:trHeight w:val="57"/>
        </w:trPr>
        <w:tc>
          <w:tcPr>
            <w:tcW w:w="5258" w:type="dxa"/>
            <w:gridSpan w:val="3"/>
            <w:vMerge/>
            <w:tcBorders>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b/>
                <w:bCs/>
                <w:sz w:val="20"/>
                <w:szCs w:val="20"/>
                <w:lang w:eastAsia="ru-RU"/>
              </w:rPr>
            </w:pPr>
          </w:p>
        </w:tc>
        <w:tc>
          <w:tcPr>
            <w:tcW w:w="1058"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w:t>
            </w:r>
          </w:p>
        </w:tc>
        <w:tc>
          <w:tcPr>
            <w:tcW w:w="127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w:t>
            </w:r>
          </w:p>
        </w:tc>
        <w:tc>
          <w:tcPr>
            <w:tcW w:w="150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w:t>
            </w: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Результат от переоценки объектов основных средств:</w:t>
            </w:r>
          </w:p>
        </w:tc>
        <w:tc>
          <w:tcPr>
            <w:tcW w:w="1058" w:type="dxa"/>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170</w:t>
            </w:r>
          </w:p>
        </w:tc>
        <w:tc>
          <w:tcPr>
            <w:tcW w:w="1272" w:type="dxa"/>
            <w:gridSpan w:val="2"/>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5258" w:type="dxa"/>
            <w:gridSpan w:val="3"/>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первоначальной (восстановительной) стоимости</w:t>
            </w:r>
          </w:p>
        </w:tc>
        <w:tc>
          <w:tcPr>
            <w:tcW w:w="1058" w:type="dxa"/>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171</w:t>
            </w:r>
          </w:p>
        </w:tc>
        <w:tc>
          <w:tcPr>
            <w:tcW w:w="1272" w:type="dxa"/>
            <w:gridSpan w:val="2"/>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5258" w:type="dxa"/>
            <w:gridSpan w:val="3"/>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амортизации</w:t>
            </w:r>
          </w:p>
        </w:tc>
        <w:tc>
          <w:tcPr>
            <w:tcW w:w="1058" w:type="dxa"/>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172</w:t>
            </w:r>
          </w:p>
        </w:tc>
        <w:tc>
          <w:tcPr>
            <w:tcW w:w="1272" w:type="dxa"/>
            <w:gridSpan w:val="2"/>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195"/>
        </w:trPr>
        <w:tc>
          <w:tcPr>
            <w:tcW w:w="5258" w:type="dxa"/>
            <w:gridSpan w:val="3"/>
            <w:tcBorders>
              <w:top w:val="single" w:sz="4" w:space="0" w:color="auto"/>
              <w:left w:val="single" w:sz="4" w:space="0" w:color="auto"/>
              <w:bottom w:val="nil"/>
              <w:right w:val="nil"/>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058" w:type="dxa"/>
            <w:gridSpan w:val="2"/>
            <w:tcBorders>
              <w:top w:val="single" w:sz="8" w:space="0" w:color="auto"/>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код</w:t>
            </w:r>
          </w:p>
        </w:tc>
        <w:tc>
          <w:tcPr>
            <w:tcW w:w="1272" w:type="dxa"/>
            <w:gridSpan w:val="2"/>
            <w:tcBorders>
              <w:top w:val="single" w:sz="8"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На начало</w:t>
            </w:r>
          </w:p>
        </w:tc>
        <w:tc>
          <w:tcPr>
            <w:tcW w:w="1502" w:type="dxa"/>
            <w:gridSpan w:val="2"/>
            <w:tcBorders>
              <w:top w:val="single" w:sz="8"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На конец</w:t>
            </w:r>
          </w:p>
        </w:tc>
      </w:tr>
      <w:tr w:rsidR="00042382" w:rsidRPr="00042382" w:rsidTr="00927FDF">
        <w:trPr>
          <w:trHeight w:val="195"/>
        </w:trPr>
        <w:tc>
          <w:tcPr>
            <w:tcW w:w="5258" w:type="dxa"/>
            <w:gridSpan w:val="3"/>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14"/>
                <w:szCs w:val="14"/>
                <w:lang w:eastAsia="ru-RU"/>
              </w:rPr>
            </w:pPr>
            <w:r w:rsidRPr="00042382">
              <w:rPr>
                <w:rFonts w:ascii="Arial" w:eastAsia="Times New Roman" w:hAnsi="Arial" w:cs="Arial"/>
                <w:b/>
                <w:bCs/>
                <w:sz w:val="14"/>
                <w:szCs w:val="14"/>
                <w:lang w:eastAsia="ru-RU"/>
              </w:rPr>
              <w:t> </w:t>
            </w:r>
          </w:p>
        </w:tc>
        <w:tc>
          <w:tcPr>
            <w:tcW w:w="1058"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 </w:t>
            </w:r>
          </w:p>
        </w:tc>
        <w:tc>
          <w:tcPr>
            <w:tcW w:w="1272"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отчетного года</w:t>
            </w:r>
          </w:p>
        </w:tc>
        <w:tc>
          <w:tcPr>
            <w:tcW w:w="1502" w:type="dxa"/>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отчетного периода</w:t>
            </w:r>
          </w:p>
        </w:tc>
      </w:tr>
      <w:tr w:rsidR="00042382" w:rsidRPr="00042382" w:rsidTr="00927FDF">
        <w:trPr>
          <w:trHeight w:val="210"/>
        </w:trPr>
        <w:tc>
          <w:tcPr>
            <w:tcW w:w="5258" w:type="dxa"/>
            <w:gridSpan w:val="3"/>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b/>
                <w:bCs/>
                <w:sz w:val="14"/>
                <w:szCs w:val="14"/>
                <w:lang w:eastAsia="ru-RU"/>
              </w:rPr>
            </w:pPr>
          </w:p>
        </w:tc>
        <w:tc>
          <w:tcPr>
            <w:tcW w:w="1058"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2</w:t>
            </w:r>
          </w:p>
        </w:tc>
        <w:tc>
          <w:tcPr>
            <w:tcW w:w="127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3</w:t>
            </w:r>
          </w:p>
        </w:tc>
        <w:tc>
          <w:tcPr>
            <w:tcW w:w="1502" w:type="dxa"/>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4"/>
                <w:szCs w:val="14"/>
                <w:lang w:eastAsia="ru-RU"/>
              </w:rPr>
            </w:pPr>
            <w:r w:rsidRPr="00042382">
              <w:rPr>
                <w:rFonts w:ascii="Arial" w:eastAsia="Times New Roman" w:hAnsi="Arial" w:cs="Arial"/>
                <w:sz w:val="14"/>
                <w:szCs w:val="14"/>
                <w:lang w:eastAsia="ru-RU"/>
              </w:rPr>
              <w:t>4</w:t>
            </w:r>
          </w:p>
        </w:tc>
      </w:tr>
      <w:tr w:rsidR="00042382" w:rsidRPr="00042382" w:rsidTr="00927FDF">
        <w:trPr>
          <w:trHeight w:val="255"/>
        </w:trPr>
        <w:tc>
          <w:tcPr>
            <w:tcW w:w="5258" w:type="dxa"/>
            <w:gridSpan w:val="3"/>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Изменение стоимости объектов основных средств в</w:t>
            </w:r>
          </w:p>
        </w:tc>
        <w:tc>
          <w:tcPr>
            <w:tcW w:w="1058" w:type="dxa"/>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180 </w:t>
            </w:r>
          </w:p>
        </w:tc>
        <w:tc>
          <w:tcPr>
            <w:tcW w:w="1272" w:type="dxa"/>
            <w:gridSpan w:val="2"/>
            <w:tcBorders>
              <w:top w:val="single" w:sz="8"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502" w:type="dxa"/>
            <w:gridSpan w:val="2"/>
            <w:tcBorders>
              <w:top w:val="single" w:sz="8"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 xml:space="preserve">                                 </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Доходные вложения в материальные ценности</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628" w:type="dxa"/>
        <w:tblCellMar>
          <w:left w:w="0" w:type="dxa"/>
          <w:right w:w="0" w:type="dxa"/>
        </w:tblCellMar>
        <w:tblLook w:val="0000" w:firstRow="0" w:lastRow="0" w:firstColumn="0" w:lastColumn="0" w:noHBand="0" w:noVBand="0"/>
      </w:tblPr>
      <w:tblGrid>
        <w:gridCol w:w="4059"/>
        <w:gridCol w:w="448"/>
        <w:gridCol w:w="1489"/>
        <w:gridCol w:w="1209"/>
        <w:gridCol w:w="1198"/>
        <w:gridCol w:w="1229"/>
      </w:tblGrid>
      <w:tr w:rsidR="00042382" w:rsidRPr="00042382" w:rsidTr="00927FDF">
        <w:trPr>
          <w:trHeight w:val="240"/>
        </w:trPr>
        <w:tc>
          <w:tcPr>
            <w:tcW w:w="0" w:type="auto"/>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Выбыло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tc>
      </w:tr>
      <w:tr w:rsidR="00042382" w:rsidRPr="00042382" w:rsidTr="00927FDF">
        <w:trPr>
          <w:trHeight w:val="240"/>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начало отчет-</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конец отчет-</w:t>
            </w:r>
          </w:p>
        </w:tc>
      </w:tr>
      <w:tr w:rsidR="00042382" w:rsidRPr="00042382" w:rsidTr="00927FDF">
        <w:trPr>
          <w:trHeight w:val="2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года</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40"/>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1</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5</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6</w:t>
            </w:r>
          </w:p>
        </w:tc>
      </w:tr>
      <w:tr w:rsidR="00042382" w:rsidRPr="00042382" w:rsidTr="00927FDF">
        <w:trPr>
          <w:trHeight w:val="282"/>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Имущество для передачи в лизинг</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w:t>
            </w:r>
          </w:p>
        </w:tc>
        <w:tc>
          <w:tcPr>
            <w:tcW w:w="0" w:type="auto"/>
            <w:tcBorders>
              <w:top w:val="single" w:sz="8"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Имущество, предоставляемое по</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договору проката</w:t>
            </w:r>
          </w:p>
        </w:tc>
        <w:tc>
          <w:tcPr>
            <w:tcW w:w="0" w:type="auto"/>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0" w:type="auto"/>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260</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w:t>
            </w:r>
          </w:p>
        </w:tc>
        <w:tc>
          <w:tcPr>
            <w:tcW w:w="0" w:type="auto"/>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270</w:t>
            </w:r>
          </w:p>
        </w:tc>
        <w:tc>
          <w:tcPr>
            <w:tcW w:w="0" w:type="auto"/>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0" w:type="auto"/>
            <w:tcBorders>
              <w:top w:val="single" w:sz="8"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Итого</w:t>
            </w:r>
          </w:p>
        </w:tc>
        <w:tc>
          <w:tcPr>
            <w:tcW w:w="0" w:type="auto"/>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280</w:t>
            </w:r>
          </w:p>
        </w:tc>
        <w:tc>
          <w:tcPr>
            <w:tcW w:w="0" w:type="auto"/>
            <w:tcBorders>
              <w:top w:val="single" w:sz="8" w:space="0" w:color="auto"/>
              <w:left w:val="single" w:sz="4" w:space="0" w:color="auto"/>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8"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40"/>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 от-</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конец отчет-</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40"/>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ного периода</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40"/>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1</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 </w:t>
            </w:r>
          </w:p>
        </w:tc>
        <w:tc>
          <w:tcPr>
            <w:tcW w:w="0" w:type="auto"/>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p>
        </w:tc>
      </w:tr>
      <w:tr w:rsidR="00042382" w:rsidRPr="00042382" w:rsidTr="00927FDF">
        <w:trPr>
          <w:trHeight w:val="255"/>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Амортизация доходных вложений</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7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материальные ценности</w:t>
            </w:r>
          </w:p>
        </w:tc>
        <w:tc>
          <w:tcPr>
            <w:tcW w:w="0" w:type="auto"/>
            <w:tcBorders>
              <w:top w:val="nil"/>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290</w:t>
            </w:r>
          </w:p>
        </w:tc>
        <w:tc>
          <w:tcPr>
            <w:tcW w:w="0" w:type="auto"/>
            <w:vMerge/>
            <w:tcBorders>
              <w:top w:val="single" w:sz="8"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120"/>
        </w:trPr>
        <w:tc>
          <w:tcPr>
            <w:tcW w:w="0" w:type="auto"/>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2"/>
                <w:szCs w:val="12"/>
                <w:lang w:eastAsia="ru-RU"/>
              </w:rPr>
            </w:pPr>
          </w:p>
        </w:tc>
      </w:tr>
      <w:tr w:rsidR="00042382" w:rsidRPr="00042382" w:rsidTr="00927FDF">
        <w:trPr>
          <w:trHeight w:val="300"/>
        </w:trPr>
        <w:tc>
          <w:tcPr>
            <w:tcW w:w="0" w:type="auto"/>
            <w:gridSpan w:val="6"/>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Расходы на научно-исследовательские,</w:t>
            </w:r>
          </w:p>
        </w:tc>
      </w:tr>
      <w:tr w:rsidR="00042382" w:rsidRPr="00042382" w:rsidTr="00927FDF">
        <w:trPr>
          <w:trHeight w:val="300"/>
        </w:trPr>
        <w:tc>
          <w:tcPr>
            <w:tcW w:w="0" w:type="auto"/>
            <w:gridSpan w:val="6"/>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опытно-конструкторские и технологические работы</w:t>
            </w:r>
          </w:p>
        </w:tc>
      </w:tr>
      <w:tr w:rsidR="00042382" w:rsidRPr="00042382" w:rsidTr="00927FDF">
        <w:trPr>
          <w:trHeight w:val="60"/>
        </w:trPr>
        <w:tc>
          <w:tcPr>
            <w:tcW w:w="0" w:type="auto"/>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0" w:type="auto"/>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Виды работ</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Списано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Наличие на</w:t>
            </w:r>
          </w:p>
        </w:tc>
      </w:tr>
      <w:tr w:rsidR="00042382" w:rsidRPr="00042382" w:rsidTr="00927FDF">
        <w:trPr>
          <w:trHeight w:val="240"/>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начало отчет-</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конец отчет-</w:t>
            </w:r>
          </w:p>
        </w:tc>
      </w:tr>
      <w:tr w:rsidR="00042382" w:rsidRPr="00042382" w:rsidTr="00927FDF">
        <w:trPr>
          <w:trHeight w:val="2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года</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года</w:t>
            </w:r>
          </w:p>
        </w:tc>
      </w:tr>
      <w:tr w:rsidR="00042382" w:rsidRPr="00042382" w:rsidTr="00927FDF">
        <w:trPr>
          <w:trHeight w:val="240"/>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1</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5</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6</w:t>
            </w:r>
          </w:p>
        </w:tc>
      </w:tr>
      <w:tr w:rsidR="00042382" w:rsidRPr="00042382" w:rsidTr="00927FDF">
        <w:trPr>
          <w:trHeight w:val="282"/>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Всего</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300</w:t>
            </w:r>
          </w:p>
        </w:tc>
        <w:tc>
          <w:tcPr>
            <w:tcW w:w="0" w:type="auto"/>
            <w:tcBorders>
              <w:top w:val="single" w:sz="8"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0" w:type="auto"/>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single" w:sz="4" w:space="0" w:color="auto"/>
              <w:bottom w:val="single" w:sz="4"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0" w:type="auto"/>
            <w:tcBorders>
              <w:top w:val="nil"/>
              <w:left w:val="single" w:sz="4" w:space="0" w:color="auto"/>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4" w:space="0" w:color="auto"/>
              <w:bottom w:val="single" w:sz="8"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nil"/>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40"/>
        </w:trPr>
        <w:tc>
          <w:tcPr>
            <w:tcW w:w="0" w:type="auto"/>
            <w:gridSpan w:val="3"/>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 от-</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w:t>
            </w:r>
          </w:p>
        </w:tc>
      </w:tr>
      <w:tr w:rsidR="00042382" w:rsidRPr="00042382" w:rsidTr="00927FDF">
        <w:trPr>
          <w:trHeight w:val="255"/>
        </w:trPr>
        <w:tc>
          <w:tcPr>
            <w:tcW w:w="0" w:type="auto"/>
            <w:gridSpan w:val="3"/>
            <w:vMerge w:val="restart"/>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СПРАВОЧНО.</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r>
      <w:tr w:rsidR="00042382" w:rsidRPr="00042382" w:rsidTr="00927FDF">
        <w:trPr>
          <w:trHeight w:val="240"/>
        </w:trPr>
        <w:tc>
          <w:tcPr>
            <w:tcW w:w="0" w:type="auto"/>
            <w:gridSpan w:val="3"/>
            <w:vMerge/>
            <w:tcBorders>
              <w:top w:val="nil"/>
              <w:left w:val="single" w:sz="4" w:space="0" w:color="auto"/>
              <w:bottom w:val="nil"/>
              <w:right w:val="single" w:sz="4" w:space="0" w:color="000000"/>
            </w:tcBorders>
            <w:vAlign w:val="center"/>
          </w:tcPr>
          <w:p w:rsidR="00042382" w:rsidRPr="00042382" w:rsidRDefault="00042382" w:rsidP="00042382">
            <w:pPr>
              <w:spacing w:after="0" w:line="240" w:lineRule="auto"/>
              <w:rPr>
                <w:rFonts w:ascii="Arial" w:eastAsia="Times New Roman" w:hAnsi="Arial" w:cs="Arial"/>
                <w:b/>
                <w:bCs/>
                <w:sz w:val="20"/>
                <w:szCs w:val="20"/>
                <w:lang w:eastAsia="ru-RU"/>
              </w:rPr>
            </w:pP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r>
      <w:tr w:rsidR="00042382" w:rsidRPr="00042382" w:rsidTr="00927FDF">
        <w:trPr>
          <w:trHeight w:val="255"/>
        </w:trPr>
        <w:tc>
          <w:tcPr>
            <w:tcW w:w="0" w:type="auto"/>
            <w:gridSpan w:val="3"/>
            <w:vMerge w:val="restart"/>
            <w:tcBorders>
              <w:top w:val="nil"/>
              <w:left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Сумма расходов по незаконченным научно-исследователь-</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ским, опытно-конструкторским и технологическим работам</w:t>
            </w:r>
          </w:p>
        </w:tc>
        <w:tc>
          <w:tcPr>
            <w:tcW w:w="0" w:type="auto"/>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70"/>
        </w:trPr>
        <w:tc>
          <w:tcPr>
            <w:tcW w:w="0" w:type="auto"/>
            <w:gridSpan w:val="3"/>
            <w:vMerge/>
            <w:tcBorders>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310</w:t>
            </w:r>
          </w:p>
        </w:tc>
        <w:tc>
          <w:tcPr>
            <w:tcW w:w="0" w:type="auto"/>
            <w:vMerge/>
            <w:tcBorders>
              <w:top w:val="nil"/>
              <w:left w:val="nil"/>
              <w:bottom w:val="single" w:sz="8"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40"/>
        </w:trPr>
        <w:tc>
          <w:tcPr>
            <w:tcW w:w="0" w:type="auto"/>
            <w:gridSpan w:val="3"/>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single" w:sz="8"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single" w:sz="8"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w:t>
            </w:r>
          </w:p>
        </w:tc>
        <w:tc>
          <w:tcPr>
            <w:tcW w:w="0" w:type="auto"/>
            <w:tcBorders>
              <w:top w:val="single" w:sz="8"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За аналогичный</w:t>
            </w:r>
          </w:p>
        </w:tc>
      </w:tr>
      <w:tr w:rsidR="00042382" w:rsidRPr="00042382" w:rsidTr="00927FDF">
        <w:trPr>
          <w:trHeight w:val="240"/>
        </w:trPr>
        <w:tc>
          <w:tcPr>
            <w:tcW w:w="0" w:type="auto"/>
            <w:gridSpan w:val="3"/>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период преды-</w:t>
            </w:r>
          </w:p>
        </w:tc>
      </w:tr>
      <w:tr w:rsidR="00042382" w:rsidRPr="00042382" w:rsidTr="00927FDF">
        <w:trPr>
          <w:trHeight w:val="240"/>
        </w:trPr>
        <w:tc>
          <w:tcPr>
            <w:tcW w:w="0" w:type="auto"/>
            <w:gridSpan w:val="3"/>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дущего года</w:t>
            </w:r>
          </w:p>
        </w:tc>
      </w:tr>
      <w:tr w:rsidR="00042382" w:rsidRPr="00042382" w:rsidTr="00927FDF">
        <w:trPr>
          <w:trHeight w:val="240"/>
        </w:trPr>
        <w:tc>
          <w:tcPr>
            <w:tcW w:w="0" w:type="auto"/>
            <w:gridSpan w:val="3"/>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16"/>
                <w:szCs w:val="16"/>
                <w:lang w:eastAsia="ru-RU"/>
              </w:rPr>
            </w:pPr>
            <w:r w:rsidRPr="00042382">
              <w:rPr>
                <w:rFonts w:ascii="Arial" w:eastAsia="Times New Roman" w:hAnsi="Arial" w:cs="Arial"/>
                <w:b/>
                <w:bCs/>
                <w:sz w:val="16"/>
                <w:szCs w:val="16"/>
                <w:lang w:eastAsia="ru-RU"/>
              </w:rPr>
              <w:t> </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r>
      <w:tr w:rsidR="00042382" w:rsidRPr="00042382" w:rsidTr="00927FDF">
        <w:trPr>
          <w:trHeight w:val="255"/>
        </w:trPr>
        <w:tc>
          <w:tcPr>
            <w:tcW w:w="0" w:type="auto"/>
            <w:gridSpan w:val="3"/>
            <w:vMerge w:val="restart"/>
            <w:tcBorders>
              <w:top w:val="nil"/>
              <w:left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Сумма не давших положительных результатов расходов по на-</w:t>
            </w:r>
          </w:p>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учно-исследовательским, опытно-конструкторским и технологи-</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ческим работам, отнесенных на прочие расходы</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gridSpan w:val="3"/>
            <w:vMerge/>
            <w:tcBorders>
              <w:left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nil"/>
              <w:left w:val="nil"/>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70"/>
        </w:trPr>
        <w:tc>
          <w:tcPr>
            <w:tcW w:w="0" w:type="auto"/>
            <w:gridSpan w:val="3"/>
            <w:vMerge/>
            <w:tcBorders>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320</w:t>
            </w:r>
          </w:p>
        </w:tc>
        <w:tc>
          <w:tcPr>
            <w:tcW w:w="0" w:type="auto"/>
            <w:vMerge/>
            <w:tcBorders>
              <w:top w:val="nil"/>
              <w:left w:val="nil"/>
              <w:bottom w:val="single" w:sz="8"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120"/>
        </w:trPr>
        <w:tc>
          <w:tcPr>
            <w:tcW w:w="0" w:type="auto"/>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2"/>
                <w:szCs w:val="12"/>
                <w:lang w:eastAsia="ru-RU"/>
              </w:rPr>
            </w:pPr>
          </w:p>
        </w:tc>
      </w:tr>
      <w:tr w:rsidR="00042382" w:rsidRPr="00042382" w:rsidTr="00927FDF">
        <w:trPr>
          <w:trHeight w:val="300"/>
        </w:trPr>
        <w:tc>
          <w:tcPr>
            <w:tcW w:w="0" w:type="auto"/>
            <w:gridSpan w:val="6"/>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Расходы на освоение природных ресурсов</w:t>
            </w:r>
          </w:p>
        </w:tc>
      </w:tr>
      <w:tr w:rsidR="00042382" w:rsidRPr="00042382" w:rsidTr="00927FDF">
        <w:trPr>
          <w:trHeight w:val="60"/>
        </w:trPr>
        <w:tc>
          <w:tcPr>
            <w:tcW w:w="0" w:type="auto"/>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0" w:type="auto"/>
            <w:gridSpan w:val="2"/>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Поступило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Списано</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w:t>
            </w:r>
          </w:p>
        </w:tc>
      </w:tr>
      <w:tr w:rsidR="00042382" w:rsidRPr="00042382" w:rsidTr="00927FDF">
        <w:trPr>
          <w:trHeight w:val="240"/>
        </w:trPr>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начало отчет-</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конец отчет-</w:t>
            </w:r>
          </w:p>
        </w:tc>
      </w:tr>
      <w:tr w:rsidR="00042382" w:rsidRPr="00042382" w:rsidTr="00927FDF">
        <w:trPr>
          <w:trHeight w:val="240"/>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40"/>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1</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5</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6</w:t>
            </w:r>
          </w:p>
        </w:tc>
      </w:tr>
      <w:tr w:rsidR="00042382" w:rsidRPr="00042382" w:rsidTr="00927FDF">
        <w:trPr>
          <w:trHeight w:val="255"/>
        </w:trPr>
        <w:tc>
          <w:tcPr>
            <w:tcW w:w="0" w:type="auto"/>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Расходы на освоение природных</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ресурсов — всего</w:t>
            </w:r>
          </w:p>
        </w:tc>
        <w:tc>
          <w:tcPr>
            <w:tcW w:w="0" w:type="auto"/>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330</w:t>
            </w:r>
          </w:p>
        </w:tc>
        <w:tc>
          <w:tcPr>
            <w:tcW w:w="0" w:type="auto"/>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0" w:type="auto"/>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82"/>
        </w:trPr>
        <w:tc>
          <w:tcPr>
            <w:tcW w:w="0" w:type="auto"/>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 </w:t>
            </w:r>
          </w:p>
        </w:tc>
        <w:tc>
          <w:tcPr>
            <w:tcW w:w="0" w:type="auto"/>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single" w:sz="4" w:space="0" w:color="auto"/>
              <w:bottom w:val="single" w:sz="4"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82"/>
        </w:trPr>
        <w:tc>
          <w:tcPr>
            <w:tcW w:w="0" w:type="auto"/>
            <w:tcBorders>
              <w:top w:val="nil"/>
              <w:left w:val="single" w:sz="4" w:space="0" w:color="auto"/>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4" w:space="0" w:color="auto"/>
              <w:bottom w:val="single" w:sz="8" w:space="0" w:color="auto"/>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single" w:sz="8"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nil"/>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40"/>
        </w:trPr>
        <w:tc>
          <w:tcPr>
            <w:tcW w:w="0" w:type="auto"/>
            <w:gridSpan w:val="3"/>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 от-</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конец отчет-</w:t>
            </w:r>
          </w:p>
        </w:tc>
      </w:tr>
      <w:tr w:rsidR="00042382" w:rsidRPr="00042382" w:rsidTr="00927FDF">
        <w:trPr>
          <w:trHeight w:val="255"/>
        </w:trPr>
        <w:tc>
          <w:tcPr>
            <w:tcW w:w="0" w:type="auto"/>
            <w:gridSpan w:val="3"/>
            <w:vMerge w:val="restart"/>
            <w:tcBorders>
              <w:top w:val="nil"/>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СПРАВОЧНО.</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c>
          <w:tcPr>
            <w:tcW w:w="0" w:type="auto"/>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ного периода</w:t>
            </w:r>
          </w:p>
        </w:tc>
      </w:tr>
      <w:tr w:rsidR="00042382" w:rsidRPr="00042382" w:rsidTr="00927FDF">
        <w:trPr>
          <w:trHeight w:val="240"/>
        </w:trPr>
        <w:tc>
          <w:tcPr>
            <w:tcW w:w="0" w:type="auto"/>
            <w:gridSpan w:val="3"/>
            <w:vMerge/>
            <w:tcBorders>
              <w:top w:val="nil"/>
              <w:left w:val="single" w:sz="4" w:space="0" w:color="auto"/>
              <w:bottom w:val="nil"/>
              <w:right w:val="single" w:sz="4" w:space="0" w:color="000000"/>
            </w:tcBorders>
            <w:vAlign w:val="center"/>
          </w:tcPr>
          <w:p w:rsidR="00042382" w:rsidRPr="00042382" w:rsidRDefault="00042382" w:rsidP="00042382">
            <w:pPr>
              <w:spacing w:after="0" w:line="240" w:lineRule="auto"/>
              <w:rPr>
                <w:rFonts w:ascii="Arial" w:eastAsia="Times New Roman" w:hAnsi="Arial" w:cs="Arial"/>
                <w:b/>
                <w:bCs/>
                <w:sz w:val="20"/>
                <w:szCs w:val="20"/>
                <w:lang w:eastAsia="ru-RU"/>
              </w:rPr>
            </w:pP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2</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3</w:t>
            </w:r>
          </w:p>
        </w:tc>
        <w:tc>
          <w:tcPr>
            <w:tcW w:w="0" w:type="auto"/>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4</w:t>
            </w:r>
          </w:p>
        </w:tc>
      </w:tr>
      <w:tr w:rsidR="00042382" w:rsidRPr="00042382" w:rsidTr="00927FDF">
        <w:trPr>
          <w:trHeight w:val="255"/>
        </w:trPr>
        <w:tc>
          <w:tcPr>
            <w:tcW w:w="0" w:type="auto"/>
            <w:gridSpan w:val="3"/>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Сумма расходов по участкам недр, незаконченным поиском и</w:t>
            </w:r>
          </w:p>
        </w:tc>
        <w:tc>
          <w:tcPr>
            <w:tcW w:w="0" w:type="auto"/>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0" w:type="auto"/>
            <w:gridSpan w:val="3"/>
            <w:tcBorders>
              <w:top w:val="nil"/>
              <w:left w:val="single" w:sz="4" w:space="0" w:color="auto"/>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оценкой месторождений, разведкой и (или) гидрогеологичес-</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nil"/>
              <w:left w:val="nil"/>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0" w:type="auto"/>
            <w:gridSpan w:val="3"/>
            <w:tcBorders>
              <w:top w:val="nil"/>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кими изысканиями и прочими аналогичными работами</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340</w:t>
            </w:r>
          </w:p>
        </w:tc>
        <w:tc>
          <w:tcPr>
            <w:tcW w:w="0" w:type="auto"/>
            <w:vMerge/>
            <w:tcBorders>
              <w:top w:val="nil"/>
              <w:left w:val="nil"/>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0" w:type="auto"/>
            <w:gridSpan w:val="3"/>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Сумма расходов на освоение природных ресурсов,</w:t>
            </w:r>
          </w:p>
        </w:tc>
        <w:tc>
          <w:tcPr>
            <w:tcW w:w="0" w:type="auto"/>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4" w:space="0" w:color="auto"/>
              <w:bottom w:val="single" w:sz="8"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single" w:sz="4" w:space="0" w:color="auto"/>
              <w:bottom w:val="single" w:sz="8"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681" w:type="dxa"/>
        <w:tblCellMar>
          <w:left w:w="0" w:type="dxa"/>
          <w:right w:w="0" w:type="dxa"/>
        </w:tblCellMar>
        <w:tblLook w:val="0000" w:firstRow="0" w:lastRow="0" w:firstColumn="0" w:lastColumn="0" w:noHBand="0" w:noVBand="0"/>
      </w:tblPr>
      <w:tblGrid>
        <w:gridCol w:w="182"/>
        <w:gridCol w:w="182"/>
        <w:gridCol w:w="182"/>
        <w:gridCol w:w="182"/>
        <w:gridCol w:w="182"/>
        <w:gridCol w:w="182"/>
        <w:gridCol w:w="182"/>
        <w:gridCol w:w="182"/>
        <w:gridCol w:w="182"/>
        <w:gridCol w:w="182"/>
        <w:gridCol w:w="182"/>
        <w:gridCol w:w="182"/>
        <w:gridCol w:w="182"/>
        <w:gridCol w:w="182"/>
        <w:gridCol w:w="182"/>
        <w:gridCol w:w="182"/>
        <w:gridCol w:w="182"/>
        <w:gridCol w:w="185"/>
        <w:gridCol w:w="180"/>
        <w:gridCol w:w="180"/>
        <w:gridCol w:w="180"/>
        <w:gridCol w:w="180"/>
        <w:gridCol w:w="180"/>
        <w:gridCol w:w="180"/>
        <w:gridCol w:w="180"/>
        <w:gridCol w:w="180"/>
        <w:gridCol w:w="180"/>
        <w:gridCol w:w="180"/>
        <w:gridCol w:w="10"/>
        <w:gridCol w:w="170"/>
        <w:gridCol w:w="251"/>
        <w:gridCol w:w="26"/>
        <w:gridCol w:w="163"/>
        <w:gridCol w:w="249"/>
        <w:gridCol w:w="249"/>
        <w:gridCol w:w="249"/>
        <w:gridCol w:w="96"/>
        <w:gridCol w:w="96"/>
        <w:gridCol w:w="258"/>
        <w:gridCol w:w="195"/>
        <w:gridCol w:w="195"/>
        <w:gridCol w:w="195"/>
        <w:gridCol w:w="91"/>
        <w:gridCol w:w="91"/>
        <w:gridCol w:w="195"/>
        <w:gridCol w:w="244"/>
        <w:gridCol w:w="245"/>
        <w:gridCol w:w="237"/>
        <w:gridCol w:w="230"/>
        <w:gridCol w:w="6"/>
        <w:gridCol w:w="215"/>
        <w:gridCol w:w="215"/>
        <w:gridCol w:w="215"/>
        <w:gridCol w:w="216"/>
      </w:tblGrid>
      <w:tr w:rsidR="00042382" w:rsidRPr="00042382" w:rsidTr="00927FDF">
        <w:trPr>
          <w:gridAfter w:val="15"/>
          <w:wAfter w:w="2785" w:type="dxa"/>
          <w:trHeight w:val="240"/>
        </w:trPr>
        <w:tc>
          <w:tcPr>
            <w:tcW w:w="0" w:type="auto"/>
            <w:gridSpan w:val="2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gridSpan w:val="17"/>
            <w:tcBorders>
              <w:top w:val="single" w:sz="4" w:space="0" w:color="auto"/>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Долгосрочные</w:t>
            </w:r>
          </w:p>
        </w:tc>
      </w:tr>
      <w:tr w:rsidR="00042382" w:rsidRPr="00042382" w:rsidTr="00927FDF">
        <w:trPr>
          <w:gridAfter w:val="7"/>
          <w:wAfter w:w="1334" w:type="dxa"/>
          <w:trHeight w:val="240"/>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gridSpan w:val="4"/>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 от-</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 от-</w:t>
            </w:r>
          </w:p>
        </w:tc>
      </w:tr>
      <w:tr w:rsidR="00042382" w:rsidRPr="00042382" w:rsidTr="00927FDF">
        <w:trPr>
          <w:gridAfter w:val="7"/>
          <w:wAfter w:w="1334" w:type="dxa"/>
          <w:trHeight w:val="240"/>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4"/>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8"/>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c>
          <w:tcPr>
            <w:tcW w:w="0" w:type="auto"/>
            <w:gridSpan w:val="9"/>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c>
          <w:tcPr>
            <w:tcW w:w="0" w:type="auto"/>
            <w:gridSpan w:val="8"/>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четного года</w:t>
            </w: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gridSpan w:val="4"/>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gridSpan w:val="8"/>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gridSpan w:val="9"/>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0" w:type="auto"/>
            <w:gridSpan w:val="8"/>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Вклады в уставные (складочные)</w:t>
            </w:r>
          </w:p>
        </w:tc>
        <w:tc>
          <w:tcPr>
            <w:tcW w:w="0" w:type="auto"/>
            <w:gridSpan w:val="4"/>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капиталы других организаций —</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всего</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510</w:t>
            </w:r>
          </w:p>
        </w:tc>
        <w:tc>
          <w:tcPr>
            <w:tcW w:w="0" w:type="auto"/>
            <w:gridSpan w:val="8"/>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дочерних и зависи-</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255"/>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мых хозяйственных обществ</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3279" w:type="dxa"/>
            <w:gridSpan w:val="18"/>
            <w:tcBorders>
              <w:top w:val="nil"/>
              <w:left w:val="single" w:sz="4" w:space="0" w:color="auto"/>
              <w:bottom w:val="nil"/>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Государственные 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60</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60</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муниципальные ценные бумаги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515</w:t>
            </w: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Ценные бумаги других</w:t>
            </w:r>
          </w:p>
        </w:tc>
        <w:tc>
          <w:tcPr>
            <w:tcW w:w="0" w:type="auto"/>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255"/>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организаций — всего</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520</w:t>
            </w: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долговые ценные</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255"/>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бумаги (облигации, векселя)</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521</w:t>
            </w: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300"/>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Предоставленные займы</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525</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300"/>
        </w:trPr>
        <w:tc>
          <w:tcPr>
            <w:tcW w:w="0" w:type="auto"/>
            <w:gridSpan w:val="1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Депозитные вклады</w:t>
            </w:r>
          </w:p>
        </w:tc>
        <w:tc>
          <w:tcPr>
            <w:tcW w:w="0" w:type="auto"/>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530</w:t>
            </w:r>
          </w:p>
        </w:tc>
        <w:tc>
          <w:tcPr>
            <w:tcW w:w="0" w:type="auto"/>
            <w:gridSpan w:val="8"/>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16500</w:t>
            </w:r>
          </w:p>
        </w:tc>
      </w:tr>
      <w:tr w:rsidR="00042382" w:rsidRPr="00042382" w:rsidTr="00927FDF">
        <w:trPr>
          <w:gridAfter w:val="7"/>
          <w:wAfter w:w="1334" w:type="dxa"/>
          <w:trHeight w:val="300"/>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535</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gridAfter w:val="7"/>
          <w:wAfter w:w="1334" w:type="dxa"/>
          <w:trHeight w:val="300"/>
        </w:trPr>
        <w:tc>
          <w:tcPr>
            <w:tcW w:w="0" w:type="auto"/>
            <w:gridSpan w:val="18"/>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Итого</w:t>
            </w:r>
          </w:p>
        </w:tc>
        <w:tc>
          <w:tcPr>
            <w:tcW w:w="0" w:type="auto"/>
            <w:gridSpan w:val="4"/>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540</w:t>
            </w:r>
          </w:p>
        </w:tc>
        <w:tc>
          <w:tcPr>
            <w:tcW w:w="0" w:type="auto"/>
            <w:gridSpan w:val="8"/>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66</w:t>
            </w:r>
          </w:p>
        </w:tc>
        <w:tc>
          <w:tcPr>
            <w:tcW w:w="0" w:type="auto"/>
            <w:gridSpan w:val="9"/>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60</w:t>
            </w:r>
          </w:p>
        </w:tc>
        <w:tc>
          <w:tcPr>
            <w:tcW w:w="0" w:type="auto"/>
            <w:gridSpan w:val="8"/>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16500</w:t>
            </w: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Из общей суммы финансовые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вложения, имеющие текущую</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рыночную стоимость:</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Вклады в уставные (складочные)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капиталы других организаций —</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всего</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3279" w:type="dxa"/>
            <w:gridSpan w:val="18"/>
            <w:tcBorders>
              <w:top w:val="single" w:sz="4" w:space="0" w:color="auto"/>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дочерних и зависи-</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3279" w:type="dxa"/>
            <w:gridSpan w:val="18"/>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мых хозяйственных обществ</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Государственные и муниципаль-</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ные ценные бумаги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Ценные бумаги других</w:t>
            </w:r>
          </w:p>
        </w:tc>
        <w:tc>
          <w:tcPr>
            <w:tcW w:w="0" w:type="auto"/>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организаций — всего</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долговые ценные</w:t>
            </w:r>
          </w:p>
        </w:tc>
        <w:tc>
          <w:tcPr>
            <w:tcW w:w="0" w:type="auto"/>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бумаги (облигации, векселя)</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300"/>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300"/>
        </w:trPr>
        <w:tc>
          <w:tcPr>
            <w:tcW w:w="0" w:type="auto"/>
            <w:gridSpan w:val="18"/>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Итого</w:t>
            </w:r>
          </w:p>
        </w:tc>
        <w:tc>
          <w:tcPr>
            <w:tcW w:w="0" w:type="auto"/>
            <w:gridSpan w:val="4"/>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СПРАВОЧНО.</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 финансовым вложениям, име-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ющим текущую рыночную стои-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мость, изменение стоимости в ре-</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зультате корректировки оценки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 долговым ценным бумагам</w:t>
            </w:r>
          </w:p>
        </w:tc>
        <w:tc>
          <w:tcPr>
            <w:tcW w:w="0" w:type="auto"/>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9"/>
            <w:vMerge w:val="restart"/>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val="restart"/>
            <w:tcBorders>
              <w:top w:val="single" w:sz="4" w:space="0" w:color="auto"/>
              <w:left w:val="single" w:sz="4" w:space="0" w:color="auto"/>
              <w:bottom w:val="single" w:sz="8"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разница между первоначальной</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стоимостью и номинальной стои-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55"/>
        </w:trPr>
        <w:tc>
          <w:tcPr>
            <w:tcW w:w="0" w:type="auto"/>
            <w:gridSpan w:val="18"/>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мостью отнесена на финансовый</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gridAfter w:val="7"/>
          <w:wAfter w:w="1334" w:type="dxa"/>
          <w:trHeight w:val="270"/>
        </w:trPr>
        <w:tc>
          <w:tcPr>
            <w:tcW w:w="0" w:type="auto"/>
            <w:gridSpan w:val="1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результат отчетного периода</w:t>
            </w:r>
          </w:p>
        </w:tc>
        <w:tc>
          <w:tcPr>
            <w:tcW w:w="0" w:type="auto"/>
            <w:gridSpan w:val="4"/>
            <w:tcBorders>
              <w:top w:val="nil"/>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9"/>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8"/>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hidden/>
        </w:trPr>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0"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51"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9"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49"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49"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49"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92"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58"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9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9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9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82"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19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44"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4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37"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36" w:type="dxa"/>
            <w:gridSpan w:val="2"/>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1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1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15"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c>
          <w:tcPr>
            <w:tcW w:w="216" w:type="dxa"/>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CYR" w:eastAsia="Times New Roman" w:hAnsi="Arial CYR" w:cs="Arial CYR"/>
                <w:vanish/>
                <w:sz w:val="20"/>
                <w:szCs w:val="20"/>
                <w:lang w:eastAsia="ru-RU"/>
              </w:rPr>
            </w:pPr>
          </w:p>
        </w:tc>
      </w:tr>
      <w:tr w:rsidR="00042382" w:rsidRPr="00042382" w:rsidTr="00927FDF">
        <w:trPr>
          <w:trHeight w:val="300"/>
        </w:trPr>
        <w:tc>
          <w:tcPr>
            <w:tcW w:w="0" w:type="auto"/>
            <w:gridSpan w:val="54"/>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Дебиторская и кредиторская задолженность</w:t>
            </w:r>
          </w:p>
        </w:tc>
      </w:tr>
      <w:tr w:rsidR="00042382" w:rsidRPr="00042382" w:rsidTr="00927FDF">
        <w:trPr>
          <w:trHeight w:val="102"/>
        </w:trPr>
        <w:tc>
          <w:tcPr>
            <w:tcW w:w="0" w:type="auto"/>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0" w:type="auto"/>
            <w:gridSpan w:val="3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начало</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конец</w:t>
            </w:r>
          </w:p>
        </w:tc>
      </w:tr>
      <w:tr w:rsidR="00042382" w:rsidRPr="00042382" w:rsidTr="00927FDF">
        <w:trPr>
          <w:trHeight w:val="240"/>
        </w:trPr>
        <w:tc>
          <w:tcPr>
            <w:tcW w:w="0" w:type="auto"/>
            <w:gridSpan w:val="28"/>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gridSpan w:val="4"/>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gridSpan w:val="11"/>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0" w:type="auto"/>
            <w:gridSpan w:val="11"/>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периода</w:t>
            </w:r>
          </w:p>
        </w:tc>
      </w:tr>
      <w:tr w:rsidR="00042382" w:rsidRPr="00042382" w:rsidTr="00927FDF">
        <w:trPr>
          <w:trHeight w:val="255"/>
        </w:trPr>
        <w:tc>
          <w:tcPr>
            <w:tcW w:w="0" w:type="auto"/>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gridSpan w:val="4"/>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0" w:type="auto"/>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Дебиторская задолженность:</w:t>
            </w:r>
          </w:p>
        </w:tc>
        <w:tc>
          <w:tcPr>
            <w:tcW w:w="0" w:type="auto"/>
            <w:gridSpan w:val="4"/>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43145</w:t>
            </w:r>
          </w:p>
        </w:tc>
        <w:tc>
          <w:tcPr>
            <w:tcW w:w="0" w:type="auto"/>
            <w:gridSpan w:val="11"/>
            <w:vMerge w:val="restart"/>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25029</w:t>
            </w:r>
          </w:p>
        </w:tc>
      </w:tr>
      <w:tr w:rsidR="00042382" w:rsidRPr="00042382" w:rsidTr="00927FDF">
        <w:trPr>
          <w:trHeight w:val="255"/>
        </w:trPr>
        <w:tc>
          <w:tcPr>
            <w:tcW w:w="0" w:type="auto"/>
            <w:gridSpan w:val="28"/>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краткосрочная — всего</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610</w:t>
            </w:r>
          </w:p>
        </w:tc>
        <w:tc>
          <w:tcPr>
            <w:tcW w:w="0" w:type="auto"/>
            <w:gridSpan w:val="11"/>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0" w:type="auto"/>
            <w:gridSpan w:val="28"/>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4"/>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11317</w:t>
            </w:r>
          </w:p>
        </w:tc>
        <w:tc>
          <w:tcPr>
            <w:tcW w:w="0" w:type="auto"/>
            <w:gridSpan w:val="11"/>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12835</w:t>
            </w:r>
          </w:p>
        </w:tc>
      </w:tr>
      <w:tr w:rsidR="00042382" w:rsidRPr="00042382" w:rsidTr="00927FDF">
        <w:trPr>
          <w:trHeight w:val="255"/>
        </w:trPr>
        <w:tc>
          <w:tcPr>
            <w:tcW w:w="0" w:type="auto"/>
            <w:gridSpan w:val="28"/>
            <w:tcBorders>
              <w:top w:val="nil"/>
              <w:left w:val="single" w:sz="4" w:space="0" w:color="auto"/>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расчеты с покупателями и заказчиками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611</w:t>
            </w:r>
          </w:p>
        </w:tc>
        <w:tc>
          <w:tcPr>
            <w:tcW w:w="0" w:type="auto"/>
            <w:gridSpan w:val="11"/>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авансы выданные</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612</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6987</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7397</w:t>
            </w:r>
          </w:p>
        </w:tc>
      </w:tr>
      <w:tr w:rsidR="00042382" w:rsidRPr="00042382" w:rsidTr="00927FDF">
        <w:trPr>
          <w:trHeight w:val="300"/>
        </w:trPr>
        <w:tc>
          <w:tcPr>
            <w:tcW w:w="0" w:type="auto"/>
            <w:gridSpan w:val="28"/>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прочая</w:t>
            </w:r>
          </w:p>
        </w:tc>
        <w:tc>
          <w:tcPr>
            <w:tcW w:w="0" w:type="auto"/>
            <w:gridSpan w:val="4"/>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613</w:t>
            </w:r>
          </w:p>
        </w:tc>
        <w:tc>
          <w:tcPr>
            <w:tcW w:w="0" w:type="auto"/>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24841</w:t>
            </w:r>
          </w:p>
        </w:tc>
        <w:tc>
          <w:tcPr>
            <w:tcW w:w="0" w:type="auto"/>
            <w:gridSpan w:val="11"/>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4797</w:t>
            </w: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долгосрочная — всего</w:t>
            </w:r>
          </w:p>
        </w:tc>
        <w:tc>
          <w:tcPr>
            <w:tcW w:w="0" w:type="auto"/>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0" w:type="auto"/>
            <w:gridSpan w:val="28"/>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4"/>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11"/>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0" w:type="auto"/>
            <w:gridSpan w:val="28"/>
            <w:tcBorders>
              <w:top w:val="nil"/>
              <w:left w:val="single" w:sz="4" w:space="0" w:color="auto"/>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расчеты с покупателями и заказчиками</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621</w:t>
            </w:r>
          </w:p>
        </w:tc>
        <w:tc>
          <w:tcPr>
            <w:tcW w:w="0" w:type="auto"/>
            <w:gridSpan w:val="11"/>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авансы выданные</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622</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0" w:type="auto"/>
            <w:gridSpan w:val="28"/>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прочая</w:t>
            </w:r>
          </w:p>
        </w:tc>
        <w:tc>
          <w:tcPr>
            <w:tcW w:w="0" w:type="auto"/>
            <w:gridSpan w:val="4"/>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623</w:t>
            </w:r>
          </w:p>
        </w:tc>
        <w:tc>
          <w:tcPr>
            <w:tcW w:w="0" w:type="auto"/>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11"/>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0" w:type="auto"/>
            <w:gridSpan w:val="28"/>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Итого</w:t>
            </w:r>
          </w:p>
        </w:tc>
        <w:tc>
          <w:tcPr>
            <w:tcW w:w="0" w:type="auto"/>
            <w:gridSpan w:val="4"/>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43145</w:t>
            </w:r>
          </w:p>
        </w:tc>
        <w:tc>
          <w:tcPr>
            <w:tcW w:w="0" w:type="auto"/>
            <w:gridSpan w:val="11"/>
            <w:tcBorders>
              <w:top w:val="single" w:sz="8"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25029</w:t>
            </w:r>
          </w:p>
        </w:tc>
      </w:tr>
      <w:tr w:rsidR="00042382" w:rsidRPr="00042382" w:rsidTr="00927FDF">
        <w:trPr>
          <w:trHeight w:val="255"/>
        </w:trPr>
        <w:tc>
          <w:tcPr>
            <w:tcW w:w="0" w:type="auto"/>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Кредиторская задолженность:</w:t>
            </w:r>
          </w:p>
        </w:tc>
        <w:tc>
          <w:tcPr>
            <w:tcW w:w="0" w:type="auto"/>
            <w:gridSpan w:val="4"/>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vMerge w:val="restart"/>
            <w:tcBorders>
              <w:top w:val="nil"/>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27512</w:t>
            </w:r>
          </w:p>
        </w:tc>
        <w:tc>
          <w:tcPr>
            <w:tcW w:w="0" w:type="auto"/>
            <w:gridSpan w:val="11"/>
            <w:vMerge w:val="restart"/>
            <w:tcBorders>
              <w:top w:val="nil"/>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99106</w:t>
            </w:r>
          </w:p>
        </w:tc>
      </w:tr>
      <w:tr w:rsidR="00042382" w:rsidRPr="00042382" w:rsidTr="00927FDF">
        <w:trPr>
          <w:trHeight w:val="255"/>
        </w:trPr>
        <w:tc>
          <w:tcPr>
            <w:tcW w:w="5079" w:type="dxa"/>
            <w:gridSpan w:val="28"/>
            <w:tcBorders>
              <w:top w:val="nil"/>
              <w:left w:val="single" w:sz="4" w:space="0" w:color="auto"/>
              <w:bottom w:val="single" w:sz="4" w:space="0" w:color="auto"/>
              <w:right w:val="single" w:sz="4" w:space="0" w:color="auto"/>
            </w:tcBorders>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краткосрочная — всего</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630</w:t>
            </w:r>
          </w:p>
        </w:tc>
        <w:tc>
          <w:tcPr>
            <w:tcW w:w="0" w:type="auto"/>
            <w:gridSpan w:val="11"/>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0" w:type="auto"/>
            <w:gridSpan w:val="28"/>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1805</w:t>
            </w:r>
          </w:p>
        </w:tc>
        <w:tc>
          <w:tcPr>
            <w:tcW w:w="0" w:type="auto"/>
            <w:gridSpan w:val="11"/>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6066</w:t>
            </w:r>
          </w:p>
        </w:tc>
      </w:tr>
      <w:tr w:rsidR="00042382" w:rsidRPr="00042382" w:rsidTr="00927FDF">
        <w:trPr>
          <w:trHeight w:val="255"/>
        </w:trPr>
        <w:tc>
          <w:tcPr>
            <w:tcW w:w="0" w:type="auto"/>
            <w:gridSpan w:val="28"/>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расчеты с поставщиками и подрядчиками</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631</w:t>
            </w:r>
          </w:p>
        </w:tc>
        <w:tc>
          <w:tcPr>
            <w:tcW w:w="0" w:type="auto"/>
            <w:gridSpan w:val="11"/>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авансы полученные</w:t>
            </w:r>
          </w:p>
        </w:tc>
        <w:tc>
          <w:tcPr>
            <w:tcW w:w="0" w:type="auto"/>
            <w:gridSpan w:val="4"/>
            <w:tcBorders>
              <w:top w:val="nil"/>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632</w:t>
            </w:r>
          </w:p>
        </w:tc>
        <w:tc>
          <w:tcPr>
            <w:tcW w:w="0" w:type="auto"/>
            <w:gridSpan w:val="11"/>
            <w:tcBorders>
              <w:top w:val="nil"/>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12684</w:t>
            </w:r>
          </w:p>
        </w:tc>
        <w:tc>
          <w:tcPr>
            <w:tcW w:w="0" w:type="auto"/>
            <w:gridSpan w:val="11"/>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21287</w:t>
            </w: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расчеты по налогам и сборам</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633</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5750</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55038</w:t>
            </w: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кредиты</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634</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8478</w:t>
            </w: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займы</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635</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прочая</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636</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7266</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8237</w:t>
            </w:r>
          </w:p>
        </w:tc>
      </w:tr>
      <w:tr w:rsidR="00042382" w:rsidRPr="00042382" w:rsidTr="00927FDF">
        <w:trPr>
          <w:trHeight w:val="300"/>
        </w:trPr>
        <w:tc>
          <w:tcPr>
            <w:tcW w:w="0" w:type="auto"/>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долгосрочная — всего</w:t>
            </w:r>
          </w:p>
        </w:tc>
        <w:tc>
          <w:tcPr>
            <w:tcW w:w="0" w:type="auto"/>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640</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0" w:type="auto"/>
            <w:gridSpan w:val="28"/>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0" w:type="auto"/>
            <w:gridSpan w:val="28"/>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кредиты</w:t>
            </w:r>
          </w:p>
        </w:tc>
        <w:tc>
          <w:tcPr>
            <w:tcW w:w="0" w:type="auto"/>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641</w:t>
            </w:r>
          </w:p>
        </w:tc>
        <w:tc>
          <w:tcPr>
            <w:tcW w:w="0" w:type="auto"/>
            <w:gridSpan w:val="11"/>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займы</w:t>
            </w:r>
          </w:p>
        </w:tc>
        <w:tc>
          <w:tcPr>
            <w:tcW w:w="0" w:type="auto"/>
            <w:gridSpan w:val="4"/>
            <w:tcBorders>
              <w:top w:val="nil"/>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642</w:t>
            </w:r>
          </w:p>
        </w:tc>
        <w:tc>
          <w:tcPr>
            <w:tcW w:w="0" w:type="auto"/>
            <w:gridSpan w:val="11"/>
            <w:tcBorders>
              <w:top w:val="nil"/>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nil"/>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4"/>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11"/>
            <w:tcBorders>
              <w:top w:val="single" w:sz="4" w:space="0" w:color="auto"/>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4"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00"/>
        </w:trPr>
        <w:tc>
          <w:tcPr>
            <w:tcW w:w="0" w:type="auto"/>
            <w:gridSpan w:val="28"/>
            <w:tcBorders>
              <w:top w:val="single" w:sz="8"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Итого</w:t>
            </w:r>
          </w:p>
        </w:tc>
        <w:tc>
          <w:tcPr>
            <w:tcW w:w="0" w:type="auto"/>
            <w:gridSpan w:val="4"/>
            <w:tcBorders>
              <w:top w:val="single" w:sz="8" w:space="0" w:color="auto"/>
              <w:left w:val="single" w:sz="8" w:space="0" w:color="auto"/>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8" w:space="0" w:color="auto"/>
              <w:left w:val="nil"/>
              <w:bottom w:val="single" w:sz="8"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27512</w:t>
            </w:r>
          </w:p>
        </w:tc>
        <w:tc>
          <w:tcPr>
            <w:tcW w:w="0" w:type="auto"/>
            <w:gridSpan w:val="11"/>
            <w:tcBorders>
              <w:top w:val="single" w:sz="8"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99106</w:t>
            </w:r>
          </w:p>
        </w:tc>
      </w:tr>
      <w:tr w:rsidR="00042382" w:rsidRPr="00042382" w:rsidTr="00927FDF">
        <w:trPr>
          <w:trHeight w:val="255"/>
        </w:trPr>
        <w:tc>
          <w:tcPr>
            <w:tcW w:w="0" w:type="auto"/>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r>
      <w:tr w:rsidR="00042382" w:rsidRPr="00042382" w:rsidTr="00927FDF">
        <w:trPr>
          <w:trHeight w:val="300"/>
        </w:trPr>
        <w:tc>
          <w:tcPr>
            <w:tcW w:w="0" w:type="auto"/>
            <w:gridSpan w:val="54"/>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Расходы по обычным видам деятельности (по элементам затрат)</w:t>
            </w:r>
          </w:p>
        </w:tc>
      </w:tr>
      <w:tr w:rsidR="00042382" w:rsidRPr="00042382" w:rsidTr="00927FDF">
        <w:trPr>
          <w:trHeight w:val="102"/>
        </w:trPr>
        <w:tc>
          <w:tcPr>
            <w:tcW w:w="0" w:type="auto"/>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0" w:type="auto"/>
            <w:gridSpan w:val="32"/>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 год</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предыдущий</w:t>
            </w:r>
          </w:p>
        </w:tc>
      </w:tr>
      <w:tr w:rsidR="00042382" w:rsidRPr="00042382" w:rsidTr="00927FDF">
        <w:trPr>
          <w:trHeight w:val="240"/>
        </w:trPr>
        <w:tc>
          <w:tcPr>
            <w:tcW w:w="5079" w:type="dxa"/>
            <w:gridSpan w:val="28"/>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457" w:type="dxa"/>
            <w:gridSpan w:val="4"/>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gridSpan w:val="11"/>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11"/>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Год</w:t>
            </w:r>
          </w:p>
        </w:tc>
      </w:tr>
      <w:tr w:rsidR="00042382" w:rsidRPr="00042382" w:rsidTr="00927FDF">
        <w:trPr>
          <w:trHeight w:val="255"/>
        </w:trPr>
        <w:tc>
          <w:tcPr>
            <w:tcW w:w="5079" w:type="dxa"/>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457" w:type="dxa"/>
            <w:gridSpan w:val="4"/>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Материальные затраты</w:t>
            </w:r>
          </w:p>
        </w:tc>
        <w:tc>
          <w:tcPr>
            <w:tcW w:w="457" w:type="dxa"/>
            <w:gridSpan w:val="4"/>
            <w:tcBorders>
              <w:top w:val="single" w:sz="8"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710</w:t>
            </w:r>
          </w:p>
        </w:tc>
        <w:tc>
          <w:tcPr>
            <w:tcW w:w="0" w:type="auto"/>
            <w:gridSpan w:val="11"/>
            <w:tcBorders>
              <w:top w:val="single" w:sz="8"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75904</w:t>
            </w:r>
          </w:p>
        </w:tc>
        <w:tc>
          <w:tcPr>
            <w:tcW w:w="0" w:type="auto"/>
            <w:gridSpan w:val="11"/>
            <w:tcBorders>
              <w:top w:val="single" w:sz="8"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84184</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Затраты на оплату труда</w:t>
            </w:r>
          </w:p>
        </w:tc>
        <w:tc>
          <w:tcPr>
            <w:tcW w:w="457" w:type="dxa"/>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720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100751</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92668</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Отчисления на социальные нужды</w:t>
            </w:r>
          </w:p>
        </w:tc>
        <w:tc>
          <w:tcPr>
            <w:tcW w:w="457" w:type="dxa"/>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730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25891</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23919</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Амортизация</w:t>
            </w:r>
          </w:p>
        </w:tc>
        <w:tc>
          <w:tcPr>
            <w:tcW w:w="457" w:type="dxa"/>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740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4488</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4561</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затраты</w:t>
            </w:r>
          </w:p>
        </w:tc>
        <w:tc>
          <w:tcPr>
            <w:tcW w:w="457" w:type="dxa"/>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750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45765</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31640</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элементам затрат</w:t>
            </w:r>
          </w:p>
        </w:tc>
        <w:tc>
          <w:tcPr>
            <w:tcW w:w="457" w:type="dxa"/>
            <w:gridSpan w:val="4"/>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760</w:t>
            </w:r>
          </w:p>
        </w:tc>
        <w:tc>
          <w:tcPr>
            <w:tcW w:w="0" w:type="auto"/>
            <w:gridSpan w:val="11"/>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252799</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236972</w:t>
            </w:r>
          </w:p>
        </w:tc>
      </w:tr>
      <w:tr w:rsidR="00042382" w:rsidRPr="00042382" w:rsidTr="00927FDF">
        <w:trPr>
          <w:trHeight w:val="255"/>
        </w:trPr>
        <w:tc>
          <w:tcPr>
            <w:tcW w:w="5079" w:type="dxa"/>
            <w:gridSpan w:val="28"/>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Изменение остатков (прирост [+], уменьшение [–]):</w:t>
            </w:r>
          </w:p>
        </w:tc>
        <w:tc>
          <w:tcPr>
            <w:tcW w:w="457" w:type="dxa"/>
            <w:gridSpan w:val="4"/>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vMerge w:val="restart"/>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+14675</w:t>
            </w:r>
          </w:p>
        </w:tc>
        <w:tc>
          <w:tcPr>
            <w:tcW w:w="0" w:type="auto"/>
            <w:gridSpan w:val="11"/>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-7807</w:t>
            </w:r>
          </w:p>
        </w:tc>
      </w:tr>
      <w:tr w:rsidR="00042382" w:rsidRPr="00042382" w:rsidTr="00927FDF">
        <w:trPr>
          <w:trHeight w:val="255"/>
        </w:trPr>
        <w:tc>
          <w:tcPr>
            <w:tcW w:w="5079" w:type="dxa"/>
            <w:gridSpan w:val="28"/>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незавершенного производства</w:t>
            </w:r>
          </w:p>
        </w:tc>
        <w:tc>
          <w:tcPr>
            <w:tcW w:w="457" w:type="dxa"/>
            <w:gridSpan w:val="4"/>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765</w:t>
            </w:r>
          </w:p>
        </w:tc>
        <w:tc>
          <w:tcPr>
            <w:tcW w:w="0" w:type="auto"/>
            <w:gridSpan w:val="11"/>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gridSpan w:val="11"/>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расходов будущих периодов</w:t>
            </w:r>
          </w:p>
        </w:tc>
        <w:tc>
          <w:tcPr>
            <w:tcW w:w="457" w:type="dxa"/>
            <w:gridSpan w:val="4"/>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766</w:t>
            </w:r>
          </w:p>
        </w:tc>
        <w:tc>
          <w:tcPr>
            <w:tcW w:w="0" w:type="auto"/>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+767</w:t>
            </w:r>
          </w:p>
        </w:tc>
        <w:tc>
          <w:tcPr>
            <w:tcW w:w="0" w:type="auto"/>
            <w:gridSpan w:val="11"/>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-1911</w:t>
            </w:r>
          </w:p>
        </w:tc>
      </w:tr>
      <w:tr w:rsidR="00042382" w:rsidRPr="00042382" w:rsidTr="00927FDF">
        <w:trPr>
          <w:trHeight w:val="300"/>
        </w:trPr>
        <w:tc>
          <w:tcPr>
            <w:tcW w:w="5079" w:type="dxa"/>
            <w:gridSpan w:val="28"/>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 предстоящих расходов</w:t>
            </w:r>
          </w:p>
        </w:tc>
        <w:tc>
          <w:tcPr>
            <w:tcW w:w="457" w:type="dxa"/>
            <w:gridSpan w:val="4"/>
            <w:tcBorders>
              <w:top w:val="single" w:sz="4" w:space="0" w:color="auto"/>
              <w:left w:val="single" w:sz="8" w:space="0" w:color="auto"/>
              <w:bottom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767</w:t>
            </w:r>
          </w:p>
        </w:tc>
        <w:tc>
          <w:tcPr>
            <w:tcW w:w="0" w:type="auto"/>
            <w:gridSpan w:val="11"/>
            <w:tcBorders>
              <w:top w:val="single" w:sz="4" w:space="0" w:color="auto"/>
              <w:left w:val="nil"/>
              <w:bottom w:val="single" w:sz="8"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11"/>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00"/>
        </w:trPr>
        <w:tc>
          <w:tcPr>
            <w:tcW w:w="9681" w:type="dxa"/>
            <w:gridSpan w:val="54"/>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Обеспечения</w:t>
            </w:r>
          </w:p>
        </w:tc>
      </w:tr>
      <w:tr w:rsidR="00042382" w:rsidRPr="00042382" w:rsidTr="00927FDF">
        <w:trPr>
          <w:trHeight w:val="102"/>
        </w:trPr>
        <w:tc>
          <w:tcPr>
            <w:tcW w:w="9681" w:type="dxa"/>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5510" w:type="dxa"/>
            <w:gridSpan w:val="31"/>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971" w:type="dxa"/>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начало</w:t>
            </w:r>
          </w:p>
        </w:tc>
        <w:tc>
          <w:tcPr>
            <w:tcW w:w="2200" w:type="dxa"/>
            <w:gridSpan w:val="1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Остаток на конец</w:t>
            </w:r>
          </w:p>
        </w:tc>
      </w:tr>
      <w:tr w:rsidR="00042382" w:rsidRPr="00042382" w:rsidTr="00927FDF">
        <w:trPr>
          <w:trHeight w:val="240"/>
        </w:trPr>
        <w:tc>
          <w:tcPr>
            <w:tcW w:w="5089" w:type="dxa"/>
            <w:gridSpan w:val="29"/>
            <w:tcBorders>
              <w:top w:val="nil"/>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gridSpan w:val="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1971" w:type="dxa"/>
            <w:gridSpan w:val="11"/>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2200" w:type="dxa"/>
            <w:gridSpan w:val="12"/>
            <w:tcBorders>
              <w:top w:val="nil"/>
              <w:left w:val="nil"/>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периода</w:t>
            </w:r>
          </w:p>
        </w:tc>
      </w:tr>
      <w:tr w:rsidR="00042382" w:rsidRPr="00042382" w:rsidTr="00927FDF">
        <w:trPr>
          <w:trHeight w:val="255"/>
        </w:trPr>
        <w:tc>
          <w:tcPr>
            <w:tcW w:w="5089" w:type="dxa"/>
            <w:gridSpan w:val="29"/>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gridSpan w:val="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971" w:type="dxa"/>
            <w:gridSpan w:val="11"/>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2200" w:type="dxa"/>
            <w:gridSpan w:val="12"/>
            <w:tcBorders>
              <w:top w:val="single" w:sz="4" w:space="0" w:color="auto"/>
              <w:left w:val="nil"/>
              <w:bottom w:val="nil"/>
              <w:right w:val="single" w:sz="4" w:space="0" w:color="auto"/>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Полученные — всего</w:t>
            </w:r>
          </w:p>
        </w:tc>
        <w:tc>
          <w:tcPr>
            <w:tcW w:w="0" w:type="auto"/>
            <w:gridSpan w:val="2"/>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single" w:sz="8"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Векселя</w:t>
            </w:r>
          </w:p>
        </w:tc>
        <w:tc>
          <w:tcPr>
            <w:tcW w:w="0" w:type="auto"/>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2200" w:type="dxa"/>
            <w:gridSpan w:val="1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Имущество, находящееся в залоге</w:t>
            </w:r>
          </w:p>
        </w:tc>
        <w:tc>
          <w:tcPr>
            <w:tcW w:w="0" w:type="auto"/>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из него:</w:t>
            </w:r>
          </w:p>
        </w:tc>
        <w:tc>
          <w:tcPr>
            <w:tcW w:w="0" w:type="auto"/>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объекты основных средств</w:t>
            </w:r>
          </w:p>
        </w:tc>
        <w:tc>
          <w:tcPr>
            <w:tcW w:w="0" w:type="auto"/>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2200" w:type="dxa"/>
            <w:gridSpan w:val="1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ценные бумаги и иные финансовые вложения</w:t>
            </w:r>
          </w:p>
        </w:tc>
        <w:tc>
          <w:tcPr>
            <w:tcW w:w="0" w:type="auto"/>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прочее</w:t>
            </w:r>
          </w:p>
        </w:tc>
        <w:tc>
          <w:tcPr>
            <w:tcW w:w="0" w:type="auto"/>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Выданные – всего</w:t>
            </w:r>
          </w:p>
        </w:tc>
        <w:tc>
          <w:tcPr>
            <w:tcW w:w="0" w:type="auto"/>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векселя</w:t>
            </w:r>
          </w:p>
        </w:tc>
        <w:tc>
          <w:tcPr>
            <w:tcW w:w="0" w:type="auto"/>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2200" w:type="dxa"/>
            <w:gridSpan w:val="1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Имущество, переданное в залог</w:t>
            </w:r>
          </w:p>
        </w:tc>
        <w:tc>
          <w:tcPr>
            <w:tcW w:w="0" w:type="auto"/>
            <w:gridSpan w:val="2"/>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21875</w:t>
            </w:r>
          </w:p>
        </w:tc>
      </w:tr>
      <w:tr w:rsidR="00042382" w:rsidRPr="00042382" w:rsidTr="00927FDF">
        <w:trPr>
          <w:trHeight w:val="255"/>
        </w:trPr>
        <w:tc>
          <w:tcPr>
            <w:tcW w:w="5089" w:type="dxa"/>
            <w:gridSpan w:val="29"/>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из него:</w:t>
            </w:r>
          </w:p>
        </w:tc>
        <w:tc>
          <w:tcPr>
            <w:tcW w:w="0" w:type="auto"/>
            <w:gridSpan w:val="2"/>
            <w:tcBorders>
              <w:top w:val="single" w:sz="4"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089" w:type="dxa"/>
            <w:gridSpan w:val="29"/>
            <w:tcBorders>
              <w:top w:val="nil"/>
              <w:left w:val="single" w:sz="4" w:space="0" w:color="auto"/>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объекты основных средств</w:t>
            </w:r>
          </w:p>
        </w:tc>
        <w:tc>
          <w:tcPr>
            <w:tcW w:w="0" w:type="auto"/>
            <w:gridSpan w:val="2"/>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2200" w:type="dxa"/>
            <w:gridSpan w:val="12"/>
            <w:vMerge/>
            <w:tcBorders>
              <w:top w:val="nil"/>
              <w:left w:val="single" w:sz="8" w:space="0" w:color="auto"/>
              <w:bottom w:val="single" w:sz="4" w:space="0" w:color="auto"/>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ценные бумаги и иные финансовые вложения</w:t>
            </w:r>
          </w:p>
        </w:tc>
        <w:tc>
          <w:tcPr>
            <w:tcW w:w="0" w:type="auto"/>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прочее</w:t>
            </w:r>
          </w:p>
        </w:tc>
        <w:tc>
          <w:tcPr>
            <w:tcW w:w="0" w:type="auto"/>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single" w:sz="4" w:space="0" w:color="auto"/>
              <w:left w:val="nil"/>
              <w:bottom w:val="single" w:sz="4"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21875</w:t>
            </w:r>
          </w:p>
        </w:tc>
      </w:tr>
      <w:tr w:rsidR="00042382" w:rsidRPr="00042382" w:rsidTr="00927FDF">
        <w:trPr>
          <w:trHeight w:val="300"/>
        </w:trPr>
        <w:tc>
          <w:tcPr>
            <w:tcW w:w="5089" w:type="dxa"/>
            <w:gridSpan w:val="29"/>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971" w:type="dxa"/>
            <w:gridSpan w:val="11"/>
            <w:tcBorders>
              <w:top w:val="nil"/>
              <w:left w:val="nil"/>
              <w:bottom w:val="nil"/>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single" w:sz="4" w:space="0" w:color="auto"/>
              <w:left w:val="single" w:sz="8" w:space="0" w:color="auto"/>
              <w:bottom w:val="single" w:sz="8"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971" w:type="dxa"/>
            <w:gridSpan w:val="11"/>
            <w:tcBorders>
              <w:top w:val="single" w:sz="4" w:space="0" w:color="auto"/>
              <w:left w:val="nil"/>
              <w:bottom w:val="single" w:sz="8" w:space="0" w:color="auto"/>
              <w:right w:val="single" w:sz="4" w:space="0" w:color="auto"/>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2200" w:type="dxa"/>
            <w:gridSpan w:val="12"/>
            <w:tcBorders>
              <w:top w:val="single" w:sz="4" w:space="0" w:color="auto"/>
              <w:left w:val="nil"/>
              <w:bottom w:val="single" w:sz="8"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9681" w:type="dxa"/>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r>
      <w:tr w:rsidR="00042382" w:rsidRPr="00042382" w:rsidTr="00927FDF">
        <w:trPr>
          <w:trHeight w:val="300"/>
        </w:trPr>
        <w:tc>
          <w:tcPr>
            <w:tcW w:w="9681" w:type="dxa"/>
            <w:gridSpan w:val="54"/>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Государственная помощь</w:t>
            </w:r>
          </w:p>
        </w:tc>
      </w:tr>
      <w:tr w:rsidR="00042382" w:rsidRPr="00042382" w:rsidTr="00927FDF">
        <w:trPr>
          <w:trHeight w:val="102"/>
        </w:trPr>
        <w:tc>
          <w:tcPr>
            <w:tcW w:w="9681" w:type="dxa"/>
            <w:gridSpan w:val="54"/>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4"/>
                <w:szCs w:val="4"/>
                <w:lang w:eastAsia="ru-RU"/>
              </w:rPr>
            </w:pPr>
          </w:p>
        </w:tc>
      </w:tr>
      <w:tr w:rsidR="00042382" w:rsidRPr="00042382" w:rsidTr="00927FDF">
        <w:trPr>
          <w:trHeight w:val="240"/>
        </w:trPr>
        <w:tc>
          <w:tcPr>
            <w:tcW w:w="5510" w:type="dxa"/>
            <w:gridSpan w:val="31"/>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2348" w:type="dxa"/>
            <w:gridSpan w:val="14"/>
            <w:tcBorders>
              <w:top w:val="single" w:sz="4" w:space="0" w:color="auto"/>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Отчетный период</w:t>
            </w:r>
          </w:p>
        </w:tc>
        <w:tc>
          <w:tcPr>
            <w:tcW w:w="1823" w:type="dxa"/>
            <w:gridSpan w:val="9"/>
            <w:vMerge w:val="restart"/>
            <w:tcBorders>
              <w:top w:val="single" w:sz="4" w:space="0" w:color="auto"/>
              <w:left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предыдущего года</w:t>
            </w:r>
          </w:p>
        </w:tc>
      </w:tr>
      <w:tr w:rsidR="00042382" w:rsidRPr="00042382" w:rsidTr="00927FDF">
        <w:trPr>
          <w:trHeight w:val="240"/>
        </w:trPr>
        <w:tc>
          <w:tcPr>
            <w:tcW w:w="5089" w:type="dxa"/>
            <w:gridSpan w:val="29"/>
            <w:tcBorders>
              <w:top w:val="single" w:sz="4" w:space="0" w:color="auto"/>
              <w:left w:val="single" w:sz="4" w:space="0" w:color="auto"/>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0" w:type="auto"/>
            <w:gridSpan w:val="2"/>
            <w:tcBorders>
              <w:top w:val="single" w:sz="4" w:space="0" w:color="auto"/>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2348" w:type="dxa"/>
            <w:gridSpan w:val="14"/>
            <w:tcBorders>
              <w:top w:val="nil"/>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23" w:type="dxa"/>
            <w:gridSpan w:val="9"/>
            <w:vMerge/>
            <w:tcBorders>
              <w:left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r>
      <w:tr w:rsidR="00042382" w:rsidRPr="00042382" w:rsidTr="00927FDF">
        <w:trPr>
          <w:trHeight w:val="240"/>
        </w:trPr>
        <w:tc>
          <w:tcPr>
            <w:tcW w:w="5089" w:type="dxa"/>
            <w:gridSpan w:val="29"/>
            <w:tcBorders>
              <w:top w:val="nil"/>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2"/>
            <w:tcBorders>
              <w:top w:val="nil"/>
              <w:left w:val="nil"/>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348" w:type="dxa"/>
            <w:gridSpan w:val="14"/>
            <w:tcBorders>
              <w:top w:val="nil"/>
              <w:left w:val="nil"/>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23" w:type="dxa"/>
            <w:gridSpan w:val="9"/>
            <w:vMerge/>
            <w:tcBorders>
              <w:left w:val="nil"/>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r>
      <w:tr w:rsidR="00042382" w:rsidRPr="00042382" w:rsidTr="00927FDF">
        <w:trPr>
          <w:trHeight w:val="255"/>
        </w:trPr>
        <w:tc>
          <w:tcPr>
            <w:tcW w:w="5089" w:type="dxa"/>
            <w:gridSpan w:val="29"/>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gridSpan w:val="2"/>
            <w:tcBorders>
              <w:top w:val="single" w:sz="4" w:space="0" w:color="auto"/>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2348" w:type="dxa"/>
            <w:gridSpan w:val="14"/>
            <w:tcBorders>
              <w:top w:val="single" w:sz="4" w:space="0" w:color="auto"/>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823" w:type="dxa"/>
            <w:gridSpan w:val="9"/>
            <w:tcBorders>
              <w:top w:val="single" w:sz="4" w:space="0" w:color="auto"/>
              <w:left w:val="nil"/>
              <w:bottom w:val="nil"/>
              <w:right w:val="single" w:sz="4" w:space="0" w:color="000000"/>
            </w:tcBorders>
            <w:noWrap/>
            <w:tcMar>
              <w:top w:w="13" w:type="dxa"/>
              <w:left w:w="13" w:type="dxa"/>
              <w:bottom w:w="0" w:type="dxa"/>
              <w:right w:w="13" w:type="dxa"/>
            </w:tcMar>
            <w:vAlign w:val="center"/>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089" w:type="dxa"/>
            <w:gridSpan w:val="29"/>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Получено в отчетном году бюджетных средств —</w:t>
            </w:r>
          </w:p>
        </w:tc>
        <w:tc>
          <w:tcPr>
            <w:tcW w:w="0" w:type="auto"/>
            <w:gridSpan w:val="2"/>
            <w:tcBorders>
              <w:top w:val="single" w:sz="8" w:space="0" w:color="auto"/>
              <w:left w:val="single" w:sz="8"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2348" w:type="dxa"/>
            <w:gridSpan w:val="14"/>
            <w:vMerge w:val="restart"/>
            <w:tcBorders>
              <w:top w:val="single" w:sz="8"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997</w:t>
            </w:r>
          </w:p>
        </w:tc>
        <w:tc>
          <w:tcPr>
            <w:tcW w:w="1823" w:type="dxa"/>
            <w:gridSpan w:val="9"/>
            <w:vMerge w:val="restart"/>
            <w:tcBorders>
              <w:top w:val="single" w:sz="8"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748</w:t>
            </w:r>
          </w:p>
        </w:tc>
      </w:tr>
      <w:tr w:rsidR="00042382" w:rsidRPr="00042382" w:rsidTr="00927FDF">
        <w:trPr>
          <w:trHeight w:val="255"/>
        </w:trPr>
        <w:tc>
          <w:tcPr>
            <w:tcW w:w="5089" w:type="dxa"/>
            <w:gridSpan w:val="29"/>
            <w:tcBorders>
              <w:top w:val="nil"/>
              <w:left w:val="single" w:sz="4" w:space="0" w:color="auto"/>
              <w:bottom w:val="single" w:sz="4" w:space="0" w:color="auto"/>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всего</w:t>
            </w:r>
          </w:p>
        </w:tc>
        <w:tc>
          <w:tcPr>
            <w:tcW w:w="0" w:type="auto"/>
            <w:gridSpan w:val="2"/>
            <w:tcBorders>
              <w:top w:val="nil"/>
              <w:left w:val="single" w:sz="8"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910</w:t>
            </w:r>
          </w:p>
        </w:tc>
        <w:tc>
          <w:tcPr>
            <w:tcW w:w="0" w:type="auto"/>
            <w:gridSpan w:val="14"/>
            <w:vMerge/>
            <w:tcBorders>
              <w:top w:val="nil"/>
              <w:left w:val="single" w:sz="8" w:space="0" w:color="auto"/>
              <w:bottom w:val="single" w:sz="4" w:space="0" w:color="auto"/>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823" w:type="dxa"/>
            <w:gridSpan w:val="9"/>
            <w:vMerge/>
            <w:tcBorders>
              <w:top w:val="nil"/>
              <w:left w:val="single" w:sz="8" w:space="0" w:color="auto"/>
              <w:bottom w:val="single" w:sz="4" w:space="0" w:color="auto"/>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089" w:type="dxa"/>
            <w:gridSpan w:val="29"/>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2"/>
            <w:tcBorders>
              <w:top w:val="single" w:sz="4" w:space="0" w:color="auto"/>
              <w:left w:val="single" w:sz="8" w:space="0" w:color="auto"/>
              <w:bottom w:val="nil"/>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2348" w:type="dxa"/>
            <w:gridSpan w:val="14"/>
            <w:vMerge w:val="restart"/>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110</w:t>
            </w:r>
          </w:p>
        </w:tc>
        <w:tc>
          <w:tcPr>
            <w:tcW w:w="1823" w:type="dxa"/>
            <w:gridSpan w:val="9"/>
            <w:vMerge w:val="restart"/>
            <w:tcBorders>
              <w:top w:val="single" w:sz="4" w:space="0" w:color="auto"/>
              <w:left w:val="single" w:sz="4" w:space="0" w:color="auto"/>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w:t>
            </w:r>
          </w:p>
        </w:tc>
      </w:tr>
      <w:tr w:rsidR="00042382" w:rsidRPr="00042382" w:rsidTr="00927FDF">
        <w:trPr>
          <w:trHeight w:val="255"/>
        </w:trPr>
        <w:tc>
          <w:tcPr>
            <w:tcW w:w="5089" w:type="dxa"/>
            <w:gridSpan w:val="29"/>
            <w:tcBorders>
              <w:top w:val="nil"/>
              <w:left w:val="single" w:sz="4" w:space="0" w:color="auto"/>
              <w:bottom w:val="single" w:sz="4" w:space="0" w:color="auto"/>
              <w:right w:val="nil"/>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содержание второго отдела</w:t>
            </w:r>
          </w:p>
        </w:tc>
        <w:tc>
          <w:tcPr>
            <w:tcW w:w="0" w:type="auto"/>
            <w:gridSpan w:val="2"/>
            <w:tcBorders>
              <w:top w:val="nil"/>
              <w:left w:val="single" w:sz="8"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911</w:t>
            </w:r>
          </w:p>
        </w:tc>
        <w:tc>
          <w:tcPr>
            <w:tcW w:w="0" w:type="auto"/>
            <w:gridSpan w:val="14"/>
            <w:vMerge/>
            <w:tcBorders>
              <w:top w:val="nil"/>
              <w:left w:val="single" w:sz="8" w:space="0" w:color="auto"/>
              <w:bottom w:val="single" w:sz="4" w:space="0" w:color="auto"/>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823" w:type="dxa"/>
            <w:gridSpan w:val="9"/>
            <w:vMerge/>
            <w:tcBorders>
              <w:top w:val="nil"/>
              <w:left w:val="single" w:sz="8" w:space="0" w:color="auto"/>
              <w:bottom w:val="single" w:sz="4" w:space="0" w:color="auto"/>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возмещение земельного налога по мобрезерву</w:t>
            </w:r>
          </w:p>
        </w:tc>
        <w:tc>
          <w:tcPr>
            <w:tcW w:w="0" w:type="auto"/>
            <w:gridSpan w:val="2"/>
            <w:tcBorders>
              <w:top w:val="single" w:sz="4" w:space="0" w:color="auto"/>
              <w:left w:val="single" w:sz="8" w:space="0" w:color="auto"/>
              <w:bottom w:val="single" w:sz="4" w:space="0" w:color="auto"/>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2348" w:type="dxa"/>
            <w:gridSpan w:val="14"/>
            <w:tcBorders>
              <w:top w:val="single" w:sz="4" w:space="0" w:color="auto"/>
              <w:left w:val="nil"/>
              <w:bottom w:val="single" w:sz="4" w:space="0" w:color="auto"/>
              <w:right w:val="nil"/>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887</w:t>
            </w:r>
          </w:p>
        </w:tc>
        <w:tc>
          <w:tcPr>
            <w:tcW w:w="1823" w:type="dxa"/>
            <w:gridSpan w:val="9"/>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648</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single" w:sz="4" w:space="0" w:color="auto"/>
              <w:left w:val="single" w:sz="8" w:space="0" w:color="auto"/>
              <w:bottom w:val="single" w:sz="4" w:space="0" w:color="auto"/>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2348" w:type="dxa"/>
            <w:gridSpan w:val="14"/>
            <w:tcBorders>
              <w:top w:val="single" w:sz="4" w:space="0" w:color="auto"/>
              <w:left w:val="nil"/>
              <w:bottom w:val="single" w:sz="4" w:space="0" w:color="auto"/>
              <w:right w:val="nil"/>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823" w:type="dxa"/>
            <w:gridSpan w:val="9"/>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00"/>
        </w:trPr>
        <w:tc>
          <w:tcPr>
            <w:tcW w:w="5089" w:type="dxa"/>
            <w:gridSpan w:val="29"/>
            <w:tcBorders>
              <w:top w:val="single" w:sz="4" w:space="0" w:color="auto"/>
              <w:left w:val="single" w:sz="4" w:space="0" w:color="auto"/>
              <w:bottom w:val="single" w:sz="4" w:space="0" w:color="auto"/>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2"/>
            <w:tcBorders>
              <w:top w:val="single" w:sz="4" w:space="0" w:color="auto"/>
              <w:left w:val="single" w:sz="8" w:space="0" w:color="auto"/>
              <w:bottom w:val="single" w:sz="4" w:space="0" w:color="auto"/>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2348" w:type="dxa"/>
            <w:gridSpan w:val="14"/>
            <w:tcBorders>
              <w:top w:val="single" w:sz="4" w:space="0" w:color="auto"/>
              <w:left w:val="nil"/>
              <w:bottom w:val="single" w:sz="4" w:space="0" w:color="auto"/>
              <w:right w:val="nil"/>
            </w:tcBorders>
            <w:noWrap/>
            <w:tcMar>
              <w:top w:w="13" w:type="dxa"/>
              <w:left w:w="154"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823" w:type="dxa"/>
            <w:gridSpan w:val="9"/>
            <w:tcBorders>
              <w:top w:val="single" w:sz="4" w:space="0" w:color="auto"/>
              <w:left w:val="single" w:sz="4" w:space="0" w:color="auto"/>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40"/>
        </w:trPr>
        <w:tc>
          <w:tcPr>
            <w:tcW w:w="5089" w:type="dxa"/>
            <w:gridSpan w:val="29"/>
            <w:tcBorders>
              <w:top w:val="single" w:sz="4" w:space="0" w:color="auto"/>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2"/>
            <w:tcBorders>
              <w:top w:val="single" w:sz="4" w:space="0" w:color="auto"/>
              <w:left w:val="single" w:sz="8"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6"/>
            <w:vMerge w:val="restart"/>
            <w:tcBorders>
              <w:top w:val="single" w:sz="4" w:space="0" w:color="auto"/>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начало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отчетного</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года</w:t>
            </w:r>
          </w:p>
        </w:tc>
        <w:tc>
          <w:tcPr>
            <w:tcW w:w="1316" w:type="dxa"/>
            <w:gridSpan w:val="8"/>
            <w:vMerge w:val="restart"/>
            <w:tcBorders>
              <w:top w:val="single" w:sz="4" w:space="0" w:color="auto"/>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получено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за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ный период</w:t>
            </w:r>
          </w:p>
        </w:tc>
        <w:tc>
          <w:tcPr>
            <w:tcW w:w="956" w:type="dxa"/>
            <w:gridSpan w:val="4"/>
            <w:vMerge w:val="restart"/>
            <w:tcBorders>
              <w:top w:val="single" w:sz="4" w:space="0" w:color="auto"/>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возвращено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за отчет-</w:t>
            </w:r>
          </w:p>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ный период</w:t>
            </w:r>
          </w:p>
        </w:tc>
        <w:tc>
          <w:tcPr>
            <w:tcW w:w="867" w:type="dxa"/>
            <w:gridSpan w:val="5"/>
            <w:vMerge w:val="restart"/>
            <w:tcBorders>
              <w:top w:val="single" w:sz="4" w:space="0" w:color="auto"/>
              <w:left w:val="nil"/>
              <w:right w:val="single" w:sz="4" w:space="0" w:color="000000"/>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на конец</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r w:rsidRPr="00042382">
              <w:rPr>
                <w:rFonts w:ascii="Arial" w:eastAsia="Times New Roman" w:hAnsi="Arial" w:cs="Arial"/>
                <w:sz w:val="16"/>
                <w:szCs w:val="16"/>
                <w:lang w:eastAsia="ru-RU"/>
              </w:rPr>
              <w:t>отчетного</w:t>
            </w:r>
          </w:p>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6"/>
                <w:szCs w:val="16"/>
                <w:lang w:eastAsia="ru-RU"/>
              </w:rPr>
              <w:t>периода</w:t>
            </w:r>
          </w:p>
        </w:tc>
      </w:tr>
      <w:tr w:rsidR="00042382" w:rsidRPr="00042382" w:rsidTr="00927FDF">
        <w:trPr>
          <w:trHeight w:val="240"/>
        </w:trPr>
        <w:tc>
          <w:tcPr>
            <w:tcW w:w="5089" w:type="dxa"/>
            <w:gridSpan w:val="29"/>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2"/>
            <w:tcBorders>
              <w:top w:val="nil"/>
              <w:left w:val="single" w:sz="8"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6"/>
            <w:vMerge/>
            <w:tcBorders>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8"/>
                <w:szCs w:val="18"/>
                <w:lang w:eastAsia="ru-RU"/>
              </w:rPr>
            </w:pPr>
          </w:p>
        </w:tc>
        <w:tc>
          <w:tcPr>
            <w:tcW w:w="1316" w:type="dxa"/>
            <w:gridSpan w:val="8"/>
            <w:vMerge/>
            <w:tcBorders>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p>
        </w:tc>
        <w:tc>
          <w:tcPr>
            <w:tcW w:w="956" w:type="dxa"/>
            <w:gridSpan w:val="4"/>
            <w:vMerge/>
            <w:tcBorders>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p>
        </w:tc>
        <w:tc>
          <w:tcPr>
            <w:tcW w:w="867" w:type="dxa"/>
            <w:gridSpan w:val="5"/>
            <w:vMerge/>
            <w:tcBorders>
              <w:left w:val="nil"/>
              <w:right w:val="single" w:sz="4" w:space="0" w:color="000000"/>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p>
        </w:tc>
      </w:tr>
      <w:tr w:rsidR="00042382" w:rsidRPr="00042382" w:rsidTr="00927FDF">
        <w:trPr>
          <w:trHeight w:val="240"/>
        </w:trPr>
        <w:tc>
          <w:tcPr>
            <w:tcW w:w="5089" w:type="dxa"/>
            <w:gridSpan w:val="29"/>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2"/>
            <w:tcBorders>
              <w:top w:val="nil"/>
              <w:left w:val="single" w:sz="8"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gridSpan w:val="6"/>
            <w:vMerge/>
            <w:tcBorders>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1316" w:type="dxa"/>
            <w:gridSpan w:val="8"/>
            <w:vMerge/>
            <w:tcBorders>
              <w:left w:val="nil"/>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6"/>
                <w:szCs w:val="16"/>
                <w:lang w:eastAsia="ru-RU"/>
              </w:rPr>
            </w:pPr>
          </w:p>
        </w:tc>
        <w:tc>
          <w:tcPr>
            <w:tcW w:w="956" w:type="dxa"/>
            <w:gridSpan w:val="4"/>
            <w:vMerge/>
            <w:tcBorders>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p>
        </w:tc>
        <w:tc>
          <w:tcPr>
            <w:tcW w:w="867" w:type="dxa"/>
            <w:gridSpan w:val="5"/>
            <w:vMerge/>
            <w:tcBorders>
              <w:left w:val="nil"/>
              <w:right w:val="single" w:sz="4" w:space="0" w:color="000000"/>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16"/>
                <w:szCs w:val="16"/>
                <w:lang w:eastAsia="ru-RU"/>
              </w:rPr>
            </w:pPr>
          </w:p>
        </w:tc>
      </w:tr>
      <w:tr w:rsidR="00042382" w:rsidRPr="00042382" w:rsidTr="00927FDF">
        <w:trPr>
          <w:trHeight w:val="300"/>
        </w:trPr>
        <w:tc>
          <w:tcPr>
            <w:tcW w:w="5089" w:type="dxa"/>
            <w:gridSpan w:val="29"/>
            <w:tcBorders>
              <w:top w:val="nil"/>
              <w:left w:val="single" w:sz="4" w:space="0" w:color="auto"/>
              <w:bottom w:val="nil"/>
              <w:right w:val="nil"/>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Бюджетные кредиты — всего</w:t>
            </w:r>
          </w:p>
        </w:tc>
        <w:tc>
          <w:tcPr>
            <w:tcW w:w="0" w:type="auto"/>
            <w:gridSpan w:val="2"/>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920</w:t>
            </w:r>
          </w:p>
        </w:tc>
        <w:tc>
          <w:tcPr>
            <w:tcW w:w="0" w:type="auto"/>
            <w:gridSpan w:val="6"/>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316" w:type="dxa"/>
            <w:gridSpan w:val="8"/>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56" w:type="dxa"/>
            <w:gridSpan w:val="4"/>
            <w:tcBorders>
              <w:left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p>
        </w:tc>
        <w:tc>
          <w:tcPr>
            <w:tcW w:w="867" w:type="dxa"/>
            <w:gridSpan w:val="5"/>
            <w:tcBorders>
              <w:left w:val="nil"/>
              <w:right w:val="single" w:sz="4" w:space="0" w:color="000000"/>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w:eastAsia="Times New Roman" w:hAnsi="Arial" w:cs="Arial"/>
                <w:sz w:val="20"/>
                <w:szCs w:val="20"/>
                <w:lang w:eastAsia="ru-RU"/>
              </w:rPr>
            </w:pPr>
          </w:p>
        </w:tc>
      </w:tr>
      <w:tr w:rsidR="00042382" w:rsidRPr="00042382" w:rsidTr="00927FDF">
        <w:trPr>
          <w:trHeight w:val="255"/>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0" w:type="auto"/>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gridSpan w:val="6"/>
            <w:tcBorders>
              <w:top w:val="single" w:sz="4" w:space="0" w:color="auto"/>
              <w:left w:val="single" w:sz="4" w:space="0" w:color="auto"/>
              <w:bottom w:val="single" w:sz="4" w:space="0" w:color="auto"/>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316" w:type="dxa"/>
            <w:gridSpan w:val="8"/>
            <w:tcBorders>
              <w:top w:val="single" w:sz="4" w:space="0" w:color="auto"/>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956" w:type="dxa"/>
            <w:gridSpan w:val="4"/>
            <w:tcBorders>
              <w:left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867" w:type="dxa"/>
            <w:gridSpan w:val="5"/>
            <w:tcBorders>
              <w:left w:val="single" w:sz="4" w:space="0" w:color="auto"/>
              <w:right w:val="single" w:sz="4" w:space="0" w:color="000000"/>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089" w:type="dxa"/>
            <w:gridSpan w:val="29"/>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p>
        </w:tc>
        <w:tc>
          <w:tcPr>
            <w:tcW w:w="0" w:type="auto"/>
            <w:gridSpan w:val="2"/>
            <w:tcBorders>
              <w:top w:val="single" w:sz="4" w:space="0" w:color="auto"/>
              <w:left w:val="single" w:sz="8" w:space="0" w:color="auto"/>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gridSpan w:val="6"/>
            <w:tcBorders>
              <w:top w:val="single" w:sz="4" w:space="0" w:color="auto"/>
              <w:left w:val="single" w:sz="4" w:space="0" w:color="auto"/>
              <w:bottom w:val="single" w:sz="4" w:space="0" w:color="000000"/>
              <w:right w:val="single" w:sz="4" w:space="0" w:color="000000"/>
            </w:tcBorders>
            <w:noWrap/>
            <w:tcMar>
              <w:top w:w="13" w:type="dxa"/>
              <w:left w:w="309"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1316" w:type="dxa"/>
            <w:gridSpan w:val="8"/>
            <w:tcBorders>
              <w:top w:val="single" w:sz="4" w:space="0" w:color="auto"/>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956" w:type="dxa"/>
            <w:gridSpan w:val="4"/>
            <w:tcBorders>
              <w:left w:val="single" w:sz="4" w:space="0" w:color="auto"/>
              <w:bottom w:val="single" w:sz="4" w:space="0" w:color="000000"/>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867" w:type="dxa"/>
            <w:gridSpan w:val="5"/>
            <w:tcBorders>
              <w:left w:val="single" w:sz="4" w:space="0" w:color="auto"/>
              <w:bottom w:val="single" w:sz="4" w:space="0" w:color="000000"/>
              <w:right w:val="single" w:sz="4" w:space="0" w:color="000000"/>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bl>
    <w:p w:rsidR="00042382" w:rsidRPr="00042382" w:rsidRDefault="00042382" w:rsidP="00042382">
      <w:pPr>
        <w:tabs>
          <w:tab w:val="left" w:pos="8121"/>
        </w:tabs>
        <w:autoSpaceDE w:val="0"/>
        <w:autoSpaceDN w:val="0"/>
        <w:adjustRightInd w:val="0"/>
        <w:spacing w:after="40" w:line="240" w:lineRule="auto"/>
        <w:rPr>
          <w:rFonts w:ascii="Times New Roman" w:eastAsia="Times New Roman" w:hAnsi="Times New Roman" w:cs="Times New Roman"/>
          <w:b/>
          <w:bCs/>
          <w:sz w:val="24"/>
          <w:szCs w:val="24"/>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380" w:name="_Toc227663197"/>
      <w:r w:rsidRPr="00042382">
        <w:rPr>
          <w:rFonts w:ascii="Arial" w:eastAsia="Times New Roman" w:hAnsi="Arial" w:cs="Arial"/>
          <w:b/>
          <w:bCs/>
          <w:sz w:val="26"/>
          <w:szCs w:val="26"/>
          <w:lang w:eastAsia="ru-RU"/>
        </w:rPr>
        <w:lastRenderedPageBreak/>
        <w:t>9.6. Пояснительная записка за год, закончившийся 31 декабря 2008 года.</w:t>
      </w:r>
      <w:bookmarkEnd w:id="380"/>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20"/>
          <w:szCs w:val="20"/>
          <w:lang w:eastAsia="ru-RU"/>
        </w:rPr>
      </w:pP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lang w:eastAsia="ru-RU"/>
        </w:rPr>
      </w:pPr>
      <w:r w:rsidRPr="00042382">
        <w:rPr>
          <w:rFonts w:ascii="Tahoma" w:eastAsia="Times New Roman" w:hAnsi="Tahoma" w:cs="Tahoma"/>
          <w:b/>
          <w:bCs/>
          <w:lang w:eastAsia="ru-RU"/>
        </w:rPr>
        <w:t>Пояснительная записка к годовому отчету</w:t>
      </w: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lang w:eastAsia="ru-RU"/>
        </w:rPr>
      </w:pPr>
      <w:r w:rsidRPr="00042382">
        <w:rPr>
          <w:rFonts w:ascii="Tahoma" w:eastAsia="Times New Roman" w:hAnsi="Tahoma" w:cs="Tahoma"/>
          <w:b/>
          <w:bCs/>
          <w:lang w:eastAsia="ru-RU"/>
        </w:rPr>
        <w:t>за 2008 год</w:t>
      </w: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lang w:eastAsia="ru-RU"/>
        </w:rPr>
      </w:pPr>
      <w:r w:rsidRPr="00042382">
        <w:rPr>
          <w:rFonts w:ascii="Tahoma" w:eastAsia="Times New Roman" w:hAnsi="Tahoma" w:cs="Tahoma"/>
          <w:b/>
          <w:bCs/>
          <w:lang w:eastAsia="ru-RU"/>
        </w:rPr>
        <w:t>ОАО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p>
    <w:p w:rsidR="00042382" w:rsidRPr="00042382" w:rsidRDefault="00042382" w:rsidP="00042382">
      <w:pPr>
        <w:numPr>
          <w:ilvl w:val="0"/>
          <w:numId w:val="1"/>
        </w:numPr>
        <w:snapToGrid w:val="0"/>
        <w:spacing w:after="0" w:line="240" w:lineRule="auto"/>
        <w:ind w:left="360" w:hanging="360"/>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Сведения об обществе </w:t>
      </w:r>
    </w:p>
    <w:p w:rsidR="00042382" w:rsidRPr="00042382" w:rsidRDefault="00042382" w:rsidP="00042382">
      <w:pPr>
        <w:widowControl w:val="0"/>
        <w:autoSpaceDE w:val="0"/>
        <w:autoSpaceDN w:val="0"/>
        <w:adjustRightInd w:val="0"/>
        <w:spacing w:before="20" w:after="40" w:line="240" w:lineRule="auto"/>
        <w:ind w:left="180" w:hanging="180"/>
        <w:rPr>
          <w:rFonts w:ascii="Tahoma" w:eastAsia="Times New Roman" w:hAnsi="Tahoma" w:cs="Tahoma"/>
          <w:sz w:val="20"/>
          <w:szCs w:val="20"/>
          <w:lang w:eastAsia="ru-RU"/>
        </w:rPr>
      </w:pP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Полное наименование предприятия: Открытое акционерное общество «Туапсинский судоремонтный завод». </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Сокращенное наименование предприятия: ОАО «ТСРЗ» </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Юридический адрес: индекс 352800, г. Туапсе, Краснодарского края, ул.М.Горького 11</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Фактический (почтовый) адрес: 352800, г. Туапсе, Краснодарского края, ул.М.Горького 11</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ИНН/КПП  2322002888/232201001.</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Дата государственной регистрации: 29 апреля 1996 года, основной государственный регистрационный номер  1022303275048.Государственная регистрация осуществлена Инспекцией МНС России по г. Туапсе Краснодарского края.</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Изменения внесены в Единый Государственный реестр юридических лиц:</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13 сентября 2002 года за государственным регистрационным номером 2022303280239,</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22 ноября 2002 года за государственным номером 2022303280239,</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16 сентября 2003 года за государственным номером 2032313059315</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07 декабря 2005 года за государственным номером 2052313103214</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07  ноября 2008 года за государственным номером 2082365028722</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Уставный капитал общества составляет 34 464 000 руб. Количество выпущенных акций – 3 446 400 штук по номинальной стоимости 10 рублей.  Количество акций распределяется следующим образом:</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привилегированных  -   854 900 штук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обыкновенных          - 2 591 500 штук </w:t>
      </w:r>
    </w:p>
    <w:p w:rsidR="00042382" w:rsidRPr="00042382" w:rsidRDefault="00042382" w:rsidP="00042382">
      <w:pPr>
        <w:numPr>
          <w:ilvl w:val="1"/>
          <w:numId w:val="1"/>
        </w:numPr>
        <w:tabs>
          <w:tab w:val="num" w:pos="792"/>
        </w:tabs>
        <w:snapToGrid w:val="0"/>
        <w:spacing w:after="0" w:line="240" w:lineRule="auto"/>
        <w:ind w:left="792" w:hanging="432"/>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1.9 Общество имеет обособленное подразделение - базу отдыха «Лукоморье», с отдельным КПП 235532001 по адресу: с.Агой, Небугского сельского поселения,Туапсинского района, Краснодарского края.</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1.10 Организационная структура ОАО «ТСРЗ» утверждена Советом директоров ОАО «ТСРЗ» Протокол от 12.05.2004г. № 73.</w:t>
      </w:r>
    </w:p>
    <w:p w:rsidR="00042382" w:rsidRPr="00042382" w:rsidRDefault="00042382" w:rsidP="00042382">
      <w:pPr>
        <w:widowControl w:val="0"/>
        <w:autoSpaceDE w:val="0"/>
        <w:autoSpaceDN w:val="0"/>
        <w:adjustRightInd w:val="0"/>
        <w:spacing w:before="20" w:after="40" w:line="240" w:lineRule="auto"/>
        <w:ind w:left="360"/>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1.11  В соответствии с пп.1 п.1 статьи 7 ФЗ от 07.08.2001г. № 119-ФЗ «Об аудиторской деятельности» ОАО «ТСРЗ» подлежит обязательному аудиту.   </w:t>
      </w:r>
    </w:p>
    <w:p w:rsidR="00042382" w:rsidRPr="00042382" w:rsidRDefault="00042382" w:rsidP="00042382">
      <w:pPr>
        <w:widowControl w:val="0"/>
        <w:autoSpaceDE w:val="0"/>
        <w:autoSpaceDN w:val="0"/>
        <w:adjustRightInd w:val="0"/>
        <w:spacing w:before="20" w:after="40" w:line="240" w:lineRule="auto"/>
        <w:ind w:left="360"/>
        <w:rPr>
          <w:rFonts w:ascii="Tahoma" w:eastAsia="Times New Roman" w:hAnsi="Tahoma" w:cs="Tahoma"/>
          <w:sz w:val="20"/>
          <w:szCs w:val="20"/>
          <w:lang w:eastAsia="ru-RU"/>
        </w:rPr>
      </w:pPr>
      <w:r w:rsidRPr="00042382">
        <w:rPr>
          <w:rFonts w:ascii="Tahoma" w:eastAsia="Times New Roman" w:hAnsi="Tahoma" w:cs="Tahoma"/>
          <w:sz w:val="20"/>
          <w:szCs w:val="20"/>
          <w:lang w:eastAsia="ru-RU"/>
        </w:rPr>
        <w:t>1.12  Виды деятельности акционерного общества :</w:t>
      </w:r>
    </w:p>
    <w:p w:rsidR="00042382" w:rsidRPr="00042382" w:rsidRDefault="00042382" w:rsidP="00042382">
      <w:pPr>
        <w:widowControl w:val="0"/>
        <w:tabs>
          <w:tab w:val="left" w:pos="360"/>
        </w:tabs>
        <w:autoSpaceDE w:val="0"/>
        <w:autoSpaceDN w:val="0"/>
        <w:adjustRightInd w:val="0"/>
        <w:spacing w:before="20" w:after="40" w:line="240" w:lineRule="auto"/>
        <w:ind w:left="720"/>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К основным видам деятельности ОАО «ТСРЗ» относится: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ремонт судов различного назначения;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производство сменно-запасных частей для судового оборудования </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     не основные виды деятельности - аренда, общественное питание и другие, составляющие незначительный удельный вес в общем объеме производства.  </w:t>
      </w:r>
    </w:p>
    <w:p w:rsidR="00042382" w:rsidRPr="00042382" w:rsidRDefault="00042382" w:rsidP="00042382">
      <w:pPr>
        <w:widowControl w:val="0"/>
        <w:autoSpaceDE w:val="0"/>
        <w:autoSpaceDN w:val="0"/>
        <w:adjustRightInd w:val="0"/>
        <w:spacing w:before="20" w:after="40" w:line="240" w:lineRule="auto"/>
        <w:ind w:left="360"/>
        <w:rPr>
          <w:rFonts w:ascii="Tahoma" w:eastAsia="Times New Roman" w:hAnsi="Tahoma" w:cs="Tahoma"/>
          <w:sz w:val="20"/>
          <w:szCs w:val="20"/>
          <w:lang w:eastAsia="ru-RU"/>
        </w:rPr>
      </w:pPr>
      <w:r w:rsidRPr="00042382">
        <w:rPr>
          <w:rFonts w:ascii="Tahoma" w:eastAsia="Times New Roman" w:hAnsi="Tahoma" w:cs="Tahoma"/>
          <w:sz w:val="20"/>
          <w:szCs w:val="20"/>
          <w:lang w:eastAsia="ru-RU"/>
        </w:rPr>
        <w:t>1.13 Инвестиционная деятельность связана с капитальными вложениями в основные фонды.</w:t>
      </w:r>
    </w:p>
    <w:p w:rsidR="00042382" w:rsidRPr="00042382" w:rsidRDefault="00042382" w:rsidP="00042382">
      <w:pPr>
        <w:widowControl w:val="0"/>
        <w:autoSpaceDE w:val="0"/>
        <w:autoSpaceDN w:val="0"/>
        <w:adjustRightInd w:val="0"/>
        <w:spacing w:before="20" w:after="40" w:line="240" w:lineRule="auto"/>
        <w:ind w:left="360"/>
        <w:rPr>
          <w:rFonts w:ascii="Tahoma" w:eastAsia="Times New Roman" w:hAnsi="Tahoma" w:cs="Tahoma"/>
          <w:sz w:val="20"/>
          <w:szCs w:val="20"/>
          <w:lang w:eastAsia="ru-RU"/>
        </w:rPr>
      </w:pPr>
      <w:r w:rsidRPr="00042382">
        <w:rPr>
          <w:rFonts w:ascii="Tahoma" w:eastAsia="Times New Roman" w:hAnsi="Tahoma" w:cs="Tahoma"/>
          <w:sz w:val="20"/>
          <w:szCs w:val="20"/>
          <w:lang w:eastAsia="ru-RU"/>
        </w:rPr>
        <w:t>1.14 По состоянию на отчетную дату ОАО «ТСРЗ» имеет следующие лицензии, свидетельства:</w:t>
      </w:r>
    </w:p>
    <w:tbl>
      <w:tblPr>
        <w:tblW w:w="9125" w:type="dxa"/>
        <w:tblInd w:w="93" w:type="dxa"/>
        <w:tblLook w:val="0000" w:firstRow="0" w:lastRow="0" w:firstColumn="0" w:lastColumn="0" w:noHBand="0" w:noVBand="0"/>
      </w:tblPr>
      <w:tblGrid>
        <w:gridCol w:w="445"/>
        <w:gridCol w:w="3900"/>
        <w:gridCol w:w="2104"/>
        <w:gridCol w:w="1364"/>
        <w:gridCol w:w="1312"/>
      </w:tblGrid>
      <w:tr w:rsidR="00042382" w:rsidRPr="00042382" w:rsidTr="00927FDF">
        <w:trPr>
          <w:trHeight w:val="255"/>
        </w:trPr>
        <w:tc>
          <w:tcPr>
            <w:tcW w:w="445"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20"/>
                <w:szCs w:val="20"/>
                <w:lang w:eastAsia="ru-RU"/>
              </w:rPr>
              <w:t xml:space="preserve"> </w:t>
            </w:r>
            <w:r w:rsidRPr="00042382">
              <w:rPr>
                <w:rFonts w:ascii="Tahoma" w:eastAsia="Times New Roman" w:hAnsi="Tahoma" w:cs="Tahoma"/>
                <w:sz w:val="16"/>
                <w:szCs w:val="16"/>
                <w:lang w:eastAsia="ru-RU"/>
              </w:rPr>
              <w:t>№</w:t>
            </w:r>
          </w:p>
        </w:tc>
        <w:tc>
          <w:tcPr>
            <w:tcW w:w="390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Наименование </w:t>
            </w:r>
          </w:p>
        </w:tc>
        <w:tc>
          <w:tcPr>
            <w:tcW w:w="2104"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Номер</w:t>
            </w:r>
          </w:p>
        </w:tc>
        <w:tc>
          <w:tcPr>
            <w:tcW w:w="2676" w:type="dxa"/>
            <w:gridSpan w:val="2"/>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Срок действия</w:t>
            </w:r>
          </w:p>
        </w:tc>
      </w:tr>
      <w:tr w:rsidR="00042382" w:rsidRPr="00042382" w:rsidTr="00927FDF">
        <w:trPr>
          <w:trHeight w:val="735"/>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Сертификат к договору страхования имущественных интересов в результате аварий на опасном производственном объекте</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08621А3000002</w:t>
            </w:r>
          </w:p>
        </w:tc>
        <w:tc>
          <w:tcPr>
            <w:tcW w:w="136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14.10.2008</w:t>
            </w:r>
          </w:p>
        </w:tc>
        <w:tc>
          <w:tcPr>
            <w:tcW w:w="1312"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23.10.2009</w:t>
            </w:r>
          </w:p>
        </w:tc>
      </w:tr>
      <w:tr w:rsidR="00042382" w:rsidRPr="00042382" w:rsidTr="00927FDF">
        <w:trPr>
          <w:trHeight w:val="51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Лицензия на ремонт вооружения и военной техники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5238-С-ВТ-Рм </w:t>
            </w:r>
          </w:p>
        </w:tc>
        <w:tc>
          <w:tcPr>
            <w:tcW w:w="136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28.08.2007</w:t>
            </w:r>
          </w:p>
        </w:tc>
        <w:tc>
          <w:tcPr>
            <w:tcW w:w="1312"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 28.08.2012</w:t>
            </w:r>
          </w:p>
        </w:tc>
      </w:tr>
      <w:tr w:rsidR="00042382" w:rsidRPr="00042382" w:rsidTr="00927FDF">
        <w:trPr>
          <w:trHeight w:val="51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3</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о признании Регистра</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07.00023.185 (07.40057.185)</w:t>
            </w:r>
          </w:p>
        </w:tc>
        <w:tc>
          <w:tcPr>
            <w:tcW w:w="136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07.12.2007</w:t>
            </w:r>
          </w:p>
        </w:tc>
        <w:tc>
          <w:tcPr>
            <w:tcW w:w="1312"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25.11.2012</w:t>
            </w:r>
          </w:p>
        </w:tc>
      </w:tr>
      <w:tr w:rsidR="00042382" w:rsidRPr="00042382" w:rsidTr="00927FDF">
        <w:trPr>
          <w:trHeight w:val="51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4</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Свидетельство об аккредитации испытательной лаборатории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07.00029.185 (07.40065.185)</w:t>
            </w:r>
          </w:p>
        </w:tc>
        <w:tc>
          <w:tcPr>
            <w:tcW w:w="136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27.12.2007</w:t>
            </w:r>
          </w:p>
        </w:tc>
        <w:tc>
          <w:tcPr>
            <w:tcW w:w="1312"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17.12.2012</w:t>
            </w:r>
          </w:p>
        </w:tc>
      </w:tr>
      <w:tr w:rsidR="00042382" w:rsidRPr="00042382" w:rsidTr="00927FDF">
        <w:trPr>
          <w:trHeight w:val="493"/>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Заключение на ремонт объектов котлонадзора и подъемных сооружений военного назначения </w:t>
            </w:r>
          </w:p>
        </w:tc>
        <w:tc>
          <w:tcPr>
            <w:tcW w:w="210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152/2141-2008-3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06.11.2008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06.11.2011</w:t>
            </w:r>
          </w:p>
        </w:tc>
      </w:tr>
      <w:tr w:rsidR="00042382" w:rsidRPr="00042382" w:rsidTr="00927FDF">
        <w:trPr>
          <w:trHeight w:val="401"/>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Заключение на техническое освидетельствование баллонов </w:t>
            </w:r>
          </w:p>
        </w:tc>
        <w:tc>
          <w:tcPr>
            <w:tcW w:w="210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152/2140-2008-3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06.11.2008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06.11.2011</w:t>
            </w:r>
          </w:p>
        </w:tc>
      </w:tr>
      <w:tr w:rsidR="00042382" w:rsidRPr="00042382" w:rsidTr="00927FDF">
        <w:trPr>
          <w:trHeight w:val="393"/>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Лицензия по осуществлению буксировок морским транспортом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серия МТ 1003 № 018484</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01.06.2004</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01.06.2009</w:t>
            </w:r>
          </w:p>
        </w:tc>
      </w:tr>
      <w:tr w:rsidR="00042382" w:rsidRPr="00042382" w:rsidTr="00927FDF">
        <w:trPr>
          <w:trHeight w:val="501"/>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Лицензия  на осуществление работ с использованием сведений составляющих государственную тайну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Б 273391 № 494</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21.06.2004</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21.06.2009</w:t>
            </w:r>
          </w:p>
        </w:tc>
      </w:tr>
      <w:tr w:rsidR="00042382" w:rsidRPr="00042382" w:rsidTr="00927FDF">
        <w:trPr>
          <w:trHeight w:val="61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о соответствии предприятия (диагностика , техническое обслуживание, монтаж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04.00034.185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17.12.2004</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17.12.2009</w:t>
            </w:r>
          </w:p>
        </w:tc>
      </w:tr>
      <w:tr w:rsidR="00042382" w:rsidRPr="00042382" w:rsidTr="00927FDF">
        <w:trPr>
          <w:trHeight w:val="48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о соответствии предприятия (аттестационный центр сварщиков ОАО «ТСРЗ»)</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05.00033.185 (05.40069.185)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25.11.2005</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25.11.2010</w:t>
            </w:r>
          </w:p>
        </w:tc>
      </w:tr>
      <w:tr w:rsidR="00042382" w:rsidRPr="00042382" w:rsidTr="00927FDF">
        <w:trPr>
          <w:trHeight w:val="30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11</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Лицензия по хранению нефтепродуктов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 00-ХН-004235 (Н)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29.12.2004</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29.12.2009</w:t>
            </w:r>
          </w:p>
        </w:tc>
      </w:tr>
      <w:tr w:rsidR="00042382" w:rsidRPr="00042382" w:rsidTr="00927FDF">
        <w:trPr>
          <w:trHeight w:val="463"/>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12</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Лицензия на эксплуатацию взрывоопасных производственных объектов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 ЭВ-30-000139 (КМ)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20.04.2005</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20.04.2010</w:t>
            </w:r>
          </w:p>
        </w:tc>
      </w:tr>
      <w:tr w:rsidR="00042382" w:rsidRPr="00042382" w:rsidTr="00927FDF">
        <w:trPr>
          <w:trHeight w:val="371"/>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13</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Свидетельство о регистрации опасных производственных объектов </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АЗО-00743</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31.01.2006</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31.01.2011</w:t>
            </w:r>
          </w:p>
        </w:tc>
      </w:tr>
      <w:tr w:rsidR="00042382" w:rsidRPr="00042382" w:rsidTr="00927FDF">
        <w:trPr>
          <w:trHeight w:val="349"/>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14</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Лицензия на водопользование (поверхностные водные объекты)-сброс</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КРД 46091 БРЭВХ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28.02.2006</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01.02.2011</w:t>
            </w:r>
          </w:p>
        </w:tc>
      </w:tr>
      <w:tr w:rsidR="00042382" w:rsidRPr="00042382" w:rsidTr="00927FDF">
        <w:trPr>
          <w:trHeight w:val="443"/>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15</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Лицензия на водопользование (поверхностные водные объекты)</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КРД 000505 БМТБК </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02.03.2001</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01.10.2010</w:t>
            </w:r>
          </w:p>
        </w:tc>
      </w:tr>
      <w:tr w:rsidR="00042382" w:rsidRPr="00042382" w:rsidTr="00927FDF">
        <w:trPr>
          <w:trHeight w:val="365"/>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16</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Лицензия на право пользования недрами (добыча пресных подземных вод)</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КРД  01153  ВЭ</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08.07.1997</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10.07.2017</w:t>
            </w:r>
          </w:p>
        </w:tc>
      </w:tr>
      <w:tr w:rsidR="00042382" w:rsidRPr="00042382" w:rsidTr="00927FDF">
        <w:trPr>
          <w:trHeight w:val="543"/>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17</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о постановке на спец.учет по операциям с драгоценными металлами и драгоценными камнями</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00 50003204</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03.06.2008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04.06.2013</w:t>
            </w:r>
          </w:p>
        </w:tc>
      </w:tr>
      <w:tr w:rsidR="00042382" w:rsidRPr="00042382" w:rsidTr="00927FDF">
        <w:trPr>
          <w:trHeight w:val="425"/>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18</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Лицензия судовой радиостанции для установки и использованием .радиооборудования.</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АХ-11539</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01.11.2007</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31.10.2017</w:t>
            </w:r>
          </w:p>
        </w:tc>
      </w:tr>
      <w:tr w:rsidR="00042382" w:rsidRPr="00042382" w:rsidTr="00927FDF">
        <w:trPr>
          <w:trHeight w:val="510"/>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позывного сигнала опознавания (Заря)</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23-08/02707</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18.06.2008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31.10.2017</w:t>
            </w:r>
          </w:p>
        </w:tc>
      </w:tr>
      <w:tr w:rsidR="00042382" w:rsidRPr="00042382" w:rsidTr="00927FDF">
        <w:trPr>
          <w:trHeight w:val="495"/>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20</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позывного сигнала опознавания (Плавдок-12-1)</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23-08/02708</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08.07.2008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31.10.2017</w:t>
            </w:r>
          </w:p>
        </w:tc>
      </w:tr>
      <w:tr w:rsidR="00042382" w:rsidRPr="00042382" w:rsidTr="00927FDF">
        <w:trPr>
          <w:trHeight w:val="418"/>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21</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позывного сигнала опознавания (Плавдок-12-1)</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23-08/02709</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18.06.2008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31.10.2017</w:t>
            </w:r>
          </w:p>
        </w:tc>
      </w:tr>
      <w:tr w:rsidR="00042382" w:rsidRPr="00042382" w:rsidTr="00927FDF">
        <w:trPr>
          <w:trHeight w:val="397"/>
        </w:trPr>
        <w:tc>
          <w:tcPr>
            <w:tcW w:w="445"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22</w:t>
            </w:r>
          </w:p>
        </w:tc>
        <w:tc>
          <w:tcPr>
            <w:tcW w:w="39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Свидетельство позывного сигнала опознавания (Плавдок-12)</w:t>
            </w:r>
          </w:p>
        </w:tc>
        <w:tc>
          <w:tcPr>
            <w:tcW w:w="210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23-08/02710</w:t>
            </w:r>
          </w:p>
        </w:tc>
        <w:tc>
          <w:tcPr>
            <w:tcW w:w="1364"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18.06.2008</w:t>
            </w:r>
          </w:p>
        </w:tc>
        <w:tc>
          <w:tcPr>
            <w:tcW w:w="1312"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6"/>
                <w:szCs w:val="16"/>
                <w:lang w:eastAsia="ru-RU"/>
              </w:rPr>
            </w:pPr>
            <w:r w:rsidRPr="00042382">
              <w:rPr>
                <w:rFonts w:ascii="Tahoma" w:eastAsia="Times New Roman" w:hAnsi="Tahoma" w:cs="Tahoma"/>
                <w:sz w:val="16"/>
                <w:szCs w:val="16"/>
                <w:lang w:eastAsia="ru-RU"/>
              </w:rPr>
              <w:t>31.10.2017</w:t>
            </w:r>
          </w:p>
        </w:tc>
      </w:tr>
    </w:tbl>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p>
    <w:p w:rsidR="00042382" w:rsidRPr="00042382" w:rsidRDefault="00042382" w:rsidP="00042382">
      <w:pPr>
        <w:numPr>
          <w:ilvl w:val="1"/>
          <w:numId w:val="35"/>
        </w:numPr>
        <w:snapToGrid w:val="0"/>
        <w:spacing w:after="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Сведения об аффилированных лицах. </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1626"/>
        <w:gridCol w:w="1417"/>
        <w:gridCol w:w="22"/>
        <w:gridCol w:w="314"/>
        <w:gridCol w:w="545"/>
        <w:gridCol w:w="336"/>
        <w:gridCol w:w="237"/>
        <w:gridCol w:w="393"/>
        <w:gridCol w:w="336"/>
        <w:gridCol w:w="294"/>
        <w:gridCol w:w="43"/>
        <w:gridCol w:w="57"/>
        <w:gridCol w:w="236"/>
        <w:gridCol w:w="346"/>
        <w:gridCol w:w="336"/>
        <w:gridCol w:w="285"/>
        <w:gridCol w:w="131"/>
        <w:gridCol w:w="856"/>
        <w:gridCol w:w="21"/>
        <w:gridCol w:w="1059"/>
        <w:gridCol w:w="58"/>
      </w:tblGrid>
      <w:tr w:rsidR="00042382" w:rsidRPr="00042382" w:rsidTr="00927FDF">
        <w:trPr>
          <w:gridAfter w:val="4"/>
          <w:wAfter w:w="1994" w:type="dxa"/>
        </w:trPr>
        <w:tc>
          <w:tcPr>
            <w:tcW w:w="3864" w:type="dxa"/>
            <w:gridSpan w:val="5"/>
            <w:tcBorders>
              <w:top w:val="nil"/>
              <w:left w:val="nil"/>
              <w:bottom w:val="nil"/>
            </w:tcBorders>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sz w:val="20"/>
                <w:szCs w:val="20"/>
                <w:lang w:val="en-US" w:eastAsia="ru-RU"/>
              </w:rPr>
              <w:t>I</w:t>
            </w:r>
            <w:r w:rsidRPr="00042382">
              <w:rPr>
                <w:rFonts w:ascii="Tahoma" w:eastAsia="Times New Roman" w:hAnsi="Tahoma" w:cs="Tahoma"/>
                <w:sz w:val="20"/>
                <w:szCs w:val="20"/>
                <w:lang w:eastAsia="ru-RU"/>
              </w:rPr>
              <w:t>. Состав аффилированных лиц на</w:t>
            </w:r>
          </w:p>
        </w:tc>
        <w:tc>
          <w:tcPr>
            <w:tcW w:w="54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3</w:t>
            </w:r>
          </w:p>
        </w:tc>
        <w:tc>
          <w:tcPr>
            <w:tcW w:w="336"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1</w:t>
            </w:r>
          </w:p>
        </w:tc>
        <w:tc>
          <w:tcPr>
            <w:tcW w:w="237" w:type="dxa"/>
            <w:tcBorders>
              <w:top w:val="nil"/>
              <w:bottom w:val="nil"/>
            </w:tcBorders>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p>
        </w:tc>
        <w:tc>
          <w:tcPr>
            <w:tcW w:w="393"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1</w:t>
            </w:r>
          </w:p>
        </w:tc>
        <w:tc>
          <w:tcPr>
            <w:tcW w:w="336"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w:t>
            </w:r>
          </w:p>
        </w:tc>
        <w:tc>
          <w:tcPr>
            <w:tcW w:w="294" w:type="dxa"/>
            <w:tcBorders>
              <w:top w:val="nil"/>
              <w:bottom w:val="nil"/>
            </w:tcBorders>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p>
        </w:tc>
        <w:tc>
          <w:tcPr>
            <w:tcW w:w="336" w:type="dxa"/>
            <w:gridSpan w:val="3"/>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w:t>
            </w:r>
          </w:p>
        </w:tc>
        <w:tc>
          <w:tcPr>
            <w:tcW w:w="346"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336"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416" w:type="dxa"/>
            <w:gridSpan w:val="2"/>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8</w:t>
            </w:r>
          </w:p>
        </w:tc>
      </w:tr>
      <w:tr w:rsidR="00042382" w:rsidRPr="00042382" w:rsidTr="00927FDF">
        <w:tc>
          <w:tcPr>
            <w:tcW w:w="485"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8"/>
                <w:szCs w:val="18"/>
                <w:lang w:eastAsia="ru-RU"/>
              </w:rPr>
            </w:pPr>
            <w:r w:rsidRPr="00042382">
              <w:rPr>
                <w:rFonts w:ascii="Tahoma" w:eastAsia="Times New Roman" w:hAnsi="Tahoma" w:cs="Tahoma"/>
                <w:sz w:val="18"/>
                <w:szCs w:val="18"/>
                <w:lang w:eastAsia="ru-RU"/>
              </w:rPr>
              <w:t>№ п/п</w:t>
            </w:r>
          </w:p>
        </w:tc>
        <w:tc>
          <w:tcPr>
            <w:tcW w:w="1626"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Полное наименование или фамилия, имя, отчество аффилированного лица</w:t>
            </w:r>
          </w:p>
        </w:tc>
        <w:tc>
          <w:tcPr>
            <w:tcW w:w="1417"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Место нахождения юридического лица или место жительства физического лица</w:t>
            </w:r>
          </w:p>
        </w:tc>
        <w:tc>
          <w:tcPr>
            <w:tcW w:w="2577" w:type="dxa"/>
            <w:gridSpan w:val="10"/>
          </w:tcPr>
          <w:p w:rsidR="00042382" w:rsidRPr="00042382" w:rsidRDefault="00042382" w:rsidP="00042382">
            <w:pPr>
              <w:widowControl w:val="0"/>
              <w:autoSpaceDE w:val="0"/>
              <w:autoSpaceDN w:val="0"/>
              <w:adjustRightInd w:val="0"/>
              <w:spacing w:before="20" w:after="40" w:line="240" w:lineRule="auto"/>
              <w:ind w:left="639" w:hanging="639"/>
              <w:rPr>
                <w:rFonts w:ascii="Tahoma" w:eastAsia="Times New Roman" w:hAnsi="Tahoma" w:cs="Tahoma"/>
                <w:sz w:val="16"/>
                <w:szCs w:val="16"/>
                <w:lang w:eastAsia="ru-RU"/>
              </w:rPr>
            </w:pPr>
            <w:r w:rsidRPr="00042382">
              <w:rPr>
                <w:rFonts w:ascii="Tahoma" w:eastAsia="Times New Roman" w:hAnsi="Tahoma" w:cs="Tahoma"/>
                <w:sz w:val="16"/>
                <w:szCs w:val="16"/>
                <w:lang w:eastAsia="ru-RU"/>
              </w:rPr>
              <w:t>Основание, в силу которого лицо признается аффилированным</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Дата наступления основания </w:t>
            </w:r>
          </w:p>
        </w:tc>
        <w:tc>
          <w:tcPr>
            <w:tcW w:w="1008" w:type="dxa"/>
            <w:gridSpan w:val="3"/>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Доля участия  лица в уставном капитале</w:t>
            </w:r>
          </w:p>
        </w:tc>
        <w:tc>
          <w:tcPr>
            <w:tcW w:w="1117"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Доля принадлежащих лицу обыкн. акций АО</w:t>
            </w:r>
          </w:p>
        </w:tc>
      </w:tr>
      <w:tr w:rsidR="00042382" w:rsidRPr="00042382" w:rsidTr="00927FDF">
        <w:tc>
          <w:tcPr>
            <w:tcW w:w="48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1</w:t>
            </w:r>
          </w:p>
        </w:tc>
        <w:tc>
          <w:tcPr>
            <w:tcW w:w="1626"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2</w:t>
            </w:r>
          </w:p>
        </w:tc>
        <w:tc>
          <w:tcPr>
            <w:tcW w:w="1417"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3</w:t>
            </w:r>
          </w:p>
        </w:tc>
        <w:tc>
          <w:tcPr>
            <w:tcW w:w="2577" w:type="dxa"/>
            <w:gridSpan w:val="10"/>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4</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5</w:t>
            </w:r>
          </w:p>
        </w:tc>
        <w:tc>
          <w:tcPr>
            <w:tcW w:w="1008" w:type="dxa"/>
            <w:gridSpan w:val="3"/>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6</w:t>
            </w:r>
          </w:p>
        </w:tc>
        <w:tc>
          <w:tcPr>
            <w:tcW w:w="1117" w:type="dxa"/>
            <w:gridSpan w:val="2"/>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8"/>
                <w:szCs w:val="18"/>
                <w:lang w:eastAsia="ru-RU"/>
              </w:rPr>
            </w:pPr>
            <w:r w:rsidRPr="00042382">
              <w:rPr>
                <w:rFonts w:ascii="Tahoma" w:eastAsia="Times New Roman" w:hAnsi="Tahoma" w:cs="Tahoma"/>
                <w:sz w:val="18"/>
                <w:szCs w:val="18"/>
                <w:lang w:eastAsia="ru-RU"/>
              </w:rPr>
              <w:t>7</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1.</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Бредихина Ольга Николаевна</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Санкт-Петербург</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Букин Олег Юрьевич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Москва</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3.</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Булгаков Николай Викторович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Санкт-Петербург</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4.</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Чепрасов Игорь Юрьевич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Санкт-</w:t>
            </w:r>
            <w:r w:rsidRPr="00042382">
              <w:rPr>
                <w:rFonts w:ascii="Tahoma" w:eastAsia="Times New Roman" w:hAnsi="Tahoma" w:cs="Tahoma"/>
                <w:sz w:val="16"/>
                <w:szCs w:val="16"/>
                <w:lang w:eastAsia="ru-RU"/>
              </w:rPr>
              <w:lastRenderedPageBreak/>
              <w:t>Петербург</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5.</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Анкова Ольга Валентиновна</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Краснодар</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rPr>
          <w:trHeight w:val="466"/>
        </w:trPr>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6.</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Дмитриенко Дмитрий Викторович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Москва</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7.</w:t>
            </w:r>
          </w:p>
        </w:tc>
        <w:tc>
          <w:tcPr>
            <w:tcW w:w="1626"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Рябинина Анна Юрьевна</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Москва</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Совета директоров </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27.06.2008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8.</w:t>
            </w:r>
          </w:p>
        </w:tc>
        <w:tc>
          <w:tcPr>
            <w:tcW w:w="1626"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Кулинич Игорь Валентинович</w:t>
            </w:r>
          </w:p>
        </w:tc>
        <w:tc>
          <w:tcPr>
            <w:tcW w:w="1417"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Merge w:val="restart"/>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9.</w:t>
            </w:r>
          </w:p>
        </w:tc>
        <w:tc>
          <w:tcPr>
            <w:tcW w:w="1626" w:type="dxa"/>
            <w:vMerge w:val="restart"/>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Глушаков Игорь Витальевич</w:t>
            </w:r>
          </w:p>
        </w:tc>
        <w:tc>
          <w:tcPr>
            <w:tcW w:w="1417" w:type="dxa"/>
            <w:vMerge w:val="restart"/>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осуществляет полномочия единоличного исполнительного органа </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29.10.2008</w:t>
            </w:r>
          </w:p>
        </w:tc>
        <w:tc>
          <w:tcPr>
            <w:tcW w:w="1008" w:type="dxa"/>
            <w:gridSpan w:val="3"/>
            <w:vMerge w:val="restart"/>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Merge w:val="restart"/>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vMerge/>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c>
          <w:tcPr>
            <w:tcW w:w="1626" w:type="dxa"/>
            <w:vMerge/>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p>
        </w:tc>
        <w:tc>
          <w:tcPr>
            <w:tcW w:w="1417" w:type="dxa"/>
            <w:vMerge/>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c>
          <w:tcPr>
            <w:tcW w:w="2577" w:type="dxa"/>
            <w:gridSpan w:val="10"/>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Лицо является членом коллегиального исполнительного органа </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vMerge/>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c>
          <w:tcPr>
            <w:tcW w:w="1117" w:type="dxa"/>
            <w:gridSpan w:val="2"/>
            <w:vMerge/>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r>
      <w:tr w:rsidR="00042382" w:rsidRPr="00042382" w:rsidTr="00927FDF">
        <w:trPr>
          <w:trHeight w:val="658"/>
        </w:trPr>
        <w:tc>
          <w:tcPr>
            <w:tcW w:w="48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w:t>
            </w:r>
          </w:p>
        </w:tc>
        <w:tc>
          <w:tcPr>
            <w:tcW w:w="1626" w:type="dxa"/>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Резонтова Надежда Михайловна</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11.</w:t>
            </w:r>
          </w:p>
        </w:tc>
        <w:tc>
          <w:tcPr>
            <w:tcW w:w="1626"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Корвяков Николай Васильевич</w:t>
            </w:r>
          </w:p>
        </w:tc>
        <w:tc>
          <w:tcPr>
            <w:tcW w:w="1417"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rPr>
          <w:trHeight w:val="736"/>
        </w:trPr>
        <w:tc>
          <w:tcPr>
            <w:tcW w:w="48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12.</w:t>
            </w:r>
          </w:p>
        </w:tc>
        <w:tc>
          <w:tcPr>
            <w:tcW w:w="1626" w:type="dxa"/>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Юдин Евгений Петрович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c>
          <w:tcPr>
            <w:tcW w:w="485"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13.</w:t>
            </w:r>
          </w:p>
        </w:tc>
        <w:tc>
          <w:tcPr>
            <w:tcW w:w="1626"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Пшеничный Анатолий Евгеньевич</w:t>
            </w:r>
          </w:p>
        </w:tc>
        <w:tc>
          <w:tcPr>
            <w:tcW w:w="1417"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rPr>
          <w:trHeight w:val="673"/>
        </w:trPr>
        <w:tc>
          <w:tcPr>
            <w:tcW w:w="48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14.</w:t>
            </w:r>
          </w:p>
        </w:tc>
        <w:tc>
          <w:tcPr>
            <w:tcW w:w="1626" w:type="dxa"/>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Водопьян Сергей Федорович</w:t>
            </w:r>
          </w:p>
        </w:tc>
        <w:tc>
          <w:tcPr>
            <w:tcW w:w="1417" w:type="dxa"/>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Туапсе</w:t>
            </w:r>
          </w:p>
        </w:tc>
        <w:tc>
          <w:tcPr>
            <w:tcW w:w="2577" w:type="dxa"/>
            <w:gridSpan w:val="10"/>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является членом коллегиального исполнительного органа</w:t>
            </w:r>
          </w:p>
        </w:tc>
        <w:tc>
          <w:tcPr>
            <w:tcW w:w="1203" w:type="dxa"/>
            <w:gridSpan w:val="4"/>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26.11.2008</w:t>
            </w:r>
          </w:p>
        </w:tc>
        <w:tc>
          <w:tcPr>
            <w:tcW w:w="1008" w:type="dxa"/>
            <w:gridSpan w:val="3"/>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11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Акций не имеет</w:t>
            </w:r>
          </w:p>
        </w:tc>
      </w:tr>
      <w:tr w:rsidR="00042382" w:rsidRPr="00042382" w:rsidTr="00927FDF">
        <w:trPr>
          <w:gridAfter w:val="1"/>
          <w:wAfter w:w="58" w:type="dxa"/>
          <w:trHeight w:val="838"/>
        </w:trPr>
        <w:tc>
          <w:tcPr>
            <w:tcW w:w="485" w:type="dxa"/>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15.</w:t>
            </w:r>
          </w:p>
        </w:tc>
        <w:tc>
          <w:tcPr>
            <w:tcW w:w="1626" w:type="dxa"/>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Федеральное агентство по управлению федеральным имуществом</w:t>
            </w:r>
          </w:p>
        </w:tc>
        <w:tc>
          <w:tcPr>
            <w:tcW w:w="1439"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Москва, Никольский переулок, 9</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c>
          <w:tcPr>
            <w:tcW w:w="2498" w:type="dxa"/>
            <w:gridSpan w:val="8"/>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имеет право распоряжаться более чем 20 процентами голосующих акций общества</w:t>
            </w:r>
          </w:p>
        </w:tc>
        <w:tc>
          <w:tcPr>
            <w:tcW w:w="1260" w:type="dxa"/>
            <w:gridSpan w:val="5"/>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14.01.2005</w:t>
            </w:r>
          </w:p>
        </w:tc>
        <w:tc>
          <w:tcPr>
            <w:tcW w:w="987"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080" w:type="dxa"/>
            <w:gridSpan w:val="2"/>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25.4%</w:t>
            </w:r>
          </w:p>
        </w:tc>
      </w:tr>
      <w:tr w:rsidR="00042382" w:rsidRPr="00042382" w:rsidTr="00927FDF">
        <w:trPr>
          <w:gridAfter w:val="1"/>
          <w:wAfter w:w="58" w:type="dxa"/>
        </w:trPr>
        <w:tc>
          <w:tcPr>
            <w:tcW w:w="485" w:type="dxa"/>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16.</w:t>
            </w:r>
          </w:p>
        </w:tc>
        <w:tc>
          <w:tcPr>
            <w:tcW w:w="1626"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ЗАО «Депозитарно-Клиринговая Компания</w:t>
            </w:r>
          </w:p>
        </w:tc>
        <w:tc>
          <w:tcPr>
            <w:tcW w:w="1439"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Россия, г. Москва,                ул. Шаболовка, д.31, стр. «Б»</w:t>
            </w:r>
          </w:p>
        </w:tc>
        <w:tc>
          <w:tcPr>
            <w:tcW w:w="2498" w:type="dxa"/>
            <w:gridSpan w:val="8"/>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Лицо имеет право распоряжаться более чем 20процентами голосующих акций общества</w:t>
            </w:r>
          </w:p>
        </w:tc>
        <w:tc>
          <w:tcPr>
            <w:tcW w:w="1260" w:type="dxa"/>
            <w:gridSpan w:val="5"/>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30.04.2003</w:t>
            </w:r>
          </w:p>
        </w:tc>
        <w:tc>
          <w:tcPr>
            <w:tcW w:w="987"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Долей не имеет</w:t>
            </w:r>
          </w:p>
        </w:tc>
        <w:tc>
          <w:tcPr>
            <w:tcW w:w="1080" w:type="dxa"/>
            <w:gridSpan w:val="2"/>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60,83%</w:t>
            </w:r>
          </w:p>
        </w:tc>
      </w:tr>
    </w:tbl>
    <w:p w:rsidR="00042382" w:rsidRPr="00042382" w:rsidRDefault="00042382" w:rsidP="00042382">
      <w:pPr>
        <w:widowControl w:val="0"/>
        <w:autoSpaceDE w:val="0"/>
        <w:autoSpaceDN w:val="0"/>
        <w:adjustRightInd w:val="0"/>
        <w:spacing w:before="20" w:after="40" w:line="240" w:lineRule="auto"/>
        <w:ind w:left="18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1.15   Учетная политика для целей ведения бухгалтерского учета и налогового учета (утверждена приказом  № 597 от 29.12.2007г.)</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Бухгалтерский и налоговый учет осуществляется бухгалтерией, как самостоятельным структурным подразделением под руководством главного бухгалтера </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numPr>
          <w:ilvl w:val="1"/>
          <w:numId w:val="35"/>
        </w:numPr>
        <w:snapToGrid w:val="0"/>
        <w:spacing w:after="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Учетная политика для целей бухгалтерского учета.</w:t>
      </w:r>
    </w:p>
    <w:p w:rsidR="00042382" w:rsidRPr="00042382" w:rsidRDefault="00042382" w:rsidP="00042382">
      <w:pPr>
        <w:widowControl w:val="0"/>
        <w:autoSpaceDE w:val="0"/>
        <w:autoSpaceDN w:val="0"/>
        <w:adjustRightInd w:val="0"/>
        <w:spacing w:before="20" w:after="40" w:line="240" w:lineRule="auto"/>
        <w:ind w:left="113" w:right="113"/>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Бухгалтерский учет в ОАО «Туапсинский судоремонтный завод» ведется в соответствии с Законом РФ от 21.11.1996г.  № 129-ФЗ  «О бухгалтерском учете» (в ред. от 30.06.2003),  Положением по ведению бухгалтерского учета и отчетности в РФ, утвержденным Приказом Минфина РФ от 29.07.1998г.  № 34н,  Положением по бухгалтерскому учету «Учетная политика организации»  (утв. Приказом  Минфина РФ от 09 декабря 1998г. № 60-н), Планом счетов бухгалтерского учета финансово-хозяйственной деятельности организаций и Инструкции по его применению (утв. Приказом  Минфина РФ от 31 октября 2000г. № 94н), Налоговым кодексом РФ, а также в соответствии с иными положениями и нормами, содержащимися в законодательстве.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В качестве основных средств, к бухгалтерскому учету принимается имущество с первоначальной стоимостью более 20000 рублей.</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Срок полезного использования по основным средствам определяется на основании Классификации основных средств, включаемых с амортизационные группы, утвержденной Постановлением  Правительства РФ от 01.012002г. № 1 </w:t>
      </w:r>
    </w:p>
    <w:p w:rsidR="00042382" w:rsidRPr="00042382" w:rsidRDefault="00042382" w:rsidP="00042382">
      <w:pPr>
        <w:widowControl w:val="0"/>
        <w:tabs>
          <w:tab w:val="left" w:pos="72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lastRenderedPageBreak/>
        <w:tab/>
        <w:t>Начисление амортизации по основным средствам ведется линейным способом.</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Малоценные объекты основных средств, стоимостью не более 20000 рублей   списываются на затраты производства единовременно по мере их отпуска в эксплуатацию. В целях  обеспечения сохранности этих объектов в производстве или при эксплуатации бухгалтерией завода организован контроль за их движением.</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Отпуск материально-производственных запасов в производство производится по средней себестоимости.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Транспортно-заготовительные расходы распределяются по методу среднего процента на счета производственных затрат ежемесячно  пропорционально стоимости переданных в производство ТМЦ.</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Расходы, связанные с производством и реализацией, подразделяются на прямые и косвенные.</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Учет общехозяйственных  расходов ведется по методу прямой производственной себестоимости, путем полного списания  в дебет  балансового счета 90 по субсчетам.</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Коммерческие расходы признаются в себестоимости проданной продукции.</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p>
    <w:p w:rsidR="00042382" w:rsidRPr="00042382" w:rsidRDefault="00042382" w:rsidP="00042382">
      <w:pPr>
        <w:numPr>
          <w:ilvl w:val="1"/>
          <w:numId w:val="35"/>
        </w:numPr>
        <w:snapToGrid w:val="0"/>
        <w:spacing w:after="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Учетная политика для целей налогового учета.</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 целях признания доходов и расходов при расчете налога на прибыль общество использует метод начисления. Датой возникновения расходов работ, оказанных сторонней организацией, признается дата подписания акта выполненных работ.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Налоговая база по НДС определяется по мере отгрузки и предъявления покупателю расчетных документов.</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Не облагается НДС реализация лома цветных металлов (п.п.24 п.3 статья НК РФ).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Распределение входного НДС по материальным затратам производится пропорционально отпускной стоимости отгруженной продукции ( балансовый счет 90.1) облагаемой и необлагаемой НДС.</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Часть входного НДС, приходящаяся на продукцию, не облагаемую НДС, относится на себестоимость продукции (работ, услуг) по заказам пропорционально ее стоимости. При распределении входного  НДС, применяется расчет среднего НДС по удельному весу выручки на внутренний и внешний рынок. Производится расчет соотношения экспортной выручки и оплаченного экспорта с учетом остатков НДС по среднему расчету на начало месяца.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Фактическая себестоимость материальных ресурсов, списываемых в производство, осуществляется методом оценки запасов по средней себестоимости с учетом ТЗР.</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 целях определения материальных расходов при списании МПЗ применяется метод списания по средней себестоимости.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Срок полезного использования по основным средствам определяется на основании Классификации основных средств, включаемых с амортизационные группы, утвержденной Постановлением  Правительства РФ от 01.012002г. № 1.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Начисление амортизации по основным средствам ведется линейным способом.    В качестве основных средств, к налоговому учету принимать имущество с первоначальной стоимостью более 20000 рублей.</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Покупные товары, стоимость которых уменьшает доходы от реализации этих товаров, оценивается по методу средней себестоимости. По МПЗ, выявленных при инвентаризации и отнесенных на балансовый счет 91 «Прочие доходы», при списании в состав расходов учитывается  уплаченный налог на прибыль. Разницы в бухгалтерском и налоговом учете формируют постоянную разницу и постоянное налоговое обязательство.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К прямым расходам относятся: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материальные затраты, определяемые в соответствии с подпунктами 1 и 4 пункта 1 статьи 254 НК;</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расходы по оплату труда работников, участвующих в процессе производства товаров, выполнения работ, оказания услуг, а также суммы ЕСН в размере 12%, начисленные на указанные суммы расходов на оплату труда;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суммы начисленной амортизации по основным средствам, используемым при производстве товаров, работ, услуг.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Прямые расходы, уменьшающие доходы от реализации продукции выполненных работ и </w:t>
      </w:r>
      <w:r w:rsidRPr="00042382">
        <w:rPr>
          <w:rFonts w:ascii="Tahoma" w:eastAsia="Times New Roman" w:hAnsi="Tahoma" w:cs="Tahoma"/>
          <w:sz w:val="20"/>
          <w:szCs w:val="20"/>
          <w:lang w:eastAsia="ru-RU"/>
        </w:rPr>
        <w:lastRenderedPageBreak/>
        <w:t>услуг определяются согласно  регистру  с учетом доли затрат в остатках нереализованной продукции.</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При налогообложении прибыли не учитываются убытки по объектам обслуживающих производств и хозяйств.</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Из-за недостаточности информации в регистрах бухгалтерского учета, для определения полной налоговой базы по налогу на прибыль, применяются регистры налогового учета.</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w:t>
      </w:r>
    </w:p>
    <w:p w:rsidR="00042382" w:rsidRPr="00042382" w:rsidRDefault="00042382" w:rsidP="00042382">
      <w:pPr>
        <w:numPr>
          <w:ilvl w:val="1"/>
          <w:numId w:val="35"/>
        </w:numPr>
        <w:snapToGrid w:val="0"/>
        <w:spacing w:after="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Изменения в учетной политике на 2009 год. </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Не облагать НДС реализацию лома черных и цветных металлов (п.п. 25 п.3 статьи 149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К прямым расходам относить (ст. 318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в части расходов на оплату труда и ЕСН:</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расходы на оплату труда персонала, участвующего в процессе производства товаров, выполнения работ, оказания услуг, и соответствующей ей суммы единого социального налога и расходы на обязательное пенсионное  страхование, идущие на финансирование страховой и накопительной части трудовой пенсии, начисленные на указанные суммы расходов на оплату труда (ст. 318 НК РФ);  </w:t>
      </w:r>
    </w:p>
    <w:p w:rsidR="00042382" w:rsidRPr="00042382" w:rsidRDefault="00042382" w:rsidP="00042382">
      <w:pPr>
        <w:spacing w:after="0" w:line="240" w:lineRule="auto"/>
        <w:ind w:left="1004"/>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проводить в следующие сроки:</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основных средств и нематериальных активов  – один раз в три года по состоянию на 1 ноября;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библиотечных фондов – один раз в пять лет по состоянию на 1 ноября;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незавершенных капитальных вложений – ежегодно по состоянию на 1 октября;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незавершенного производства, полуфабрикатов, расходов будущих периодов (за исключением расходов будущих периодов, связанных с приобретением финансовых вложений и оплатой отпусков) – ежегодно по состоянию на 1 октября;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драгоценных металлов, драгоценных камней и изделий из них – два раза в год по состоянию на 1 января и на 1 июля во всех местах их хранения и использования;</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инвентаризацию наличия денежных средств, денежных документов и бланков строгой отчетности в кассах – по состоянию на 1 число каждого месяца.</w:t>
      </w:r>
    </w:p>
    <w:p w:rsidR="00042382" w:rsidRPr="00042382" w:rsidRDefault="00042382" w:rsidP="00042382">
      <w:pPr>
        <w:widowControl w:val="0"/>
        <w:autoSpaceDE w:val="0"/>
        <w:autoSpaceDN w:val="0"/>
        <w:adjustRightInd w:val="0"/>
        <w:spacing w:before="20" w:after="40" w:line="240" w:lineRule="auto"/>
        <w:ind w:firstLine="180"/>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18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Применять счет 1600 «Отклонение в стоимости материальных ценностей»  Учтенные на счете 1600 «Отклонение в стоимости материальных ценностей» суммы отклонений, ежемесячно в полном объеме списывать в дебет счетов учета, на которых отражен расход материалов, пропорционально стоимости израсходованных покупных материалов. </w:t>
      </w:r>
    </w:p>
    <w:p w:rsidR="00042382" w:rsidRPr="00042382" w:rsidRDefault="00042382" w:rsidP="00042382">
      <w:pPr>
        <w:widowControl w:val="0"/>
        <w:autoSpaceDE w:val="0"/>
        <w:autoSpaceDN w:val="0"/>
        <w:adjustRightInd w:val="0"/>
        <w:spacing w:before="20" w:after="40" w:line="240" w:lineRule="auto"/>
        <w:ind w:right="-55" w:firstLine="567"/>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Готовую экспортную продукцию отражать в учете отдельно на балансовом счете 43.4 «Готовая экспортная продукция».</w:t>
      </w:r>
    </w:p>
    <w:p w:rsidR="00042382" w:rsidRPr="00042382" w:rsidRDefault="00042382" w:rsidP="00042382">
      <w:pPr>
        <w:widowControl w:val="0"/>
        <w:autoSpaceDE w:val="0"/>
        <w:autoSpaceDN w:val="0"/>
        <w:adjustRightInd w:val="0"/>
        <w:spacing w:before="20" w:after="40" w:line="240" w:lineRule="auto"/>
        <w:ind w:right="-55" w:firstLine="567"/>
        <w:jc w:val="both"/>
        <w:rPr>
          <w:rFonts w:ascii="Tahoma" w:eastAsia="Times New Roman" w:hAnsi="Tahoma" w:cs="Tahoma"/>
          <w:sz w:val="20"/>
          <w:szCs w:val="20"/>
          <w:lang w:eastAsia="ru-RU"/>
        </w:rPr>
      </w:pPr>
    </w:p>
    <w:p w:rsidR="00042382" w:rsidRPr="00042382" w:rsidRDefault="00042382" w:rsidP="00042382">
      <w:pPr>
        <w:numPr>
          <w:ilvl w:val="0"/>
          <w:numId w:val="35"/>
        </w:numPr>
        <w:snapToGrid w:val="0"/>
        <w:spacing w:after="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Производственная деятельность.</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95"/>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Основной задачей предприятия является обеспечение спроса заказчиков  высококачественной продукцией. Темпы роста объема производства продукции, повышения ее качества непосредственно влияют на величину издержек, прибыль и рентабельность предприятия.</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Основными видами деятельности общества является ремонт судов различного назначения и производство сменно-запасных частей для ремонта судовых ДВС.</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Показатели производства предоставлены в следующем виде:</w:t>
      </w: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Рис.1 Динамика структуры доходов предприятия</w:t>
      </w:r>
    </w:p>
    <w:p w:rsidR="00042382" w:rsidRPr="00042382" w:rsidRDefault="00042382" w:rsidP="00042382">
      <w:pPr>
        <w:widowControl w:val="0"/>
        <w:tabs>
          <w:tab w:val="left" w:pos="6660"/>
        </w:tabs>
        <w:autoSpaceDE w:val="0"/>
        <w:autoSpaceDN w:val="0"/>
        <w:adjustRightInd w:val="0"/>
        <w:spacing w:before="20" w:after="40" w:line="240" w:lineRule="auto"/>
        <w:rPr>
          <w:rFonts w:ascii="Tahoma" w:eastAsia="Times New Roman" w:hAnsi="Tahoma" w:cs="Tahoma"/>
          <w:sz w:val="20"/>
          <w:szCs w:val="20"/>
          <w:lang w:eastAsia="ru-RU"/>
        </w:rPr>
      </w:pPr>
      <w:r>
        <w:rPr>
          <w:rFonts w:ascii="Tahoma" w:eastAsia="Times New Roman" w:hAnsi="Tahoma" w:cs="Tahoma"/>
          <w:noProof/>
          <w:sz w:val="20"/>
          <w:szCs w:val="20"/>
          <w:lang w:eastAsia="ru-RU"/>
        </w:rPr>
        <w:lastRenderedPageBreak/>
        <w:drawing>
          <wp:inline distT="0" distB="0" distL="0" distR="0">
            <wp:extent cx="5915025" cy="36861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3686175"/>
                    </a:xfrm>
                    <a:prstGeom prst="rect">
                      <a:avLst/>
                    </a:prstGeom>
                    <a:noFill/>
                    <a:ln>
                      <a:noFill/>
                    </a:ln>
                  </pic:spPr>
                </pic:pic>
              </a:graphicData>
            </a:graphic>
          </wp:inline>
        </w:drawing>
      </w:r>
    </w:p>
    <w:p w:rsidR="00042382" w:rsidRPr="00042382" w:rsidRDefault="00042382" w:rsidP="00042382">
      <w:pPr>
        <w:widowControl w:val="0"/>
        <w:autoSpaceDE w:val="0"/>
        <w:autoSpaceDN w:val="0"/>
        <w:adjustRightInd w:val="0"/>
        <w:spacing w:before="20" w:after="40" w:line="288"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Наиболее значимая часть доходов машиностроительного производства (80,0%) связана с получением выручки от реализации втулок судовых дизелей больших диаметров (более 400 мм). Данные изделия в основном поставляются на внешний рынок. Относительно небольшая доля объемов выпуска других видов продукции связано с оттоком квалифицированных рабочих кадров, в результате чего предприятием прекращено производство поршневых колец и значительно уменьшен объем производства втулок малых диаметров.</w:t>
      </w:r>
    </w:p>
    <w:p w:rsidR="00042382" w:rsidRPr="00042382" w:rsidRDefault="00042382" w:rsidP="00042382">
      <w:pPr>
        <w:widowControl w:val="0"/>
        <w:tabs>
          <w:tab w:val="left" w:pos="6660"/>
        </w:tabs>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sz w:val="20"/>
          <w:szCs w:val="20"/>
          <w:lang w:eastAsia="ru-RU"/>
        </w:rPr>
        <w:t>Рис. 2 Структура доходов машиностроительного производства</w:t>
      </w:r>
      <w:r w:rsidRPr="00042382">
        <w:rPr>
          <w:rFonts w:ascii="Tahoma" w:eastAsia="Times New Roman" w:hAnsi="Tahoma" w:cs="Tahoma"/>
          <w:b/>
          <w:bCs/>
          <w:sz w:val="20"/>
          <w:szCs w:val="20"/>
          <w:lang w:eastAsia="ru-RU"/>
        </w:rPr>
        <w:t>.</w:t>
      </w: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r>
        <w:rPr>
          <w:rFonts w:ascii="Tahoma" w:eastAsia="Times New Roman" w:hAnsi="Tahoma" w:cs="Tahoma"/>
          <w:noProof/>
          <w:sz w:val="20"/>
          <w:szCs w:val="20"/>
          <w:lang w:eastAsia="ru-RU"/>
        </w:rPr>
        <w:drawing>
          <wp:inline distT="0" distB="0" distL="0" distR="0">
            <wp:extent cx="6057900" cy="366712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2382" w:rsidRPr="00042382" w:rsidRDefault="00042382" w:rsidP="00042382">
      <w:pPr>
        <w:widowControl w:val="0"/>
        <w:autoSpaceDE w:val="0"/>
        <w:autoSpaceDN w:val="0"/>
        <w:adjustRightInd w:val="0"/>
        <w:spacing w:before="20" w:after="40" w:line="288"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Судоремонтное производство в отчетном периоде сохранило основную ориентацию на оказание услуг по ремонту судов в рамках государственного оборонного заказа (49,9% от выручки </w:t>
      </w:r>
      <w:r w:rsidRPr="00042382">
        <w:rPr>
          <w:rFonts w:ascii="Tahoma" w:eastAsia="Times New Roman" w:hAnsi="Tahoma" w:cs="Tahoma"/>
          <w:sz w:val="20"/>
          <w:szCs w:val="20"/>
          <w:lang w:eastAsia="ru-RU"/>
        </w:rPr>
        <w:lastRenderedPageBreak/>
        <w:t xml:space="preserve">производства). Вместе с тем, анализ поступающих предложений, свидетельствует о возможности предприятия существенного увеличения объемов выручки за счет ремонта объектов частных заказчиков. Главной задачей предприятия на ближайшую перспективу является снижение сроков ремонта судов, рост объемов ремонта флота частных заказчиков, оптимизация использования плавдока и причальной линии. </w:t>
      </w:r>
    </w:p>
    <w:p w:rsidR="00042382" w:rsidRPr="00042382" w:rsidRDefault="00042382" w:rsidP="00042382">
      <w:pPr>
        <w:widowControl w:val="0"/>
        <w:tabs>
          <w:tab w:val="left" w:pos="108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108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Рис. 3 Структура доходов судоремонтного производства</w:t>
      </w:r>
    </w:p>
    <w:p w:rsidR="00042382" w:rsidRPr="00042382" w:rsidRDefault="00042382" w:rsidP="00042382">
      <w:pPr>
        <w:widowControl w:val="0"/>
        <w:tabs>
          <w:tab w:val="left" w:pos="6660"/>
        </w:tabs>
        <w:autoSpaceDE w:val="0"/>
        <w:autoSpaceDN w:val="0"/>
        <w:adjustRightInd w:val="0"/>
        <w:spacing w:before="20" w:after="40" w:line="240" w:lineRule="auto"/>
        <w:rPr>
          <w:rFonts w:ascii="Tahoma" w:eastAsia="Times New Roman" w:hAnsi="Tahoma" w:cs="Tahoma"/>
          <w:sz w:val="20"/>
          <w:szCs w:val="20"/>
          <w:lang w:eastAsia="ru-RU"/>
        </w:rPr>
      </w:pPr>
      <w:r>
        <w:rPr>
          <w:rFonts w:ascii="Tahoma" w:eastAsia="Times New Roman" w:hAnsi="Tahoma" w:cs="Tahoma"/>
          <w:noProof/>
          <w:sz w:val="20"/>
          <w:szCs w:val="20"/>
          <w:lang w:eastAsia="ru-RU"/>
        </w:rPr>
        <w:drawing>
          <wp:inline distT="0" distB="0" distL="0" distR="0">
            <wp:extent cx="5638800" cy="3514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8800" cy="3514725"/>
                    </a:xfrm>
                    <a:prstGeom prst="rect">
                      <a:avLst/>
                    </a:prstGeom>
                    <a:noFill/>
                    <a:ln>
                      <a:noFill/>
                    </a:ln>
                  </pic:spPr>
                </pic:pic>
              </a:graphicData>
            </a:graphic>
          </wp:inline>
        </w:drawing>
      </w:r>
    </w:p>
    <w:p w:rsidR="00042382" w:rsidRPr="00042382" w:rsidRDefault="00042382" w:rsidP="00042382">
      <w:pPr>
        <w:widowControl w:val="0"/>
        <w:autoSpaceDE w:val="0"/>
        <w:autoSpaceDN w:val="0"/>
        <w:adjustRightInd w:val="0"/>
        <w:spacing w:before="20" w:after="40" w:line="288"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ab/>
        <w:t>Рис.4 Динамика валовой прибыли предприятия по основным видам</w:t>
      </w:r>
      <w:r w:rsidRPr="00042382">
        <w:rPr>
          <w:rFonts w:ascii="Tahoma" w:eastAsia="Times New Roman" w:hAnsi="Tahoma" w:cs="Tahoma"/>
          <w:b/>
          <w:bCs/>
          <w:sz w:val="20"/>
          <w:szCs w:val="20"/>
          <w:lang w:eastAsia="ru-RU"/>
        </w:rPr>
        <w:t xml:space="preserve"> </w:t>
      </w:r>
      <w:r w:rsidRPr="00042382">
        <w:rPr>
          <w:rFonts w:ascii="Tahoma" w:eastAsia="Times New Roman" w:hAnsi="Tahoma" w:cs="Tahoma"/>
          <w:sz w:val="20"/>
          <w:szCs w:val="20"/>
          <w:lang w:eastAsia="ru-RU"/>
        </w:rPr>
        <w:t>деятельности</w:t>
      </w:r>
      <w:r w:rsidRPr="00042382">
        <w:rPr>
          <w:rFonts w:ascii="Tahoma" w:eastAsia="Times New Roman" w:hAnsi="Tahoma" w:cs="Tahoma"/>
          <w:b/>
          <w:bCs/>
          <w:sz w:val="20"/>
          <w:szCs w:val="20"/>
          <w:lang w:eastAsia="ru-RU"/>
        </w:rPr>
        <w:t>.</w:t>
      </w:r>
      <w:r>
        <w:rPr>
          <w:rFonts w:ascii="Tahoma" w:eastAsia="Times New Roman" w:hAnsi="Tahoma" w:cs="Tahoma"/>
          <w:noProof/>
          <w:sz w:val="20"/>
          <w:szCs w:val="20"/>
          <w:lang w:eastAsia="ru-RU"/>
        </w:rPr>
        <w:drawing>
          <wp:inline distT="0" distB="0" distL="0" distR="0">
            <wp:extent cx="5829300" cy="345757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2382" w:rsidRPr="00042382" w:rsidRDefault="00042382" w:rsidP="00042382">
      <w:pPr>
        <w:widowControl w:val="0"/>
        <w:autoSpaceDE w:val="0"/>
        <w:autoSpaceDN w:val="0"/>
        <w:adjustRightInd w:val="0"/>
        <w:spacing w:before="20" w:after="40" w:line="288"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Рис.5 Факторный анализ формирования доходов</w:t>
      </w:r>
      <w:r w:rsidRPr="00042382">
        <w:rPr>
          <w:rFonts w:ascii="Tahoma" w:eastAsia="Times New Roman" w:hAnsi="Tahoma" w:cs="Tahoma"/>
          <w:b/>
          <w:bCs/>
          <w:sz w:val="20"/>
          <w:szCs w:val="20"/>
          <w:lang w:eastAsia="ru-RU"/>
        </w:rPr>
        <w:t xml:space="preserve"> п</w:t>
      </w:r>
      <w:r w:rsidRPr="00042382">
        <w:rPr>
          <w:rFonts w:ascii="Tahoma" w:eastAsia="Times New Roman" w:hAnsi="Tahoma" w:cs="Tahoma"/>
          <w:sz w:val="20"/>
          <w:szCs w:val="20"/>
          <w:lang w:eastAsia="ru-RU"/>
        </w:rPr>
        <w:t>редприятия.</w:t>
      </w:r>
      <w:r>
        <w:rPr>
          <w:rFonts w:ascii="Tahoma" w:eastAsia="Times New Roman" w:hAnsi="Tahoma" w:cs="Tahoma"/>
          <w:noProof/>
          <w:sz w:val="20"/>
          <w:szCs w:val="20"/>
          <w:lang w:eastAsia="ru-RU"/>
        </w:rPr>
        <w:lastRenderedPageBreak/>
        <w:drawing>
          <wp:inline distT="0" distB="0" distL="0" distR="0">
            <wp:extent cx="6286500" cy="3914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0" cy="3914775"/>
                    </a:xfrm>
                    <a:prstGeom prst="rect">
                      <a:avLst/>
                    </a:prstGeom>
                    <a:noFill/>
                    <a:ln>
                      <a:noFill/>
                    </a:ln>
                  </pic:spPr>
                </pic:pic>
              </a:graphicData>
            </a:graphic>
          </wp:inline>
        </w:drawing>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За 2008 год объем отгруженных товаров собственного производства, выполненных работ услуг составил 201840,2 тыс.руб. в т.ч.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судоремонтное производство -126409,3 тыс. руб., ( 62,6%;)</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изготовление СЗЧ для судового оборудования - 70394,9 тыс.руб. ( 34,9 %);</w:t>
      </w:r>
    </w:p>
    <w:p w:rsidR="00042382" w:rsidRPr="00042382" w:rsidRDefault="00042382" w:rsidP="00042382">
      <w:pPr>
        <w:numPr>
          <w:ilvl w:val="0"/>
          <w:numId w:val="2"/>
        </w:numPr>
        <w:tabs>
          <w:tab w:val="num" w:pos="1364"/>
        </w:tabs>
        <w:snapToGrid w:val="0"/>
        <w:spacing w:after="0" w:line="240" w:lineRule="auto"/>
        <w:ind w:left="1364" w:hanging="360"/>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прочие работы и услуги - 5036,0 тыс.руб.,( 2,5 %).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Доходы предприятия по основной деятельности  за отчетный период снизились на 16,7% по отношению к 2007 году. В структуре выручки возросли доходы только по  прочим работам и услугам на 2023,6 тыс. руб. По основным видам деятельности произошло значительное снижение: по судоремонту - на 25757 тыс. руб., по изготовлению СЗЧ  - на 16443, 9 тыс.руб. Доходы предприятия за отчетный период составили 201 840,2 тыс. руб. (-16,6% к аналогичному показателю 2007 года). Доходы по основному виду деятельности – реализации услуг по ремонту судов составили 126 409,4 тыс. руб. (-16,9% к уровню 2007 года). </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Объективными причинами, повлиявшими на данное снижение, являются перенос сроков сдачи работ по модернизации объекта «Приазовье» в связи с задержкой поставки устанавливаемого оборудования заводом-изготовителем.</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Относительное снижение выручки по изготовление СЗЧ для судового оборудования </w:t>
      </w:r>
      <w:r w:rsidRPr="00042382">
        <w:rPr>
          <w:rFonts w:ascii="Tahoma" w:eastAsia="Times New Roman" w:hAnsi="Tahoma" w:cs="Tahoma"/>
          <w:sz w:val="20"/>
          <w:szCs w:val="20"/>
          <w:lang w:eastAsia="ru-RU"/>
        </w:rPr>
        <w:br w:type="textWrapping" w:clear="all"/>
        <w:t>(-18,9%) вызвано имевшим место в отчетном периоде резким снижением спроса на продукцию производства. Данное событие обусловлено ценовой политикой основных зарубежных конкурентов. В 3-4 кварталах отчетного периода в результате роста стоимости СЗЧ на внешнем рынке произошло восстановление спроса на продукцию завода.</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    Прочие доходы и расходы предприятия</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tbl>
      <w:tblPr>
        <w:tblW w:w="7592" w:type="dxa"/>
        <w:tblInd w:w="93" w:type="dxa"/>
        <w:tblLook w:val="0000" w:firstRow="0" w:lastRow="0" w:firstColumn="0" w:lastColumn="0" w:noHBand="0" w:noVBand="0"/>
      </w:tblPr>
      <w:tblGrid>
        <w:gridCol w:w="915"/>
        <w:gridCol w:w="2377"/>
        <w:gridCol w:w="1360"/>
        <w:gridCol w:w="1540"/>
        <w:gridCol w:w="1400"/>
      </w:tblGrid>
      <w:tr w:rsidR="00042382" w:rsidRPr="00042382" w:rsidTr="00927FDF">
        <w:trPr>
          <w:trHeight w:val="585"/>
        </w:trPr>
        <w:tc>
          <w:tcPr>
            <w:tcW w:w="915"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б/сч</w:t>
            </w:r>
          </w:p>
        </w:tc>
        <w:tc>
          <w:tcPr>
            <w:tcW w:w="2377"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Наименование</w:t>
            </w:r>
          </w:p>
        </w:tc>
        <w:tc>
          <w:tcPr>
            <w:tcW w:w="1360"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2007</w:t>
            </w:r>
          </w:p>
        </w:tc>
        <w:tc>
          <w:tcPr>
            <w:tcW w:w="1540"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2008</w:t>
            </w:r>
          </w:p>
        </w:tc>
        <w:tc>
          <w:tcPr>
            <w:tcW w:w="1400" w:type="dxa"/>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Прирост</w:t>
            </w:r>
          </w:p>
        </w:tc>
      </w:tr>
      <w:tr w:rsidR="00042382" w:rsidRPr="00042382" w:rsidTr="00927FDF">
        <w:trPr>
          <w:trHeight w:val="240"/>
        </w:trPr>
        <w:tc>
          <w:tcPr>
            <w:tcW w:w="915" w:type="dxa"/>
            <w:tcBorders>
              <w:top w:val="single" w:sz="4" w:space="0" w:color="auto"/>
              <w:left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2377" w:type="dxa"/>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xml:space="preserve">ДОХОДЫ </w:t>
            </w:r>
          </w:p>
        </w:tc>
        <w:tc>
          <w:tcPr>
            <w:tcW w:w="1360" w:type="dxa"/>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1540" w:type="dxa"/>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1400" w:type="dxa"/>
            <w:tcBorders>
              <w:top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C0DCC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w:t>
            </w:r>
          </w:p>
        </w:tc>
        <w:tc>
          <w:tcPr>
            <w:tcW w:w="2377" w:type="dxa"/>
            <w:tcBorders>
              <w:top w:val="single" w:sz="4" w:space="0" w:color="auto"/>
              <w:left w:val="nil"/>
              <w:bottom w:val="nil"/>
              <w:right w:val="single" w:sz="4" w:space="0" w:color="auto"/>
            </w:tcBorders>
            <w:shd w:val="clear" w:color="auto" w:fill="C0DCC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ПРОЧИЕ ДОХОДЫ (Операционные)</w:t>
            </w:r>
          </w:p>
        </w:tc>
        <w:tc>
          <w:tcPr>
            <w:tcW w:w="1360" w:type="dxa"/>
            <w:tcBorders>
              <w:top w:val="single" w:sz="4" w:space="0" w:color="auto"/>
              <w:left w:val="nil"/>
              <w:bottom w:val="nil"/>
              <w:right w:val="single" w:sz="4" w:space="0" w:color="auto"/>
            </w:tcBorders>
            <w:shd w:val="clear" w:color="auto" w:fill="C0DCC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40" w:type="dxa"/>
            <w:tcBorders>
              <w:top w:val="single" w:sz="4" w:space="0" w:color="auto"/>
              <w:left w:val="nil"/>
              <w:bottom w:val="nil"/>
              <w:right w:val="single" w:sz="4" w:space="0" w:color="auto"/>
            </w:tcBorders>
            <w:shd w:val="clear" w:color="auto" w:fill="C0DCC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00" w:type="dxa"/>
            <w:tcBorders>
              <w:top w:val="single" w:sz="4" w:space="0" w:color="auto"/>
              <w:left w:val="nil"/>
              <w:bottom w:val="nil"/>
              <w:right w:val="single" w:sz="4" w:space="0" w:color="auto"/>
            </w:tcBorders>
            <w:shd w:val="clear" w:color="auto" w:fill="C0DCC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r>
      <w:tr w:rsidR="00042382" w:rsidRPr="00042382" w:rsidTr="00927FDF">
        <w:trPr>
          <w:trHeight w:val="22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91.1.6</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Доходы от аренды</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91.1.6.1</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Аренда недвижимого </w:t>
            </w:r>
            <w:r w:rsidRPr="00042382">
              <w:rPr>
                <w:rFonts w:ascii="Tahoma" w:eastAsia="Times New Roman" w:hAnsi="Tahoma" w:cs="Tahoma"/>
                <w:sz w:val="18"/>
                <w:szCs w:val="18"/>
                <w:lang w:eastAsia="ru-RU"/>
              </w:rPr>
              <w:lastRenderedPageBreak/>
              <w:t xml:space="preserve">имущества  ( имущество) </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lastRenderedPageBreak/>
              <w:t>15005</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17491</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2 486,00</w:t>
            </w:r>
          </w:p>
        </w:tc>
      </w:tr>
      <w:tr w:rsidR="00042382" w:rsidRPr="00042382" w:rsidTr="00927FDF">
        <w:trPr>
          <w:trHeight w:val="63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lastRenderedPageBreak/>
              <w:t>91.1.6.2</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Аренда недвижимого имущества  (Пилорама)</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1299</w:t>
            </w:r>
          </w:p>
        </w:tc>
        <w:tc>
          <w:tcPr>
            <w:tcW w:w="140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1299</w:t>
            </w:r>
          </w:p>
        </w:tc>
      </w:tr>
      <w:tr w:rsidR="00042382" w:rsidRPr="00042382" w:rsidTr="00927FDF">
        <w:trPr>
          <w:trHeight w:val="22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91.1.8</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Купонный доход </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24</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00" w:type="dxa"/>
            <w:tcBorders>
              <w:top w:val="nil"/>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-24,00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91.1.10</w:t>
            </w:r>
          </w:p>
        </w:tc>
        <w:tc>
          <w:tcPr>
            <w:tcW w:w="2377"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Продажи МПЗ необлагаемые</w:t>
            </w:r>
          </w:p>
        </w:tc>
        <w:tc>
          <w:tcPr>
            <w:tcW w:w="1360"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5606</w:t>
            </w:r>
          </w:p>
        </w:tc>
        <w:tc>
          <w:tcPr>
            <w:tcW w:w="1540" w:type="dxa"/>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w:t>
            </w:r>
          </w:p>
        </w:tc>
        <w:tc>
          <w:tcPr>
            <w:tcW w:w="1400" w:type="dxa"/>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-5 602,00</w:t>
            </w:r>
          </w:p>
        </w:tc>
      </w:tr>
      <w:tr w:rsidR="00042382" w:rsidRPr="00042382" w:rsidTr="00927FDF">
        <w:trPr>
          <w:trHeight w:val="22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91.1.11</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полученные</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295</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70</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-225,00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91.1.12</w:t>
            </w:r>
          </w:p>
        </w:tc>
        <w:tc>
          <w:tcPr>
            <w:tcW w:w="2377"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Продажи МПЗ облагаемые</w:t>
            </w:r>
          </w:p>
        </w:tc>
        <w:tc>
          <w:tcPr>
            <w:tcW w:w="1360"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3340</w:t>
            </w:r>
          </w:p>
        </w:tc>
        <w:tc>
          <w:tcPr>
            <w:tcW w:w="1540" w:type="dxa"/>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2745</w:t>
            </w:r>
          </w:p>
        </w:tc>
        <w:tc>
          <w:tcPr>
            <w:tcW w:w="1400" w:type="dxa"/>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-595,00</w:t>
            </w:r>
          </w:p>
        </w:tc>
      </w:tr>
      <w:tr w:rsidR="00042382" w:rsidRPr="00042382" w:rsidTr="00927FDF">
        <w:trPr>
          <w:trHeight w:val="22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91.1.16</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Хранение материалов</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127</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176</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49,00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C0DCC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w:t>
            </w:r>
          </w:p>
        </w:tc>
        <w:tc>
          <w:tcPr>
            <w:tcW w:w="2377" w:type="dxa"/>
            <w:tcBorders>
              <w:top w:val="single" w:sz="4" w:space="0" w:color="auto"/>
              <w:left w:val="nil"/>
              <w:bottom w:val="nil"/>
              <w:right w:val="single" w:sz="4" w:space="0" w:color="auto"/>
            </w:tcBorders>
            <w:shd w:val="clear" w:color="auto" w:fill="C0DCC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ПРОЧИЕ  ДОХОДЫ (Внереализационные)</w:t>
            </w:r>
          </w:p>
        </w:tc>
        <w:tc>
          <w:tcPr>
            <w:tcW w:w="1360" w:type="dxa"/>
            <w:tcBorders>
              <w:top w:val="single" w:sz="4" w:space="0" w:color="auto"/>
              <w:left w:val="nil"/>
              <w:bottom w:val="nil"/>
              <w:right w:val="single" w:sz="4" w:space="0" w:color="auto"/>
            </w:tcBorders>
            <w:shd w:val="clear" w:color="auto" w:fill="C0DCC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40" w:type="dxa"/>
            <w:tcBorders>
              <w:top w:val="single" w:sz="4" w:space="0" w:color="auto"/>
              <w:left w:val="nil"/>
              <w:bottom w:val="nil"/>
              <w:right w:val="single" w:sz="4" w:space="0" w:color="auto"/>
            </w:tcBorders>
            <w:shd w:val="clear" w:color="auto" w:fill="C0DCC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00" w:type="dxa"/>
            <w:tcBorders>
              <w:top w:val="single" w:sz="4" w:space="0" w:color="auto"/>
              <w:left w:val="nil"/>
              <w:bottom w:val="nil"/>
              <w:right w:val="single" w:sz="4" w:space="0" w:color="auto"/>
            </w:tcBorders>
            <w:shd w:val="clear" w:color="auto" w:fill="C0DCC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91.21.1</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Штрафы, пени признанные по суду</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91.21.2</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Штрафы, пени признанные организацией</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24</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371</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347,00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91.21.3</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Возмещение причиненного убытка</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8,00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91.21.4</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Излишки имущества при инвентаризации</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3776</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1389</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-2 387,00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91.21.6</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Кредиторская задолженность просроченная</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2365</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15</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-2 350,00</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91.21.7</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Стоимость МЦ от списания активов</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498</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46</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-452,00</w:t>
            </w:r>
          </w:p>
        </w:tc>
      </w:tr>
      <w:tr w:rsidR="00042382" w:rsidRPr="00042382" w:rsidTr="00927FDF">
        <w:trPr>
          <w:trHeight w:val="22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91.21.9</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Курсовые разницы, доход</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373</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779</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406,00</w:t>
            </w:r>
          </w:p>
        </w:tc>
      </w:tr>
      <w:tr w:rsidR="00042382" w:rsidRPr="00042382" w:rsidTr="00927FDF">
        <w:trPr>
          <w:trHeight w:val="43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91.21.14</w:t>
            </w:r>
          </w:p>
        </w:tc>
        <w:tc>
          <w:tcPr>
            <w:tcW w:w="2377"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Доход от реализации трудовых книжек</w:t>
            </w:r>
          </w:p>
        </w:tc>
        <w:tc>
          <w:tcPr>
            <w:tcW w:w="136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w:t>
            </w:r>
          </w:p>
        </w:tc>
        <w:tc>
          <w:tcPr>
            <w:tcW w:w="154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00" w:type="dxa"/>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-2,00</w:t>
            </w:r>
          </w:p>
        </w:tc>
      </w:tr>
      <w:tr w:rsidR="00042382" w:rsidRPr="00042382" w:rsidTr="00927FDF">
        <w:trPr>
          <w:trHeight w:val="240"/>
        </w:trPr>
        <w:tc>
          <w:tcPr>
            <w:tcW w:w="915" w:type="dxa"/>
            <w:tcBorders>
              <w:top w:val="single" w:sz="8" w:space="0" w:color="auto"/>
              <w:left w:val="single" w:sz="8" w:space="0" w:color="auto"/>
              <w:bottom w:val="single" w:sz="8"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2377" w:type="dxa"/>
            <w:tcBorders>
              <w:top w:val="single" w:sz="8" w:space="0" w:color="auto"/>
              <w:left w:val="nil"/>
              <w:bottom w:val="single" w:sz="8" w:space="0" w:color="auto"/>
              <w:right w:val="single" w:sz="4" w:space="0" w:color="auto"/>
            </w:tcBorders>
            <w:shd w:val="clear" w:color="auto" w:fill="A6CAF0"/>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xml:space="preserve">В С Е Г О </w:t>
            </w:r>
          </w:p>
        </w:tc>
        <w:tc>
          <w:tcPr>
            <w:tcW w:w="1360" w:type="dxa"/>
            <w:tcBorders>
              <w:top w:val="single" w:sz="8" w:space="0" w:color="auto"/>
              <w:left w:val="nil"/>
              <w:bottom w:val="single" w:sz="8" w:space="0" w:color="auto"/>
              <w:right w:val="single" w:sz="4" w:space="0" w:color="auto"/>
            </w:tcBorders>
            <w:shd w:val="clear" w:color="auto" w:fill="A6CAF0"/>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31436</w:t>
            </w:r>
          </w:p>
        </w:tc>
        <w:tc>
          <w:tcPr>
            <w:tcW w:w="1540" w:type="dxa"/>
            <w:tcBorders>
              <w:top w:val="single" w:sz="8" w:space="0" w:color="auto"/>
              <w:left w:val="nil"/>
              <w:bottom w:val="single" w:sz="8" w:space="0" w:color="auto"/>
              <w:right w:val="single" w:sz="4" w:space="0" w:color="auto"/>
            </w:tcBorders>
            <w:shd w:val="clear" w:color="auto" w:fill="A6CAF0"/>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24396</w:t>
            </w:r>
          </w:p>
        </w:tc>
        <w:tc>
          <w:tcPr>
            <w:tcW w:w="1400" w:type="dxa"/>
            <w:tcBorders>
              <w:top w:val="single" w:sz="8" w:space="0" w:color="auto"/>
              <w:left w:val="nil"/>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-7 040,00</w:t>
            </w:r>
          </w:p>
        </w:tc>
      </w:tr>
    </w:tbl>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В структуре прочих доходов основную долю 71.7% занимают доходы от сдачи имущества в аренду. По отношению к прошлому 2007 году произошел рост доходов на 2486 тыс.руб. Это обусловлено тем, что помимо увеличения заводских объектов сдаваемых в аренду, предоставлялось в аренду  имущество, находящееся на  территории пилорамы общества по адресу г.Туапсе, ул.Набережная 3.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Доходы от продажи МПЗ в 2008 году составляют 11.3% от всех прочих  доходов, но это в 3,2 раза меньше чем в прошлом году.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tbl>
      <w:tblPr>
        <w:tblW w:w="7612" w:type="dxa"/>
        <w:tblInd w:w="93" w:type="dxa"/>
        <w:tblLook w:val="0000" w:firstRow="0" w:lastRow="0" w:firstColumn="0" w:lastColumn="0" w:noHBand="0" w:noVBand="0"/>
      </w:tblPr>
      <w:tblGrid>
        <w:gridCol w:w="915"/>
        <w:gridCol w:w="2483"/>
        <w:gridCol w:w="1240"/>
        <w:gridCol w:w="14"/>
        <w:gridCol w:w="1520"/>
        <w:gridCol w:w="20"/>
        <w:gridCol w:w="1400"/>
        <w:gridCol w:w="20"/>
      </w:tblGrid>
      <w:tr w:rsidR="00042382" w:rsidRPr="00042382" w:rsidTr="00927FDF">
        <w:trPr>
          <w:gridAfter w:val="1"/>
          <w:wAfter w:w="20" w:type="dxa"/>
          <w:trHeight w:val="585"/>
        </w:trPr>
        <w:tc>
          <w:tcPr>
            <w:tcW w:w="915"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б/сч</w:t>
            </w:r>
          </w:p>
        </w:tc>
        <w:tc>
          <w:tcPr>
            <w:tcW w:w="2483"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Наименование</w:t>
            </w:r>
          </w:p>
        </w:tc>
        <w:tc>
          <w:tcPr>
            <w:tcW w:w="1254" w:type="dxa"/>
            <w:gridSpan w:val="2"/>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2007</w:t>
            </w:r>
          </w:p>
        </w:tc>
        <w:tc>
          <w:tcPr>
            <w:tcW w:w="1540" w:type="dxa"/>
            <w:gridSpan w:val="2"/>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2008</w:t>
            </w:r>
          </w:p>
        </w:tc>
        <w:tc>
          <w:tcPr>
            <w:tcW w:w="1400" w:type="dxa"/>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Прирост</w:t>
            </w:r>
          </w:p>
        </w:tc>
      </w:tr>
      <w:tr w:rsidR="00042382" w:rsidRPr="00042382" w:rsidTr="00927FDF">
        <w:trPr>
          <w:gridAfter w:val="1"/>
          <w:wAfter w:w="20" w:type="dxa"/>
          <w:trHeight w:val="240"/>
        </w:trPr>
        <w:tc>
          <w:tcPr>
            <w:tcW w:w="915" w:type="dxa"/>
            <w:tcBorders>
              <w:top w:val="single" w:sz="4" w:space="0" w:color="auto"/>
              <w:left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2483" w:type="dxa"/>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xml:space="preserve">РАСХОДЫ </w:t>
            </w:r>
          </w:p>
        </w:tc>
        <w:tc>
          <w:tcPr>
            <w:tcW w:w="1254" w:type="dxa"/>
            <w:gridSpan w:val="2"/>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1540" w:type="dxa"/>
            <w:gridSpan w:val="2"/>
            <w:tcBorders>
              <w:top w:val="single" w:sz="4" w:space="0" w:color="auto"/>
              <w:bottom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c>
          <w:tcPr>
            <w:tcW w:w="1400" w:type="dxa"/>
            <w:tcBorders>
              <w:top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 </w:t>
            </w:r>
          </w:p>
        </w:tc>
      </w:tr>
      <w:tr w:rsidR="00042382" w:rsidRPr="00042382" w:rsidTr="00927FDF">
        <w:trPr>
          <w:trHeight w:val="540"/>
        </w:trPr>
        <w:tc>
          <w:tcPr>
            <w:tcW w:w="915" w:type="dxa"/>
            <w:tcBorders>
              <w:top w:val="single" w:sz="4" w:space="0" w:color="auto"/>
              <w:left w:val="single" w:sz="8" w:space="0" w:color="auto"/>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w:t>
            </w:r>
          </w:p>
        </w:tc>
        <w:tc>
          <w:tcPr>
            <w:tcW w:w="2483"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ПРОЧИЕ РАСХОДЫ (Операционные)</w:t>
            </w:r>
          </w:p>
        </w:tc>
        <w:tc>
          <w:tcPr>
            <w:tcW w:w="1240"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34" w:type="dxa"/>
            <w:gridSpan w:val="2"/>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 </w:t>
            </w:r>
          </w:p>
        </w:tc>
        <w:tc>
          <w:tcPr>
            <w:tcW w:w="1440" w:type="dxa"/>
            <w:gridSpan w:val="3"/>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 </w:t>
            </w:r>
          </w:p>
        </w:tc>
      </w:tr>
      <w:tr w:rsidR="00042382" w:rsidRPr="00042382" w:rsidTr="00927FDF">
        <w:trPr>
          <w:trHeight w:val="27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91.2.6</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от аренды</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777</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1 292</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515 </w:t>
            </w:r>
          </w:p>
        </w:tc>
      </w:tr>
      <w:tr w:rsidR="00042382" w:rsidRPr="00042382" w:rsidTr="00927FDF">
        <w:trPr>
          <w:trHeight w:val="27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91.2.8</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Расходы от ОВГЗ </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6</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-6</w:t>
            </w:r>
          </w:p>
        </w:tc>
      </w:tr>
      <w:tr w:rsidR="00042382" w:rsidRPr="00042382" w:rsidTr="00927FDF">
        <w:trPr>
          <w:trHeight w:val="31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91.2.11</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уплаченные</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587</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679</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92</w:t>
            </w:r>
          </w:p>
        </w:tc>
      </w:tr>
      <w:tr w:rsidR="00042382" w:rsidRPr="00042382" w:rsidTr="00927FDF">
        <w:trPr>
          <w:gridAfter w:val="1"/>
          <w:wAfter w:w="20" w:type="dxa"/>
          <w:trHeight w:val="443"/>
        </w:trPr>
        <w:tc>
          <w:tcPr>
            <w:tcW w:w="915"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imes New Roman" w:eastAsia="Times New Roman" w:hAnsi="Times New Roman" w:cs="Times New Roman"/>
                <w:sz w:val="20"/>
                <w:szCs w:val="20"/>
                <w:lang w:eastAsia="ru-RU"/>
              </w:rPr>
              <w:br w:type="page"/>
            </w:r>
            <w:r w:rsidRPr="00042382">
              <w:rPr>
                <w:rFonts w:ascii="Tahoma" w:eastAsia="Times New Roman" w:hAnsi="Tahoma" w:cs="Tahoma"/>
                <w:b/>
                <w:bCs/>
                <w:sz w:val="18"/>
                <w:szCs w:val="18"/>
                <w:lang w:eastAsia="ru-RU"/>
              </w:rPr>
              <w:t>№ б/сч</w:t>
            </w:r>
          </w:p>
        </w:tc>
        <w:tc>
          <w:tcPr>
            <w:tcW w:w="2483"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Наименование</w:t>
            </w:r>
          </w:p>
        </w:tc>
        <w:tc>
          <w:tcPr>
            <w:tcW w:w="1254" w:type="dxa"/>
            <w:gridSpan w:val="2"/>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2007</w:t>
            </w:r>
          </w:p>
        </w:tc>
        <w:tc>
          <w:tcPr>
            <w:tcW w:w="1540" w:type="dxa"/>
            <w:gridSpan w:val="2"/>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2008</w:t>
            </w:r>
          </w:p>
        </w:tc>
        <w:tc>
          <w:tcPr>
            <w:tcW w:w="1400" w:type="dxa"/>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8"/>
                <w:szCs w:val="18"/>
                <w:lang w:eastAsia="ru-RU"/>
              </w:rPr>
            </w:pPr>
            <w:r w:rsidRPr="00042382">
              <w:rPr>
                <w:rFonts w:ascii="Tahoma" w:eastAsia="Times New Roman" w:hAnsi="Tahoma" w:cs="Tahoma"/>
                <w:b/>
                <w:bCs/>
                <w:sz w:val="18"/>
                <w:szCs w:val="18"/>
                <w:lang w:eastAsia="ru-RU"/>
              </w:rPr>
              <w:t>Прирост</w:t>
            </w:r>
          </w:p>
        </w:tc>
      </w:tr>
      <w:tr w:rsidR="00042382" w:rsidRPr="00042382" w:rsidTr="00927FDF">
        <w:trPr>
          <w:trHeight w:val="49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91.2.10</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от продаж  МПЗ необлагаемые</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4345</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 xml:space="preserve">-4 345 </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91.2.12</w:t>
            </w:r>
          </w:p>
        </w:tc>
        <w:tc>
          <w:tcPr>
            <w:tcW w:w="2483" w:type="dxa"/>
            <w:tcBorders>
              <w:top w:val="single" w:sz="4" w:space="0" w:color="auto"/>
              <w:left w:val="nil"/>
              <w:bottom w:val="nil"/>
              <w:right w:val="single" w:sz="4" w:space="0" w:color="auto"/>
            </w:tcBorders>
            <w:shd w:val="clear" w:color="auto" w:fill="FFFB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от продаж МПЗ облагаемые</w:t>
            </w:r>
          </w:p>
        </w:tc>
        <w:tc>
          <w:tcPr>
            <w:tcW w:w="1240" w:type="dxa"/>
            <w:tcBorders>
              <w:top w:val="single" w:sz="4" w:space="0" w:color="auto"/>
              <w:left w:val="nil"/>
              <w:bottom w:val="nil"/>
              <w:right w:val="single" w:sz="4" w:space="0" w:color="auto"/>
            </w:tcBorders>
            <w:shd w:val="clear" w:color="auto" w:fill="FFFBF0"/>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1946</w:t>
            </w:r>
          </w:p>
        </w:tc>
        <w:tc>
          <w:tcPr>
            <w:tcW w:w="1534" w:type="dxa"/>
            <w:gridSpan w:val="2"/>
            <w:tcBorders>
              <w:top w:val="single" w:sz="4" w:space="0" w:color="auto"/>
              <w:left w:val="nil"/>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2 658 </w:t>
            </w:r>
          </w:p>
        </w:tc>
        <w:tc>
          <w:tcPr>
            <w:tcW w:w="1440" w:type="dxa"/>
            <w:gridSpan w:val="3"/>
            <w:tcBorders>
              <w:top w:val="single" w:sz="4" w:space="0" w:color="auto"/>
              <w:left w:val="nil"/>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712</w:t>
            </w:r>
          </w:p>
        </w:tc>
      </w:tr>
      <w:tr w:rsidR="00042382" w:rsidRPr="00042382" w:rsidTr="00927FDF">
        <w:trPr>
          <w:trHeight w:val="210"/>
        </w:trPr>
        <w:tc>
          <w:tcPr>
            <w:tcW w:w="915" w:type="dxa"/>
            <w:tcBorders>
              <w:top w:val="single" w:sz="4" w:space="0" w:color="auto"/>
              <w:left w:val="single" w:sz="8" w:space="0" w:color="auto"/>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91.2.15</w:t>
            </w:r>
          </w:p>
        </w:tc>
        <w:tc>
          <w:tcPr>
            <w:tcW w:w="2483" w:type="dxa"/>
            <w:tcBorders>
              <w:top w:val="single" w:sz="4" w:space="0" w:color="auto"/>
              <w:left w:val="nil"/>
              <w:bottom w:val="nil"/>
              <w:right w:val="single" w:sz="4" w:space="0" w:color="auto"/>
            </w:tcBorders>
            <w:shd w:val="clear" w:color="auto" w:fill="FFFB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Налог на имущество</w:t>
            </w:r>
          </w:p>
        </w:tc>
        <w:tc>
          <w:tcPr>
            <w:tcW w:w="1240" w:type="dxa"/>
            <w:tcBorders>
              <w:top w:val="single" w:sz="4" w:space="0" w:color="auto"/>
              <w:left w:val="nil"/>
              <w:bottom w:val="nil"/>
              <w:right w:val="single" w:sz="4" w:space="0" w:color="auto"/>
            </w:tcBorders>
            <w:shd w:val="clear" w:color="auto" w:fill="FFFBF0"/>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1217</w:t>
            </w:r>
          </w:p>
        </w:tc>
        <w:tc>
          <w:tcPr>
            <w:tcW w:w="1534" w:type="dxa"/>
            <w:gridSpan w:val="2"/>
            <w:tcBorders>
              <w:top w:val="single" w:sz="4" w:space="0" w:color="auto"/>
              <w:left w:val="nil"/>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1 144 </w:t>
            </w:r>
          </w:p>
        </w:tc>
        <w:tc>
          <w:tcPr>
            <w:tcW w:w="1440" w:type="dxa"/>
            <w:gridSpan w:val="3"/>
            <w:tcBorders>
              <w:top w:val="single" w:sz="4" w:space="0" w:color="auto"/>
              <w:left w:val="nil"/>
              <w:bottom w:val="nil"/>
              <w:right w:val="single" w:sz="4" w:space="0" w:color="auto"/>
            </w:tcBorders>
            <w:shd w:val="clear" w:color="auto" w:fill="FFFB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-73</w:t>
            </w:r>
          </w:p>
        </w:tc>
      </w:tr>
      <w:tr w:rsidR="00042382" w:rsidRPr="00042382" w:rsidTr="00927FDF">
        <w:trPr>
          <w:trHeight w:val="21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91.2.19</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Услуги банка</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560</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631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71 </w:t>
            </w:r>
          </w:p>
        </w:tc>
      </w:tr>
      <w:tr w:rsidR="00042382" w:rsidRPr="00042382" w:rsidTr="00927FDF">
        <w:trPr>
          <w:trHeight w:val="471"/>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lastRenderedPageBreak/>
              <w:t>91.2.23</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от продажи/покупки валюты</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-5</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w:t>
            </w:r>
          </w:p>
        </w:tc>
        <w:tc>
          <w:tcPr>
            <w:tcW w:w="2483"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ПРОЧИЕ РАСХОДЫ (Внереализационные)</w:t>
            </w:r>
          </w:p>
        </w:tc>
        <w:tc>
          <w:tcPr>
            <w:tcW w:w="1240" w:type="dxa"/>
            <w:tcBorders>
              <w:top w:val="single" w:sz="4" w:space="0" w:color="auto"/>
              <w:left w:val="nil"/>
              <w:bottom w:val="nil"/>
              <w:right w:val="single" w:sz="4" w:space="0" w:color="auto"/>
            </w:tcBorders>
            <w:shd w:val="clear" w:color="auto" w:fill="A6CAF0"/>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34" w:type="dxa"/>
            <w:gridSpan w:val="2"/>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40" w:type="dxa"/>
            <w:gridSpan w:val="3"/>
            <w:tcBorders>
              <w:top w:val="single" w:sz="4" w:space="0" w:color="auto"/>
              <w:left w:val="nil"/>
              <w:bottom w:val="nil"/>
              <w:right w:val="single" w:sz="4" w:space="0" w:color="auto"/>
            </w:tcBorders>
            <w:shd w:val="clear" w:color="auto" w:fill="A6CAF0"/>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r>
      <w:tr w:rsidR="00042382" w:rsidRPr="00042382" w:rsidTr="00927FDF">
        <w:trPr>
          <w:trHeight w:val="45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91.22.2</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Штрафы, пени признанные предприятием</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154</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163</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w:t>
            </w:r>
          </w:p>
        </w:tc>
      </w:tr>
      <w:tr w:rsidR="00042382" w:rsidRPr="00042382" w:rsidTr="00927FDF">
        <w:trPr>
          <w:trHeight w:val="46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91.22.3</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Возмещение причиненного убытка</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265</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265</w:t>
            </w:r>
          </w:p>
        </w:tc>
      </w:tr>
      <w:tr w:rsidR="00042382" w:rsidRPr="00042382" w:rsidTr="00927FDF">
        <w:trPr>
          <w:trHeight w:val="48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91.22.5</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События после отчетной даты</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171</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373</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202</w:t>
            </w:r>
          </w:p>
        </w:tc>
      </w:tr>
      <w:tr w:rsidR="00042382" w:rsidRPr="00042382" w:rsidTr="00927FDF">
        <w:trPr>
          <w:trHeight w:val="48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91.22.6</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Дебиторская задолженность просроченная</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18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13</w:t>
            </w:r>
          </w:p>
        </w:tc>
      </w:tr>
      <w:tr w:rsidR="00042382" w:rsidRPr="00042382" w:rsidTr="00927FDF">
        <w:trPr>
          <w:trHeight w:val="303"/>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91.22.7</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от ликвидации ОС</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8046</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52</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ind w:right="-339"/>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-7 995,81</w:t>
            </w:r>
          </w:p>
        </w:tc>
      </w:tr>
      <w:tr w:rsidR="00042382" w:rsidRPr="00042382" w:rsidTr="00927FDF">
        <w:trPr>
          <w:trHeight w:val="63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91.22.8</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Услуги реестродержателя собрание акционеров</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223</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154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color w:val="FF0000"/>
                <w:sz w:val="18"/>
                <w:szCs w:val="18"/>
                <w:lang w:eastAsia="ru-RU"/>
              </w:rPr>
              <w:t xml:space="preserve">-68 </w:t>
            </w:r>
          </w:p>
        </w:tc>
      </w:tr>
      <w:tr w:rsidR="00042382" w:rsidRPr="00042382" w:rsidTr="00927FDF">
        <w:trPr>
          <w:trHeight w:val="420"/>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91.22.9</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Курсовые разницы, </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убыток</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165</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623</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458</w:t>
            </w:r>
          </w:p>
        </w:tc>
      </w:tr>
      <w:tr w:rsidR="00042382" w:rsidRPr="00042382" w:rsidTr="00927FDF">
        <w:trPr>
          <w:trHeight w:val="49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91.22.10</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Расходы .не учитываемые при налогообложении</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9231</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5 822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-3409</w:t>
            </w:r>
          </w:p>
        </w:tc>
      </w:tr>
      <w:tr w:rsidR="00042382" w:rsidRPr="00042382" w:rsidTr="00927FDF">
        <w:trPr>
          <w:trHeight w:val="46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91.22.12</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Убытки яхты прогулочной</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207</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253 </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46</w:t>
            </w:r>
          </w:p>
        </w:tc>
      </w:tr>
      <w:tr w:rsidR="00042382" w:rsidRPr="00042382" w:rsidTr="00927FDF">
        <w:trPr>
          <w:trHeight w:val="285"/>
        </w:trPr>
        <w:tc>
          <w:tcPr>
            <w:tcW w:w="915" w:type="dxa"/>
            <w:tcBorders>
              <w:top w:val="single" w:sz="4" w:space="0" w:color="auto"/>
              <w:left w:val="single" w:sz="8" w:space="0" w:color="auto"/>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91.22.17</w:t>
            </w:r>
          </w:p>
        </w:tc>
        <w:tc>
          <w:tcPr>
            <w:tcW w:w="2483"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Убытки прошлых лет</w:t>
            </w:r>
          </w:p>
        </w:tc>
        <w:tc>
          <w:tcPr>
            <w:tcW w:w="1240" w:type="dxa"/>
            <w:tcBorders>
              <w:top w:val="single" w:sz="4" w:space="0" w:color="auto"/>
              <w:left w:val="nil"/>
              <w:bottom w:val="nil"/>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534" w:type="dxa"/>
            <w:gridSpan w:val="2"/>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47 772</w:t>
            </w:r>
          </w:p>
        </w:tc>
        <w:tc>
          <w:tcPr>
            <w:tcW w:w="1440" w:type="dxa"/>
            <w:gridSpan w:val="3"/>
            <w:tcBorders>
              <w:top w:val="single" w:sz="4" w:space="0" w:color="auto"/>
              <w:left w:val="nil"/>
              <w:bottom w:val="nil"/>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47772</w:t>
            </w:r>
          </w:p>
        </w:tc>
      </w:tr>
      <w:tr w:rsidR="00042382" w:rsidRPr="00042382" w:rsidTr="00927FDF">
        <w:trPr>
          <w:trHeight w:val="480"/>
        </w:trPr>
        <w:tc>
          <w:tcPr>
            <w:tcW w:w="915"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91.22.24</w:t>
            </w:r>
          </w:p>
        </w:tc>
        <w:tc>
          <w:tcPr>
            <w:tcW w:w="2483" w:type="dxa"/>
            <w:tcBorders>
              <w:top w:val="single" w:sz="4" w:space="0" w:color="auto"/>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Затраты по аннулированным счетам</w:t>
            </w:r>
          </w:p>
        </w:tc>
        <w:tc>
          <w:tcPr>
            <w:tcW w:w="1240" w:type="dxa"/>
            <w:tcBorders>
              <w:top w:val="single" w:sz="4" w:space="0" w:color="auto"/>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572</w:t>
            </w:r>
          </w:p>
        </w:tc>
        <w:tc>
          <w:tcPr>
            <w:tcW w:w="1534" w:type="dxa"/>
            <w:gridSpan w:val="2"/>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1440" w:type="dxa"/>
            <w:gridSpan w:val="3"/>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-572</w:t>
            </w:r>
          </w:p>
        </w:tc>
      </w:tr>
      <w:tr w:rsidR="00042382" w:rsidRPr="00042382" w:rsidTr="00927FDF">
        <w:trPr>
          <w:trHeight w:val="225"/>
        </w:trPr>
        <w:tc>
          <w:tcPr>
            <w:tcW w:w="915" w:type="dxa"/>
            <w:tcBorders>
              <w:top w:val="nil"/>
              <w:left w:val="single" w:sz="8" w:space="0" w:color="auto"/>
              <w:bottom w:val="single" w:sz="8"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 </w:t>
            </w:r>
          </w:p>
        </w:tc>
        <w:tc>
          <w:tcPr>
            <w:tcW w:w="248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xml:space="preserve">В С Е Г О </w:t>
            </w:r>
          </w:p>
        </w:tc>
        <w:tc>
          <w:tcPr>
            <w:tcW w:w="12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8"/>
                <w:szCs w:val="18"/>
                <w:lang w:eastAsia="ru-RU"/>
              </w:rPr>
            </w:pPr>
            <w:r w:rsidRPr="00042382">
              <w:rPr>
                <w:rFonts w:ascii="Tahoma" w:eastAsia="Times New Roman" w:hAnsi="Tahoma" w:cs="Tahoma"/>
                <w:sz w:val="18"/>
                <w:szCs w:val="18"/>
                <w:lang w:eastAsia="ru-RU"/>
              </w:rPr>
              <w:t>         28217</w:t>
            </w:r>
          </w:p>
        </w:tc>
        <w:tc>
          <w:tcPr>
            <w:tcW w:w="1534" w:type="dxa"/>
            <w:gridSpan w:val="2"/>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60606 </w:t>
            </w:r>
          </w:p>
        </w:tc>
        <w:tc>
          <w:tcPr>
            <w:tcW w:w="1440" w:type="dxa"/>
            <w:gridSpan w:val="3"/>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18"/>
                <w:szCs w:val="18"/>
                <w:lang w:eastAsia="ru-RU"/>
              </w:rPr>
            </w:pPr>
            <w:r w:rsidRPr="00042382">
              <w:rPr>
                <w:rFonts w:ascii="Tahoma" w:eastAsia="Times New Roman" w:hAnsi="Tahoma" w:cs="Tahoma"/>
                <w:sz w:val="18"/>
                <w:szCs w:val="18"/>
                <w:lang w:eastAsia="ru-RU"/>
              </w:rPr>
              <w:t>32389 </w:t>
            </w:r>
          </w:p>
        </w:tc>
      </w:tr>
    </w:tbl>
    <w:p w:rsidR="00042382" w:rsidRPr="00042382" w:rsidRDefault="00042382" w:rsidP="00042382">
      <w:pPr>
        <w:widowControl w:val="0"/>
        <w:tabs>
          <w:tab w:val="left" w:pos="900"/>
          <w:tab w:val="left" w:pos="756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Прочие расходы  без учета убытков за прошлый год (47772 тыс.руб.) равны 12834 тыс.руб., что  в 2.2 раза ниже расходов за прошлый 2007г. Расходы не учитываемые при налогообложении прибыли снижены в 1,6 раза.</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numPr>
          <w:ilvl w:val="0"/>
          <w:numId w:val="36"/>
        </w:numPr>
        <w:snapToGrid w:val="0"/>
        <w:spacing w:after="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Финансовое состояние.</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Анализ статей баланса отчетных данных ОАО «ТСРЗ» на начало и конец налогового периода  за 2008 год приведен в следующей таблице: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в тыс.руб.</w:t>
      </w:r>
    </w:p>
    <w:tbl>
      <w:tblPr>
        <w:tblW w:w="9238" w:type="dxa"/>
        <w:tblInd w:w="93" w:type="dxa"/>
        <w:tblLook w:val="0000" w:firstRow="0" w:lastRow="0" w:firstColumn="0" w:lastColumn="0" w:noHBand="0" w:noVBand="0"/>
      </w:tblPr>
      <w:tblGrid>
        <w:gridCol w:w="2707"/>
        <w:gridCol w:w="599"/>
        <w:gridCol w:w="993"/>
        <w:gridCol w:w="993"/>
        <w:gridCol w:w="980"/>
        <w:gridCol w:w="993"/>
        <w:gridCol w:w="993"/>
        <w:gridCol w:w="980"/>
      </w:tblGrid>
      <w:tr w:rsidR="00042382" w:rsidRPr="00042382" w:rsidTr="00927FDF">
        <w:trPr>
          <w:trHeight w:val="510"/>
        </w:trPr>
        <w:tc>
          <w:tcPr>
            <w:tcW w:w="2707"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Актив </w:t>
            </w:r>
          </w:p>
        </w:tc>
        <w:tc>
          <w:tcPr>
            <w:tcW w:w="599"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Код </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Прирост </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Прирост</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ВНЕОБОРОТНЫЕ АКТИВЫ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Основные средства</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55109</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50983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-4126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29,94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28,69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-1,25</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Незавершенное строительство</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6952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7511</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559</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3,78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0,45</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Долгосрочные финансовые вложения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60</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p>
        </w:tc>
      </w:tr>
    </w:tbl>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bl>
      <w:tblPr>
        <w:tblW w:w="9238" w:type="dxa"/>
        <w:tblInd w:w="93" w:type="dxa"/>
        <w:tblLook w:val="0000" w:firstRow="0" w:lastRow="0" w:firstColumn="0" w:lastColumn="0" w:noHBand="0" w:noVBand="0"/>
      </w:tblPr>
      <w:tblGrid>
        <w:gridCol w:w="2707"/>
        <w:gridCol w:w="599"/>
        <w:gridCol w:w="993"/>
        <w:gridCol w:w="993"/>
        <w:gridCol w:w="980"/>
        <w:gridCol w:w="993"/>
        <w:gridCol w:w="993"/>
        <w:gridCol w:w="980"/>
      </w:tblGrid>
      <w:tr w:rsidR="00042382" w:rsidRPr="00042382" w:rsidTr="00927FDF">
        <w:trPr>
          <w:trHeight w:val="510"/>
        </w:trPr>
        <w:tc>
          <w:tcPr>
            <w:tcW w:w="2707"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Актив </w:t>
            </w:r>
          </w:p>
        </w:tc>
        <w:tc>
          <w:tcPr>
            <w:tcW w:w="599"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Код </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Прирост </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Прирост</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Отложенные налоговые активы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1274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6901</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5627</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0,69</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3,88</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3,19</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ИТОГО по разделу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63395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65455</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2060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34,44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36,83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2,39</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ОБОРОТНЫЕ АКТИВЫ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lastRenderedPageBreak/>
              <w:t>Запасы</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56343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76167</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19824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30,61</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42,85</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12,24</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Налог на добавленную стоимость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220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207</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0,12</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0,09</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Дебиторская задолженность</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240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43145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25029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-18116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23,44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14,08</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-9,36</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Краткосрочные финансовые вложения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16500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-16500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8,96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-8,96</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Денежные средства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260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4633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10873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6240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6,12</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3,60</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Прочие оборотные активы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270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ИТОГО по разделу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120683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112276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-8407</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65,56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63,17</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2,39</w:t>
            </w:r>
          </w:p>
        </w:tc>
      </w:tr>
      <w:tr w:rsidR="00042382" w:rsidRPr="00042382" w:rsidTr="00927FDF">
        <w:trPr>
          <w:trHeight w:val="296"/>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Б А Л А Н С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184078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177731</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-6347</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0,00</w:t>
            </w:r>
          </w:p>
        </w:tc>
      </w:tr>
      <w:tr w:rsidR="00042382" w:rsidRPr="00042382" w:rsidTr="00927FDF">
        <w:trPr>
          <w:trHeight w:val="600"/>
        </w:trPr>
        <w:tc>
          <w:tcPr>
            <w:tcW w:w="2707" w:type="dxa"/>
            <w:tcBorders>
              <w:top w:val="nil"/>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Пассив </w:t>
            </w:r>
          </w:p>
        </w:tc>
        <w:tc>
          <w:tcPr>
            <w:tcW w:w="599" w:type="dxa"/>
            <w:tcBorders>
              <w:top w:val="nil"/>
              <w:left w:val="nil"/>
              <w:bottom w:val="nil"/>
              <w:right w:val="nil"/>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код </w:t>
            </w:r>
          </w:p>
        </w:tc>
        <w:tc>
          <w:tcPr>
            <w:tcW w:w="993"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Прирост </w:t>
            </w:r>
          </w:p>
        </w:tc>
        <w:tc>
          <w:tcPr>
            <w:tcW w:w="993"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01.01.08</w:t>
            </w:r>
          </w:p>
        </w:tc>
        <w:tc>
          <w:tcPr>
            <w:tcW w:w="993"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01.01.09</w:t>
            </w:r>
          </w:p>
        </w:tc>
        <w:tc>
          <w:tcPr>
            <w:tcW w:w="98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Прирост</w:t>
            </w:r>
          </w:p>
        </w:tc>
      </w:tr>
      <w:tr w:rsidR="00042382" w:rsidRPr="00042382" w:rsidTr="00927FDF">
        <w:trPr>
          <w:trHeight w:val="345"/>
        </w:trPr>
        <w:tc>
          <w:tcPr>
            <w:tcW w:w="2707"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w:t>
            </w:r>
          </w:p>
        </w:tc>
        <w:tc>
          <w:tcPr>
            <w:tcW w:w="599"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7</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8</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КАПИТАЛЫ И РЕЗЕРВЫ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Уставный капитал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34464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34464</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18,72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19,39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0,67</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Добавочный капитал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25923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25923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14,08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14,59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0,51</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Резервный капитал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430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5169</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5169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2,81</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2,91</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0,10</w:t>
            </w:r>
          </w:p>
        </w:tc>
      </w:tr>
      <w:tr w:rsidR="00042382" w:rsidRPr="00042382" w:rsidTr="00927FDF">
        <w:trPr>
          <w:trHeight w:val="76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Нераспределенная прибыль (непокрытый убыток)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470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88984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7570</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-81414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48,34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-44,08</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ИТОГО по разделу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490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154540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73126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-81414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83,95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41,15</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-42,80</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ДОЛГОСРОЧНЫЕ ОБЯЗАТЕЛЬСТВА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Отложенные налоговые обязательства</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515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2025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5499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3474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3,09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1,99</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ИТОГО по разделу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590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2025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5499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3474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1,10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3,09</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1,99</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КРАТКОСРОЧНЫЕ ОБЯЗАТЕЛЬСВА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Займы и кредиты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610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8478</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8471</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4,77</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4,77</w:t>
            </w:r>
          </w:p>
        </w:tc>
      </w:tr>
      <w:tr w:rsidR="00042382" w:rsidRPr="00042382" w:rsidTr="00927FDF">
        <w:trPr>
          <w:trHeight w:val="510"/>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Краткосрочная задолженность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620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27288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90576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146744</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14,82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50,96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36,14</w:t>
            </w:r>
          </w:p>
        </w:tc>
      </w:tr>
      <w:tr w:rsidR="00042382" w:rsidRPr="00042382" w:rsidTr="00927FDF">
        <w:trPr>
          <w:trHeight w:val="76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Задолженность перед учредителями по выплате доходов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630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52</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-166</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0,12</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0,03</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0,09</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ИТОГО по разделу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690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27513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99106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71593</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14,95</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55,76</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41,00</w:t>
            </w:r>
          </w:p>
        </w:tc>
      </w:tr>
      <w:tr w:rsidR="00042382" w:rsidRPr="00042382" w:rsidTr="00927FDF">
        <w:trPr>
          <w:trHeight w:val="255"/>
        </w:trPr>
        <w:tc>
          <w:tcPr>
            <w:tcW w:w="2707"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Б А Л А Н С </w:t>
            </w:r>
          </w:p>
        </w:tc>
        <w:tc>
          <w:tcPr>
            <w:tcW w:w="59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184078</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177731</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-6347</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c>
          <w:tcPr>
            <w:tcW w:w="99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c>
          <w:tcPr>
            <w:tcW w:w="98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0,00</w:t>
            </w:r>
          </w:p>
        </w:tc>
      </w:tr>
    </w:tbl>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За отчетный период структура активов предприятия существенных изменений не претерпела. Валюта баланса составляет 177 731 тыс. руб. При этом соотношение оборотных и внеоборотных активов в сторону уменьшения мобильной части имущества (- 2,4%). Стоимость основных средств уменьшилась на величину начисленного износа (7,5% к уровню начала 2008 года). В структуре оборотных активов значительно увеличилась доля незавершенного производства (+8,7%), что связано с переходом в новый отчетный период сроков сдачи объекта «Приазовье». Объем денежных средств (с учетом средств, размещённых на депозитах) уменьшился в 1,9 раза. </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Несоответствие строк баланса 240,241.624 и данных балансового счета 62 «Расчеты с покупателями и заказчиками», балансового счета 68 «Расчеты с бюджетом» вызвано двойным начислением НДС по судоремонтным работам, в части ранее принимаемой льготы (подп.23 п.2 ст.149 НК РФ) за период с 4 кв.2004 г. по 2007 год.</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Первоначально налог на добавленную стоимость начислен согласно актам проверок налоговой инспекцией. Повторное начисление связано с принятием решения о взыскании в </w:t>
      </w:r>
      <w:r w:rsidRPr="00042382">
        <w:rPr>
          <w:rFonts w:ascii="Tahoma" w:eastAsia="Times New Roman" w:hAnsi="Tahoma" w:cs="Tahoma"/>
          <w:sz w:val="20"/>
          <w:szCs w:val="20"/>
          <w:lang w:eastAsia="ru-RU"/>
        </w:rPr>
        <w:lastRenderedPageBreak/>
        <w:t>судебном порядке с заказчиков суммы НДС. Для этого внесены начисление НДС в сумме 83455,8 тыс.руб.Образованная задолженность является не признанной и не подтвержденной заказчиками. Во избежание завышения валюты баланса, в строке 240 «Дебиторская задолженность», строке 241 «в том числе покупатели и заказчики», строке 624 «Кредиторская задолженность по налогам и сборам» баланса исключена сумма 83455,8 тыс.руб.</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В соответствии с изменением с 01.01.2009г. налоговой ставки  по налогу на прибыль (снижение с 24 до 20 процентов) произведен перерасчет налоговых обязательств по балансовому 09,77,84.1.и определено вступительное сальдо за 2009 год.             </w:t>
      </w:r>
    </w:p>
    <w:p w:rsidR="00042382" w:rsidRPr="00042382" w:rsidRDefault="00042382" w:rsidP="00042382">
      <w:pPr>
        <w:widowControl w:val="0"/>
        <w:tabs>
          <w:tab w:val="left" w:pos="518"/>
          <w:tab w:val="left" w:pos="5694"/>
          <w:tab w:val="left" w:pos="7190"/>
        </w:tabs>
        <w:autoSpaceDE w:val="0"/>
        <w:autoSpaceDN w:val="0"/>
        <w:adjustRightInd w:val="0"/>
        <w:spacing w:before="20" w:after="40" w:line="240" w:lineRule="auto"/>
        <w:ind w:left="108"/>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Уплотненный баланс-нетто</w:t>
      </w:r>
    </w:p>
    <w:p w:rsidR="00042382" w:rsidRPr="00042382" w:rsidRDefault="00042382" w:rsidP="00042382">
      <w:pPr>
        <w:widowControl w:val="0"/>
        <w:tabs>
          <w:tab w:val="left" w:pos="518"/>
          <w:tab w:val="left" w:pos="5694"/>
          <w:tab w:val="left" w:pos="7190"/>
        </w:tabs>
        <w:autoSpaceDE w:val="0"/>
        <w:autoSpaceDN w:val="0"/>
        <w:adjustRightInd w:val="0"/>
        <w:spacing w:before="20" w:after="40" w:line="240" w:lineRule="auto"/>
        <w:ind w:left="108"/>
        <w:rPr>
          <w:rFonts w:ascii="Tahoma" w:eastAsia="Times New Roman" w:hAnsi="Tahoma" w:cs="Tahoma"/>
          <w:b/>
          <w:bCs/>
          <w:sz w:val="20"/>
          <w:szCs w:val="20"/>
          <w:lang w:eastAsia="ru-RU"/>
        </w:rPr>
      </w:pPr>
    </w:p>
    <w:tbl>
      <w:tblPr>
        <w:tblW w:w="8578" w:type="dxa"/>
        <w:tblInd w:w="108" w:type="dxa"/>
        <w:tblLook w:val="0000" w:firstRow="0" w:lastRow="0" w:firstColumn="0" w:lastColumn="0" w:noHBand="0" w:noVBand="0"/>
      </w:tblPr>
      <w:tblGrid>
        <w:gridCol w:w="410"/>
        <w:gridCol w:w="5176"/>
        <w:gridCol w:w="1496"/>
        <w:gridCol w:w="1496"/>
      </w:tblGrid>
      <w:tr w:rsidR="00042382" w:rsidRPr="00042382" w:rsidTr="00927FDF">
        <w:trPr>
          <w:trHeight w:val="372"/>
        </w:trPr>
        <w:tc>
          <w:tcPr>
            <w:tcW w:w="410" w:type="dxa"/>
            <w:tcBorders>
              <w:top w:val="single" w:sz="4" w:space="0" w:color="auto"/>
              <w:left w:val="single" w:sz="4" w:space="0" w:color="auto"/>
              <w:bottom w:val="double" w:sz="6" w:space="0" w:color="auto"/>
              <w:right w:val="nil"/>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nil"/>
              <w:bottom w:val="double" w:sz="6"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Статья</w:t>
            </w:r>
          </w:p>
        </w:tc>
        <w:tc>
          <w:tcPr>
            <w:tcW w:w="1496" w:type="dxa"/>
            <w:tcBorders>
              <w:top w:val="single" w:sz="4" w:space="0" w:color="auto"/>
              <w:left w:val="nil"/>
              <w:bottom w:val="double" w:sz="6"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начало периода</w:t>
            </w:r>
          </w:p>
        </w:tc>
        <w:tc>
          <w:tcPr>
            <w:tcW w:w="1496" w:type="dxa"/>
            <w:tcBorders>
              <w:top w:val="single" w:sz="4" w:space="0" w:color="auto"/>
              <w:left w:val="nil"/>
              <w:bottom w:val="double" w:sz="6"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конец периода</w:t>
            </w:r>
          </w:p>
        </w:tc>
      </w:tr>
      <w:tr w:rsidR="00042382" w:rsidRPr="00042382" w:rsidTr="00927FDF">
        <w:trPr>
          <w:trHeight w:val="270"/>
        </w:trPr>
        <w:tc>
          <w:tcPr>
            <w:tcW w:w="410" w:type="dxa"/>
            <w:tcBorders>
              <w:top w:val="double" w:sz="6"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double" w:sz="6"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АКТИВ</w:t>
            </w:r>
          </w:p>
        </w:tc>
        <w:tc>
          <w:tcPr>
            <w:tcW w:w="1496" w:type="dxa"/>
            <w:tcBorders>
              <w:top w:val="double" w:sz="6"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double" w:sz="6"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I</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Оборотные активы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Денежные средства и их эквиваленты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1" w:name="RANGE!C6"/>
            <w:bookmarkEnd w:id="381"/>
            <w:r w:rsidRPr="00042382">
              <w:rPr>
                <w:rFonts w:ascii="Tahoma" w:eastAsia="Times New Roman" w:hAnsi="Tahoma" w:cs="Tahoma"/>
                <w:sz w:val="20"/>
                <w:szCs w:val="20"/>
                <w:lang w:eastAsia="ru-RU"/>
              </w:rPr>
              <w:t>21133</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2" w:name="RANGE!D6"/>
            <w:bookmarkEnd w:id="382"/>
            <w:r w:rsidRPr="00042382">
              <w:rPr>
                <w:rFonts w:ascii="Tahoma" w:eastAsia="Times New Roman" w:hAnsi="Tahoma" w:cs="Tahoma"/>
                <w:sz w:val="20"/>
                <w:szCs w:val="20"/>
                <w:lang w:eastAsia="ru-RU"/>
              </w:rPr>
              <w:t>10873</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Расчеты с дебиторами</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3" w:name="RANGE!C7"/>
            <w:bookmarkEnd w:id="383"/>
            <w:r w:rsidRPr="00042382">
              <w:rPr>
                <w:rFonts w:ascii="Tahoma" w:eastAsia="Times New Roman" w:hAnsi="Tahoma" w:cs="Tahoma"/>
                <w:sz w:val="20"/>
                <w:szCs w:val="20"/>
                <w:lang w:eastAsia="ru-RU"/>
              </w:rPr>
              <w:t>43145</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4" w:name="RANGE!D7"/>
            <w:bookmarkEnd w:id="384"/>
            <w:r w:rsidRPr="00042382">
              <w:rPr>
                <w:rFonts w:ascii="Tahoma" w:eastAsia="Times New Roman" w:hAnsi="Tahoma" w:cs="Tahoma"/>
                <w:sz w:val="20"/>
                <w:szCs w:val="20"/>
                <w:lang w:eastAsia="ru-RU"/>
              </w:rPr>
              <w:t>25029</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Запасы и затраты и прочие оборотные активы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5" w:name="RANGE!C8"/>
            <w:bookmarkEnd w:id="385"/>
            <w:r w:rsidRPr="00042382">
              <w:rPr>
                <w:rFonts w:ascii="Tahoma" w:eastAsia="Times New Roman" w:hAnsi="Tahoma" w:cs="Tahoma"/>
                <w:sz w:val="20"/>
                <w:szCs w:val="20"/>
                <w:lang w:eastAsia="ru-RU"/>
              </w:rPr>
              <w:t>56405</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6" w:name="RANGE!D8"/>
            <w:bookmarkEnd w:id="386"/>
            <w:r w:rsidRPr="00042382">
              <w:rPr>
                <w:rFonts w:ascii="Tahoma" w:eastAsia="Times New Roman" w:hAnsi="Tahoma" w:cs="Tahoma"/>
                <w:sz w:val="20"/>
                <w:szCs w:val="20"/>
                <w:lang w:eastAsia="ru-RU"/>
              </w:rPr>
              <w:t>76374</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7" w:name="RANGE!C9"/>
            <w:bookmarkEnd w:id="387"/>
            <w:r w:rsidRPr="00042382">
              <w:rPr>
                <w:rFonts w:ascii="Tahoma" w:eastAsia="Times New Roman" w:hAnsi="Tahoma" w:cs="Tahoma"/>
                <w:sz w:val="20"/>
                <w:szCs w:val="20"/>
                <w:lang w:eastAsia="ru-RU"/>
              </w:rPr>
              <w:t>120683</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8" w:name="RANGE!D9"/>
            <w:bookmarkEnd w:id="388"/>
            <w:r w:rsidRPr="00042382">
              <w:rPr>
                <w:rFonts w:ascii="Tahoma" w:eastAsia="Times New Roman" w:hAnsi="Tahoma" w:cs="Tahoma"/>
                <w:sz w:val="20"/>
                <w:szCs w:val="20"/>
                <w:lang w:eastAsia="ru-RU"/>
              </w:rPr>
              <w:t>112276</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II</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Внеоборотные активы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Основные средства</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89" w:name="RANGE!C11"/>
            <w:bookmarkEnd w:id="389"/>
            <w:r w:rsidRPr="00042382">
              <w:rPr>
                <w:rFonts w:ascii="Tahoma" w:eastAsia="Times New Roman" w:hAnsi="Tahoma" w:cs="Tahoma"/>
                <w:sz w:val="20"/>
                <w:szCs w:val="20"/>
                <w:lang w:eastAsia="ru-RU"/>
              </w:rPr>
              <w:t>55109</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0" w:name="RANGE!D11"/>
            <w:bookmarkEnd w:id="390"/>
            <w:r w:rsidRPr="00042382">
              <w:rPr>
                <w:rFonts w:ascii="Tahoma" w:eastAsia="Times New Roman" w:hAnsi="Tahoma" w:cs="Tahoma"/>
                <w:sz w:val="20"/>
                <w:szCs w:val="20"/>
                <w:lang w:eastAsia="ru-RU"/>
              </w:rPr>
              <w:t>50983</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Прочие внеоборотные активы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1" w:name="RANGE!C12"/>
            <w:bookmarkEnd w:id="391"/>
            <w:r w:rsidRPr="00042382">
              <w:rPr>
                <w:rFonts w:ascii="Tahoma" w:eastAsia="Times New Roman" w:hAnsi="Tahoma" w:cs="Tahoma"/>
                <w:sz w:val="20"/>
                <w:szCs w:val="20"/>
                <w:lang w:eastAsia="ru-RU"/>
              </w:rPr>
              <w:t>8286</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2" w:name="RANGE!D12"/>
            <w:bookmarkEnd w:id="392"/>
            <w:r w:rsidRPr="00042382">
              <w:rPr>
                <w:rFonts w:ascii="Tahoma" w:eastAsia="Times New Roman" w:hAnsi="Tahoma" w:cs="Tahoma"/>
                <w:sz w:val="20"/>
                <w:szCs w:val="20"/>
                <w:lang w:eastAsia="ru-RU"/>
              </w:rPr>
              <w:t>14472</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II</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3" w:name="RANGE!C13"/>
            <w:bookmarkEnd w:id="393"/>
            <w:r w:rsidRPr="00042382">
              <w:rPr>
                <w:rFonts w:ascii="Tahoma" w:eastAsia="Times New Roman" w:hAnsi="Tahoma" w:cs="Tahoma"/>
                <w:sz w:val="20"/>
                <w:szCs w:val="20"/>
                <w:lang w:eastAsia="ru-RU"/>
              </w:rPr>
              <w:t>63395</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4" w:name="RANGE!D13"/>
            <w:bookmarkEnd w:id="394"/>
            <w:r w:rsidRPr="00042382">
              <w:rPr>
                <w:rFonts w:ascii="Tahoma" w:eastAsia="Times New Roman" w:hAnsi="Tahoma" w:cs="Tahoma"/>
                <w:sz w:val="20"/>
                <w:szCs w:val="20"/>
                <w:lang w:eastAsia="ru-RU"/>
              </w:rPr>
              <w:t>65455</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Всего активов</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bookmarkStart w:id="395" w:name="RANGE!C14"/>
            <w:bookmarkEnd w:id="395"/>
            <w:r w:rsidRPr="00042382">
              <w:rPr>
                <w:rFonts w:ascii="Tahoma" w:eastAsia="Times New Roman" w:hAnsi="Tahoma" w:cs="Tahoma"/>
                <w:b/>
                <w:bCs/>
                <w:sz w:val="20"/>
                <w:szCs w:val="20"/>
                <w:u w:val="single"/>
                <w:lang w:eastAsia="ru-RU"/>
              </w:rPr>
              <w:t>184078</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bookmarkStart w:id="396" w:name="RANGE!D14"/>
            <w:bookmarkEnd w:id="396"/>
            <w:r w:rsidRPr="00042382">
              <w:rPr>
                <w:rFonts w:ascii="Tahoma" w:eastAsia="Times New Roman" w:hAnsi="Tahoma" w:cs="Tahoma"/>
                <w:b/>
                <w:bCs/>
                <w:sz w:val="20"/>
                <w:szCs w:val="20"/>
                <w:u w:val="single"/>
                <w:lang w:eastAsia="ru-RU"/>
              </w:rPr>
              <w:t>177731</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ПАССИВ</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I</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Заемный капитал</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Краткосрочные пассивы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7" w:name="RANGE!C17"/>
            <w:bookmarkEnd w:id="397"/>
            <w:r w:rsidRPr="00042382">
              <w:rPr>
                <w:rFonts w:ascii="Tahoma" w:eastAsia="Times New Roman" w:hAnsi="Tahoma" w:cs="Tahoma"/>
                <w:sz w:val="20"/>
                <w:szCs w:val="20"/>
                <w:lang w:eastAsia="ru-RU"/>
              </w:rPr>
              <w:t>27513</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8" w:name="RANGE!D17"/>
            <w:bookmarkEnd w:id="398"/>
            <w:r w:rsidRPr="00042382">
              <w:rPr>
                <w:rFonts w:ascii="Tahoma" w:eastAsia="Times New Roman" w:hAnsi="Tahoma" w:cs="Tahoma"/>
                <w:sz w:val="20"/>
                <w:szCs w:val="20"/>
                <w:lang w:eastAsia="ru-RU"/>
              </w:rPr>
              <w:t>99106</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Долгосрочные пассивы</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399" w:name="RANGE!C18"/>
            <w:bookmarkEnd w:id="399"/>
            <w:r w:rsidRPr="00042382">
              <w:rPr>
                <w:rFonts w:ascii="Tahoma" w:eastAsia="Times New Roman" w:hAnsi="Tahoma" w:cs="Tahoma"/>
                <w:sz w:val="20"/>
                <w:szCs w:val="20"/>
                <w:lang w:eastAsia="ru-RU"/>
              </w:rPr>
              <w:t>2025</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0" w:name="RANGE!D18"/>
            <w:bookmarkEnd w:id="400"/>
            <w:r w:rsidRPr="00042382">
              <w:rPr>
                <w:rFonts w:ascii="Tahoma" w:eastAsia="Times New Roman" w:hAnsi="Tahoma" w:cs="Tahoma"/>
                <w:sz w:val="20"/>
                <w:szCs w:val="20"/>
                <w:lang w:eastAsia="ru-RU"/>
              </w:rPr>
              <w:t>5499</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1" w:name="RANGE!C19"/>
            <w:bookmarkEnd w:id="401"/>
            <w:r w:rsidRPr="00042382">
              <w:rPr>
                <w:rFonts w:ascii="Tahoma" w:eastAsia="Times New Roman" w:hAnsi="Tahoma" w:cs="Tahoma"/>
                <w:sz w:val="20"/>
                <w:szCs w:val="20"/>
                <w:lang w:eastAsia="ru-RU"/>
              </w:rPr>
              <w:t>29538</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2" w:name="RANGE!D19"/>
            <w:bookmarkEnd w:id="402"/>
            <w:r w:rsidRPr="00042382">
              <w:rPr>
                <w:rFonts w:ascii="Tahoma" w:eastAsia="Times New Roman" w:hAnsi="Tahoma" w:cs="Tahoma"/>
                <w:sz w:val="20"/>
                <w:szCs w:val="20"/>
                <w:lang w:eastAsia="ru-RU"/>
              </w:rPr>
              <w:t>104605</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II</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Собственный капитал</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Уставный капитал</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3" w:name="RANGE!C21"/>
            <w:bookmarkEnd w:id="403"/>
            <w:r w:rsidRPr="00042382">
              <w:rPr>
                <w:rFonts w:ascii="Tahoma" w:eastAsia="Times New Roman" w:hAnsi="Tahoma" w:cs="Tahoma"/>
                <w:sz w:val="20"/>
                <w:szCs w:val="20"/>
                <w:lang w:eastAsia="ru-RU"/>
              </w:rPr>
              <w:t>34464</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4" w:name="RANGE!D21"/>
            <w:bookmarkEnd w:id="404"/>
            <w:r w:rsidRPr="00042382">
              <w:rPr>
                <w:rFonts w:ascii="Tahoma" w:eastAsia="Times New Roman" w:hAnsi="Tahoma" w:cs="Tahoma"/>
                <w:sz w:val="20"/>
                <w:szCs w:val="20"/>
                <w:lang w:eastAsia="ru-RU"/>
              </w:rPr>
              <w:t>34464</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Фонды и резервы нетто</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5" w:name="RANGE!C22"/>
            <w:bookmarkEnd w:id="405"/>
            <w:r w:rsidRPr="00042382">
              <w:rPr>
                <w:rFonts w:ascii="Tahoma" w:eastAsia="Times New Roman" w:hAnsi="Tahoma" w:cs="Tahoma"/>
                <w:sz w:val="20"/>
                <w:szCs w:val="20"/>
                <w:lang w:eastAsia="ru-RU"/>
              </w:rPr>
              <w:t>120076</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6" w:name="RANGE!D22"/>
            <w:bookmarkEnd w:id="406"/>
            <w:r w:rsidRPr="00042382">
              <w:rPr>
                <w:rFonts w:ascii="Tahoma" w:eastAsia="Times New Roman" w:hAnsi="Tahoma" w:cs="Tahoma"/>
                <w:sz w:val="20"/>
                <w:szCs w:val="20"/>
                <w:lang w:eastAsia="ru-RU"/>
              </w:rPr>
              <w:t>38662</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II</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7" w:name="RANGE!C23"/>
            <w:bookmarkEnd w:id="407"/>
            <w:r w:rsidRPr="00042382">
              <w:rPr>
                <w:rFonts w:ascii="Tahoma" w:eastAsia="Times New Roman" w:hAnsi="Tahoma" w:cs="Tahoma"/>
                <w:sz w:val="20"/>
                <w:szCs w:val="20"/>
                <w:lang w:eastAsia="ru-RU"/>
              </w:rPr>
              <w:t>154540</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bookmarkStart w:id="408" w:name="RANGE!D23"/>
            <w:bookmarkEnd w:id="408"/>
            <w:r w:rsidRPr="00042382">
              <w:rPr>
                <w:rFonts w:ascii="Tahoma" w:eastAsia="Times New Roman" w:hAnsi="Tahoma" w:cs="Tahoma"/>
                <w:sz w:val="20"/>
                <w:szCs w:val="20"/>
                <w:lang w:eastAsia="ru-RU"/>
              </w:rPr>
              <w:t>73126</w:t>
            </w:r>
          </w:p>
        </w:tc>
      </w:tr>
      <w:tr w:rsidR="00042382" w:rsidRPr="00042382" w:rsidTr="00927FDF">
        <w:trPr>
          <w:trHeight w:val="255"/>
        </w:trPr>
        <w:tc>
          <w:tcPr>
            <w:tcW w:w="41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7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Всего источников</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bookmarkStart w:id="409" w:name="RANGE!C24"/>
            <w:bookmarkEnd w:id="409"/>
            <w:r w:rsidRPr="00042382">
              <w:rPr>
                <w:rFonts w:ascii="Tahoma" w:eastAsia="Times New Roman" w:hAnsi="Tahoma" w:cs="Tahoma"/>
                <w:b/>
                <w:bCs/>
                <w:sz w:val="20"/>
                <w:szCs w:val="20"/>
                <w:u w:val="single"/>
                <w:lang w:eastAsia="ru-RU"/>
              </w:rPr>
              <w:t>184078</w:t>
            </w:r>
          </w:p>
        </w:tc>
        <w:tc>
          <w:tcPr>
            <w:tcW w:w="1496"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bookmarkStart w:id="410" w:name="RANGE!D24"/>
            <w:bookmarkEnd w:id="410"/>
            <w:r w:rsidRPr="00042382">
              <w:rPr>
                <w:rFonts w:ascii="Tahoma" w:eastAsia="Times New Roman" w:hAnsi="Tahoma" w:cs="Tahoma"/>
                <w:b/>
                <w:bCs/>
                <w:sz w:val="20"/>
                <w:szCs w:val="20"/>
                <w:u w:val="single"/>
                <w:lang w:eastAsia="ru-RU"/>
              </w:rPr>
              <w:t>177731</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В составе источников имущества предприятия за 2008 год произошли существенные изменения. Доля нераспределенной прибыли уменьшилась с 48,3 % до 4,3%, что связано с отражением в учете доначисленных сумм налога на добавленную стоимость, в связи с чем существенно возросла доля задолженности по налогам и сборам в составе краткосрочных обязательств предприятия. Для компенсации имевшего место в отчетном периоде существенного уменьшения объема денежных средств, предприятию пришлось прибегать к существенным внешним заимствованиям. Сумма кредитных средств на конец 2008 года составляет 8 478 тыс. руб.</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85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
        <w:gridCol w:w="5156"/>
        <w:gridCol w:w="1478"/>
        <w:gridCol w:w="1478"/>
      </w:tblGrid>
      <w:tr w:rsidR="00042382" w:rsidRPr="00042382" w:rsidTr="00927FDF">
        <w:trPr>
          <w:trHeight w:val="525"/>
        </w:trPr>
        <w:tc>
          <w:tcPr>
            <w:tcW w:w="410" w:type="dxa"/>
            <w:tcBorders>
              <w:bottom w:val="doub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tcBorders>
              <w:bottom w:val="doub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Статья</w:t>
            </w:r>
          </w:p>
        </w:tc>
        <w:tc>
          <w:tcPr>
            <w:tcW w:w="1478" w:type="dxa"/>
            <w:tcBorders>
              <w:bottom w:val="doub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начало периода</w:t>
            </w:r>
          </w:p>
        </w:tc>
        <w:tc>
          <w:tcPr>
            <w:tcW w:w="1478" w:type="dxa"/>
            <w:tcBorders>
              <w:bottom w:val="doub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конец периода</w:t>
            </w:r>
          </w:p>
        </w:tc>
      </w:tr>
      <w:tr w:rsidR="00042382" w:rsidRPr="00042382" w:rsidTr="00927FDF">
        <w:trPr>
          <w:trHeight w:val="270"/>
        </w:trPr>
        <w:tc>
          <w:tcPr>
            <w:tcW w:w="410" w:type="dxa"/>
            <w:tcBorders>
              <w:top w:val="doub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tcBorders>
              <w:top w:val="doub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АКТИВ</w:t>
            </w:r>
          </w:p>
        </w:tc>
        <w:tc>
          <w:tcPr>
            <w:tcW w:w="1478" w:type="dxa"/>
            <w:tcBorders>
              <w:top w:val="doub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tcBorders>
              <w:top w:val="doub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I</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Внеоборотные активы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Основные средства</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29,9%</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28,7%</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Долгосрочные финансовые вложения</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Прочие внеоборотные активы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4,5%</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8,1%</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34,4%</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36,8%</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lastRenderedPageBreak/>
              <w:t>II</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Оборотные активы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Запасы и затраты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32,7%</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33,3%</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Расчеты с дебиторами</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23,4%</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14,1%</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Денежные средства и их эквиваленты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11,5%</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6,1%</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Прочие оборотные активы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9,7%</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II</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65,5%</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63,2%</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Всего активов</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99,9%</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100,0%</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ПАССИВ</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I</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Собственный капитал</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Уставный капитал</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18,7%</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19,4%</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Фонды и резервы нетто</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65,2%</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21,8%</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II</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83,9%</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41,2%</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II</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Заемный капитал</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Краткосрочные пассивы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14,9%</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55,8%</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Долгосрочные пассивы</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3,1%</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Итого по разделу I</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16,0%</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58,9%</w:t>
            </w:r>
          </w:p>
        </w:tc>
      </w:tr>
      <w:tr w:rsidR="00042382" w:rsidRPr="00042382" w:rsidTr="00927FDF">
        <w:trPr>
          <w:trHeight w:val="255"/>
        </w:trPr>
        <w:tc>
          <w:tcPr>
            <w:tcW w:w="41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5156" w:type="dxa"/>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Всего источников</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100%</w:t>
            </w:r>
          </w:p>
        </w:tc>
        <w:tc>
          <w:tcPr>
            <w:tcW w:w="1478"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u w:val="single"/>
                <w:lang w:eastAsia="ru-RU"/>
              </w:rPr>
            </w:pPr>
            <w:r w:rsidRPr="00042382">
              <w:rPr>
                <w:rFonts w:ascii="Tahoma" w:eastAsia="Times New Roman" w:hAnsi="Tahoma" w:cs="Tahoma"/>
                <w:b/>
                <w:bCs/>
                <w:sz w:val="20"/>
                <w:szCs w:val="20"/>
                <w:u w:val="single"/>
                <w:lang w:eastAsia="ru-RU"/>
              </w:rPr>
              <w:t>100%</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Существенное снижение доли собственных источников формирования имущества предприятия повлекло за собой снижение основных показателей ликвидности. Так коэффициент текущей ликвидности снизился в 3,9 раза и составил 1,13. Уменьшение суммы покрытия обязательств предприятия за счет высоколиквидных активов (коэффициент абсолютной ликвидности) имело ещё большую отрицательную динамику (с 0,77 до 0,11 ед.). Таким образом, произошло резкое ухудшение финансовой устойчивости предприятия. Соответствующий коэффициент уменьшился с 0,85 до 0,44 ед. Финансирование текущих потребностей предприятия за счет привлекаемых кредитных средств, а также отсрочек в оплате товаров (услуг) сторонних организаций привело к увеличению коэффициента соотношения заемных и собственных средств (с 0,19 до 1,43 ед.)</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Вышеперечисленные обстоятельства повлекли снижение коэффициента финансовой устойчивости, существенно увеличив риск банкротства предприятия.</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Деловая активность предприятия в отчетном периоде значительно снизилась в результате неблагоприятных  тенденций, выразившихся в оттоке квалифицированных кадров, нестабильностью спроса на продукцию предприятия. В результате существенно возрос период оборачиваемости запасов и затрат (в 1,49 раза), что привело к формированию отрицательной рентабельности основной деятельности (-20,88)%.</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18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5"/>
        <w:gridCol w:w="1080"/>
        <w:gridCol w:w="1080"/>
      </w:tblGrid>
      <w:tr w:rsidR="00042382" w:rsidRPr="00042382" w:rsidTr="00927FDF">
        <w:trPr>
          <w:trHeight w:val="735"/>
        </w:trPr>
        <w:tc>
          <w:tcPr>
            <w:tcW w:w="7025"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Показатель эффективности</w:t>
            </w:r>
          </w:p>
        </w:tc>
        <w:tc>
          <w:tcPr>
            <w:tcW w:w="1080"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2007 г.</w:t>
            </w:r>
          </w:p>
        </w:tc>
        <w:tc>
          <w:tcPr>
            <w:tcW w:w="1080"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 2008 г.</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текущей ликвидности</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4,39</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1,13</w:t>
            </w:r>
          </w:p>
        </w:tc>
      </w:tr>
      <w:tr w:rsidR="00042382" w:rsidRPr="00042382" w:rsidTr="00927FDF">
        <w:trPr>
          <w:trHeight w:val="630"/>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абсолютной ликвидности  (с краткосрочными, финансовыми вложениями)</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0,77</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0,11</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абсолютной ликвидности</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0,17</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0,11</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обеспеченности собственными средствами</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0,76</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0,07</w:t>
            </w:r>
          </w:p>
        </w:tc>
      </w:tr>
      <w:tr w:rsidR="00042382" w:rsidRPr="00042382" w:rsidTr="00927FDF">
        <w:trPr>
          <w:trHeight w:val="244"/>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соотношения заемных и собственных средств</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0,19</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1,43</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Коэффициент финансовой устойчивости</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0,85</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0,44</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Период оборота текущих активов, дней</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232,02</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238,59</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Период оборота запасов и затрат, дней</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108,32</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161,86</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Период оборота запасов и затрат ( по продажам), дней</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83,81</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135,85</w:t>
            </w:r>
          </w:p>
        </w:tc>
      </w:tr>
      <w:tr w:rsidR="00042382" w:rsidRPr="00042382" w:rsidTr="00927FDF">
        <w:trPr>
          <w:trHeight w:val="315"/>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lastRenderedPageBreak/>
              <w:t>Рентабельность собственного капитала, %</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1,23</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-111,06</w:t>
            </w:r>
          </w:p>
        </w:tc>
      </w:tr>
      <w:tr w:rsidR="00042382" w:rsidRPr="00042382" w:rsidTr="00927FDF">
        <w:trPr>
          <w:trHeight w:val="268"/>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Рентабельность основной деятельности, %</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3,11</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-20,88</w:t>
            </w:r>
          </w:p>
        </w:tc>
      </w:tr>
      <w:tr w:rsidR="00042382" w:rsidRPr="00042382" w:rsidTr="00927FDF">
        <w:trPr>
          <w:trHeight w:val="330"/>
        </w:trPr>
        <w:tc>
          <w:tcPr>
            <w:tcW w:w="7025" w:type="dxa"/>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Рентабельность активов, %</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2,99</w:t>
            </w:r>
          </w:p>
        </w:tc>
        <w:tc>
          <w:tcPr>
            <w:tcW w:w="1080" w:type="dxa"/>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-124,08</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Динамика изменений показателей формы №2 «Отчет о прибылях и убытках» представлена в следующей таблице.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tbl>
      <w:tblPr>
        <w:tblW w:w="6720" w:type="dxa"/>
        <w:tblInd w:w="93" w:type="dxa"/>
        <w:tblLook w:val="0000" w:firstRow="0" w:lastRow="0" w:firstColumn="0" w:lastColumn="0" w:noHBand="0" w:noVBand="0"/>
      </w:tblPr>
      <w:tblGrid>
        <w:gridCol w:w="3480"/>
        <w:gridCol w:w="1160"/>
        <w:gridCol w:w="1140"/>
        <w:gridCol w:w="940"/>
      </w:tblGrid>
      <w:tr w:rsidR="00042382" w:rsidRPr="00042382" w:rsidTr="00927FDF">
        <w:trPr>
          <w:trHeight w:val="510"/>
        </w:trPr>
        <w:tc>
          <w:tcPr>
            <w:tcW w:w="3480"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Показатели (тыс. руб.) </w:t>
            </w:r>
          </w:p>
        </w:tc>
        <w:tc>
          <w:tcPr>
            <w:tcW w:w="116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2007</w:t>
            </w:r>
          </w:p>
        </w:tc>
        <w:tc>
          <w:tcPr>
            <w:tcW w:w="114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2008</w:t>
            </w:r>
          </w:p>
        </w:tc>
        <w:tc>
          <w:tcPr>
            <w:tcW w:w="94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Рост (%) </w:t>
            </w:r>
          </w:p>
        </w:tc>
      </w:tr>
      <w:tr w:rsidR="00042382" w:rsidRPr="00042382" w:rsidTr="00927FDF">
        <w:trPr>
          <w:trHeight w:val="510"/>
        </w:trPr>
        <w:tc>
          <w:tcPr>
            <w:tcW w:w="3480" w:type="dxa"/>
            <w:tcBorders>
              <w:top w:val="nil"/>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Выручка от продажи товаров, продукции, работ, услуг (без НДС)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242017</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201840</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83,4</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Себестоимость проданных товаров</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187253</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169410</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90,5</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Валовая прибыль</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54764</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32430</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59,2</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Управленческие расходы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50645</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61025</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120,5</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Прибыль от продаж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4119</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-28595</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Прочие доходы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31450</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24396</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77,6</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Прочие расходы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28217</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61218</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217,0</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Прибыль до налогообложения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7352</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-66096</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255"/>
        </w:trPr>
        <w:tc>
          <w:tcPr>
            <w:tcW w:w="348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Чистая прибыль </w:t>
            </w:r>
          </w:p>
        </w:tc>
        <w:tc>
          <w:tcPr>
            <w:tcW w:w="11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1894</w:t>
            </w:r>
          </w:p>
        </w:tc>
        <w:tc>
          <w:tcPr>
            <w:tcW w:w="11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-81217</w:t>
            </w:r>
          </w:p>
        </w:tc>
        <w:tc>
          <w:tcPr>
            <w:tcW w:w="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bl>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За отчетный период снижение произошло по всем доходным показателям (выручка от реализации снизилась на 16,6%, прочие доходы на 22,4%)   Увеличение доли управленческих расходов по отношению к 2007 году  связано с повышением земельного налога на 2874 тыс.руб., ростом оплаты труда и зарплатных налогов на 5402,9 тыс.руб., расходов связанных с экологией на 409,5 тыс.руб., удорожанием электроэнергии на 572,9 тыс.руб. и с затратами 1499,3 тыс.руб.связанными с простоями литейного производства в связи с отсутствием заказов . Валовая прибыль за период составила 32430 тыс. руб. Основным источником прибыли является судоремонтное производство.</w:t>
      </w:r>
    </w:p>
    <w:p w:rsidR="00042382" w:rsidRPr="00042382" w:rsidRDefault="00042382" w:rsidP="00042382">
      <w:pPr>
        <w:widowControl w:val="0"/>
        <w:autoSpaceDE w:val="0"/>
        <w:autoSpaceDN w:val="0"/>
        <w:adjustRightInd w:val="0"/>
        <w:spacing w:before="20" w:after="40" w:line="240" w:lineRule="auto"/>
        <w:ind w:firstLine="708"/>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Основное влияние на формирование отрицательного сальдо прочих доходов и расходов оказало отражение в учете сумм претензий налоговых органов по НДС за период 2004-2007 г.г. на общую сумму 47 772,2 тыс. руб.</w:t>
      </w:r>
    </w:p>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В результате данных событий, имевших место в отчетном периоде, убыток предприятия за 2008 год составил 81 217,2 тыс. руб.</w:t>
      </w: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88" w:lineRule="auto"/>
        <w:jc w:val="both"/>
        <w:rPr>
          <w:rFonts w:ascii="Tahoma" w:eastAsia="Times New Roman" w:hAnsi="Tahoma" w:cs="Tahoma"/>
          <w:sz w:val="18"/>
          <w:szCs w:val="18"/>
          <w:lang w:eastAsia="ru-RU"/>
        </w:rPr>
      </w:pPr>
      <w:r w:rsidRPr="00042382">
        <w:rPr>
          <w:rFonts w:ascii="Tahoma" w:eastAsia="Times New Roman" w:hAnsi="Tahoma" w:cs="Tahoma"/>
          <w:sz w:val="18"/>
          <w:szCs w:val="18"/>
          <w:lang w:eastAsia="ru-RU"/>
        </w:rPr>
        <w:t>Рис.4 Динамика валовой прибыли предприятия по основным видам</w:t>
      </w:r>
      <w:r w:rsidRPr="00042382">
        <w:rPr>
          <w:rFonts w:ascii="Tahoma" w:eastAsia="Times New Roman" w:hAnsi="Tahoma" w:cs="Tahoma"/>
          <w:b/>
          <w:bCs/>
          <w:sz w:val="18"/>
          <w:szCs w:val="18"/>
          <w:lang w:eastAsia="ru-RU"/>
        </w:rPr>
        <w:t xml:space="preserve"> </w:t>
      </w:r>
      <w:r w:rsidRPr="00042382">
        <w:rPr>
          <w:rFonts w:ascii="Tahoma" w:eastAsia="Times New Roman" w:hAnsi="Tahoma" w:cs="Tahoma"/>
          <w:sz w:val="18"/>
          <w:szCs w:val="18"/>
          <w:lang w:eastAsia="ru-RU"/>
        </w:rPr>
        <w:t>деятельности</w:t>
      </w:r>
      <w:r w:rsidRPr="00042382">
        <w:rPr>
          <w:rFonts w:ascii="Tahoma" w:eastAsia="Times New Roman" w:hAnsi="Tahoma" w:cs="Tahoma"/>
          <w:b/>
          <w:bCs/>
          <w:sz w:val="18"/>
          <w:szCs w:val="18"/>
          <w:lang w:eastAsia="ru-RU"/>
        </w:rPr>
        <w:t>.</w:t>
      </w:r>
      <w:r>
        <w:rPr>
          <w:rFonts w:ascii="Tahoma" w:eastAsia="Times New Roman" w:hAnsi="Tahoma" w:cs="Tahoma"/>
          <w:noProof/>
          <w:sz w:val="18"/>
          <w:szCs w:val="18"/>
          <w:lang w:eastAsia="ru-RU"/>
        </w:rPr>
        <w:lastRenderedPageBreak/>
        <w:drawing>
          <wp:inline distT="0" distB="0" distL="0" distR="0">
            <wp:extent cx="5972175" cy="35433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42382">
        <w:rPr>
          <w:rFonts w:ascii="Tahoma" w:eastAsia="Times New Roman" w:hAnsi="Tahoma" w:cs="Tahoma"/>
          <w:sz w:val="18"/>
          <w:szCs w:val="18"/>
          <w:lang w:eastAsia="ru-RU"/>
        </w:rPr>
        <w:tab/>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numPr>
          <w:ilvl w:val="0"/>
          <w:numId w:val="36"/>
        </w:numPr>
        <w:snapToGrid w:val="0"/>
        <w:spacing w:after="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Инвестиционная деятельность и анализ основных средств</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Инвестиционная деятельность связана  с капитальными вложениями в основные фонды.</w:t>
      </w: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Инвестиции в основной капитал снизились по сравнению с прошлым годом в 7,2 раза. </w:t>
      </w: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Исходя из финансовых возможностей в 2008 году было приобретено основных средств на сумму 517 тыс.руб., из них   полуавтомат сварочный, дефектоскоп магнитопорошковый, квадрант оптический, выпрямитель для дуговой сварки, домкраты грузовые, компьютеры в сборе. </w:t>
      </w: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В состав основных средств предприятия входят следующие основные группы:</w:t>
      </w:r>
    </w:p>
    <w:p w:rsidR="00042382" w:rsidRPr="00042382" w:rsidRDefault="00042382" w:rsidP="00042382">
      <w:pPr>
        <w:widowControl w:val="0"/>
        <w:tabs>
          <w:tab w:val="left" w:pos="4373"/>
          <w:tab w:val="left" w:pos="5733"/>
          <w:tab w:val="left" w:pos="7093"/>
        </w:tabs>
        <w:autoSpaceDE w:val="0"/>
        <w:autoSpaceDN w:val="0"/>
        <w:adjustRightInd w:val="0"/>
        <w:spacing w:before="20" w:after="40" w:line="240" w:lineRule="auto"/>
        <w:ind w:left="93"/>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ab/>
      </w:r>
      <w:r w:rsidRPr="00042382">
        <w:rPr>
          <w:rFonts w:ascii="Tahoma" w:eastAsia="Times New Roman" w:hAnsi="Tahoma" w:cs="Tahoma"/>
          <w:b/>
          <w:bCs/>
          <w:sz w:val="20"/>
          <w:szCs w:val="20"/>
          <w:lang w:eastAsia="ru-RU"/>
        </w:rPr>
        <w:tab/>
      </w:r>
      <w:r w:rsidRPr="00042382">
        <w:rPr>
          <w:rFonts w:ascii="Tahoma" w:eastAsia="Times New Roman" w:hAnsi="Tahoma" w:cs="Tahoma"/>
          <w:b/>
          <w:bCs/>
          <w:sz w:val="20"/>
          <w:szCs w:val="20"/>
          <w:lang w:eastAsia="ru-RU"/>
        </w:rPr>
        <w:tab/>
      </w:r>
    </w:p>
    <w:p w:rsidR="00042382" w:rsidRPr="00042382" w:rsidRDefault="00042382" w:rsidP="00042382">
      <w:pPr>
        <w:widowControl w:val="0"/>
        <w:tabs>
          <w:tab w:val="left" w:pos="2813"/>
          <w:tab w:val="left" w:pos="4373"/>
          <w:tab w:val="left" w:pos="5733"/>
          <w:tab w:val="left" w:pos="7093"/>
        </w:tabs>
        <w:autoSpaceDE w:val="0"/>
        <w:autoSpaceDN w:val="0"/>
        <w:adjustRightInd w:val="0"/>
        <w:spacing w:before="20" w:after="40" w:line="240" w:lineRule="auto"/>
        <w:ind w:left="93"/>
        <w:rPr>
          <w:rFonts w:ascii="Tahoma" w:eastAsia="Times New Roman" w:hAnsi="Tahoma" w:cs="Tahoma"/>
          <w:sz w:val="20"/>
          <w:szCs w:val="20"/>
          <w:lang w:eastAsia="ru-RU"/>
        </w:rPr>
      </w:pPr>
      <w:r w:rsidRPr="00042382">
        <w:rPr>
          <w:rFonts w:ascii="Tahoma" w:eastAsia="Times New Roman" w:hAnsi="Tahoma" w:cs="Tahoma"/>
          <w:sz w:val="20"/>
          <w:szCs w:val="20"/>
          <w:lang w:eastAsia="ru-RU"/>
        </w:rPr>
        <w:t>в тыс. руб.</w:t>
      </w:r>
      <w:r w:rsidRPr="00042382">
        <w:rPr>
          <w:rFonts w:ascii="Tahoma" w:eastAsia="Times New Roman" w:hAnsi="Tahoma" w:cs="Tahoma"/>
          <w:sz w:val="20"/>
          <w:szCs w:val="20"/>
          <w:lang w:eastAsia="ru-RU"/>
        </w:rPr>
        <w:tab/>
      </w:r>
      <w:r w:rsidRPr="00042382">
        <w:rPr>
          <w:rFonts w:ascii="Tahoma" w:eastAsia="Times New Roman" w:hAnsi="Tahoma" w:cs="Tahoma"/>
          <w:sz w:val="20"/>
          <w:szCs w:val="20"/>
          <w:lang w:eastAsia="ru-RU"/>
        </w:rPr>
        <w:tab/>
      </w:r>
      <w:r w:rsidRPr="00042382">
        <w:rPr>
          <w:rFonts w:ascii="Tahoma" w:eastAsia="Times New Roman" w:hAnsi="Tahoma" w:cs="Tahoma"/>
          <w:sz w:val="20"/>
          <w:szCs w:val="20"/>
          <w:lang w:eastAsia="ru-RU"/>
        </w:rPr>
        <w:tab/>
      </w:r>
      <w:r w:rsidRPr="00042382">
        <w:rPr>
          <w:rFonts w:ascii="Tahoma" w:eastAsia="Times New Roman" w:hAnsi="Tahoma" w:cs="Tahoma"/>
          <w:sz w:val="20"/>
          <w:szCs w:val="20"/>
          <w:lang w:eastAsia="ru-RU"/>
        </w:rPr>
        <w:tab/>
      </w:r>
    </w:p>
    <w:tbl>
      <w:tblPr>
        <w:tblW w:w="8560" w:type="dxa"/>
        <w:tblInd w:w="93" w:type="dxa"/>
        <w:tblLook w:val="0000" w:firstRow="0" w:lastRow="0" w:firstColumn="0" w:lastColumn="0" w:noHBand="0" w:noVBand="0"/>
      </w:tblPr>
      <w:tblGrid>
        <w:gridCol w:w="520"/>
        <w:gridCol w:w="2200"/>
        <w:gridCol w:w="1560"/>
        <w:gridCol w:w="1360"/>
        <w:gridCol w:w="1360"/>
        <w:gridCol w:w="1560"/>
      </w:tblGrid>
      <w:tr w:rsidR="00042382" w:rsidRPr="00042382" w:rsidTr="00927FDF">
        <w:trPr>
          <w:trHeight w:val="630"/>
        </w:trPr>
        <w:tc>
          <w:tcPr>
            <w:tcW w:w="520" w:type="dxa"/>
            <w:vMerge w:val="restart"/>
            <w:tcBorders>
              <w:top w:val="single" w:sz="8" w:space="0" w:color="auto"/>
              <w:left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п.п</w:t>
            </w: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2200" w:type="dxa"/>
            <w:vMerge w:val="restart"/>
            <w:tcBorders>
              <w:top w:val="single" w:sz="8" w:space="0" w:color="auto"/>
              <w:left w:val="nil"/>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Наименование групп объектов основных средств</w:t>
            </w: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c>
          <w:tcPr>
            <w:tcW w:w="2920" w:type="dxa"/>
            <w:gridSpan w:val="2"/>
            <w:tcBorders>
              <w:top w:val="single" w:sz="8" w:space="0" w:color="auto"/>
              <w:left w:val="nil"/>
              <w:bottom w:val="single" w:sz="8" w:space="0" w:color="auto"/>
              <w:right w:val="single" w:sz="8" w:space="0" w:color="000000"/>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Балансовая стоимость,</w:t>
            </w:r>
          </w:p>
        </w:tc>
        <w:tc>
          <w:tcPr>
            <w:tcW w:w="2920" w:type="dxa"/>
            <w:gridSpan w:val="2"/>
            <w:tcBorders>
              <w:top w:val="single" w:sz="8" w:space="0" w:color="auto"/>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Состав ОС ,%</w:t>
            </w:r>
          </w:p>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w:t>
            </w:r>
          </w:p>
        </w:tc>
      </w:tr>
      <w:tr w:rsidR="00042382" w:rsidRPr="00042382" w:rsidTr="00927FDF">
        <w:trPr>
          <w:trHeight w:val="600"/>
        </w:trPr>
        <w:tc>
          <w:tcPr>
            <w:tcW w:w="520" w:type="dxa"/>
            <w:vMerge/>
            <w:tcBorders>
              <w:left w:val="single" w:sz="8" w:space="0" w:color="auto"/>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p>
        </w:tc>
        <w:tc>
          <w:tcPr>
            <w:tcW w:w="2200" w:type="dxa"/>
            <w:vMerge/>
            <w:tcBorders>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p>
        </w:tc>
        <w:tc>
          <w:tcPr>
            <w:tcW w:w="1560" w:type="dxa"/>
            <w:tcBorders>
              <w:top w:val="nil"/>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01.01.2008г</w:t>
            </w:r>
          </w:p>
        </w:tc>
        <w:tc>
          <w:tcPr>
            <w:tcW w:w="1360" w:type="dxa"/>
            <w:tcBorders>
              <w:top w:val="nil"/>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01.01.2009г.</w:t>
            </w:r>
          </w:p>
        </w:tc>
        <w:tc>
          <w:tcPr>
            <w:tcW w:w="1360" w:type="dxa"/>
            <w:tcBorders>
              <w:top w:val="nil"/>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01.01.2008</w:t>
            </w:r>
          </w:p>
        </w:tc>
        <w:tc>
          <w:tcPr>
            <w:tcW w:w="1560" w:type="dxa"/>
            <w:tcBorders>
              <w:top w:val="nil"/>
              <w:left w:val="nil"/>
              <w:bottom w:val="single" w:sz="8" w:space="0" w:color="auto"/>
              <w:right w:val="single" w:sz="8"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01.01.2009</w:t>
            </w:r>
          </w:p>
        </w:tc>
      </w:tr>
      <w:tr w:rsidR="00042382" w:rsidRPr="00042382" w:rsidTr="00927FDF">
        <w:trPr>
          <w:trHeight w:val="210"/>
        </w:trPr>
        <w:tc>
          <w:tcPr>
            <w:tcW w:w="520" w:type="dxa"/>
            <w:tcBorders>
              <w:top w:val="single" w:sz="4" w:space="0" w:color="auto"/>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w:t>
            </w:r>
          </w:p>
        </w:tc>
        <w:tc>
          <w:tcPr>
            <w:tcW w:w="2200" w:type="dxa"/>
            <w:tcBorders>
              <w:top w:val="single" w:sz="4" w:space="0" w:color="auto"/>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Здания</w:t>
            </w:r>
          </w:p>
        </w:tc>
        <w:tc>
          <w:tcPr>
            <w:tcW w:w="1560"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56 563</w:t>
            </w:r>
          </w:p>
        </w:tc>
        <w:tc>
          <w:tcPr>
            <w:tcW w:w="1360"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56563</w:t>
            </w:r>
          </w:p>
        </w:tc>
        <w:tc>
          <w:tcPr>
            <w:tcW w:w="1360"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32,72</w:t>
            </w:r>
          </w:p>
        </w:tc>
        <w:tc>
          <w:tcPr>
            <w:tcW w:w="1560"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32,75</w:t>
            </w:r>
          </w:p>
        </w:tc>
      </w:tr>
      <w:tr w:rsidR="00042382" w:rsidRPr="00042382" w:rsidTr="00927FDF">
        <w:trPr>
          <w:trHeight w:val="21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Сооружения</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37 868</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37641</w:t>
            </w:r>
          </w:p>
        </w:tc>
        <w:tc>
          <w:tcPr>
            <w:tcW w:w="1360" w:type="dxa"/>
            <w:tcBorders>
              <w:top w:val="nil"/>
              <w:left w:val="nil"/>
              <w:bottom w:val="nil"/>
              <w:right w:val="nil"/>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21,91</w:t>
            </w:r>
          </w:p>
        </w:tc>
        <w:tc>
          <w:tcPr>
            <w:tcW w:w="1560"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21,80</w:t>
            </w:r>
          </w:p>
        </w:tc>
      </w:tr>
      <w:tr w:rsidR="00042382" w:rsidRPr="00042382" w:rsidTr="00927FDF">
        <w:trPr>
          <w:trHeight w:val="21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Жилища</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463</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463</w:t>
            </w:r>
          </w:p>
        </w:tc>
        <w:tc>
          <w:tcPr>
            <w:tcW w:w="1360"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0,27</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0,27</w:t>
            </w:r>
          </w:p>
        </w:tc>
      </w:tr>
      <w:tr w:rsidR="00042382" w:rsidRPr="00042382" w:rsidTr="00927FDF">
        <w:trPr>
          <w:trHeight w:val="42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Машины и оборудование</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72 004</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72119</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41,66</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41,76</w:t>
            </w:r>
          </w:p>
        </w:tc>
      </w:tr>
      <w:tr w:rsidR="00042382" w:rsidRPr="00042382" w:rsidTr="00927FDF">
        <w:trPr>
          <w:trHeight w:val="42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Транспортные средства</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4 856</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4850</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2,81</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2,81</w:t>
            </w:r>
          </w:p>
        </w:tc>
      </w:tr>
      <w:tr w:rsidR="00042382" w:rsidRPr="00042382" w:rsidTr="00927FDF">
        <w:trPr>
          <w:trHeight w:val="21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Инвентарь</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843</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808</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0,49</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0,47</w:t>
            </w:r>
          </w:p>
        </w:tc>
      </w:tr>
      <w:tr w:rsidR="00042382" w:rsidRPr="00042382" w:rsidTr="00927FDF">
        <w:trPr>
          <w:trHeight w:val="21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Насаждения</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33</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33</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0,02</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0,02</w:t>
            </w:r>
          </w:p>
        </w:tc>
      </w:tr>
      <w:tr w:rsidR="00042382" w:rsidRPr="00042382" w:rsidTr="00927FDF">
        <w:trPr>
          <w:trHeight w:val="420"/>
        </w:trPr>
        <w:tc>
          <w:tcPr>
            <w:tcW w:w="520" w:type="dxa"/>
            <w:tcBorders>
              <w:top w:val="nil"/>
              <w:left w:val="single" w:sz="8"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w:t>
            </w:r>
          </w:p>
        </w:tc>
        <w:tc>
          <w:tcPr>
            <w:tcW w:w="2200"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Другие основные фонды</w:t>
            </w:r>
          </w:p>
        </w:tc>
        <w:tc>
          <w:tcPr>
            <w:tcW w:w="15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227</w:t>
            </w:r>
          </w:p>
        </w:tc>
        <w:tc>
          <w:tcPr>
            <w:tcW w:w="1360"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227</w:t>
            </w:r>
          </w:p>
        </w:tc>
        <w:tc>
          <w:tcPr>
            <w:tcW w:w="1360" w:type="dxa"/>
            <w:tcBorders>
              <w:top w:val="nil"/>
              <w:left w:val="nil"/>
              <w:bottom w:val="nil"/>
              <w:right w:val="nil"/>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0,13</w:t>
            </w:r>
          </w:p>
        </w:tc>
        <w:tc>
          <w:tcPr>
            <w:tcW w:w="1560"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0,13</w:t>
            </w:r>
          </w:p>
        </w:tc>
      </w:tr>
      <w:tr w:rsidR="00042382" w:rsidRPr="00042382" w:rsidTr="00927FDF">
        <w:trPr>
          <w:trHeight w:val="210"/>
        </w:trPr>
        <w:tc>
          <w:tcPr>
            <w:tcW w:w="2720" w:type="dxa"/>
            <w:gridSpan w:val="2"/>
            <w:tcBorders>
              <w:top w:val="single" w:sz="8" w:space="0" w:color="auto"/>
              <w:left w:val="single" w:sz="8" w:space="0" w:color="auto"/>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ВСЕГО</w:t>
            </w:r>
          </w:p>
        </w:tc>
        <w:tc>
          <w:tcPr>
            <w:tcW w:w="1560" w:type="dxa"/>
            <w:tcBorders>
              <w:top w:val="single" w:sz="8" w:space="0" w:color="auto"/>
              <w:left w:val="nil"/>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172 857</w:t>
            </w:r>
          </w:p>
        </w:tc>
        <w:tc>
          <w:tcPr>
            <w:tcW w:w="1360" w:type="dxa"/>
            <w:tcBorders>
              <w:top w:val="single" w:sz="8" w:space="0" w:color="auto"/>
              <w:left w:val="nil"/>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172704</w:t>
            </w:r>
          </w:p>
        </w:tc>
        <w:tc>
          <w:tcPr>
            <w:tcW w:w="1360" w:type="dxa"/>
            <w:tcBorders>
              <w:top w:val="single" w:sz="8" w:space="0" w:color="auto"/>
              <w:left w:val="nil"/>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c>
          <w:tcPr>
            <w:tcW w:w="1560" w:type="dxa"/>
            <w:tcBorders>
              <w:top w:val="single" w:sz="8" w:space="0" w:color="auto"/>
              <w:left w:val="nil"/>
              <w:bottom w:val="single" w:sz="8" w:space="0" w:color="auto"/>
              <w:right w:val="single" w:sz="8"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100,00</w:t>
            </w:r>
          </w:p>
        </w:tc>
      </w:tr>
    </w:tbl>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Процент износа основных средств составляет 70%. Высокий удельный вес устаревшего и изношенного оборудования требует технического перевооружения.   </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p w:rsidR="00042382" w:rsidRPr="00042382" w:rsidRDefault="00042382" w:rsidP="00042382">
      <w:pPr>
        <w:numPr>
          <w:ilvl w:val="0"/>
          <w:numId w:val="36"/>
        </w:numPr>
        <w:snapToGrid w:val="0"/>
        <w:spacing w:after="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Анализ дебиторской и кредиторской задолженности.  </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620"/>
        <w:gridCol w:w="1620"/>
        <w:gridCol w:w="1800"/>
      </w:tblGrid>
      <w:tr w:rsidR="00042382" w:rsidRPr="00042382" w:rsidTr="00927FDF">
        <w:tc>
          <w:tcPr>
            <w:tcW w:w="4068"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Показатели</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конец 2007 года</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На конец 2008 года</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Изменение </w:t>
            </w:r>
            <w:r w:rsidRPr="00042382">
              <w:rPr>
                <w:rFonts w:ascii="Tahoma" w:eastAsia="Times New Roman" w:hAnsi="Tahoma" w:cs="Tahoma"/>
                <w:sz w:val="20"/>
                <w:szCs w:val="20"/>
                <w:lang w:eastAsia="ru-RU"/>
              </w:rPr>
              <w:br w:type="textWrapping" w:clear="all"/>
              <w:t>(-снижение )</w:t>
            </w:r>
            <w:r w:rsidRPr="00042382">
              <w:rPr>
                <w:rFonts w:ascii="Tahoma" w:eastAsia="Times New Roman" w:hAnsi="Tahoma" w:cs="Tahoma"/>
                <w:sz w:val="20"/>
                <w:szCs w:val="20"/>
                <w:lang w:eastAsia="ru-RU"/>
              </w:rPr>
              <w:br w:type="textWrapping" w:clear="all"/>
              <w:t>(тыс.руб.)</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Дебиторская задолженность </w:t>
            </w:r>
          </w:p>
        </w:tc>
        <w:tc>
          <w:tcPr>
            <w:tcW w:w="1620"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c>
        <w:tc>
          <w:tcPr>
            <w:tcW w:w="1620"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c>
        <w:tc>
          <w:tcPr>
            <w:tcW w:w="1800"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покупатели и заказчики</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11317</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12835</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1518</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расчеты по налогам и сборам</w:t>
            </w: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5454</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4259</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-1195</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Расчеты с внебюджетными фондами</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389</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323</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-66</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ind w:right="-704"/>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прочие дебиторы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18998</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7612</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-11386</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Итого дебиторская задолженность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43145</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25029</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-18116</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Кредиторская задолженность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p>
        </w:tc>
        <w:tc>
          <w:tcPr>
            <w:tcW w:w="1620"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поставщики и подрядчики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1805</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6066</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4261</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авансы полученные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12685</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21287</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8602</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задолженность по налогам и сборам</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5750</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55038</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49288</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Задолженность перед государственными внебюджетными фондами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1322</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1425</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103</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 задолженность перед персоналом по  выплате зарплаты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5245</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6028</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783</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прочие кредиторы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481</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732</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251</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Задолженность по выплате дивидендов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218</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52</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-166</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r w:rsidRPr="00042382">
              <w:rPr>
                <w:rFonts w:ascii="Tahoma" w:eastAsia="Times New Roman" w:hAnsi="Tahoma" w:cs="Tahoma"/>
                <w:sz w:val="20"/>
                <w:szCs w:val="20"/>
                <w:lang w:eastAsia="ru-RU"/>
              </w:rPr>
              <w:t>Займы и кредиты (проценты по кредиту)</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8478</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8471</w:t>
            </w:r>
          </w:p>
        </w:tc>
      </w:tr>
      <w:tr w:rsidR="00042382" w:rsidRPr="00042382" w:rsidTr="00927FDF">
        <w:tc>
          <w:tcPr>
            <w:tcW w:w="4068" w:type="dxa"/>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Итого кредиторская задолженность </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27513</w:t>
            </w:r>
          </w:p>
        </w:tc>
        <w:tc>
          <w:tcPr>
            <w:tcW w:w="162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99106</w:t>
            </w:r>
          </w:p>
        </w:tc>
        <w:tc>
          <w:tcPr>
            <w:tcW w:w="1800" w:type="dxa"/>
            <w:vAlign w:val="center"/>
          </w:tcPr>
          <w:p w:rsidR="00042382" w:rsidRPr="00042382" w:rsidRDefault="00042382" w:rsidP="00042382">
            <w:pPr>
              <w:widowControl w:val="0"/>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71593</w:t>
            </w:r>
          </w:p>
        </w:tc>
      </w:tr>
    </w:tbl>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b/>
          <w:bCs/>
          <w:sz w:val="20"/>
          <w:szCs w:val="20"/>
          <w:lang w:eastAsia="ru-RU"/>
        </w:rPr>
      </w:pP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Дебиторская задолженность снизилась на 4489 тыс.руб. (без учета 13627 тыс.руб. взысканных в 2007 году). </w:t>
      </w:r>
    </w:p>
    <w:p w:rsidR="00042382" w:rsidRPr="00042382" w:rsidRDefault="00042382" w:rsidP="00042382">
      <w:pPr>
        <w:widowControl w:val="0"/>
        <w:autoSpaceDE w:val="0"/>
        <w:autoSpaceDN w:val="0"/>
        <w:adjustRightInd w:val="0"/>
        <w:spacing w:before="20" w:after="40" w:line="240" w:lineRule="auto"/>
        <w:ind w:firstLine="708"/>
        <w:rPr>
          <w:rFonts w:ascii="Tahoma" w:eastAsia="Times New Roman" w:hAnsi="Tahoma" w:cs="Tahoma"/>
          <w:sz w:val="20"/>
          <w:szCs w:val="20"/>
          <w:lang w:eastAsia="ru-RU"/>
        </w:rPr>
      </w:pPr>
      <w:r w:rsidRPr="00042382">
        <w:rPr>
          <w:rFonts w:ascii="Tahoma" w:eastAsia="Times New Roman" w:hAnsi="Tahoma" w:cs="Tahoma"/>
          <w:sz w:val="20"/>
          <w:szCs w:val="20"/>
          <w:lang w:eastAsia="ru-RU"/>
        </w:rPr>
        <w:t>В структуре кредиторской задолженности произошло значительное увеличение. Даже без учета налоговых санкций в сумме 47772 тыс.руб. увеличение составило 23821 тыс. руб. из них основная доля выпадает на авансы полученные ( 8602 тыс.руб.),  задолженность поставщикам и подрядчикам (4261 тыс. руб.), кредиты - 8471 тыс.руб., текущая задолженность по налогам и сборам  1516 тыс.руб.)</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Платежи в бюджет и внебюджетные фонды перечислялись регулярно.</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Данные по платежам в бюджет представлены в следующей таблице: (в тыс. руб.)</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992"/>
        <w:gridCol w:w="992"/>
        <w:gridCol w:w="1662"/>
      </w:tblGrid>
      <w:tr w:rsidR="00042382" w:rsidRPr="00042382" w:rsidTr="00927FDF">
        <w:tc>
          <w:tcPr>
            <w:tcW w:w="6204"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Показатели</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2007</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2008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ind w:hanging="426"/>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Ув Увеличение(+) Снижение (-)</w:t>
            </w:r>
          </w:p>
          <w:p w:rsidR="00042382" w:rsidRPr="00042382" w:rsidRDefault="00042382" w:rsidP="00042382">
            <w:pPr>
              <w:widowControl w:val="0"/>
              <w:tabs>
                <w:tab w:val="left" w:pos="900"/>
              </w:tabs>
              <w:autoSpaceDE w:val="0"/>
              <w:autoSpaceDN w:val="0"/>
              <w:adjustRightInd w:val="0"/>
              <w:spacing w:before="20" w:after="40" w:line="240" w:lineRule="auto"/>
              <w:ind w:hanging="426"/>
              <w:jc w:val="center"/>
              <w:rPr>
                <w:rFonts w:ascii="Tahoma" w:eastAsia="Times New Roman" w:hAnsi="Tahoma" w:cs="Tahoma"/>
                <w:sz w:val="20"/>
                <w:szCs w:val="20"/>
                <w:lang w:eastAsia="ru-RU"/>
              </w:rPr>
            </w:pP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Налоги, перечисленные в бюджет – всего:</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b/>
                <w:bCs/>
                <w:sz w:val="20"/>
                <w:szCs w:val="20"/>
                <w:lang w:eastAsia="ru-RU"/>
              </w:rPr>
              <w:t xml:space="preserve"> в том числе</w:t>
            </w:r>
            <w:r w:rsidRPr="00042382">
              <w:rPr>
                <w:rFonts w:ascii="Tahoma" w:eastAsia="Times New Roman" w:hAnsi="Tahoma" w:cs="Tahoma"/>
                <w:sz w:val="20"/>
                <w:szCs w:val="20"/>
                <w:lang w:eastAsia="ru-RU"/>
              </w:rPr>
              <w:t xml:space="preserve">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41991</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36985</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-5006</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Налог на добавленную стоимость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14221</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13034</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-1187</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Налог на прибыль</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9386</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2283</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-7103</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Налог на имущество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1243</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1208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-35</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Налог на доходы физических лиц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12521</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13667</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1146</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Транспортный налог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293</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279</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-14</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Земельный налог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4309</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6493</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2184</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Водный налог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w:t>
            </w:r>
          </w:p>
        </w:tc>
      </w:tr>
      <w:tr w:rsidR="00042382" w:rsidRPr="00042382" w:rsidTr="00927FDF">
        <w:trPr>
          <w:trHeight w:val="584"/>
        </w:trPr>
        <w:tc>
          <w:tcPr>
            <w:tcW w:w="6204"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lastRenderedPageBreak/>
              <w:t>Показатели</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2007</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center"/>
              <w:rPr>
                <w:rFonts w:ascii="Tahoma" w:eastAsia="Times New Roman" w:hAnsi="Tahoma" w:cs="Tahoma"/>
                <w:sz w:val="20"/>
                <w:szCs w:val="20"/>
                <w:lang w:eastAsia="ru-RU"/>
              </w:rPr>
            </w:pPr>
            <w:r w:rsidRPr="00042382">
              <w:rPr>
                <w:rFonts w:ascii="Tahoma" w:eastAsia="Times New Roman" w:hAnsi="Tahoma" w:cs="Tahoma"/>
                <w:sz w:val="20"/>
                <w:szCs w:val="20"/>
                <w:lang w:eastAsia="ru-RU"/>
              </w:rPr>
              <w:t>2008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ind w:left="-108"/>
              <w:rPr>
                <w:rFonts w:ascii="Tahoma" w:eastAsia="Times New Roman" w:hAnsi="Tahoma" w:cs="Tahoma"/>
                <w:sz w:val="20"/>
                <w:szCs w:val="20"/>
                <w:lang w:eastAsia="ru-RU"/>
              </w:rPr>
            </w:pPr>
            <w:r w:rsidRPr="00042382">
              <w:rPr>
                <w:rFonts w:ascii="Tahoma" w:eastAsia="Times New Roman" w:hAnsi="Tahoma" w:cs="Tahoma"/>
                <w:sz w:val="20"/>
                <w:szCs w:val="20"/>
                <w:lang w:eastAsia="ru-RU"/>
              </w:rPr>
              <w:t>Увеличение(+) Снижение (-)</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Отчисления во внебюджетные фонды – всего:</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в  том числе</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21723</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23021</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1298</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 фонд социального страхования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178</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-178</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В пенсионный фонд</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18208</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19570</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1362</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В фонд обязательного медицинского страхования</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2768</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2980</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212</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Соц.страхование от несчастных случаев на производстве</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569</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471</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-98</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Сборы</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416</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358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-58</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Плата за негативное воздействие на окружающую среду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416</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358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-58</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 xml:space="preserve">ВСЕГО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64130</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60364</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b/>
                <w:bCs/>
                <w:sz w:val="20"/>
                <w:szCs w:val="20"/>
                <w:lang w:eastAsia="ru-RU"/>
              </w:rPr>
            </w:pPr>
            <w:r w:rsidRPr="00042382">
              <w:rPr>
                <w:rFonts w:ascii="Tahoma" w:eastAsia="Times New Roman" w:hAnsi="Tahoma" w:cs="Tahoma"/>
                <w:b/>
                <w:bCs/>
                <w:sz w:val="20"/>
                <w:szCs w:val="20"/>
                <w:lang w:eastAsia="ru-RU"/>
              </w:rPr>
              <w:t>-3766</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 xml:space="preserve">В т.ч. НДС, налог на прибыль, пеня по акту проверки </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13627</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5068</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-8559</w:t>
            </w:r>
          </w:p>
        </w:tc>
      </w:tr>
      <w:tr w:rsidR="00042382" w:rsidRPr="00042382" w:rsidTr="00927FDF">
        <w:tc>
          <w:tcPr>
            <w:tcW w:w="6204" w:type="dxa"/>
          </w:tcPr>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Справочно: возмещение НДС по экспорту</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4262</w:t>
            </w:r>
          </w:p>
        </w:tc>
        <w:tc>
          <w:tcPr>
            <w:tcW w:w="99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r w:rsidRPr="00042382">
              <w:rPr>
                <w:rFonts w:ascii="Tahoma" w:eastAsia="Times New Roman" w:hAnsi="Tahoma" w:cs="Tahoma"/>
                <w:sz w:val="20"/>
                <w:szCs w:val="20"/>
                <w:lang w:eastAsia="ru-RU"/>
              </w:rPr>
              <w:t>11420</w:t>
            </w:r>
          </w:p>
        </w:tc>
        <w:tc>
          <w:tcPr>
            <w:tcW w:w="1662" w:type="dxa"/>
            <w:vAlign w:val="center"/>
          </w:tcPr>
          <w:p w:rsidR="00042382" w:rsidRPr="00042382" w:rsidRDefault="00042382" w:rsidP="00042382">
            <w:pPr>
              <w:widowControl w:val="0"/>
              <w:tabs>
                <w:tab w:val="left" w:pos="900"/>
              </w:tabs>
              <w:autoSpaceDE w:val="0"/>
              <w:autoSpaceDN w:val="0"/>
              <w:adjustRightInd w:val="0"/>
              <w:spacing w:before="20" w:after="40" w:line="240" w:lineRule="auto"/>
              <w:jc w:val="right"/>
              <w:rPr>
                <w:rFonts w:ascii="Tahoma" w:eastAsia="Times New Roman" w:hAnsi="Tahoma" w:cs="Tahoma"/>
                <w:sz w:val="20"/>
                <w:szCs w:val="20"/>
                <w:lang w:eastAsia="ru-RU"/>
              </w:rPr>
            </w:pPr>
          </w:p>
        </w:tc>
      </w:tr>
    </w:tbl>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За отчетный период платежи в бюджет и внебюджетные фонды снизились на 6,2% по отношению к 2007 году, с учетом налогов, пени, штрафных санкций взысканных  по акту налоговой проверки. Без учета санкций связанных с НДС платежи за  2007 год составляют 50503 тыс.руб., за 2008 год - 55296 тыс.руб., что на 4793 тыс. руб. больше. Возросла плата земельного налога в связи с повышением кадастровой стоимости земли, изменением налоговой ставки. В связи с ростом заработной платы, возросли суммы платежей по зарплатным налогам (НДФЛ, ЕСН).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На 01.01.2009г. ОАО «Туапсинский судоремонтный завод» не имеет просроченной задолженности по уплате налогов, сборов и обязательных платежей.</w:t>
      </w:r>
      <w:r w:rsidRPr="00042382">
        <w:rPr>
          <w:rFonts w:ascii="Tahoma" w:eastAsia="Times New Roman" w:hAnsi="Tahoma" w:cs="Tahoma"/>
          <w:sz w:val="20"/>
          <w:szCs w:val="20"/>
          <w:shd w:val="clear" w:color="auto" w:fill="FFCC99"/>
          <w:lang w:eastAsia="ru-RU"/>
        </w:rPr>
        <w:t xml:space="preserve"> </w:t>
      </w:r>
      <w:r w:rsidRPr="00042382">
        <w:rPr>
          <w:rFonts w:ascii="Tahoma" w:eastAsia="Times New Roman" w:hAnsi="Tahoma" w:cs="Tahoma"/>
          <w:sz w:val="20"/>
          <w:szCs w:val="20"/>
          <w:lang w:eastAsia="ru-RU"/>
        </w:rPr>
        <w:t xml:space="preserve">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Среднесписочная численность работников предприятия за 2008 год составляет  707  человек. Фонд оплаты труда -100 030 тыс. руб. (106,8 % по отношению к прошлому году). Среднемесячная заработная плата - 11816 руб. (по сравнению с прошлым 2007 годом – 125,5%) Заработная плата выплачивалась работникам завода в установленные коллективным договором сроки, в полном объеме за исключением  зарплаты за октябрь 2008г.</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 xml:space="preserve">Задолженность возникла из-за не получения в установленные сроки части выручки по госзаказу, финансируемого за счет федерального бюджета. Следующий важный фактов это отвлечение  из оборота в 2008 году  8437 тыс.руб. на оплату НДС  по судоремонту за прошлые налоговые периоды, за 2007 год - 13627 тыс.руб. (всего 22064 тыс. руб.)  Согласно коллективному договору  за нарушение сроков выплаты  всем работникам завода  была  начислена и выплачена денежная компенсации в размере 1/300 действующей ставки рефинансирования Центрального банка Российской Федерации. ( п.10.28 коллективного договора).     </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r w:rsidRPr="00042382">
        <w:rPr>
          <w:rFonts w:ascii="Tahoma" w:eastAsia="Times New Roman" w:hAnsi="Tahoma" w:cs="Tahoma"/>
          <w:sz w:val="20"/>
          <w:szCs w:val="20"/>
          <w:lang w:eastAsia="ru-RU"/>
        </w:rPr>
        <w:tab/>
        <w:t>Основными задачами предприятия в 2009 году является увеличения объемов, повышение эффективности производства, стабилизация численности работников основных производственных специальностей, снижение длительности цикла оборачиваемости средств, увеличение рентабельности по основным видам деятельности.</w:t>
      </w: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11" w:name="_Toc227663198"/>
      <w:r w:rsidRPr="00042382">
        <w:rPr>
          <w:rFonts w:ascii="Arial" w:eastAsia="Times New Roman" w:hAnsi="Arial" w:cs="Arial"/>
          <w:b/>
          <w:bCs/>
          <w:sz w:val="26"/>
          <w:szCs w:val="26"/>
          <w:lang w:eastAsia="ru-RU"/>
        </w:rPr>
        <w:t>9.7. Бухгалтерский баланс за квартал, закончившийся 31 марта 2009г.</w:t>
      </w:r>
      <w:bookmarkEnd w:id="411"/>
      <w:r w:rsidRPr="00042382">
        <w:rPr>
          <w:rFonts w:ascii="Arial" w:eastAsia="Times New Roman" w:hAnsi="Arial" w:cs="Arial"/>
          <w:b/>
          <w:bCs/>
          <w:sz w:val="26"/>
          <w:szCs w:val="26"/>
          <w:lang w:eastAsia="ru-RU"/>
        </w:rPr>
        <w:t xml:space="preserve">                                                                                                                                                           </w:t>
      </w:r>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sz w:val="20"/>
          <w:szCs w:val="20"/>
          <w:lang w:eastAsia="ru-RU"/>
        </w:rPr>
      </w:pPr>
    </w:p>
    <w:tbl>
      <w:tblPr>
        <w:tblW w:w="9923" w:type="dxa"/>
        <w:tblInd w:w="5" w:type="dxa"/>
        <w:tblCellMar>
          <w:left w:w="0" w:type="dxa"/>
          <w:right w:w="0" w:type="dxa"/>
        </w:tblCellMar>
        <w:tblLook w:val="0000" w:firstRow="0" w:lastRow="0" w:firstColumn="0" w:lastColumn="0" w:noHBand="0" w:noVBand="0"/>
      </w:tblPr>
      <w:tblGrid>
        <w:gridCol w:w="5529"/>
        <w:gridCol w:w="850"/>
        <w:gridCol w:w="1701"/>
        <w:gridCol w:w="1843"/>
      </w:tblGrid>
      <w:tr w:rsidR="00042382" w:rsidRPr="00042382" w:rsidTr="00927FDF">
        <w:trPr>
          <w:trHeight w:val="240"/>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Актив</w:t>
            </w:r>
          </w:p>
        </w:tc>
        <w:tc>
          <w:tcPr>
            <w:tcW w:w="850"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 по-</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240"/>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5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казателя</w:t>
            </w:r>
          </w:p>
        </w:tc>
        <w:tc>
          <w:tcPr>
            <w:tcW w:w="1701"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года</w:t>
            </w:r>
          </w:p>
        </w:tc>
        <w:tc>
          <w:tcPr>
            <w:tcW w:w="184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850"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529"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  ВНЕОБОРОТНЫЕ АКТИВЫ</w:t>
            </w:r>
          </w:p>
        </w:tc>
        <w:tc>
          <w:tcPr>
            <w:tcW w:w="850"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43"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Нематериальные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110</w:t>
            </w:r>
          </w:p>
        </w:tc>
        <w:tc>
          <w:tcPr>
            <w:tcW w:w="1701"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Основные средства</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120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50 983 </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50 345</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Незавершенное строительство</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7 511</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6 953</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Доходные вложения в материальные ценности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135</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Долгосрочные финансовые вложения</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140</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активы</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145</w:t>
            </w:r>
          </w:p>
        </w:tc>
        <w:tc>
          <w:tcPr>
            <w:tcW w:w="1701"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6 901</w:t>
            </w:r>
          </w:p>
        </w:tc>
        <w:tc>
          <w:tcPr>
            <w:tcW w:w="1843"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6 901</w:t>
            </w:r>
          </w:p>
        </w:tc>
      </w:tr>
      <w:tr w:rsidR="00042382" w:rsidRPr="00042382" w:rsidTr="00927FDF">
        <w:trPr>
          <w:trHeight w:val="300"/>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внеоборотные активы</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1701"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8"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Итого по разделу I</w:t>
            </w:r>
          </w:p>
        </w:tc>
        <w:tc>
          <w:tcPr>
            <w:tcW w:w="850"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190</w:t>
            </w:r>
          </w:p>
        </w:tc>
        <w:tc>
          <w:tcPr>
            <w:tcW w:w="1701"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65 455</w:t>
            </w:r>
          </w:p>
        </w:tc>
        <w:tc>
          <w:tcPr>
            <w:tcW w:w="1843"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64 259</w:t>
            </w:r>
          </w:p>
        </w:tc>
      </w:tr>
      <w:tr w:rsidR="00042382" w:rsidRPr="00042382" w:rsidTr="00927FDF">
        <w:trPr>
          <w:trHeight w:val="255"/>
        </w:trPr>
        <w:tc>
          <w:tcPr>
            <w:tcW w:w="5529" w:type="dxa"/>
            <w:tcBorders>
              <w:top w:val="single" w:sz="4" w:space="0" w:color="auto"/>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II. ОБОРОТНЫЕ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8" w:space="0" w:color="auto"/>
              <w:left w:val="single" w:sz="4" w:space="0" w:color="auto"/>
              <w:bottom w:val="single" w:sz="4" w:space="0" w:color="000000"/>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76 167</w:t>
            </w:r>
          </w:p>
        </w:tc>
        <w:tc>
          <w:tcPr>
            <w:tcW w:w="1843" w:type="dxa"/>
            <w:vMerge w:val="restart"/>
            <w:tcBorders>
              <w:top w:val="single" w:sz="8" w:space="0" w:color="auto"/>
              <w:left w:val="single" w:sz="4" w:space="0" w:color="auto"/>
              <w:bottom w:val="single" w:sz="4" w:space="0" w:color="000000"/>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85 572</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Запасы</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210</w:t>
            </w:r>
          </w:p>
        </w:tc>
        <w:tc>
          <w:tcPr>
            <w:tcW w:w="1701"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12 330</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12 171</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сырье, материалы и другие аналогичные ценности</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211</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животные на выращивании и откорме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212</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затраты в незавершенном производстве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213</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37 809</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45 697</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готовая продукция и товары для перепродажи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214</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22 688</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24 557</w:t>
            </w: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товары отгруженные</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215</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расходы будущих периодов</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216</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3 340</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3 147</w:t>
            </w:r>
          </w:p>
        </w:tc>
      </w:tr>
      <w:tr w:rsidR="00042382" w:rsidRPr="00042382" w:rsidTr="00927FDF">
        <w:trPr>
          <w:trHeight w:val="300"/>
        </w:trPr>
        <w:tc>
          <w:tcPr>
            <w:tcW w:w="5529" w:type="dxa"/>
            <w:tcBorders>
              <w:top w:val="single" w:sz="4" w:space="0" w:color="auto"/>
              <w:left w:val="single" w:sz="4" w:space="0" w:color="auto"/>
              <w:bottom w:val="single" w:sz="4" w:space="0" w:color="auto"/>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запасы и затраты</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217</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Налог на добавленную стоимость по приобретенным</w:t>
            </w:r>
          </w:p>
        </w:tc>
        <w:tc>
          <w:tcPr>
            <w:tcW w:w="850"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207</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440</w:t>
            </w:r>
          </w:p>
        </w:tc>
      </w:tr>
      <w:tr w:rsidR="00042382" w:rsidRPr="00042382" w:rsidTr="00927FDF">
        <w:trPr>
          <w:trHeight w:val="255"/>
        </w:trPr>
        <w:tc>
          <w:tcPr>
            <w:tcW w:w="5529"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Ценностям</w:t>
            </w:r>
          </w:p>
        </w:tc>
        <w:tc>
          <w:tcPr>
            <w:tcW w:w="850"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220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Дебиторская задолженность (платежи по которой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ожидаются более чем через 12 месяцев после</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отчетной даты)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покупатели и заказчики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231</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Дебиторская задолженность (платежи по которой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25 029</w:t>
            </w:r>
          </w:p>
        </w:tc>
        <w:tc>
          <w:tcPr>
            <w:tcW w:w="1843"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44 527</w:t>
            </w: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ожидаются в течение 12 месяцев после отчетной</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255"/>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даты)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240</w:t>
            </w:r>
          </w:p>
        </w:tc>
        <w:tc>
          <w:tcPr>
            <w:tcW w:w="1701"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96"/>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покупатели и заказчики</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241</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12 835</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31 410</w:t>
            </w:r>
          </w:p>
        </w:tc>
      </w:tr>
      <w:tr w:rsidR="00042382" w:rsidRPr="00042382" w:rsidTr="00927FDF">
        <w:trPr>
          <w:trHeight w:val="300"/>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Краткосрочные финансовые вложения</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w:t>
            </w:r>
          </w:p>
        </w:tc>
        <w:tc>
          <w:tcPr>
            <w:tcW w:w="1701"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nil"/>
              <w:left w:val="nil"/>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Денежные средства</w:t>
            </w:r>
          </w:p>
        </w:tc>
        <w:tc>
          <w:tcPr>
            <w:tcW w:w="850"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260</w:t>
            </w:r>
          </w:p>
        </w:tc>
        <w:tc>
          <w:tcPr>
            <w:tcW w:w="1701"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10 873</w:t>
            </w:r>
          </w:p>
        </w:tc>
        <w:tc>
          <w:tcPr>
            <w:tcW w:w="1843" w:type="dxa"/>
            <w:tcBorders>
              <w:top w:val="single" w:sz="4" w:space="0" w:color="auto"/>
              <w:left w:val="nil"/>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2 107</w:t>
            </w:r>
          </w:p>
        </w:tc>
      </w:tr>
      <w:tr w:rsidR="00042382" w:rsidRPr="00042382" w:rsidTr="00927FDF">
        <w:trPr>
          <w:trHeight w:val="300"/>
        </w:trPr>
        <w:tc>
          <w:tcPr>
            <w:tcW w:w="5529"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оборотные активы</w:t>
            </w:r>
          </w:p>
        </w:tc>
        <w:tc>
          <w:tcPr>
            <w:tcW w:w="850"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270</w:t>
            </w:r>
          </w:p>
        </w:tc>
        <w:tc>
          <w:tcPr>
            <w:tcW w:w="1701"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c>
          <w:tcPr>
            <w:tcW w:w="1843" w:type="dxa"/>
            <w:tcBorders>
              <w:top w:val="nil"/>
              <w:left w:val="nil"/>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sz w:val="18"/>
                <w:szCs w:val="18"/>
                <w:lang w:eastAsia="ru-RU"/>
              </w:rPr>
            </w:pPr>
          </w:p>
        </w:tc>
      </w:tr>
      <w:tr w:rsidR="00042382" w:rsidRPr="00042382" w:rsidTr="00927FDF">
        <w:trPr>
          <w:trHeight w:val="300"/>
        </w:trPr>
        <w:tc>
          <w:tcPr>
            <w:tcW w:w="5529" w:type="dxa"/>
            <w:tcBorders>
              <w:top w:val="single" w:sz="8" w:space="0" w:color="auto"/>
              <w:left w:val="single" w:sz="4" w:space="0" w:color="auto"/>
              <w:bottom w:val="single" w:sz="4" w:space="0" w:color="auto"/>
              <w:right w:val="single" w:sz="4" w:space="0" w:color="auto"/>
            </w:tcBorders>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II</w:t>
            </w:r>
          </w:p>
        </w:tc>
        <w:tc>
          <w:tcPr>
            <w:tcW w:w="850"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290</w:t>
            </w:r>
          </w:p>
        </w:tc>
        <w:tc>
          <w:tcPr>
            <w:tcW w:w="1701" w:type="dxa"/>
            <w:tcBorders>
              <w:top w:val="single" w:sz="8" w:space="0" w:color="auto"/>
              <w:left w:val="single" w:sz="4" w:space="0" w:color="auto"/>
              <w:bottom w:val="nil"/>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112 276</w:t>
            </w:r>
          </w:p>
        </w:tc>
        <w:tc>
          <w:tcPr>
            <w:tcW w:w="1843" w:type="dxa"/>
            <w:tcBorders>
              <w:top w:val="single" w:sz="8" w:space="0" w:color="auto"/>
              <w:left w:val="nil"/>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132 646</w:t>
            </w:r>
          </w:p>
        </w:tc>
      </w:tr>
      <w:tr w:rsidR="00042382" w:rsidRPr="00042382" w:rsidTr="00927FDF">
        <w:trPr>
          <w:trHeight w:val="300"/>
        </w:trPr>
        <w:tc>
          <w:tcPr>
            <w:tcW w:w="5529" w:type="dxa"/>
            <w:tcBorders>
              <w:top w:val="nil"/>
              <w:left w:val="single" w:sz="4" w:space="0" w:color="auto"/>
              <w:bottom w:val="single" w:sz="4" w:space="0" w:color="auto"/>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БАЛАНС</w:t>
            </w:r>
          </w:p>
        </w:tc>
        <w:tc>
          <w:tcPr>
            <w:tcW w:w="850" w:type="dxa"/>
            <w:tcBorders>
              <w:top w:val="single" w:sz="8"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300</w:t>
            </w:r>
          </w:p>
        </w:tc>
        <w:tc>
          <w:tcPr>
            <w:tcW w:w="1701" w:type="dxa"/>
            <w:tcBorders>
              <w:top w:val="single" w:sz="8" w:space="0" w:color="auto"/>
              <w:left w:val="single" w:sz="4" w:space="0" w:color="auto"/>
              <w:bottom w:val="single" w:sz="4"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177 731</w:t>
            </w:r>
          </w:p>
        </w:tc>
        <w:tc>
          <w:tcPr>
            <w:tcW w:w="1843" w:type="dxa"/>
            <w:tcBorders>
              <w:top w:val="single" w:sz="8" w:space="0" w:color="auto"/>
              <w:left w:val="nil"/>
              <w:bottom w:val="single" w:sz="4"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96"/>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196 905</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9928" w:type="dxa"/>
        <w:tblCellMar>
          <w:left w:w="0" w:type="dxa"/>
          <w:right w:w="0" w:type="dxa"/>
        </w:tblCellMar>
        <w:tblLook w:val="0000" w:firstRow="0" w:lastRow="0" w:firstColumn="0" w:lastColumn="0" w:noHBand="0" w:noVBand="0"/>
      </w:tblPr>
      <w:tblGrid>
        <w:gridCol w:w="5564"/>
        <w:gridCol w:w="825"/>
        <w:gridCol w:w="1696"/>
        <w:gridCol w:w="1843"/>
      </w:tblGrid>
      <w:tr w:rsidR="00042382" w:rsidRPr="00042382" w:rsidTr="00927FDF">
        <w:trPr>
          <w:trHeight w:val="240"/>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Пассив</w:t>
            </w:r>
          </w:p>
        </w:tc>
        <w:tc>
          <w:tcPr>
            <w:tcW w:w="825"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 по-</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начало</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 конец отчет-</w:t>
            </w:r>
          </w:p>
        </w:tc>
      </w:tr>
      <w:tr w:rsidR="00042382" w:rsidRPr="00042382" w:rsidTr="00927FDF">
        <w:trPr>
          <w:trHeight w:val="240"/>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825"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казателя</w:t>
            </w:r>
          </w:p>
        </w:tc>
        <w:tc>
          <w:tcPr>
            <w:tcW w:w="1696"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отчетного периода</w:t>
            </w:r>
          </w:p>
        </w:tc>
        <w:tc>
          <w:tcPr>
            <w:tcW w:w="1843"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ного периода</w:t>
            </w: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825"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1843"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564" w:type="dxa"/>
            <w:tcBorders>
              <w:top w:val="single" w:sz="4" w:space="0" w:color="auto"/>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III. КАПИТАЛ И РЕЗЕРВЫ</w:t>
            </w:r>
          </w:p>
        </w:tc>
        <w:tc>
          <w:tcPr>
            <w:tcW w:w="825" w:type="dxa"/>
            <w:tcBorders>
              <w:top w:val="single" w:sz="8"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8"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34 464</w:t>
            </w:r>
          </w:p>
        </w:tc>
        <w:tc>
          <w:tcPr>
            <w:tcW w:w="1843" w:type="dxa"/>
            <w:vMerge w:val="restart"/>
            <w:tcBorders>
              <w:top w:val="single" w:sz="8"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34 464</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Уставный капитал</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410</w:t>
            </w:r>
          </w:p>
        </w:tc>
        <w:tc>
          <w:tcPr>
            <w:tcW w:w="1696" w:type="dxa"/>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Собственные акции, выкупленные у акционеров</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411</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Добавочный капитал</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420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25 923</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25 923</w:t>
            </w: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Резервный капитал</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430</w:t>
            </w:r>
          </w:p>
        </w:tc>
        <w:tc>
          <w:tcPr>
            <w:tcW w:w="1696" w:type="dxa"/>
            <w:tcBorders>
              <w:top w:val="nil"/>
              <w:left w:val="single" w:sz="4" w:space="0" w:color="auto"/>
              <w:bottom w:val="nil"/>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c>
          <w:tcPr>
            <w:tcW w:w="1843" w:type="dxa"/>
            <w:tcBorders>
              <w:top w:val="nil"/>
              <w:left w:val="nil"/>
              <w:bottom w:val="nil"/>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5 169</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образованные в соответствии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431</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 законодательством</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образованные в соответствии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с учредительными документами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432</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Нераспределенная прибыль (непокрытый убыток)</w:t>
            </w:r>
          </w:p>
        </w:tc>
        <w:tc>
          <w:tcPr>
            <w:tcW w:w="825" w:type="dxa"/>
            <w:tcBorders>
              <w:top w:val="single" w:sz="4"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470</w:t>
            </w:r>
          </w:p>
        </w:tc>
        <w:tc>
          <w:tcPr>
            <w:tcW w:w="1696" w:type="dxa"/>
            <w:tcBorders>
              <w:top w:val="single" w:sz="4" w:space="0" w:color="auto"/>
              <w:left w:val="single" w:sz="4" w:space="0" w:color="auto"/>
              <w:bottom w:val="single" w:sz="8"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7 570</w:t>
            </w:r>
          </w:p>
        </w:tc>
        <w:tc>
          <w:tcPr>
            <w:tcW w:w="1843" w:type="dxa"/>
            <w:tcBorders>
              <w:top w:val="single" w:sz="4" w:space="0" w:color="auto"/>
              <w:left w:val="nil"/>
              <w:bottom w:val="single" w:sz="8"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14 693</w:t>
            </w:r>
          </w:p>
        </w:tc>
      </w:tr>
      <w:tr w:rsidR="00042382" w:rsidRPr="00042382" w:rsidTr="00927FDF">
        <w:trPr>
          <w:trHeight w:val="289"/>
        </w:trPr>
        <w:tc>
          <w:tcPr>
            <w:tcW w:w="5564"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III</w:t>
            </w:r>
          </w:p>
        </w:tc>
        <w:tc>
          <w:tcPr>
            <w:tcW w:w="825"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490</w:t>
            </w:r>
          </w:p>
        </w:tc>
        <w:tc>
          <w:tcPr>
            <w:tcW w:w="1696" w:type="dxa"/>
            <w:tcBorders>
              <w:top w:val="single" w:sz="8" w:space="0" w:color="auto"/>
              <w:left w:val="single" w:sz="4" w:space="0" w:color="auto"/>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73 126</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80 249</w:t>
            </w: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IV. ДОЛГОСРОЧНЫЕ ОБЯЗАТЕЛЬСТВА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9"/>
                <w:szCs w:val="19"/>
                <w:lang w:eastAsia="ru-RU"/>
              </w:rPr>
            </w:pPr>
            <w:r w:rsidRPr="00042382">
              <w:rPr>
                <w:rFonts w:ascii="Arial" w:eastAsia="Times New Roman" w:hAnsi="Arial" w:cs="Arial"/>
                <w:sz w:val="19"/>
                <w:szCs w:val="19"/>
                <w:lang w:eastAsia="ru-RU"/>
              </w:rPr>
              <w:t>Займы и кредиты</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510</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9"/>
                <w:szCs w:val="19"/>
                <w:lang w:eastAsia="ru-RU"/>
              </w:rPr>
            </w:pPr>
            <w:r w:rsidRPr="00042382">
              <w:rPr>
                <w:rFonts w:ascii="Arial" w:eastAsia="Times New Roman" w:hAnsi="Arial" w:cs="Arial"/>
                <w:sz w:val="19"/>
                <w:szCs w:val="19"/>
                <w:lang w:eastAsia="ru-RU"/>
              </w:rPr>
              <w:t>Отложенные налоговые обязательства</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515</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5 499</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7 738</w:t>
            </w:r>
          </w:p>
        </w:tc>
      </w:tr>
      <w:tr w:rsidR="00042382" w:rsidRPr="00042382" w:rsidTr="00927FDF">
        <w:trPr>
          <w:trHeight w:val="289"/>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долгосрочные обязательства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520</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8" w:space="0" w:color="auto"/>
              <w:left w:val="single" w:sz="4" w:space="0" w:color="auto"/>
              <w:bottom w:val="single" w:sz="4" w:space="0" w:color="auto"/>
              <w:right w:val="single" w:sz="8" w:space="0" w:color="000000"/>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IV</w:t>
            </w:r>
          </w:p>
        </w:tc>
        <w:tc>
          <w:tcPr>
            <w:tcW w:w="825" w:type="dxa"/>
            <w:tcBorders>
              <w:top w:val="single" w:sz="8" w:space="0" w:color="auto"/>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590</w:t>
            </w:r>
          </w:p>
        </w:tc>
        <w:tc>
          <w:tcPr>
            <w:tcW w:w="1696" w:type="dxa"/>
            <w:tcBorders>
              <w:top w:val="single" w:sz="8" w:space="0" w:color="auto"/>
              <w:left w:val="nil"/>
              <w:bottom w:val="single" w:sz="8" w:space="0" w:color="auto"/>
              <w:right w:val="single" w:sz="4"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5 499</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7 738</w:t>
            </w: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V. КРАТКОСРОЧНЫЕ ОБЯЗАТЕЛЬСТВА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8 478</w:t>
            </w: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4 019</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Займы и кредиты</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610</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Кредиторская задолженность</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620</w:t>
            </w:r>
          </w:p>
        </w:tc>
        <w:tc>
          <w:tcPr>
            <w:tcW w:w="1696" w:type="dxa"/>
            <w:tcBorders>
              <w:top w:val="single" w:sz="4" w:space="0" w:color="auto"/>
              <w:left w:val="nil"/>
              <w:bottom w:val="single" w:sz="4"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90 576</w:t>
            </w:r>
          </w:p>
        </w:tc>
        <w:tc>
          <w:tcPr>
            <w:tcW w:w="1843" w:type="dxa"/>
            <w:tcBorders>
              <w:top w:val="single" w:sz="4" w:space="0" w:color="auto"/>
              <w:left w:val="nil"/>
              <w:bottom w:val="single" w:sz="4"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104 848</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36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200" w:firstLine="400"/>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в том числе: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6 066</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6 196</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поставщики и подрядчики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621</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персоналом организации</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622</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6 028</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6 979</w:t>
            </w:r>
          </w:p>
        </w:tc>
      </w:tr>
      <w:tr w:rsidR="00042382" w:rsidRPr="00042382" w:rsidTr="00927FDF">
        <w:trPr>
          <w:trHeight w:val="255"/>
        </w:trPr>
        <w:tc>
          <w:tcPr>
            <w:tcW w:w="5564" w:type="dxa"/>
            <w:tcBorders>
              <w:top w:val="nil"/>
              <w:left w:val="single" w:sz="4" w:space="0" w:color="auto"/>
              <w:bottom w:val="nil"/>
              <w:right w:val="nil"/>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государственными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1 425</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1 769</w:t>
            </w:r>
          </w:p>
        </w:tc>
      </w:tr>
      <w:tr w:rsidR="00042382" w:rsidRPr="00042382" w:rsidTr="00927FDF">
        <w:trPr>
          <w:trHeight w:val="255"/>
        </w:trPr>
        <w:tc>
          <w:tcPr>
            <w:tcW w:w="5564" w:type="dxa"/>
            <w:tcBorders>
              <w:top w:val="nil"/>
              <w:left w:val="single" w:sz="4" w:space="0" w:color="auto"/>
              <w:bottom w:val="nil"/>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внебюджетными фондами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623</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по налогам и сборам</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624</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55 038</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58 392</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кредиторы</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625</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22 019</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31 512</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Задолженность перед участниками (учредителями)</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52 </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51</w:t>
            </w: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 выплате доходов</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630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Доходы будущих периодов</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640</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Резервы предстоящих расходов</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650</w:t>
            </w:r>
          </w:p>
        </w:tc>
        <w:tc>
          <w:tcPr>
            <w:tcW w:w="1696"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краткосрочные обязательства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660</w:t>
            </w:r>
          </w:p>
        </w:tc>
        <w:tc>
          <w:tcPr>
            <w:tcW w:w="1696" w:type="dxa"/>
            <w:tcBorders>
              <w:top w:val="single" w:sz="4" w:space="0" w:color="auto"/>
              <w:left w:val="nil"/>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single" w:sz="4" w:space="0" w:color="auto"/>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8" w:space="0" w:color="auto"/>
              <w:left w:val="single" w:sz="4" w:space="0" w:color="auto"/>
              <w:bottom w:val="single" w:sz="4" w:space="0" w:color="auto"/>
              <w:right w:val="single" w:sz="8" w:space="0" w:color="000000"/>
            </w:tcBorders>
            <w:noWrap/>
            <w:tcMar>
              <w:top w:w="0" w:type="dxa"/>
              <w:left w:w="180" w:type="dxa"/>
              <w:bottom w:w="0" w:type="dxa"/>
              <w:right w:w="0" w:type="dxa"/>
            </w:tcMar>
            <w:vAlign w:val="bottom"/>
          </w:tcPr>
          <w:p w:rsidR="00042382" w:rsidRPr="00042382" w:rsidRDefault="00042382" w:rsidP="00042382">
            <w:pPr>
              <w:widowControl w:val="0"/>
              <w:autoSpaceDE w:val="0"/>
              <w:autoSpaceDN w:val="0"/>
              <w:adjustRightInd w:val="0"/>
              <w:spacing w:after="0" w:line="240" w:lineRule="auto"/>
              <w:ind w:firstLineChars="100" w:firstLine="200"/>
              <w:rPr>
                <w:rFonts w:ascii="Arial" w:eastAsia="Times New Roman" w:hAnsi="Arial" w:cs="Arial"/>
                <w:sz w:val="20"/>
                <w:szCs w:val="20"/>
                <w:lang w:eastAsia="ru-RU"/>
              </w:rPr>
            </w:pPr>
            <w:r w:rsidRPr="00042382">
              <w:rPr>
                <w:rFonts w:ascii="Arial" w:eastAsia="Times New Roman" w:hAnsi="Arial" w:cs="Arial"/>
                <w:sz w:val="20"/>
                <w:szCs w:val="20"/>
                <w:lang w:eastAsia="ru-RU"/>
              </w:rPr>
              <w:t>Итого по разделу V</w:t>
            </w:r>
          </w:p>
        </w:tc>
        <w:tc>
          <w:tcPr>
            <w:tcW w:w="825" w:type="dxa"/>
            <w:tcBorders>
              <w:top w:val="single" w:sz="8" w:space="0" w:color="auto"/>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690</w:t>
            </w:r>
          </w:p>
        </w:tc>
        <w:tc>
          <w:tcPr>
            <w:tcW w:w="1696"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99 106</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108 918</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БАЛАНС</w:t>
            </w:r>
          </w:p>
        </w:tc>
        <w:tc>
          <w:tcPr>
            <w:tcW w:w="825" w:type="dxa"/>
            <w:tcBorders>
              <w:top w:val="single" w:sz="8"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700</w:t>
            </w:r>
          </w:p>
        </w:tc>
        <w:tc>
          <w:tcPr>
            <w:tcW w:w="1696" w:type="dxa"/>
            <w:tcBorders>
              <w:top w:val="single" w:sz="8" w:space="0" w:color="auto"/>
              <w:left w:val="nil"/>
              <w:bottom w:val="single" w:sz="8" w:space="0" w:color="auto"/>
              <w:right w:val="single" w:sz="4" w:space="0" w:color="auto"/>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177 731</w:t>
            </w:r>
          </w:p>
        </w:tc>
        <w:tc>
          <w:tcPr>
            <w:tcW w:w="1843" w:type="dxa"/>
            <w:tcBorders>
              <w:top w:val="single" w:sz="8" w:space="0" w:color="auto"/>
              <w:left w:val="nil"/>
              <w:bottom w:val="single" w:sz="8" w:space="0" w:color="auto"/>
              <w:right w:val="single" w:sz="8" w:space="0" w:color="000000"/>
            </w:tcBorders>
            <w:shd w:val="clear" w:color="auto" w:fill="FFFFCC"/>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b/>
                <w:bCs/>
                <w:sz w:val="18"/>
                <w:szCs w:val="18"/>
                <w:lang w:eastAsia="ru-RU"/>
              </w:rPr>
            </w:pPr>
            <w:r w:rsidRPr="00042382">
              <w:rPr>
                <w:rFonts w:ascii="Arial" w:eastAsia="Times New Roman" w:hAnsi="Arial" w:cs="Arial"/>
                <w:b/>
                <w:bCs/>
                <w:sz w:val="18"/>
                <w:szCs w:val="18"/>
                <w:lang w:eastAsia="ru-RU"/>
              </w:rPr>
              <w:t>196 905</w:t>
            </w:r>
          </w:p>
        </w:tc>
      </w:tr>
      <w:tr w:rsidR="00042382" w:rsidRPr="00042382" w:rsidTr="00927FDF">
        <w:trPr>
          <w:trHeight w:val="255"/>
        </w:trPr>
        <w:tc>
          <w:tcPr>
            <w:tcW w:w="5564" w:type="dxa"/>
            <w:tcBorders>
              <w:top w:val="nil"/>
              <w:left w:val="single" w:sz="4" w:space="0" w:color="auto"/>
              <w:bottom w:val="nil"/>
              <w:right w:val="nil"/>
            </w:tcBorders>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СПРАВКА о наличии ценностей,</w:t>
            </w:r>
          </w:p>
        </w:tc>
        <w:tc>
          <w:tcPr>
            <w:tcW w:w="825" w:type="dxa"/>
            <w:tcBorders>
              <w:top w:val="nil"/>
              <w:left w:val="single" w:sz="8"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nil"/>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nil"/>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учитываемых на забалансовых счетах</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tcBorders>
              <w:top w:val="nil"/>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nil"/>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Арендованные основные средства</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60 966</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60 966</w:t>
            </w: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том числе по лизингу</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911</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Товарно-материальные ценности, принятые на</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1 289</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1 289</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ответственное хранение</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920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Товары, принятые на комиссию</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930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Списанная в убыток задолженность</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130</w:t>
            </w: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130</w:t>
            </w: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неплатежеспособных дебиторов</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940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Обеспечения обязательств и платежей полученные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950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Обеспечения обязательств и платежей выданные</w:t>
            </w:r>
          </w:p>
        </w:tc>
        <w:tc>
          <w:tcPr>
            <w:tcW w:w="825" w:type="dxa"/>
            <w:tcBorders>
              <w:top w:val="single" w:sz="4"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960</w:t>
            </w:r>
          </w:p>
        </w:tc>
        <w:tc>
          <w:tcPr>
            <w:tcW w:w="1696" w:type="dxa"/>
            <w:tcBorders>
              <w:top w:val="single" w:sz="4" w:space="0" w:color="auto"/>
              <w:left w:val="single" w:sz="4" w:space="0" w:color="auto"/>
              <w:bottom w:val="single" w:sz="4"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21 874</w:t>
            </w:r>
          </w:p>
        </w:tc>
        <w:tc>
          <w:tcPr>
            <w:tcW w:w="1843" w:type="dxa"/>
            <w:tcBorders>
              <w:top w:val="single" w:sz="4" w:space="0" w:color="auto"/>
              <w:left w:val="nil"/>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 9 840</w:t>
            </w:r>
          </w:p>
        </w:tc>
      </w:tr>
      <w:tr w:rsidR="00042382" w:rsidRPr="00042382" w:rsidTr="00927FDF">
        <w:trPr>
          <w:trHeight w:val="289"/>
        </w:trPr>
        <w:tc>
          <w:tcPr>
            <w:tcW w:w="5564" w:type="dxa"/>
            <w:tcBorders>
              <w:top w:val="nil"/>
              <w:left w:val="single" w:sz="4" w:space="0" w:color="auto"/>
              <w:bottom w:val="nil"/>
              <w:right w:val="single" w:sz="4" w:space="0" w:color="auto"/>
            </w:tcBorders>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Износ жилищного фонда</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970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single" w:sz="4" w:space="0" w:color="auto"/>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Износ объектов внешнего благоустройства и других</w:t>
            </w:r>
          </w:p>
        </w:tc>
        <w:tc>
          <w:tcPr>
            <w:tcW w:w="825" w:type="dxa"/>
            <w:tcBorders>
              <w:top w:val="single" w:sz="4" w:space="0" w:color="auto"/>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1696" w:type="dxa"/>
            <w:vMerge w:val="restart"/>
            <w:tcBorders>
              <w:top w:val="single" w:sz="4" w:space="0" w:color="auto"/>
              <w:left w:val="single" w:sz="4" w:space="0" w:color="auto"/>
              <w:bottom w:val="single" w:sz="4" w:space="0" w:color="000000"/>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c>
          <w:tcPr>
            <w:tcW w:w="1843" w:type="dxa"/>
            <w:vMerge w:val="restart"/>
            <w:tcBorders>
              <w:top w:val="single" w:sz="4" w:space="0" w:color="auto"/>
              <w:left w:val="single" w:sz="4" w:space="0" w:color="auto"/>
              <w:bottom w:val="single" w:sz="4" w:space="0" w:color="000000"/>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p>
        </w:tc>
      </w:tr>
      <w:tr w:rsidR="00042382" w:rsidRPr="00042382" w:rsidTr="00927FDF">
        <w:trPr>
          <w:trHeight w:val="255"/>
        </w:trPr>
        <w:tc>
          <w:tcPr>
            <w:tcW w:w="5564"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аналогичных объектов</w:t>
            </w:r>
          </w:p>
        </w:tc>
        <w:tc>
          <w:tcPr>
            <w:tcW w:w="825"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980</w:t>
            </w:r>
          </w:p>
        </w:tc>
        <w:tc>
          <w:tcPr>
            <w:tcW w:w="1696" w:type="dxa"/>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c>
          <w:tcPr>
            <w:tcW w:w="1843" w:type="dxa"/>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ind w:right="189"/>
              <w:rPr>
                <w:rFonts w:ascii="Arial" w:eastAsia="Times New Roman" w:hAnsi="Arial" w:cs="Arial"/>
                <w:sz w:val="18"/>
                <w:szCs w:val="18"/>
                <w:lang w:eastAsia="ru-RU"/>
              </w:rPr>
            </w:pPr>
          </w:p>
        </w:tc>
      </w:tr>
      <w:tr w:rsidR="00042382" w:rsidRPr="00042382" w:rsidTr="00927FDF">
        <w:trPr>
          <w:trHeight w:val="289"/>
        </w:trPr>
        <w:tc>
          <w:tcPr>
            <w:tcW w:w="5564" w:type="dxa"/>
            <w:tcBorders>
              <w:top w:val="nil"/>
              <w:left w:val="single" w:sz="4"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Нематериальные активы, полученные в пользование</w:t>
            </w:r>
          </w:p>
        </w:tc>
        <w:tc>
          <w:tcPr>
            <w:tcW w:w="825" w:type="dxa"/>
            <w:tcBorders>
              <w:top w:val="nil"/>
              <w:left w:val="single" w:sz="8" w:space="0" w:color="auto"/>
              <w:bottom w:val="nil"/>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990</w:t>
            </w:r>
          </w:p>
        </w:tc>
        <w:tc>
          <w:tcPr>
            <w:tcW w:w="1696" w:type="dxa"/>
            <w:tcBorders>
              <w:top w:val="nil"/>
              <w:left w:val="single" w:sz="4" w:space="0" w:color="auto"/>
              <w:bottom w:val="nil"/>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 xml:space="preserve">8 </w:t>
            </w:r>
          </w:p>
        </w:tc>
        <w:tc>
          <w:tcPr>
            <w:tcW w:w="1843" w:type="dxa"/>
            <w:tcBorders>
              <w:top w:val="nil"/>
              <w:left w:val="nil"/>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7</w:t>
            </w:r>
          </w:p>
        </w:tc>
      </w:tr>
      <w:tr w:rsidR="00042382" w:rsidRPr="00042382" w:rsidTr="00927FDF">
        <w:trPr>
          <w:trHeight w:val="289"/>
        </w:trPr>
        <w:tc>
          <w:tcPr>
            <w:tcW w:w="5564"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Спецодежда в эксплуатации</w:t>
            </w:r>
          </w:p>
        </w:tc>
        <w:tc>
          <w:tcPr>
            <w:tcW w:w="825" w:type="dxa"/>
            <w:tcBorders>
              <w:top w:val="single" w:sz="4" w:space="0" w:color="auto"/>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1000</w:t>
            </w:r>
          </w:p>
        </w:tc>
        <w:tc>
          <w:tcPr>
            <w:tcW w:w="1696" w:type="dxa"/>
            <w:tcBorders>
              <w:top w:val="single" w:sz="4" w:space="0" w:color="auto"/>
              <w:left w:val="single" w:sz="4" w:space="0" w:color="auto"/>
              <w:bottom w:val="single" w:sz="8" w:space="0" w:color="auto"/>
              <w:right w:val="single" w:sz="4"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1 092</w:t>
            </w:r>
          </w:p>
        </w:tc>
        <w:tc>
          <w:tcPr>
            <w:tcW w:w="1843" w:type="dxa"/>
            <w:tcBorders>
              <w:top w:val="single" w:sz="4" w:space="0" w:color="auto"/>
              <w:left w:val="nil"/>
              <w:bottom w:val="single" w:sz="8"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right="189"/>
              <w:jc w:val="right"/>
              <w:rPr>
                <w:rFonts w:ascii="Arial" w:eastAsia="Times New Roman" w:hAnsi="Arial" w:cs="Arial"/>
                <w:sz w:val="18"/>
                <w:szCs w:val="18"/>
                <w:lang w:eastAsia="ru-RU"/>
              </w:rPr>
            </w:pPr>
            <w:r w:rsidRPr="00042382">
              <w:rPr>
                <w:rFonts w:ascii="Arial" w:eastAsia="Times New Roman" w:hAnsi="Arial" w:cs="Arial"/>
                <w:sz w:val="18"/>
                <w:szCs w:val="18"/>
                <w:lang w:eastAsia="ru-RU"/>
              </w:rPr>
              <w:t>1 141</w:t>
            </w:r>
          </w:p>
        </w:tc>
      </w:tr>
      <w:tr w:rsidR="00042382" w:rsidRPr="00042382" w:rsidTr="00927FDF">
        <w:trPr>
          <w:trHeight w:val="240"/>
        </w:trPr>
        <w:tc>
          <w:tcPr>
            <w:tcW w:w="9928" w:type="dxa"/>
            <w:gridSpan w:val="4"/>
            <w:noWrap/>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18"/>
                <w:szCs w:val="18"/>
                <w:lang w:eastAsia="ru-RU"/>
              </w:rPr>
            </w:pPr>
          </w:p>
        </w:tc>
      </w:tr>
    </w:tbl>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12" w:name="_Toc227663199"/>
      <w:r w:rsidRPr="00042382">
        <w:rPr>
          <w:rFonts w:ascii="Arial" w:eastAsia="Times New Roman" w:hAnsi="Arial" w:cs="Arial"/>
          <w:b/>
          <w:bCs/>
          <w:sz w:val="26"/>
          <w:szCs w:val="26"/>
          <w:lang w:eastAsia="ru-RU"/>
        </w:rPr>
        <w:t>9.8. Отчет о прибылях и убытках за  квартал, закончившийся 31 марта 2009г.</w:t>
      </w:r>
      <w:bookmarkEnd w:id="412"/>
      <w:r w:rsidRPr="00042382">
        <w:rPr>
          <w:rFonts w:ascii="Arial" w:eastAsia="Times New Roman" w:hAnsi="Arial" w:cs="Arial"/>
          <w:b/>
          <w:bCs/>
          <w:sz w:val="26"/>
          <w:szCs w:val="26"/>
          <w:lang w:eastAsia="ru-RU"/>
        </w:rPr>
        <w:t xml:space="preserve"> </w:t>
      </w:r>
    </w:p>
    <w:p w:rsidR="00042382" w:rsidRPr="00042382" w:rsidRDefault="00042382" w:rsidP="00042382">
      <w:pPr>
        <w:tabs>
          <w:tab w:val="right" w:pos="9355"/>
        </w:tabs>
        <w:autoSpaceDE w:val="0"/>
        <w:autoSpaceDN w:val="0"/>
        <w:adjustRightInd w:val="0"/>
        <w:spacing w:after="40" w:line="240" w:lineRule="auto"/>
        <w:rPr>
          <w:rFonts w:ascii="Times New Roman" w:eastAsia="Times New Roman" w:hAnsi="Times New Roman" w:cs="Times New Roman"/>
          <w:b/>
          <w:bCs/>
          <w:sz w:val="24"/>
          <w:szCs w:val="24"/>
          <w:lang w:eastAsia="ru-RU"/>
        </w:rPr>
      </w:pPr>
    </w:p>
    <w:tbl>
      <w:tblPr>
        <w:tblW w:w="9129" w:type="dxa"/>
        <w:tblCellMar>
          <w:left w:w="0" w:type="dxa"/>
          <w:right w:w="0" w:type="dxa"/>
        </w:tblCellMar>
        <w:tblLook w:val="0000" w:firstRow="0" w:lastRow="0" w:firstColumn="0" w:lastColumn="0" w:noHBand="0" w:noVBand="0"/>
      </w:tblPr>
      <w:tblGrid>
        <w:gridCol w:w="5321"/>
        <w:gridCol w:w="491"/>
        <w:gridCol w:w="1634"/>
        <w:gridCol w:w="1683"/>
      </w:tblGrid>
      <w:tr w:rsidR="00042382" w:rsidRPr="00042382" w:rsidTr="00927FDF">
        <w:trPr>
          <w:trHeight w:val="240"/>
        </w:trPr>
        <w:tc>
          <w:tcPr>
            <w:tcW w:w="5812"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w:t>
            </w:r>
          </w:p>
        </w:tc>
      </w:tr>
      <w:tr w:rsidR="00042382" w:rsidRPr="00042382" w:rsidTr="00927FDF">
        <w:trPr>
          <w:trHeight w:val="240"/>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период преды-</w:t>
            </w:r>
          </w:p>
        </w:tc>
      </w:tr>
      <w:tr w:rsidR="00042382" w:rsidRPr="00042382" w:rsidTr="00927FDF">
        <w:trPr>
          <w:trHeight w:val="240"/>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дущего года</w:t>
            </w:r>
          </w:p>
        </w:tc>
      </w:tr>
      <w:tr w:rsidR="00042382" w:rsidRPr="00042382" w:rsidTr="00927FDF">
        <w:trPr>
          <w:trHeight w:val="255"/>
        </w:trPr>
        <w:tc>
          <w:tcPr>
            <w:tcW w:w="5321"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r>
      <w:tr w:rsidR="00042382" w:rsidRPr="00042382" w:rsidTr="00927FDF">
        <w:trPr>
          <w:trHeight w:val="255"/>
        </w:trPr>
        <w:tc>
          <w:tcPr>
            <w:tcW w:w="5321" w:type="dxa"/>
            <w:tcBorders>
              <w:top w:val="single" w:sz="4" w:space="0" w:color="auto"/>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Доходы и расходы по обычным видам</w:t>
            </w:r>
          </w:p>
        </w:tc>
        <w:tc>
          <w:tcPr>
            <w:tcW w:w="0" w:type="auto"/>
            <w:tcBorders>
              <w:top w:val="single" w:sz="8" w:space="0" w:color="auto"/>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4" w:space="0" w:color="auto"/>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8" w:space="0" w:color="auto"/>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321" w:type="dxa"/>
            <w:tcBorders>
              <w:top w:val="nil"/>
              <w:left w:val="single" w:sz="4" w:space="0" w:color="auto"/>
              <w:bottom w:val="nil"/>
              <w:right w:val="nil"/>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Деятельности</w:t>
            </w:r>
          </w:p>
        </w:tc>
        <w:tc>
          <w:tcPr>
            <w:tcW w:w="0" w:type="auto"/>
            <w:tcBorders>
              <w:top w:val="nil"/>
              <w:left w:val="single" w:sz="8" w:space="0" w:color="auto"/>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auto"/>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Выручка (нетто) от продажи товаров, продукции, работ,</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45498</w:t>
            </w:r>
          </w:p>
        </w:tc>
        <w:tc>
          <w:tcPr>
            <w:tcW w:w="0" w:type="auto"/>
            <w:vMerge w:val="restart"/>
            <w:tcBorders>
              <w:top w:val="nil"/>
              <w:left w:val="single" w:sz="4" w:space="0" w:color="auto"/>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35301</w:t>
            </w: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услуг (за минусом налога на добавленную стоимость,</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nil"/>
              <w:left w:val="single" w:sz="4" w:space="0" w:color="auto"/>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Акцизов и аналогичных обязательных платежей)</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010</w:t>
            </w:r>
          </w:p>
        </w:tc>
        <w:tc>
          <w:tcPr>
            <w:tcW w:w="0" w:type="auto"/>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nil"/>
              <w:left w:val="single" w:sz="4" w:space="0" w:color="auto"/>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Себестоимость проданных товаров, продукции,</w:t>
            </w:r>
          </w:p>
        </w:tc>
        <w:tc>
          <w:tcPr>
            <w:tcW w:w="0" w:type="auto"/>
            <w:tcBorders>
              <w:top w:val="single" w:sz="4" w:space="0" w:color="auto"/>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4" w:space="0" w:color="000000"/>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33732    )</w:t>
            </w:r>
          </w:p>
        </w:tc>
        <w:tc>
          <w:tcPr>
            <w:tcW w:w="0" w:type="auto"/>
            <w:vMerge w:val="restart"/>
            <w:tcBorders>
              <w:top w:val="single" w:sz="4" w:space="0" w:color="auto"/>
              <w:left w:val="single" w:sz="4" w:space="0" w:color="auto"/>
              <w:bottom w:val="single" w:sz="4"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26868    )</w:t>
            </w:r>
          </w:p>
        </w:tc>
      </w:tr>
      <w:tr w:rsidR="00042382" w:rsidRPr="00042382" w:rsidTr="00927FDF">
        <w:trPr>
          <w:trHeight w:val="255"/>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работ, услуг</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020</w:t>
            </w:r>
          </w:p>
        </w:tc>
        <w:tc>
          <w:tcPr>
            <w:tcW w:w="0" w:type="auto"/>
            <w:vMerge/>
            <w:tcBorders>
              <w:top w:val="single" w:sz="4"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Валовая прибыль</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029</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11766</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8433</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Коммерческие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030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Управленческие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040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17641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14214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lastRenderedPageBreak/>
              <w:t>Прибыль (убыток) от продаж</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050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-5875</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-5781</w:t>
            </w:r>
          </w:p>
        </w:tc>
      </w:tr>
      <w:tr w:rsidR="00042382" w:rsidRPr="00042382" w:rsidTr="00927FDF">
        <w:trPr>
          <w:trHeight w:val="255"/>
        </w:trPr>
        <w:tc>
          <w:tcPr>
            <w:tcW w:w="5321" w:type="dxa"/>
            <w:tcBorders>
              <w:top w:val="single" w:sz="4" w:space="0" w:color="auto"/>
              <w:left w:val="single" w:sz="4" w:space="0" w:color="auto"/>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Прочие доходы и расходы</w:t>
            </w:r>
          </w:p>
        </w:tc>
        <w:tc>
          <w:tcPr>
            <w:tcW w:w="0" w:type="auto"/>
            <w:tcBorders>
              <w:top w:val="nil"/>
              <w:left w:val="nil"/>
              <w:bottom w:val="nil"/>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nil"/>
              <w:left w:val="nil"/>
              <w:bottom w:val="nil"/>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Проценты к получению</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060</w:t>
            </w:r>
          </w:p>
        </w:tc>
        <w:tc>
          <w:tcPr>
            <w:tcW w:w="0" w:type="auto"/>
            <w:tcBorders>
              <w:top w:val="nil"/>
              <w:left w:val="nil"/>
              <w:bottom w:val="nil"/>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w:t>
            </w: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64</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Проценты к уплате</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070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311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4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Доходы от участия в других организациях</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080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доходы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090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18298</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5086</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Прочие расходы</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100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2680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5290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Прибыль (убыток) до налогообложения</w:t>
            </w:r>
          </w:p>
        </w:tc>
        <w:tc>
          <w:tcPr>
            <w:tcW w:w="0" w:type="auto"/>
            <w:tcBorders>
              <w:top w:val="single" w:sz="4" w:space="0" w:color="auto"/>
              <w:left w:val="nil"/>
              <w:bottom w:val="single" w:sz="4" w:space="0" w:color="auto"/>
              <w:right w:val="single" w:sz="4" w:space="0" w:color="auto"/>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140</w:t>
            </w:r>
          </w:p>
        </w:tc>
        <w:tc>
          <w:tcPr>
            <w:tcW w:w="0" w:type="auto"/>
            <w:tcBorders>
              <w:top w:val="single" w:sz="4" w:space="0" w:color="auto"/>
              <w:left w:val="nil"/>
              <w:bottom w:val="single" w:sz="4" w:space="0" w:color="auto"/>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9437</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-5925</w:t>
            </w:r>
          </w:p>
        </w:tc>
      </w:tr>
      <w:tr w:rsidR="00042382" w:rsidRPr="00042382" w:rsidTr="00927FDF">
        <w:trPr>
          <w:trHeight w:val="319"/>
        </w:trPr>
        <w:tc>
          <w:tcPr>
            <w:tcW w:w="5321" w:type="dxa"/>
            <w:tcBorders>
              <w:top w:val="nil"/>
              <w:left w:val="single" w:sz="4" w:space="0" w:color="auto"/>
              <w:bottom w:val="nil"/>
              <w:right w:val="nil"/>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активы</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141</w:t>
            </w:r>
          </w:p>
        </w:tc>
        <w:tc>
          <w:tcPr>
            <w:tcW w:w="0" w:type="auto"/>
            <w:tcBorders>
              <w:top w:val="nil"/>
              <w:left w:val="nil"/>
              <w:bottom w:val="nil"/>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nil"/>
              <w:left w:val="nil"/>
              <w:bottom w:val="nil"/>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3478</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Отложенные налоговые обязательства</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142</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2239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2932</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Текущий налог на прибыль</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63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Другие платежи в бюджет </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180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xml:space="preserve">  13       </w:t>
            </w: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5321" w:type="dxa"/>
            <w:tcBorders>
              <w:top w:val="single" w:sz="4" w:space="0" w:color="auto"/>
              <w:left w:val="single" w:sz="4" w:space="0" w:color="auto"/>
              <w:bottom w:val="nil"/>
              <w:right w:val="single" w:sz="8" w:space="0" w:color="000000"/>
            </w:tcBorders>
            <w:noWrap/>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Чистая прибыль (убыток) отчетного</w:t>
            </w:r>
          </w:p>
        </w:tc>
        <w:tc>
          <w:tcPr>
            <w:tcW w:w="0" w:type="auto"/>
            <w:tcBorders>
              <w:top w:val="single" w:sz="4" w:space="0" w:color="auto"/>
              <w:left w:val="nil"/>
              <w:bottom w:val="nil"/>
              <w:right w:val="single" w:sz="4" w:space="0" w:color="000000"/>
            </w:tcBorders>
            <w:noWrap/>
            <w:tcMar>
              <w:bottom w:w="0"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4" w:space="0" w:color="auto"/>
              <w:left w:val="single" w:sz="4" w:space="0" w:color="auto"/>
              <w:bottom w:val="single" w:sz="8" w:space="0" w:color="000000"/>
              <w:right w:val="single" w:sz="4"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7122</w:t>
            </w:r>
          </w:p>
        </w:tc>
        <w:tc>
          <w:tcPr>
            <w:tcW w:w="0" w:type="auto"/>
            <w:vMerge w:val="restart"/>
            <w:tcBorders>
              <w:top w:val="single" w:sz="4" w:space="0" w:color="auto"/>
              <w:left w:val="single" w:sz="4" w:space="0" w:color="auto"/>
              <w:bottom w:val="single" w:sz="8"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-5379</w:t>
            </w:r>
          </w:p>
        </w:tc>
      </w:tr>
      <w:tr w:rsidR="00042382" w:rsidRPr="00042382" w:rsidTr="00927FDF">
        <w:trPr>
          <w:trHeight w:val="270"/>
        </w:trPr>
        <w:tc>
          <w:tcPr>
            <w:tcW w:w="5321" w:type="dxa"/>
            <w:tcBorders>
              <w:top w:val="nil"/>
              <w:left w:val="single" w:sz="4" w:space="0" w:color="auto"/>
              <w:bottom w:val="single" w:sz="8" w:space="0" w:color="auto"/>
              <w:right w:val="single" w:sz="8" w:space="0" w:color="000000"/>
            </w:tcBorders>
            <w:noWrap/>
            <w:tcMar>
              <w:top w:w="15" w:type="dxa"/>
              <w:left w:w="180"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ind w:firstLineChars="100" w:firstLine="201"/>
              <w:rPr>
                <w:rFonts w:ascii="Arial" w:eastAsia="Times New Roman" w:hAnsi="Arial" w:cs="Arial"/>
                <w:b/>
                <w:bCs/>
                <w:sz w:val="20"/>
                <w:szCs w:val="20"/>
                <w:lang w:eastAsia="ru-RU"/>
              </w:rPr>
            </w:pPr>
            <w:r w:rsidRPr="00042382">
              <w:rPr>
                <w:rFonts w:ascii="Arial" w:eastAsia="Times New Roman" w:hAnsi="Arial" w:cs="Arial"/>
                <w:b/>
                <w:bCs/>
                <w:sz w:val="20"/>
                <w:szCs w:val="20"/>
                <w:lang w:eastAsia="ru-RU"/>
              </w:rPr>
              <w:t>Периода</w:t>
            </w:r>
          </w:p>
        </w:tc>
        <w:tc>
          <w:tcPr>
            <w:tcW w:w="0" w:type="auto"/>
            <w:tcBorders>
              <w:top w:val="nil"/>
              <w:left w:val="nil"/>
              <w:bottom w:val="single" w:sz="8" w:space="0" w:color="auto"/>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190</w:t>
            </w:r>
          </w:p>
        </w:tc>
        <w:tc>
          <w:tcPr>
            <w:tcW w:w="0" w:type="auto"/>
            <w:vMerge/>
            <w:tcBorders>
              <w:top w:val="single" w:sz="4" w:space="0" w:color="auto"/>
              <w:left w:val="single" w:sz="4" w:space="0" w:color="auto"/>
              <w:bottom w:val="single" w:sz="8"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4" w:space="0" w:color="auto"/>
              <w:left w:val="single" w:sz="4" w:space="0" w:color="auto"/>
              <w:bottom w:val="single" w:sz="8"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5321"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СПРАВОЧНО.</w:t>
            </w:r>
          </w:p>
        </w:tc>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vMerge w:val="restart"/>
            <w:tcBorders>
              <w:top w:val="single" w:sz="8" w:space="0" w:color="auto"/>
              <w:left w:val="single" w:sz="4" w:space="0" w:color="auto"/>
              <w:bottom w:val="single" w:sz="4" w:space="0" w:color="000000"/>
              <w:right w:val="single" w:sz="4"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414</w:t>
            </w:r>
          </w:p>
        </w:tc>
        <w:tc>
          <w:tcPr>
            <w:tcW w:w="0" w:type="auto"/>
            <w:vMerge w:val="restart"/>
            <w:tcBorders>
              <w:top w:val="single" w:sz="8" w:space="0" w:color="auto"/>
              <w:left w:val="single" w:sz="4" w:space="0" w:color="auto"/>
              <w:bottom w:val="single" w:sz="4" w:space="0" w:color="000000"/>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875</w:t>
            </w:r>
          </w:p>
        </w:tc>
      </w:tr>
      <w:tr w:rsidR="00042382" w:rsidRPr="00042382" w:rsidTr="00927FDF">
        <w:trPr>
          <w:trHeight w:val="255"/>
        </w:trPr>
        <w:tc>
          <w:tcPr>
            <w:tcW w:w="532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Постоянные налоговые обязательства (активы)</w:t>
            </w:r>
          </w:p>
        </w:tc>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200</w:t>
            </w:r>
          </w:p>
        </w:tc>
        <w:tc>
          <w:tcPr>
            <w:tcW w:w="0" w:type="auto"/>
            <w:vMerge/>
            <w:tcBorders>
              <w:top w:val="single" w:sz="8" w:space="0" w:color="auto"/>
              <w:left w:val="single" w:sz="4" w:space="0" w:color="auto"/>
              <w:bottom w:val="single" w:sz="4" w:space="0" w:color="000000"/>
              <w:right w:val="single" w:sz="4"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0" w:type="auto"/>
            <w:vMerge/>
            <w:tcBorders>
              <w:top w:val="single" w:sz="8" w:space="0" w:color="auto"/>
              <w:left w:val="single" w:sz="4" w:space="0" w:color="auto"/>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Базовая прибыль (убыток) на акцию</w:t>
            </w:r>
          </w:p>
        </w:tc>
        <w:tc>
          <w:tcPr>
            <w:tcW w:w="0" w:type="auto"/>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201</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nil"/>
              <w:bottom w:val="single" w:sz="4"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r>
      <w:tr w:rsidR="00042382" w:rsidRPr="00042382" w:rsidTr="00927FDF">
        <w:trPr>
          <w:trHeight w:val="319"/>
        </w:trPr>
        <w:tc>
          <w:tcPr>
            <w:tcW w:w="532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Разводненная прибыль (убыток) на акцию</w:t>
            </w:r>
          </w:p>
        </w:tc>
        <w:tc>
          <w:tcPr>
            <w:tcW w:w="0" w:type="auto"/>
            <w:tcBorders>
              <w:top w:val="single" w:sz="4" w:space="0" w:color="auto"/>
              <w:left w:val="single" w:sz="8" w:space="0" w:color="auto"/>
              <w:bottom w:val="single" w:sz="8"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0" w:type="auto"/>
            <w:tcBorders>
              <w:top w:val="single" w:sz="4" w:space="0" w:color="auto"/>
              <w:left w:val="nil"/>
              <w:bottom w:val="single" w:sz="8" w:space="0" w:color="auto"/>
              <w:right w:val="single" w:sz="4" w:space="0" w:color="auto"/>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0" w:type="auto"/>
            <w:tcBorders>
              <w:top w:val="single" w:sz="4" w:space="0" w:color="auto"/>
              <w:left w:val="nil"/>
              <w:bottom w:val="single" w:sz="8" w:space="0" w:color="auto"/>
              <w:right w:val="single" w:sz="8" w:space="0" w:color="000000"/>
            </w:tcBorders>
            <w:noWrap/>
            <w:tcMar>
              <w:top w:w="15" w:type="dxa"/>
              <w:left w:w="15" w:type="dxa"/>
              <w:bottom w:w="0" w:type="dxa"/>
              <w:right w:w="15"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20"/>
          <w:szCs w:val="20"/>
          <w:lang w:eastAsia="ru-RU"/>
        </w:rPr>
      </w:pPr>
    </w:p>
    <w:tbl>
      <w:tblPr>
        <w:tblW w:w="0" w:type="auto"/>
        <w:tblLayout w:type="fixed"/>
        <w:tblCellMar>
          <w:left w:w="0" w:type="dxa"/>
          <w:right w:w="0" w:type="dxa"/>
        </w:tblCellMar>
        <w:tblLook w:val="0000" w:firstRow="0" w:lastRow="0" w:firstColumn="0" w:lastColumn="0" w:noHBand="0" w:noVBand="0"/>
      </w:tblPr>
      <w:tblGrid>
        <w:gridCol w:w="4833"/>
        <w:gridCol w:w="567"/>
        <w:gridCol w:w="830"/>
        <w:gridCol w:w="992"/>
        <w:gridCol w:w="830"/>
        <w:gridCol w:w="1277"/>
      </w:tblGrid>
      <w:tr w:rsidR="00042382" w:rsidRPr="00042382" w:rsidTr="00927FDF">
        <w:trPr>
          <w:trHeight w:val="300"/>
        </w:trPr>
        <w:tc>
          <w:tcPr>
            <w:tcW w:w="9329"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lang w:eastAsia="ru-RU"/>
              </w:rPr>
            </w:pPr>
            <w:r w:rsidRPr="00042382">
              <w:rPr>
                <w:rFonts w:ascii="Arial" w:eastAsia="Times New Roman" w:hAnsi="Arial" w:cs="Arial"/>
                <w:b/>
                <w:bCs/>
                <w:lang w:eastAsia="ru-RU"/>
              </w:rPr>
              <w:t>Расшифровка отдельных прибылей и убытков</w:t>
            </w:r>
          </w:p>
        </w:tc>
      </w:tr>
      <w:tr w:rsidR="00042382" w:rsidRPr="00042382" w:rsidTr="00927FDF">
        <w:trPr>
          <w:trHeight w:val="102"/>
        </w:trPr>
        <w:tc>
          <w:tcPr>
            <w:tcW w:w="9329" w:type="dxa"/>
            <w:gridSpan w:val="6"/>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b/>
                <w:bCs/>
                <w:sz w:val="12"/>
                <w:szCs w:val="12"/>
                <w:lang w:eastAsia="ru-RU"/>
              </w:rPr>
            </w:pPr>
          </w:p>
        </w:tc>
      </w:tr>
      <w:tr w:rsidR="00042382" w:rsidRPr="00042382" w:rsidTr="00927FDF">
        <w:trPr>
          <w:trHeight w:val="240"/>
        </w:trPr>
        <w:tc>
          <w:tcPr>
            <w:tcW w:w="5400" w:type="dxa"/>
            <w:gridSpan w:val="2"/>
            <w:tcBorders>
              <w:top w:val="single" w:sz="4" w:space="0" w:color="auto"/>
              <w:left w:val="single" w:sz="4" w:space="0" w:color="auto"/>
              <w:bottom w:val="nil"/>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Показатель</w:t>
            </w:r>
          </w:p>
        </w:tc>
        <w:tc>
          <w:tcPr>
            <w:tcW w:w="1822"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отчетный период</w:t>
            </w:r>
          </w:p>
        </w:tc>
        <w:tc>
          <w:tcPr>
            <w:tcW w:w="2107" w:type="dxa"/>
            <w:gridSpan w:val="2"/>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За аналогичный период</w:t>
            </w:r>
          </w:p>
        </w:tc>
      </w:tr>
      <w:tr w:rsidR="00042382" w:rsidRPr="00042382" w:rsidTr="00927FDF">
        <w:trPr>
          <w:trHeight w:val="240"/>
        </w:trPr>
        <w:tc>
          <w:tcPr>
            <w:tcW w:w="5400" w:type="dxa"/>
            <w:gridSpan w:val="2"/>
            <w:tcBorders>
              <w:top w:val="nil"/>
              <w:left w:val="single" w:sz="4" w:space="0" w:color="auto"/>
              <w:bottom w:val="single" w:sz="4" w:space="0" w:color="auto"/>
              <w:right w:val="single" w:sz="4"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1822"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 </w:t>
            </w:r>
          </w:p>
        </w:tc>
        <w:tc>
          <w:tcPr>
            <w:tcW w:w="2107" w:type="dxa"/>
            <w:gridSpan w:val="2"/>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предыдущего года</w:t>
            </w:r>
          </w:p>
        </w:tc>
      </w:tr>
      <w:tr w:rsidR="00042382" w:rsidRPr="00042382" w:rsidTr="00927FDF">
        <w:trPr>
          <w:trHeight w:val="240"/>
        </w:trPr>
        <w:tc>
          <w:tcPr>
            <w:tcW w:w="48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наименование</w:t>
            </w:r>
          </w:p>
        </w:tc>
        <w:tc>
          <w:tcPr>
            <w:tcW w:w="567" w:type="dxa"/>
            <w:tcBorders>
              <w:top w:val="nil"/>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код</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прибыль</w:t>
            </w:r>
          </w:p>
        </w:tc>
        <w:tc>
          <w:tcPr>
            <w:tcW w:w="99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убыток</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прибыль</w:t>
            </w:r>
          </w:p>
        </w:tc>
        <w:tc>
          <w:tcPr>
            <w:tcW w:w="1277"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убыток</w:t>
            </w:r>
          </w:p>
        </w:tc>
      </w:tr>
      <w:tr w:rsidR="00042382" w:rsidRPr="00042382" w:rsidTr="00927FDF">
        <w:trPr>
          <w:trHeight w:val="255"/>
        </w:trPr>
        <w:tc>
          <w:tcPr>
            <w:tcW w:w="4833"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1</w:t>
            </w:r>
          </w:p>
        </w:tc>
        <w:tc>
          <w:tcPr>
            <w:tcW w:w="56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2</w:t>
            </w:r>
          </w:p>
        </w:tc>
        <w:tc>
          <w:tcPr>
            <w:tcW w:w="83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3</w:t>
            </w:r>
          </w:p>
        </w:tc>
        <w:tc>
          <w:tcPr>
            <w:tcW w:w="992"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4</w:t>
            </w:r>
          </w:p>
        </w:tc>
        <w:tc>
          <w:tcPr>
            <w:tcW w:w="830"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5</w:t>
            </w:r>
          </w:p>
        </w:tc>
        <w:tc>
          <w:tcPr>
            <w:tcW w:w="1277" w:type="dxa"/>
            <w:tcBorders>
              <w:top w:val="single" w:sz="4" w:space="0" w:color="auto"/>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18"/>
                <w:szCs w:val="18"/>
                <w:lang w:eastAsia="ru-RU"/>
              </w:rPr>
            </w:pPr>
            <w:r w:rsidRPr="00042382">
              <w:rPr>
                <w:rFonts w:ascii="Arial" w:eastAsia="Times New Roman" w:hAnsi="Arial" w:cs="Arial"/>
                <w:sz w:val="18"/>
                <w:szCs w:val="18"/>
                <w:lang w:eastAsia="ru-RU"/>
              </w:rPr>
              <w:t>6</w:t>
            </w:r>
          </w:p>
        </w:tc>
      </w:tr>
      <w:tr w:rsidR="00042382" w:rsidRPr="00042382" w:rsidTr="00927FDF">
        <w:trPr>
          <w:trHeight w:val="255"/>
        </w:trPr>
        <w:tc>
          <w:tcPr>
            <w:tcW w:w="4833"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Штрафы, пени и неустойки, признанные или по которым получены решения суда (арбитражного суда) об их взыскании</w:t>
            </w:r>
          </w:p>
        </w:tc>
        <w:tc>
          <w:tcPr>
            <w:tcW w:w="567" w:type="dxa"/>
            <w:tcBorders>
              <w:top w:val="single" w:sz="8"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92"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vMerge w:val="restart"/>
            <w:tcBorders>
              <w:top w:val="single" w:sz="8"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w:t>
            </w:r>
          </w:p>
        </w:tc>
        <w:tc>
          <w:tcPr>
            <w:tcW w:w="1277" w:type="dxa"/>
            <w:vMerge w:val="restart"/>
            <w:tcBorders>
              <w:top w:val="single" w:sz="8" w:space="0" w:color="auto"/>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67"/>
        </w:trPr>
        <w:tc>
          <w:tcPr>
            <w:tcW w:w="4833"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210</w:t>
            </w: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8" w:space="0" w:color="auto"/>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8" w:space="0" w:color="auto"/>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4833"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Прибыль (убыток) прошлых лет</w:t>
            </w:r>
          </w:p>
        </w:tc>
        <w:tc>
          <w:tcPr>
            <w:tcW w:w="567" w:type="dxa"/>
            <w:tcBorders>
              <w:top w:val="single" w:sz="4" w:space="0" w:color="auto"/>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220</w:t>
            </w:r>
          </w:p>
        </w:tc>
        <w:tc>
          <w:tcPr>
            <w:tcW w:w="83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992"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1277" w:type="dxa"/>
            <w:tcBorders>
              <w:top w:val="single" w:sz="4" w:space="0" w:color="auto"/>
              <w:left w:val="nil"/>
              <w:bottom w:val="single" w:sz="4" w:space="0" w:color="auto"/>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val="restart"/>
            <w:tcBorders>
              <w:top w:val="nil"/>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Возмещение убытков, причиненных неисполнением или ненадлежащим исполнением обязательств</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w:t>
            </w:r>
          </w:p>
        </w:tc>
        <w:tc>
          <w:tcPr>
            <w:tcW w:w="992"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vMerge w:val="restart"/>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9</w:t>
            </w:r>
          </w:p>
        </w:tc>
        <w:tc>
          <w:tcPr>
            <w:tcW w:w="1277" w:type="dxa"/>
            <w:vMerge w:val="restart"/>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CYR" w:eastAsia="Times New Roman" w:hAnsi="Arial CYR" w:cs="Arial CYR"/>
                <w:sz w:val="20"/>
                <w:szCs w:val="20"/>
                <w:lang w:eastAsia="ru-RU"/>
              </w:rPr>
            </w:pPr>
          </w:p>
        </w:tc>
        <w:tc>
          <w:tcPr>
            <w:tcW w:w="992"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nil"/>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230</w:t>
            </w: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CYR" w:eastAsia="Times New Roman" w:hAnsi="Arial CYR" w:cs="Arial CYR"/>
                <w:sz w:val="20"/>
                <w:szCs w:val="20"/>
                <w:lang w:eastAsia="ru-RU"/>
              </w:rPr>
            </w:pPr>
          </w:p>
        </w:tc>
        <w:tc>
          <w:tcPr>
            <w:tcW w:w="992"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nil"/>
              <w:left w:val="single" w:sz="4" w:space="0" w:color="auto"/>
              <w:bottom w:val="nil"/>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nil"/>
              <w:left w:val="nil"/>
              <w:bottom w:val="nil"/>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tcBorders>
              <w:top w:val="single" w:sz="4" w:space="0" w:color="auto"/>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Курсовые разницы по операциям</w:t>
            </w:r>
          </w:p>
        </w:tc>
        <w:tc>
          <w:tcPr>
            <w:tcW w:w="567"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1570</w:t>
            </w:r>
          </w:p>
        </w:tc>
        <w:tc>
          <w:tcPr>
            <w:tcW w:w="992"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168</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288</w:t>
            </w:r>
          </w:p>
        </w:tc>
        <w:tc>
          <w:tcPr>
            <w:tcW w:w="1277" w:type="dxa"/>
            <w:vMerge w:val="restart"/>
            <w:tcBorders>
              <w:top w:val="single" w:sz="4" w:space="0" w:color="auto"/>
              <w:left w:val="nil"/>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297</w:t>
            </w:r>
          </w:p>
        </w:tc>
      </w:tr>
      <w:tr w:rsidR="00042382" w:rsidRPr="00042382" w:rsidTr="00927FDF">
        <w:trPr>
          <w:trHeight w:val="255"/>
        </w:trPr>
        <w:tc>
          <w:tcPr>
            <w:tcW w:w="4833" w:type="dxa"/>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в иностранной валюте</w:t>
            </w:r>
          </w:p>
        </w:tc>
        <w:tc>
          <w:tcPr>
            <w:tcW w:w="567"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240</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319"/>
        </w:trPr>
        <w:tc>
          <w:tcPr>
            <w:tcW w:w="4833"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Отчисления в оценочные резервы</w:t>
            </w: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250</w:t>
            </w:r>
          </w:p>
        </w:tc>
        <w:tc>
          <w:tcPr>
            <w:tcW w:w="830" w:type="dxa"/>
            <w:tcBorders>
              <w:top w:val="nil"/>
              <w:left w:val="single" w:sz="4"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Х</w:t>
            </w:r>
          </w:p>
        </w:tc>
        <w:tc>
          <w:tcPr>
            <w:tcW w:w="992"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tcBorders>
              <w:top w:val="nil"/>
              <w:left w:val="nil"/>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х</w:t>
            </w:r>
          </w:p>
        </w:tc>
        <w:tc>
          <w:tcPr>
            <w:tcW w:w="1277" w:type="dxa"/>
            <w:tcBorders>
              <w:top w:val="nil"/>
              <w:left w:val="nil"/>
              <w:bottom w:val="nil"/>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r>
      <w:tr w:rsidR="00042382" w:rsidRPr="00042382" w:rsidTr="00927FDF">
        <w:trPr>
          <w:trHeight w:val="255"/>
        </w:trPr>
        <w:tc>
          <w:tcPr>
            <w:tcW w:w="4833" w:type="dxa"/>
            <w:vMerge w:val="restart"/>
            <w:tcBorders>
              <w:top w:val="single" w:sz="4" w:space="0" w:color="auto"/>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Списание дебиторских и кредиторских</w:t>
            </w:r>
          </w:p>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r w:rsidRPr="00042382">
              <w:rPr>
                <w:rFonts w:ascii="Arial" w:eastAsia="Times New Roman" w:hAnsi="Arial" w:cs="Arial"/>
                <w:sz w:val="20"/>
                <w:szCs w:val="20"/>
                <w:lang w:eastAsia="ru-RU"/>
              </w:rPr>
              <w:t>задолженностей, по которым истек срок исковой давности</w:t>
            </w:r>
          </w:p>
        </w:tc>
        <w:tc>
          <w:tcPr>
            <w:tcW w:w="567" w:type="dxa"/>
            <w:tcBorders>
              <w:top w:val="single" w:sz="4" w:space="0" w:color="auto"/>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89</w:t>
            </w:r>
          </w:p>
        </w:tc>
        <w:tc>
          <w:tcPr>
            <w:tcW w:w="992"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w:t>
            </w:r>
          </w:p>
        </w:tc>
        <w:tc>
          <w:tcPr>
            <w:tcW w:w="830" w:type="dxa"/>
            <w:vMerge w:val="restart"/>
            <w:tcBorders>
              <w:top w:val="single" w:sz="4" w:space="0" w:color="auto"/>
              <w:left w:val="single" w:sz="4" w:space="0" w:color="auto"/>
              <w:bottom w:val="single" w:sz="4" w:space="0" w:color="000000"/>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1</w:t>
            </w:r>
          </w:p>
        </w:tc>
        <w:tc>
          <w:tcPr>
            <w:tcW w:w="1277" w:type="dxa"/>
            <w:vMerge w:val="restart"/>
            <w:tcBorders>
              <w:top w:val="single" w:sz="4" w:space="0" w:color="auto"/>
              <w:left w:val="nil"/>
              <w:bottom w:val="single" w:sz="4" w:space="0" w:color="000000"/>
              <w:right w:val="single" w:sz="8" w:space="0" w:color="000000"/>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27</w:t>
            </w:r>
          </w:p>
        </w:tc>
      </w:tr>
      <w:tr w:rsidR="00042382" w:rsidRPr="00042382" w:rsidTr="00927FDF">
        <w:trPr>
          <w:trHeight w:val="255"/>
        </w:trPr>
        <w:tc>
          <w:tcPr>
            <w:tcW w:w="4833" w:type="dxa"/>
            <w:vMerge/>
            <w:tcBorders>
              <w:left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before="20" w:after="40" w:line="240" w:lineRule="auto"/>
              <w:rPr>
                <w:rFonts w:ascii="Arial" w:eastAsia="Times New Roman" w:hAnsi="Arial" w:cs="Arial"/>
                <w:sz w:val="20"/>
                <w:szCs w:val="20"/>
                <w:lang w:eastAsia="ru-RU"/>
              </w:rPr>
            </w:pPr>
          </w:p>
        </w:tc>
        <w:tc>
          <w:tcPr>
            <w:tcW w:w="567" w:type="dxa"/>
            <w:tcBorders>
              <w:top w:val="nil"/>
              <w:left w:val="single" w:sz="8" w:space="0" w:color="auto"/>
              <w:bottom w:val="nil"/>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 </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r w:rsidR="00042382" w:rsidRPr="00042382" w:rsidTr="00927FDF">
        <w:trPr>
          <w:trHeight w:val="255"/>
        </w:trPr>
        <w:tc>
          <w:tcPr>
            <w:tcW w:w="4833" w:type="dxa"/>
            <w:vMerge/>
            <w:tcBorders>
              <w:left w:val="single" w:sz="4"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rPr>
                <w:rFonts w:ascii="Arial" w:eastAsia="Times New Roman" w:hAnsi="Arial" w:cs="Arial"/>
                <w:sz w:val="20"/>
                <w:szCs w:val="20"/>
                <w:lang w:eastAsia="ru-RU"/>
              </w:rPr>
            </w:pPr>
          </w:p>
        </w:tc>
        <w:tc>
          <w:tcPr>
            <w:tcW w:w="567" w:type="dxa"/>
            <w:tcBorders>
              <w:top w:val="nil"/>
              <w:left w:val="single" w:sz="8" w:space="0" w:color="auto"/>
              <w:bottom w:val="single" w:sz="4" w:space="0" w:color="auto"/>
              <w:right w:val="single" w:sz="4" w:space="0" w:color="auto"/>
            </w:tcBorders>
            <w:noWrap/>
            <w:tcMar>
              <w:top w:w="13" w:type="dxa"/>
              <w:left w:w="13" w:type="dxa"/>
              <w:bottom w:w="0" w:type="dxa"/>
              <w:right w:w="13" w:type="dxa"/>
            </w:tcMar>
            <w:vAlign w:val="bottom"/>
          </w:tcPr>
          <w:p w:rsidR="00042382" w:rsidRPr="00042382" w:rsidRDefault="00042382" w:rsidP="00042382">
            <w:pPr>
              <w:widowControl w:val="0"/>
              <w:autoSpaceDE w:val="0"/>
              <w:autoSpaceDN w:val="0"/>
              <w:adjustRightInd w:val="0"/>
              <w:spacing w:after="0" w:line="240" w:lineRule="auto"/>
              <w:jc w:val="center"/>
              <w:rPr>
                <w:rFonts w:ascii="Arial" w:eastAsia="Times New Roman" w:hAnsi="Arial" w:cs="Arial"/>
                <w:sz w:val="20"/>
                <w:szCs w:val="20"/>
                <w:lang w:eastAsia="ru-RU"/>
              </w:rPr>
            </w:pPr>
            <w:r w:rsidRPr="00042382">
              <w:rPr>
                <w:rFonts w:ascii="Arial" w:eastAsia="Times New Roman" w:hAnsi="Arial" w:cs="Arial"/>
                <w:sz w:val="20"/>
                <w:szCs w:val="20"/>
                <w:lang w:eastAsia="ru-RU"/>
              </w:rPr>
              <w:t>260</w:t>
            </w: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c>
          <w:tcPr>
            <w:tcW w:w="1277" w:type="dxa"/>
            <w:vMerge/>
            <w:tcBorders>
              <w:top w:val="single" w:sz="4" w:space="0" w:color="auto"/>
              <w:left w:val="nil"/>
              <w:bottom w:val="single" w:sz="4" w:space="0" w:color="000000"/>
              <w:right w:val="single" w:sz="8" w:space="0" w:color="000000"/>
            </w:tcBorders>
            <w:vAlign w:val="center"/>
          </w:tcPr>
          <w:p w:rsidR="00042382" w:rsidRPr="00042382" w:rsidRDefault="00042382" w:rsidP="00042382">
            <w:pPr>
              <w:spacing w:after="0" w:line="240" w:lineRule="auto"/>
              <w:rPr>
                <w:rFonts w:ascii="Arial" w:eastAsia="Times New Roman" w:hAnsi="Arial" w:cs="Arial"/>
                <w:sz w:val="20"/>
                <w:szCs w:val="20"/>
                <w:lang w:eastAsia="ru-RU"/>
              </w:rPr>
            </w:pPr>
          </w:p>
        </w:tc>
      </w:tr>
    </w:tbl>
    <w:p w:rsidR="00042382" w:rsidRPr="00042382" w:rsidRDefault="00042382" w:rsidP="00042382">
      <w:pPr>
        <w:widowControl w:val="0"/>
        <w:autoSpaceDE w:val="0"/>
        <w:autoSpaceDN w:val="0"/>
        <w:adjustRightInd w:val="0"/>
        <w:spacing w:before="20" w:after="120" w:line="240" w:lineRule="auto"/>
        <w:rPr>
          <w:rFonts w:ascii="Academy" w:eastAsia="Times New Roman" w:hAnsi="Academy" w:cs="Academy"/>
          <w:sz w:val="28"/>
          <w:szCs w:val="28"/>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keepNext/>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widowControl w:val="0"/>
        <w:tabs>
          <w:tab w:val="left" w:pos="900"/>
        </w:tabs>
        <w:autoSpaceDE w:val="0"/>
        <w:autoSpaceDN w:val="0"/>
        <w:adjustRightInd w:val="0"/>
        <w:spacing w:before="20" w:after="40" w:line="240" w:lineRule="auto"/>
        <w:jc w:val="both"/>
        <w:rPr>
          <w:rFonts w:ascii="Tahoma" w:eastAsia="Times New Roman" w:hAnsi="Tahoma" w:cs="Tahoma"/>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13" w:name="_Toc227663200"/>
      <w:r w:rsidRPr="00042382">
        <w:rPr>
          <w:rFonts w:ascii="Arial" w:eastAsia="Times New Roman" w:hAnsi="Arial" w:cs="Arial"/>
          <w:b/>
          <w:bCs/>
          <w:sz w:val="26"/>
          <w:szCs w:val="26"/>
          <w:lang w:eastAsia="ru-RU"/>
        </w:rPr>
        <w:lastRenderedPageBreak/>
        <w:t xml:space="preserve">9.9. </w:t>
      </w:r>
      <w:bookmarkStart w:id="414" w:name="_Toc165889550"/>
      <w:r w:rsidRPr="00042382">
        <w:rPr>
          <w:rFonts w:ascii="Arial" w:eastAsia="Times New Roman" w:hAnsi="Arial" w:cs="Arial"/>
          <w:b/>
          <w:bCs/>
          <w:sz w:val="26"/>
          <w:szCs w:val="26"/>
          <w:lang w:eastAsia="ru-RU"/>
        </w:rPr>
        <w:t>Положение по учетной политике общества на 2009 год в целях бухгалтерского учета</w:t>
      </w:r>
      <w:bookmarkEnd w:id="414"/>
      <w:r w:rsidRPr="00042382">
        <w:rPr>
          <w:rFonts w:ascii="Arial" w:eastAsia="Times New Roman" w:hAnsi="Arial" w:cs="Arial"/>
          <w:b/>
          <w:bCs/>
          <w:sz w:val="26"/>
          <w:szCs w:val="26"/>
          <w:lang w:eastAsia="ru-RU"/>
        </w:rPr>
        <w:t xml:space="preserve"> и налогообложения</w:t>
      </w:r>
      <w:bookmarkEnd w:id="373"/>
      <w:bookmarkEnd w:id="374"/>
      <w:bookmarkEnd w:id="375"/>
      <w:bookmarkEnd w:id="413"/>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b/>
          <w:bCs/>
          <w:sz w:val="24"/>
          <w:szCs w:val="24"/>
          <w:lang w:eastAsia="ru-RU"/>
        </w:rPr>
      </w:pPr>
      <w:r w:rsidRPr="00042382">
        <w:rPr>
          <w:rFonts w:ascii="Arial" w:eastAsia="Times New Roman" w:hAnsi="Arial" w:cs="Arial"/>
          <w:b/>
          <w:bCs/>
          <w:sz w:val="24"/>
          <w:szCs w:val="24"/>
          <w:lang w:eastAsia="ru-RU"/>
        </w:rPr>
        <w:t xml:space="preserve">                         </w:t>
      </w:r>
      <w:r w:rsidRPr="00042382">
        <w:rPr>
          <w:rFonts w:ascii="Times New Roman" w:eastAsia="Times New Roman" w:hAnsi="Times New Roman" w:cs="Times New Roman"/>
          <w:b/>
          <w:bCs/>
          <w:sz w:val="24"/>
          <w:szCs w:val="24"/>
          <w:lang w:eastAsia="ru-RU"/>
        </w:rPr>
        <w:t>Приложение № 1</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b/>
          <w:bCs/>
          <w:sz w:val="24"/>
          <w:szCs w:val="24"/>
          <w:u w:val="single"/>
          <w:lang w:eastAsia="ru-RU"/>
        </w:rPr>
      </w:pPr>
      <w:r w:rsidRPr="00042382">
        <w:rPr>
          <w:rFonts w:ascii="Times New Roman" w:eastAsia="Times New Roman" w:hAnsi="Times New Roman" w:cs="Times New Roman"/>
          <w:b/>
          <w:bCs/>
          <w:sz w:val="24"/>
          <w:szCs w:val="24"/>
          <w:lang w:eastAsia="ru-RU"/>
        </w:rPr>
        <w:t xml:space="preserve"> к приказу № 589  от 26.12. 2008г.</w:t>
      </w:r>
    </w:p>
    <w:p w:rsidR="00042382" w:rsidRPr="00042382" w:rsidRDefault="00042382" w:rsidP="00042382">
      <w:pPr>
        <w:widowControl w:val="0"/>
        <w:autoSpaceDE w:val="0"/>
        <w:autoSpaceDN w:val="0"/>
        <w:adjustRightInd w:val="0"/>
        <w:spacing w:before="20" w:after="40" w:line="240" w:lineRule="auto"/>
        <w:ind w:right="-55"/>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left" w:pos="2076"/>
          <w:tab w:val="center" w:pos="4677"/>
          <w:tab w:val="center" w:pos="5017"/>
          <w:tab w:val="right" w:pos="9355"/>
        </w:tabs>
        <w:autoSpaceDE w:val="0"/>
        <w:autoSpaceDN w:val="0"/>
        <w:adjustRightInd w:val="0"/>
        <w:spacing w:before="20" w:after="40" w:line="360" w:lineRule="auto"/>
        <w:rPr>
          <w:rFonts w:ascii="Times New Roman" w:eastAsia="Times New Roman" w:hAnsi="Times New Roman" w:cs="Times New Roman"/>
          <w:b/>
          <w:bCs/>
          <w:spacing w:val="20"/>
          <w:sz w:val="28"/>
          <w:szCs w:val="28"/>
          <w:lang w:eastAsia="ru-RU"/>
        </w:rPr>
      </w:pPr>
      <w:r w:rsidRPr="00042382">
        <w:rPr>
          <w:rFonts w:ascii="Times New Roman" w:eastAsia="Times New Roman" w:hAnsi="Times New Roman" w:cs="Times New Roman"/>
          <w:b/>
          <w:bCs/>
          <w:spacing w:val="20"/>
          <w:sz w:val="28"/>
          <w:szCs w:val="28"/>
          <w:lang w:eastAsia="ru-RU"/>
        </w:rPr>
        <w:tab/>
      </w:r>
      <w:r w:rsidRPr="00042382">
        <w:rPr>
          <w:rFonts w:ascii="Times New Roman" w:eastAsia="Times New Roman" w:hAnsi="Times New Roman" w:cs="Times New Roman"/>
          <w:b/>
          <w:bCs/>
          <w:spacing w:val="20"/>
          <w:sz w:val="28"/>
          <w:szCs w:val="28"/>
          <w:lang w:eastAsia="ru-RU"/>
        </w:rPr>
        <w:tab/>
        <w:t xml:space="preserve">                    ПОЛОЖЕНИЕ</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lang w:eastAsia="ru-RU"/>
        </w:rPr>
      </w:pPr>
      <w:bookmarkStart w:id="415" w:name="_Toc223941330"/>
      <w:bookmarkStart w:id="416" w:name="_Toc223941508"/>
      <w:bookmarkStart w:id="417" w:name="_Toc223942018"/>
      <w:bookmarkStart w:id="418" w:name="_Toc224006185"/>
      <w:r w:rsidRPr="00042382">
        <w:rPr>
          <w:rFonts w:ascii="Times New Roman" w:eastAsia="Times New Roman" w:hAnsi="Times New Roman" w:cs="Times New Roman"/>
          <w:b/>
          <w:bCs/>
          <w:lang w:eastAsia="ru-RU"/>
        </w:rPr>
        <w:t>об учетной политике в целях бухгалтерского учета</w:t>
      </w:r>
      <w:bookmarkEnd w:id="415"/>
      <w:bookmarkEnd w:id="416"/>
      <w:bookmarkEnd w:id="417"/>
      <w:bookmarkEnd w:id="418"/>
    </w:p>
    <w:p w:rsidR="00042382" w:rsidRPr="00042382" w:rsidRDefault="00042382" w:rsidP="00042382">
      <w:pPr>
        <w:keepNext/>
        <w:spacing w:before="240" w:after="240" w:line="240" w:lineRule="auto"/>
        <w:ind w:right="-57" w:firstLine="567"/>
        <w:jc w:val="both"/>
        <w:outlineLvl w:val="5"/>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1.  Общие положения</w:t>
      </w:r>
    </w:p>
    <w:p w:rsidR="00042382" w:rsidRPr="00042382" w:rsidRDefault="00042382" w:rsidP="00042382">
      <w:pPr>
        <w:widowControl w:val="0"/>
        <w:tabs>
          <w:tab w:val="left" w:pos="360"/>
        </w:tabs>
        <w:autoSpaceDE w:val="0"/>
        <w:autoSpaceDN w:val="0"/>
        <w:adjustRightInd w:val="0"/>
        <w:spacing w:before="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1.1</w:t>
      </w:r>
      <w:r w:rsidRPr="00042382">
        <w:rPr>
          <w:rFonts w:ascii="Times New Roman" w:eastAsia="Times New Roman" w:hAnsi="Times New Roman" w:cs="Times New Roman"/>
          <w:sz w:val="24"/>
          <w:szCs w:val="24"/>
          <w:lang w:eastAsia="ru-RU"/>
        </w:rPr>
        <w:t>.  Настоящее Положение устанавливает единые методологические основы, порядок организации, форму и способы ведения бухгалтерского учета и составления бухгалтерской отчетности в ОАО «Туапсинский судоремонтный завод» (далее -Общество)</w:t>
      </w:r>
    </w:p>
    <w:p w:rsidR="00042382" w:rsidRPr="00042382" w:rsidRDefault="00042382" w:rsidP="00042382">
      <w:pPr>
        <w:spacing w:before="120" w:after="120" w:line="480" w:lineRule="auto"/>
        <w:ind w:left="283" w:firstLine="284"/>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1.2.  Положение разработано в соответствии со следующими нормативными документами:</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Федеральным Законом от 21.11.1996  № 129-ФЗ (ред. от 03.11.2006) «О бухгалтерском учете»;</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Приказом Минфина РФ от 29.07.1998 № 34н (ред. </w:t>
      </w:r>
      <w:r w:rsidRPr="00042382">
        <w:rPr>
          <w:rFonts w:ascii="Times New Roman" w:eastAsia="MS Mincho" w:hAnsi="Times New Roman" w:cs="Times New Roman"/>
          <w:sz w:val="24"/>
          <w:szCs w:val="24"/>
          <w:lang w:eastAsia="ja-JP"/>
        </w:rPr>
        <w:t>от 26.03.2007</w:t>
      </w:r>
      <w:r w:rsidRPr="00042382">
        <w:rPr>
          <w:rFonts w:ascii="Times New Roman" w:eastAsia="Times New Roman" w:hAnsi="Times New Roman" w:cs="Times New Roman"/>
          <w:sz w:val="24"/>
          <w:szCs w:val="24"/>
          <w:lang w:eastAsia="ru-RU"/>
        </w:rPr>
        <w:t>) «Об утверждении Положения по ведению бухгалтерского учета и бухгалтерской отчетности в Российской Федерации»;</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06.10.2008 № 106н «Об утверждении Положений по бухгалтерскому учету»;</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27.11.2006 № 154н (ред. от 25.12.2007) «Об утверждении Положения по бухгалтерскому учету «Учет активов и обязательств, стоимость которых выражена в иностранной валюте» ПБУ 3/2006;</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06.07.1999 № 43н (ред. от 18.09.2006) «Об утверждении Положения по бухгалтерскому учету «Бухгалтерская отчетность организации» ПБУ 4/99;</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09.06.2001 № 44н (ред. от 26.03.2007) «Об утверждении Положения по бухгалтерскому учету «Учет материально-производственных запасов» ПБУ 5/01;</w:t>
      </w:r>
    </w:p>
    <w:p w:rsidR="00042382" w:rsidRPr="00042382" w:rsidRDefault="00042382" w:rsidP="00042382">
      <w:pPr>
        <w:numPr>
          <w:ilvl w:val="0"/>
          <w:numId w:val="11"/>
        </w:numPr>
        <w:tabs>
          <w:tab w:val="left" w:pos="540"/>
          <w:tab w:val="left" w:pos="1080"/>
        </w:tabs>
        <w:snapToGrid w:val="0"/>
        <w:spacing w:before="40"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30.03.2001 № 26н (ред. от 27.11.2006) «Об утверждении Положения по бухгалтерскому учету «Учет основных средств» ПБУ 6/01;</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25.11.1998 № 56н (ред. от 20.12.2007) «Об утверждении Положения по бухгалтерскому учету «События после отчетной даты» ПБУ 7/98;</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28.11.2001 № 96н (ред. от 20.12.2007) «Об утверждении Положения по бухгалтерскому учету «Условные факты хозяйственной деятельности» ПБУ 8/01;</w:t>
      </w:r>
      <w:r w:rsidRPr="00042382">
        <w:rPr>
          <w:rFonts w:ascii="Times New Roman" w:eastAsia="Times New Roman" w:hAnsi="Times New Roman" w:cs="Times New Roman"/>
          <w:b/>
          <w:bCs/>
          <w:sz w:val="24"/>
          <w:szCs w:val="24"/>
          <w:lang w:eastAsia="ru-RU"/>
        </w:rPr>
        <w:t xml:space="preserve"> </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06.05.1999 № 32н (ред. от 27.11.2006) «Об утверждении Положения по бухгалтерскому учету «Доходы организации» ПБУ 9/99;</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06.05.1999 № 33н (ред. от 27.11.2006) «Об утверждении Положения по бухгалтерскому учету «Расходы организации» ПБУ 10/99;</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29.04.2008 № 48н «Об утверждении Положения по бухгалтерскому учету «Информация о связанных сторонах» ПБУ 11/2008;</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16.10.2000 № 92н (ред. от 18.09.2006) «Об утверждении Положения по бухгалтерскому учету «Учет государственной помощи» ПБУ 13/2000;</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lastRenderedPageBreak/>
        <w:t>Приказом Минфина РФ от 27.12.2007 № 153н «Об утверждении Положения по бухгалтерскому учету «Учет нематериальных активов» ПБУ 14/2007;</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06.10.2008 № 107н «Об утверждении Положения по бухгалтерскому учету «Учет расходов по займам и кредитам» ПБУ 15/2008;</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02.07.2002 № 66н (ред. от 18.09.2006) «Об утверждении Положения по бухгалтерскому учету «Информация по прекращаемой деятельности» ПБУ 16/02;</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19.11.2002 № 115н (ред. от 18.09.2006) «Об утверждении Положения по бухгалтерскому учету «Учет расходов на научно-исследовательские, опытно-конструкторские и технологические работы» ПБУ 17/02;</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19.11.2002 № 114н (ред. от 11.02.2008) «Об утверждении Положения по бухгалтерскому учету «Учет расчетов по налогу на прибыль организаций» ПБУ 18/02;</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10.12.2002 № 126н (ред. от 27.11.2006) «Об утверждении Положения по бухгалтерскому учету «Учет финансовых вложений» ПБУ 19/2002;</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24.11.2003 № 105н (ред. от 18.09.2006) «Об утверждении Положения по бухгалтерскому учету «Информация об участии в совместной деятельности» ПБУ 20/03;</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28.12.2001 № 119н (ред. от 26.03.2007) «Об утверждении методических указаний по бухгалтерскому учету материально-производственных запасов»;</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Приказом Минфина РФ от 13.10.2003 № 91н (ред. от 27.11.2006) «Об утверждении методических указаний по бухгалтерскому учету основных средств</w:t>
      </w:r>
      <w:r w:rsidRPr="00042382">
        <w:rPr>
          <w:rFonts w:ascii="Times New Roman" w:eastAsia="Times New Roman" w:hAnsi="Times New Roman" w:cs="Times New Roman"/>
          <w:b/>
          <w:bCs/>
          <w:sz w:val="24"/>
          <w:szCs w:val="24"/>
          <w:lang w:eastAsia="ru-RU"/>
        </w:rPr>
        <w:t>»;</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22.07.2003 № 67н (ред. от 18.09.2006) «О формах бухгалтерской отчетности организаций»;</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31.10.2000 № 94н (ред. от 18.09.2006) «Об утверждении Плана счетов бухгалтерского учета финансово-хозяйственной деятельности организации и инструкции по его применению»;</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13.06.1995 № 49 «Об утверждении методических указаний  по инвентаризации имущества и финансовых обязательств»;</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Приказом Минфина РФ от 20.05.2003 № 44н (ред. от 04.08.2008) «Об утверждении методических указаний по формированию бухгалтерской отчетности при осуществлении реорганизации организаций»;</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Письмом Минфина от 30.12.1993 № 160 «Положение по бухгалтерскому учету долгосрочных инвестиций»;</w:t>
      </w:r>
    </w:p>
    <w:p w:rsidR="00042382" w:rsidRPr="00042382" w:rsidRDefault="00042382" w:rsidP="00042382">
      <w:pPr>
        <w:numPr>
          <w:ilvl w:val="0"/>
          <w:numId w:val="11"/>
        </w:numPr>
        <w:tabs>
          <w:tab w:val="left" w:pos="540"/>
          <w:tab w:val="left" w:pos="1080"/>
        </w:tabs>
        <w:snapToGrid w:val="0"/>
        <w:spacing w:after="0" w:line="240" w:lineRule="auto"/>
        <w:jc w:val="both"/>
        <w:rPr>
          <w:rFonts w:ascii="Times New Roman" w:eastAsia="Times New Roman" w:hAnsi="Times New Roman" w:cs="Times New Roman"/>
          <w:strike/>
          <w:sz w:val="24"/>
          <w:szCs w:val="24"/>
          <w:lang w:eastAsia="ru-RU"/>
        </w:rPr>
      </w:pPr>
      <w:r w:rsidRPr="00042382">
        <w:rPr>
          <w:rFonts w:ascii="Times New Roman" w:eastAsia="Times New Roman" w:hAnsi="Times New Roman" w:cs="Times New Roman"/>
          <w:sz w:val="24"/>
          <w:szCs w:val="24"/>
          <w:lang w:eastAsia="ru-RU"/>
        </w:rPr>
        <w:t>Другими нормативными документами.</w:t>
      </w:r>
      <w:r w:rsidRPr="00042382">
        <w:rPr>
          <w:rFonts w:ascii="Times New Roman" w:eastAsia="Times New Roman" w:hAnsi="Times New Roman" w:cs="Times New Roman"/>
          <w:strike/>
          <w:sz w:val="24"/>
          <w:szCs w:val="24"/>
          <w:lang w:eastAsia="ru-RU"/>
        </w:rPr>
        <w:t xml:space="preserve"> </w:t>
      </w:r>
    </w:p>
    <w:p w:rsidR="00042382" w:rsidRPr="00042382" w:rsidRDefault="00042382" w:rsidP="00042382">
      <w:pPr>
        <w:widowControl w:val="0"/>
        <w:autoSpaceDE w:val="0"/>
        <w:autoSpaceDN w:val="0"/>
        <w:adjustRightInd w:val="0"/>
        <w:spacing w:before="360" w:after="240" w:line="240" w:lineRule="auto"/>
        <w:ind w:firstLine="567"/>
        <w:jc w:val="both"/>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2. Организационно-технические положения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0"/>
          <w:szCs w:val="20"/>
          <w:lang w:eastAsia="ru-RU"/>
        </w:rPr>
        <w:t xml:space="preserve">2.1. </w:t>
      </w:r>
      <w:r w:rsidRPr="00042382">
        <w:rPr>
          <w:rFonts w:ascii="Times New Roman" w:eastAsia="Times New Roman" w:hAnsi="Times New Roman" w:cs="Times New Roman"/>
          <w:b/>
          <w:bCs/>
          <w:sz w:val="24"/>
          <w:szCs w:val="24"/>
          <w:lang w:eastAsia="ru-RU"/>
        </w:rPr>
        <w:t>Организация бухгалтерского учета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2.1.1.  Ответственным за организацию бухгалтерского учета и соблюдение законодательства при выполнении хозяйственных операций является Генеральный директор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2.1.2.  Ответственным за формирование учетной политики, ведение бухгалтерского учета, своевременное представление полной и достоверной бухгалтерской отчетности является Главный бухгалтер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2.1.3.  Бухгалтерский учет в Обществе ведется собственной бухгалтерской службой      (бухгалтерией), которая является его структурным подразделением и возглавляется Главным бухгалтером. Состав, подчиненность, задачи и функции бухгалтерии определяются должностными  инструкциями ее работников.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2.1.4. Общество имеет обособленное структурные подразделение - базу отдыха «Лукоморье» без выделения отдельного баланса. Бухгалтерский учет базы осуществляет бухгалтерия Общества.  по отдельным аналитическим счетам.</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2.1.5.  Оценка имущества, обязательств и хозяйственных операций осуществляется в денежном выражении, в валюте Российской Федерации. Бухгалтерский учет имущества (за исключением основных средств), обязательств и хозяйственных операций ведется в рублях с копейками, без округления.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 xml:space="preserve">2.2.  Документирование хозяйственных операций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2.2.1.  Все хозяйственные операции, проводимые Обществом, оформляются оправдательными документами. Эти документы служат первичными учетными документами, на основании которых ведется бухгалтерский учет.</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2.2.2.  Требования Главного бухгалтера Общества по документальному оформлению хозяйственных операций и представлению в бухгалтерию документов и сведений обязательны для всех работников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2.2.3.  Работники бухгалтерии не имеют права принимать к учету первичные документы без их надлежащего оформления.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2.2.4.  Первичный учетный документ составляется в момент совершения хозяйственной операции, а если это не представляется возможным – непосредственно по окончании операции.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2.2.5.  Общество применяет первичные учетные документы, составленные:</w:t>
      </w:r>
    </w:p>
    <w:p w:rsidR="00042382" w:rsidRPr="00042382" w:rsidRDefault="00042382" w:rsidP="00042382">
      <w:pPr>
        <w:numPr>
          <w:ilvl w:val="0"/>
          <w:numId w:val="12"/>
        </w:numPr>
        <w:tabs>
          <w:tab w:val="num" w:pos="540"/>
          <w:tab w:val="num" w:pos="163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формам, содержащимся в альбомах унифицированных форм первичной учетной документации, утвержденных Госкомстатом РФ;</w:t>
      </w:r>
    </w:p>
    <w:p w:rsidR="00042382" w:rsidRPr="00042382" w:rsidRDefault="00042382" w:rsidP="00042382">
      <w:pPr>
        <w:numPr>
          <w:ilvl w:val="0"/>
          <w:numId w:val="12"/>
        </w:numPr>
        <w:tabs>
          <w:tab w:val="num" w:pos="540"/>
          <w:tab w:val="num" w:pos="163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по формам, не предусмотренным в альбомах унифицированных форм первичной учетной документации, утвержденных Госкомстатом РФ, разработанным Обществом самостоятельно в соответствии с требованиями законодательства по бухгалтерскому учету. </w:t>
      </w:r>
    </w:p>
    <w:p w:rsidR="00042382" w:rsidRPr="00042382" w:rsidRDefault="00042382" w:rsidP="00042382">
      <w:pPr>
        <w:widowControl w:val="0"/>
        <w:tabs>
          <w:tab w:val="left" w:pos="594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2.2.6.  Перечень и образцы форм первичных учетных документов, применяемых Обществом, по которым не предусмотрены унифицированные формы, утвержденные Госкомстатом РФ, утверждаются приказом. Приложение № 1</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2.2.7.  Документы, которыми оформляются хозяйственные операции, должны быть подписаны уполномоченными лицами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trike/>
          <w:sz w:val="24"/>
          <w:szCs w:val="24"/>
          <w:lang w:eastAsia="ru-RU"/>
        </w:rPr>
      </w:pPr>
      <w:r w:rsidRPr="00042382">
        <w:rPr>
          <w:rFonts w:ascii="Times New Roman" w:eastAsia="Times New Roman" w:hAnsi="Times New Roman" w:cs="Times New Roman"/>
          <w:sz w:val="24"/>
          <w:szCs w:val="24"/>
          <w:lang w:eastAsia="ru-RU"/>
        </w:rPr>
        <w:t>2.2.8.  Перечень лиц, имеющих право подписи первичных учетных документов в Обществе, утверждается приказом.</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2.2.9.  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trike/>
          <w:sz w:val="24"/>
          <w:szCs w:val="24"/>
          <w:lang w:eastAsia="ru-RU"/>
        </w:rPr>
      </w:pPr>
      <w:r w:rsidRPr="00042382">
        <w:rPr>
          <w:rFonts w:ascii="Times New Roman" w:eastAsia="Times New Roman" w:hAnsi="Times New Roman" w:cs="Times New Roman"/>
          <w:sz w:val="24"/>
          <w:szCs w:val="24"/>
          <w:lang w:eastAsia="ru-RU"/>
        </w:rPr>
        <w:t>2.2.10.  Создание первичных учетных документов, порядок и сроки передачи их для отражения в бухгалтерском учете осуществляется в соответствии с графиком документооборота Общества приведенным в Приложении 3  к данной учетной политике.</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2.2.11  В случае разногласий между Генеральным директором и Главным бухгалтером Общества  по осуществлению отдельных хозяйственных операций первичные учетные документы по ним принимаются к исполнению с письменного распоряжения Генерального директора, который несет всю полноту ответственности за последствия осуществления таких операций и включения данных о них в бухгалтерский учет и бухгалтерскую отчетность.</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2.2.12  Главный бухгалтер Общества по всем случаям несвоевременного представления для отражения в учете первичных документов, а также случаям не отражения их в учете в соответствующем отчетном периоде докладывает Генеральному директору, а в отдельных случаях проводит служебное расследование для принятия мер ответственности к виновным в данном нарушении. При этом устанавливается, что наибольшая ответственность применяется к виновным за случаи вынужденного учета первичных документов, относящихся к отчетному году, в следующем году.</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2.3.</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Форма бухгалтерского учета. Технология обработки учетной информации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2.3.1.  В Обществе применяется автоматизированная форма бухгалтерского учета.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2.3.2. Ведение бухгалтерского учета обеспечивается применением программного обеспечения «1-С Бухгалтерия 7.7» посредством сбора информации о хозяйственных операциях, обработки этой информации, выполнения необходимых расчетов, хранения данных и формирования различных форм отчетности и обеспечивает подготовку как внутренней управленческой отчетности, так и бухгалтерской отчетности в соответствии с требованиями законодательства.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2.3.3.  В отношении некоторых видов хозяйственных операций допускается совмещение ручного и автоматизированного способа формирования и обработки первичных документов.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2.3.4. В обществе применяется журнально-ордерная форма учета.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2.3.5.  При заполнении первичных учетных документов по отдельным хозяйственным операциям указываются только количественные показатели. Сумма определяется программным путем и отражается в учете и в выходных отчетных формах.</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2.3.6.  Технология обработки учетной информации и правил документооборота разрабатываются  и в случае необходимости пересматриваются и дополняются главным бухгалтером или работниками бухгалтерии  под контролем главного бухгалтера. Указанные правила подлежат обязательному утверждению руководителем организации и оформляются дополнительными приложениями к учетной политике.</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2.3.7.  Контроль отражения хозяйственных операций, формирования показателей и отчетных форм в автоматизированной системе осуществляется ответственными специалистами бухгалтерии. </w:t>
      </w:r>
    </w:p>
    <w:p w:rsidR="00042382" w:rsidRPr="00042382" w:rsidRDefault="00042382" w:rsidP="00042382">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2.4.</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Рабочий план счетов бухгалтерского учета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2.4.1.  Бухгалтерский учет имущества, обязательств и хозяйственных операций Общество ведет на счетах бухгалтерского учета, включенных в рабочий план счетов Общества (Приложение № 2 к настоящему Положению), разработанный на основе Плана счетов бухгалтерского учета, утвержденного Минфином РФ, и предназначенный для ведения синтетического и аналитического учета во всех структурных подразделениях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2.4.2.  При появлении новых хозяйственных операций или в случае возникновения необходимости детализации аналитического учета Общество может дополнить рабочий план счетов на основании распоряжения Главного бухгалтера.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2.5.</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Порядок проведения инвентаризации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2.5.1.  Инвентаризация для Общества является одной из значимых контрольных процедур, качество и полнота проведения которой оказывает существенное влияние на оценку достоверности данных бухгалтерского учета и отчетности.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2.5.2.  В ходе инвентаризации осуществляются мероприятия, направленные на достижение следующих целей:</w:t>
      </w:r>
    </w:p>
    <w:p w:rsidR="00042382" w:rsidRPr="00042382" w:rsidRDefault="00042382" w:rsidP="00042382">
      <w:pPr>
        <w:numPr>
          <w:ilvl w:val="0"/>
          <w:numId w:val="13"/>
        </w:numPr>
        <w:tabs>
          <w:tab w:val="num" w:pos="540"/>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выявление фактического наличия имущества;</w:t>
      </w:r>
    </w:p>
    <w:p w:rsidR="00042382" w:rsidRPr="00042382" w:rsidRDefault="00042382" w:rsidP="00042382">
      <w:pPr>
        <w:numPr>
          <w:ilvl w:val="0"/>
          <w:numId w:val="13"/>
        </w:numPr>
        <w:tabs>
          <w:tab w:val="num" w:pos="540"/>
          <w:tab w:val="num" w:pos="1080"/>
        </w:tabs>
        <w:snapToGrid w:val="0"/>
        <w:spacing w:after="0" w:line="240" w:lineRule="auto"/>
        <w:ind w:right="-54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сопоставление фактического наличия имущества с данными бухгалтерского учета;</w:t>
      </w:r>
    </w:p>
    <w:p w:rsidR="00042382" w:rsidRPr="00042382" w:rsidRDefault="00042382" w:rsidP="00042382">
      <w:pPr>
        <w:numPr>
          <w:ilvl w:val="0"/>
          <w:numId w:val="13"/>
        </w:numPr>
        <w:tabs>
          <w:tab w:val="num" w:pos="540"/>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проверка полноты отражения в учете обязательств.</w:t>
      </w:r>
    </w:p>
    <w:p w:rsidR="00042382" w:rsidRPr="00042382" w:rsidRDefault="00042382" w:rsidP="00042382">
      <w:pPr>
        <w:widowControl w:val="0"/>
        <w:autoSpaceDE w:val="0"/>
        <w:autoSpaceDN w:val="0"/>
        <w:adjustRightInd w:val="0"/>
        <w:spacing w:before="120" w:after="120" w:line="24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2.5.3.  Порядок и сроки проведения инвентаризации имущества и финансовых обязательств устанавливаются Обществом самостоятельно, за исключением случаев, когда проведение инвентаризации обязательно.</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2.5.4</w:t>
      </w:r>
      <w:r w:rsidRPr="00042382">
        <w:rPr>
          <w:rFonts w:ascii="Times New Roman" w:eastAsia="Times New Roman" w:hAnsi="Times New Roman" w:cs="Times New Roman"/>
          <w:sz w:val="24"/>
          <w:szCs w:val="24"/>
          <w:lang w:eastAsia="ru-RU"/>
        </w:rPr>
        <w:t xml:space="preserve">.  Инвентаризация проводится в обязательном порядке: </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 передаче имущества в аренду, выкупе, продаже;</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 смене материально-ответственных лиц;</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 выявлении фактов хищения, злоупотребления или порчи имущества;</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случае стихийного бедствия, пожара или других чрезвычайных ситуаций, вызванных экстремальными условиями;</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 реорганизации или ликвидации Общества или отдельных его подразделений;</w:t>
      </w:r>
    </w:p>
    <w:p w:rsidR="00042382" w:rsidRPr="00042382" w:rsidRDefault="00042382" w:rsidP="00042382">
      <w:pPr>
        <w:numPr>
          <w:ilvl w:val="0"/>
          <w:numId w:val="14"/>
        </w:numPr>
        <w:tabs>
          <w:tab w:val="num" w:pos="1080"/>
        </w:tabs>
        <w:snapToGrid w:val="0"/>
        <w:spacing w:after="0" w:line="240" w:lineRule="auto"/>
        <w:ind w:right="-96"/>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других случаях, предусмотренных законодательством Российской Федерации.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2.5.5.  Общество проводит инвентаризацию в следующие сроки:</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инвентаризация </w:t>
      </w:r>
      <w:r w:rsidRPr="00042382">
        <w:rPr>
          <w:rFonts w:ascii="Times New Roman" w:eastAsia="Times New Roman" w:hAnsi="Times New Roman" w:cs="Times New Roman"/>
          <w:sz w:val="24"/>
          <w:szCs w:val="24"/>
          <w:shd w:val="clear" w:color="auto" w:fill="FFFFFF"/>
          <w:lang w:eastAsia="ru-RU"/>
        </w:rPr>
        <w:t>основных средств – один раз в три года</w:t>
      </w:r>
      <w:r w:rsidRPr="00042382">
        <w:rPr>
          <w:rFonts w:ascii="Times New Roman" w:eastAsia="Times New Roman" w:hAnsi="Times New Roman" w:cs="Times New Roman"/>
          <w:sz w:val="24"/>
          <w:szCs w:val="24"/>
          <w:lang w:eastAsia="ru-RU"/>
        </w:rPr>
        <w:t xml:space="preserve"> по состоянию на 1 ноября;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библиотечных фондов – один раз в пять лет по состоянию на 1 ноября;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нематериальных активов – ежегодно по состоянию на 1 октября;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незавершенных капитальных вложений – ежегодно по состоянию на 1 октября;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строительства жилья – ежегодно по состоянию на 1 октября;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незавершенного производства, полуфабрикатов, расходов будущих периодов (за исключением расходов будущих периодов, связанных с приобретением финансовых вложений и оплатой отпусков) – ежегодно по состоянию на 1 октября;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товарно-материальных ценностей – ежегодно по состоянию на 1 октября;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драгоценных металлов, драгоценных камней и изделий из них – два раза в год по состоянию на 1 января и на 1 июля во всех местах их хранения и использования;</w:t>
      </w:r>
    </w:p>
    <w:p w:rsidR="00042382" w:rsidRPr="00042382" w:rsidRDefault="00042382" w:rsidP="00042382">
      <w:pPr>
        <w:numPr>
          <w:ilvl w:val="0"/>
          <w:numId w:val="15"/>
        </w:numPr>
        <w:tabs>
          <w:tab w:val="num" w:pos="540"/>
          <w:tab w:val="num" w:pos="164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инвентаризация наличия денежных средств, денежных документов и бланков строгой отчетности в кассах – по состоянию на 1 число каждого месяца.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2.5.6.  Принятие к бухгалтерскому учету основных средств, выявленных в качестве излишков при проведении выборочных и годовых инвентаризаций, производится в оценке, определенной независимым оценщиком.</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2.5.7.  Результаты инвентаризации отражаются на счетах бухгалтерского учета в том месяце, в котором была закончена инвентаризация, а при проведении инвентаризации перед составлением  годовой бухгалтерской отчетности - в годовом бухгалтерском отчете.</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2.6.</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Бухгалтерская отчетность</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2.6.1.  Общество составляет и представляет годовую бухгалтерскую отчетность в соответствии с порядком, установленным законодательством РФ, учредительными документами и решениями Совета директоров.</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2.6.2.  Общество составляет бухгалтерскую отчетность за месяц, квартал (промежуточная отчетность) и год нарастающим итогом с начала отчетного года. Месячная бухгалтерская отчетность является внутренней отчетностью и предназначена для целей оперативного управления деятельностью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2.6.3.  Состав годовой бухгалтерской отчетности Общества:</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бухгалтерский баланс (форма № 1);</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отчет о прибылях и убытках (форма № 2);</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отчет об изменениях капитала (форма № 3);</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отчет о движении денежных средств (форма № 4);</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приложение к бухгалтерскому балансу (форма № 5);</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пояснительная записка;</w:t>
      </w:r>
    </w:p>
    <w:p w:rsidR="00042382" w:rsidRPr="00042382" w:rsidRDefault="00042382" w:rsidP="00042382">
      <w:pPr>
        <w:numPr>
          <w:ilvl w:val="0"/>
          <w:numId w:val="16"/>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аудиторское заключение, подтверждающее достоверность бухгалтерской отчетности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2.6.4.  Состав месячной и промежуточной бухгалтерской отчетности Общества:</w:t>
      </w:r>
    </w:p>
    <w:p w:rsidR="00042382" w:rsidRPr="00042382" w:rsidRDefault="00042382" w:rsidP="00042382">
      <w:pPr>
        <w:numPr>
          <w:ilvl w:val="0"/>
          <w:numId w:val="17"/>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бухгалтерский баланс (форма № 1);</w:t>
      </w:r>
    </w:p>
    <w:p w:rsidR="00042382" w:rsidRPr="00042382" w:rsidRDefault="00042382" w:rsidP="00042382">
      <w:pPr>
        <w:numPr>
          <w:ilvl w:val="0"/>
          <w:numId w:val="17"/>
        </w:numPr>
        <w:tabs>
          <w:tab w:val="num" w:pos="540"/>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отчет о прибылях и убытках (форма № 2).</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2.6.5.  Единицей измерения показателей отчетности является тысяча рублей без десятичных знаков.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2.6.6.  Для отражения показателей в бухгалтерской отчетности Общества существенной признается сумма, отношение которой к общему итогу соответствующих данных за отчетный год составляет не менее пяти процентов.</w:t>
      </w:r>
    </w:p>
    <w:p w:rsidR="00042382" w:rsidRPr="00042382" w:rsidRDefault="00042382" w:rsidP="00042382">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2.7.</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 xml:space="preserve">Порядок контроля за хозяйственными операциями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2.7.1.  В целях эффективного функционирования Общества, обеспечения сохранности активов, выявления и предотвращения ошибок и искажений информации, а также своевременной подготовки достоверной финансовой (бухгалтерской) информации в Обществе действует система внутреннего контроля.</w:t>
      </w:r>
    </w:p>
    <w:p w:rsidR="00042382" w:rsidRPr="00042382" w:rsidRDefault="00042382" w:rsidP="00042382">
      <w:pPr>
        <w:widowControl w:val="0"/>
        <w:tabs>
          <w:tab w:val="left" w:pos="36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2.7.2.  Система внутреннего контроля Общества состоит из совокупности организационных мер, методик, процедур и включает:</w:t>
      </w:r>
    </w:p>
    <w:p w:rsidR="00042382" w:rsidRPr="00042382" w:rsidRDefault="00042382" w:rsidP="00042382">
      <w:pPr>
        <w:numPr>
          <w:ilvl w:val="0"/>
          <w:numId w:val="18"/>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систему бухгалтерского учета;</w:t>
      </w:r>
    </w:p>
    <w:p w:rsidR="00042382" w:rsidRPr="00042382" w:rsidRDefault="00042382" w:rsidP="00042382">
      <w:pPr>
        <w:numPr>
          <w:ilvl w:val="0"/>
          <w:numId w:val="18"/>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контрольную среду;</w:t>
      </w:r>
    </w:p>
    <w:p w:rsidR="00042382" w:rsidRPr="00042382" w:rsidRDefault="00042382" w:rsidP="00042382">
      <w:pPr>
        <w:numPr>
          <w:ilvl w:val="0"/>
          <w:numId w:val="18"/>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отдельные средства контроля.</w:t>
      </w:r>
    </w:p>
    <w:p w:rsidR="00042382" w:rsidRPr="00042382" w:rsidRDefault="00042382" w:rsidP="00042382">
      <w:pPr>
        <w:widowControl w:val="0"/>
        <w:tabs>
          <w:tab w:val="left" w:pos="36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2.7.3.  Система бухгалтерского учета обеспечивает возможность Обществу вести учет своего имущества и обязательств посредством сплошного, непрерывного, документального и взаимосвязанного их отражения в учетных регистрах на основании первичных документов, а также формировать финансовую (бухгалтерскую) отчетность.</w:t>
      </w:r>
    </w:p>
    <w:p w:rsidR="00042382" w:rsidRPr="00042382" w:rsidRDefault="00042382" w:rsidP="00042382">
      <w:pPr>
        <w:widowControl w:val="0"/>
        <w:tabs>
          <w:tab w:val="left" w:pos="36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2.7.4.  Общая контрольная среда Общества включает в себя:</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основные принципы управления;</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корпоративную политику;</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организационную структуру;</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распределение ответственности и полномочий;</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кадровую политику;</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порядок подготовки финансовой (бухгалтерской) отчетности;</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стандартизацию процедур, в том числе учетных;</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порядок осуществления внутреннего управленческого учета и подготовки внутренней отчетности для целей управления;</w:t>
      </w:r>
    </w:p>
    <w:p w:rsidR="00042382" w:rsidRPr="00042382" w:rsidRDefault="00042382" w:rsidP="00042382">
      <w:pPr>
        <w:numPr>
          <w:ilvl w:val="0"/>
          <w:numId w:val="19"/>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обеспечение соответствия хозяйственной деятельности Общества требованиям законодательства.</w:t>
      </w:r>
    </w:p>
    <w:p w:rsidR="00042382" w:rsidRPr="00042382" w:rsidRDefault="00042382" w:rsidP="00042382">
      <w:pPr>
        <w:widowControl w:val="0"/>
        <w:tabs>
          <w:tab w:val="left" w:pos="36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2.7.5.  Система средств контроля предусматривает:</w:t>
      </w:r>
    </w:p>
    <w:p w:rsidR="00042382" w:rsidRPr="00042382" w:rsidRDefault="00042382" w:rsidP="00042382">
      <w:pPr>
        <w:numPr>
          <w:ilvl w:val="0"/>
          <w:numId w:val="20"/>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совершение хозяйственных операций с одобрения руководства Общества;</w:t>
      </w:r>
    </w:p>
    <w:p w:rsidR="00042382" w:rsidRPr="00042382" w:rsidRDefault="00042382" w:rsidP="00042382">
      <w:pPr>
        <w:numPr>
          <w:ilvl w:val="0"/>
          <w:numId w:val="20"/>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правильное отражение всех операций на счетах бухгалтерского учета в соответствии с учетной политикой Общества;</w:t>
      </w:r>
    </w:p>
    <w:p w:rsidR="00042382" w:rsidRPr="00042382" w:rsidRDefault="00042382" w:rsidP="00042382">
      <w:pPr>
        <w:numPr>
          <w:ilvl w:val="0"/>
          <w:numId w:val="20"/>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возможность доступа к активам только с разрешения руководства Общества;</w:t>
      </w:r>
    </w:p>
    <w:p w:rsidR="00042382" w:rsidRPr="00042382" w:rsidRDefault="00042382" w:rsidP="00042382">
      <w:pPr>
        <w:numPr>
          <w:ilvl w:val="0"/>
          <w:numId w:val="20"/>
        </w:numPr>
        <w:tabs>
          <w:tab w:val="num" w:pos="540"/>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осуществление руководством Общества надлежащих действий при несоответствии фактически имеющихся активов и обязательств данным бухгалтерского учета.</w:t>
      </w:r>
    </w:p>
    <w:p w:rsidR="00042382" w:rsidRPr="00042382" w:rsidRDefault="00042382" w:rsidP="00042382">
      <w:pPr>
        <w:widowControl w:val="0"/>
        <w:tabs>
          <w:tab w:val="left" w:pos="360"/>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2.7.6.  Для осуществления контроля за бухгалтерским учетом и составлением отчетности в Обществе применяются следующие процедуры:</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подотчетность одних работников другим;</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ограничение доступа к активам и бухгалтерским записям;</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осуществление контроля за прикладными программами и компьютерными информационными системами, в том числе за внесением в них изменений и за правом доступа при вводе и выводе информации из системы;</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внутренние проверки и сверки данных по вопросам финансово-хозяйственной деятельности;</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сравнение данных, полученных из внутренних источников, с данными внешних источников информации;</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проверка аналитических счетов и оборотных ведомостей и арифметической точности записей;</w:t>
      </w:r>
    </w:p>
    <w:p w:rsidR="00042382" w:rsidRPr="00042382" w:rsidRDefault="00042382" w:rsidP="00042382">
      <w:pPr>
        <w:numPr>
          <w:ilvl w:val="0"/>
          <w:numId w:val="21"/>
        </w:numPr>
        <w:tabs>
          <w:tab w:val="num" w:pos="2007"/>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сравнение и анализ финансовых результатов с плановыми показателями и другие дополнительные процедуры.</w:t>
      </w:r>
    </w:p>
    <w:p w:rsidR="00042382" w:rsidRPr="00042382" w:rsidRDefault="00042382" w:rsidP="00042382">
      <w:pPr>
        <w:widowControl w:val="0"/>
        <w:tabs>
          <w:tab w:val="left" w:pos="360"/>
        </w:tabs>
        <w:autoSpaceDE w:val="0"/>
        <w:autoSpaceDN w:val="0"/>
        <w:adjustRightInd w:val="0"/>
        <w:spacing w:before="120" w:after="12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2.7.7.  Органами контроля в Обществе являются Ревизионная комиссия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2.7.8.  Ревизионная комиссия избирается на общем собрании акционеров Общества для контроля за финансово-хозяйственной деятельностью Общества. Проверка (ревизия) финансово-хозяйственной деятельности производится по итогам деятельности Общества за год, а также в любое время по инициативе самой ревизионной комиссии либо по решению общего собрания акционеров, Совета директоров или же по требованию акционеров Общества, владеющих в совокупности не менее чем 10 % голосующих акций Общества. Ревизионная комиссия акционерного Общества ежегодно составляет заключение, в котором содержится подтверждение достоверности данных, отраженных в годовой бухгалтерской отчетности.</w:t>
      </w:r>
    </w:p>
    <w:p w:rsidR="00042382" w:rsidRPr="00042382" w:rsidRDefault="00042382" w:rsidP="00042382">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2.8.</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Сведения, составляющие коммерческую тайну</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2.8.1.  Требования по обеспечению информационной безопасности Общества и порядок работы с информацией, содержащей коммерческую тайну, определены соответствующим приказом.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3.</w:t>
      </w:r>
      <w:r w:rsidRPr="00042382">
        <w:rPr>
          <w:rFonts w:ascii="Times New Roman" w:eastAsia="Times New Roman" w:hAnsi="Times New Roman" w:cs="Times New Roman"/>
          <w:sz w:val="28"/>
          <w:szCs w:val="28"/>
          <w:lang w:eastAsia="ru-RU"/>
        </w:rPr>
        <w:t>  </w:t>
      </w:r>
      <w:r w:rsidRPr="00042382">
        <w:rPr>
          <w:rFonts w:ascii="Times New Roman" w:eastAsia="Times New Roman" w:hAnsi="Times New Roman" w:cs="Times New Roman"/>
          <w:b/>
          <w:bCs/>
          <w:sz w:val="28"/>
          <w:szCs w:val="28"/>
          <w:lang w:eastAsia="ru-RU"/>
        </w:rPr>
        <w:t>Методологические положения</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0"/>
          <w:szCs w:val="20"/>
          <w:lang w:eastAsia="ru-RU"/>
        </w:rPr>
        <w:t>3.1.</w:t>
      </w:r>
      <w:r w:rsidRPr="00042382">
        <w:rPr>
          <w:rFonts w:ascii="Times New Roman" w:eastAsia="Times New Roman" w:hAnsi="Times New Roman" w:cs="Times New Roman"/>
          <w:sz w:val="20"/>
          <w:szCs w:val="20"/>
          <w:lang w:eastAsia="ru-RU"/>
        </w:rPr>
        <w:t>  </w:t>
      </w:r>
      <w:r w:rsidRPr="00042382">
        <w:rPr>
          <w:rFonts w:ascii="Times New Roman" w:eastAsia="Times New Roman" w:hAnsi="Times New Roman" w:cs="Times New Roman"/>
          <w:b/>
          <w:bCs/>
          <w:sz w:val="24"/>
          <w:szCs w:val="24"/>
          <w:lang w:eastAsia="ru-RU"/>
        </w:rPr>
        <w:t xml:space="preserve">Учет основных средств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3.1.1.  В составе основных средств учитываются активы, соответствующие условиям </w:t>
      </w:r>
      <w:r w:rsidRPr="00042382">
        <w:rPr>
          <w:rFonts w:ascii="Times New Roman" w:eastAsia="Times New Roman" w:hAnsi="Times New Roman" w:cs="Times New Roman"/>
          <w:sz w:val="24"/>
          <w:szCs w:val="24"/>
          <w:lang w:eastAsia="ru-RU"/>
        </w:rPr>
        <w:br/>
        <w:t>п. 4 Положения по бухгалтерскому учету «Учет основных средств» ПБУ 6/01.</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3.1.2. Активы стоимостью до 20 000 рублей за единицу, соответствующие критериям основных средств, учитываются в соответствии с порядком, изложенным в подпункте 3.5.10</w:t>
      </w:r>
      <w:r w:rsidRPr="00042382">
        <w:rPr>
          <w:rFonts w:ascii="Times New Roman" w:eastAsia="Times New Roman" w:hAnsi="Times New Roman" w:cs="Times New Roman"/>
          <w:color w:val="FF00FF"/>
          <w:sz w:val="24"/>
          <w:szCs w:val="24"/>
          <w:lang w:eastAsia="ru-RU"/>
        </w:rPr>
        <w:t xml:space="preserve"> </w:t>
      </w:r>
      <w:r w:rsidRPr="00042382">
        <w:rPr>
          <w:rFonts w:ascii="Times New Roman" w:eastAsia="Times New Roman" w:hAnsi="Times New Roman" w:cs="Times New Roman"/>
          <w:sz w:val="24"/>
          <w:szCs w:val="24"/>
          <w:lang w:eastAsia="ru-RU"/>
        </w:rPr>
        <w:t>настоящего Положения.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3.1.3.  Учет специальных инструментов, приспособлений, оборудования и специальной одежды, сроком эксплуатации свыше 12 месяцев, стоимостью свыше 20 000 рублей осуществляется в порядке, предусмотренном для учета основных средств, в соответствии с Положением по бухгалтерскому учету «Учет основных средств» ПБУ 6/01.</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4"/>
          <w:szCs w:val="24"/>
          <w:lang w:eastAsia="ru-RU"/>
        </w:rPr>
        <w:t>3.1.4.  Объекты недвижимости, принятые в эксплуатацию и фактически используемые, находящиеся в процессе государственной регистрации, включаются в состав основных средств с даты документального</w:t>
      </w:r>
      <w:r w:rsidRPr="00042382">
        <w:rPr>
          <w:rFonts w:ascii="Times New Roman" w:eastAsia="Times New Roman" w:hAnsi="Times New Roman" w:cs="Times New Roman"/>
          <w:sz w:val="20"/>
          <w:szCs w:val="20"/>
          <w:lang w:eastAsia="ru-RU"/>
        </w:rPr>
        <w:t xml:space="preserve"> подтверждения факта ввода объекта в эксплуатацию и утверждения актов о приеме-передаче основных средств. </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3.1.5.  </w:t>
      </w:r>
      <w:r w:rsidRPr="00042382">
        <w:rPr>
          <w:rFonts w:ascii="Times New Roman" w:eastAsia="Times New Roman" w:hAnsi="Times New Roman" w:cs="Times New Roman"/>
          <w:sz w:val="24"/>
          <w:szCs w:val="24"/>
          <w:lang w:eastAsia="ru-RU"/>
        </w:rPr>
        <w:t xml:space="preserve">Первоначальная стоимость основных средств учитывается в целых рублях. </w:t>
      </w:r>
      <w:r w:rsidRPr="00042382">
        <w:rPr>
          <w:rFonts w:ascii="Times New Roman" w:eastAsia="Times New Roman" w:hAnsi="Times New Roman" w:cs="Times New Roman"/>
          <w:sz w:val="24"/>
          <w:szCs w:val="24"/>
          <w:lang w:eastAsia="ru-RU"/>
        </w:rPr>
        <w:lastRenderedPageBreak/>
        <w:t xml:space="preserve">Разницы, возникающие при округлении сумм фактических затрат на приобретение, сооружение или изготовление основных средств до целых рублей, учитываются как прочие доходы  (расходы).  </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3.1.6.  Начисление амортизации объектов основных средств производится линейным способом, исходя из первоначальной (восстановительной)</w:t>
      </w:r>
      <w:r w:rsidRPr="00042382">
        <w:rPr>
          <w:rFonts w:ascii="Times New Roman" w:eastAsia="Times New Roman" w:hAnsi="Times New Roman" w:cs="Times New Roman"/>
          <w:color w:val="FF00FF"/>
          <w:sz w:val="24"/>
          <w:szCs w:val="24"/>
          <w:lang w:eastAsia="ru-RU"/>
        </w:rPr>
        <w:t xml:space="preserve"> </w:t>
      </w:r>
      <w:r w:rsidRPr="00042382">
        <w:rPr>
          <w:rFonts w:ascii="Times New Roman" w:eastAsia="Times New Roman" w:hAnsi="Times New Roman" w:cs="Times New Roman"/>
          <w:sz w:val="24"/>
          <w:szCs w:val="24"/>
          <w:lang w:eastAsia="ru-RU"/>
        </w:rPr>
        <w:t>стоимости объектов и норм амортизации, исчисленных исходя из сроков полезного использования этих объектов.</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3.1.7.  Срок полезного использования основных средств определяется с учетом Классификации, утвержденной Постановлением Правительства Российской Федерации от 01.01.2002 г.  № 1, комиссиями, назначенными распоряжениями начальников структурных подразделений Общества.</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3.1.8.  Начисление амортизации приостанавливается при переводе объектов основных средств по решению уполномоченного лица Общества на консервацию на срок более 3-х месяцев, а также в период восстановления объектов, продолжительность которого превышает 12 месяцев.</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3.1.9.  Доходы и расходы, связанные с выбытием объектов основных средств, отражаются в бухгалтерском учете в отчетном периоде, к которому они относятся, и учитываются в качестве прочих доходов и расходов.</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3.1.10.  Ежегодная переоценка основных средств не производится.</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3.2.</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нематериальных активов</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3.2.1</w:t>
      </w:r>
      <w:r w:rsidRPr="00042382">
        <w:rPr>
          <w:rFonts w:ascii="Times New Roman" w:eastAsia="Times New Roman" w:hAnsi="Times New Roman" w:cs="Times New Roman"/>
          <w:sz w:val="24"/>
          <w:szCs w:val="24"/>
          <w:lang w:eastAsia="ru-RU"/>
        </w:rPr>
        <w:t>.  В составе нематериальных активов в бухгалтерском учете Общества принимаются активы,  соответствующие условиям п. 3 Положения по бухгалтерскому учету «Учет нематериальных активов» ПБУ 14/2007.</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3.2.2. Амортизация нематериальных активов определяется линейным способом, за исключением случаев, когда применение иного способа определения амортизации может быть обосновано надежным расчетом ожидаемого поступления будущих экономических выгод от использования нематериального актива, включая финансовый результат от возможной продажи данного актива.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3.2.3.  По нематериальным активам, принятым к бухгалтерскому учету до 1 января 2008 года, по которым невозможно определить срок полезного использования, нормы амортизационных отчислений устанавливаются в расчете на двадцать лет (но не более срока деятельности Общества).</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3.2.4.  По нематериальным активам, принятым к бухгалтерскому учету с 1 января 2008 года, по которым невозможно определить срок полезного использования, амортизация не начисляется.</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3.2.5.  Амортизационные отчисления по нематериальным активам отражаются в бухгалтерском учете путем накопления соответствующих сумм на счете 05 «Амортизация нематериальных активов» в том отчетном периоде, к которому они относятся.</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3.2.6. При проведении проверки срока полезного использования нематериального актива на необходимость его уточнения, уточнение срока полезного использования производится в случае существенного изменения (на 12 и более месяцев от ранее установленной) продолжительности периода, в течение которого Общество предполагает использовать данный нематериальный актив.</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3.2.7</w:t>
      </w:r>
      <w:r w:rsidRPr="00042382">
        <w:rPr>
          <w:rFonts w:ascii="Times New Roman" w:eastAsia="Times New Roman" w:hAnsi="Times New Roman" w:cs="Times New Roman"/>
          <w:sz w:val="24"/>
          <w:szCs w:val="24"/>
          <w:lang w:eastAsia="ru-RU"/>
        </w:rPr>
        <w:t>. При проведении проверки способа определения амортизации нематериального актива на необходимость его уточнения, применяемый способ определения амортизации изменяется в случае наличия надежного расчета ожидаемого поступления будущих экономических выгод от использования данного нематериального актива, обосновывающего применение иного способа определения амортизации.</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3.2.8. Регулярная переоценка нематериальных активов не производится.</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3.2.9. Нематериальные активы на обесценение не проверяются.</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3.3.</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вложений во внеоборотные активы</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3.3.1.  Для формирования стоимости оборудования, приобретенного по импортным поставкам, все фактические затраты предварительно собираются на счете 0800 «Заготовление и приобретение материальных ценностей».  </w:t>
      </w:r>
    </w:p>
    <w:p w:rsidR="00042382" w:rsidRPr="00042382" w:rsidRDefault="00042382" w:rsidP="00042382">
      <w:pPr>
        <w:widowControl w:val="0"/>
        <w:autoSpaceDE w:val="0"/>
        <w:autoSpaceDN w:val="0"/>
        <w:adjustRightInd w:val="0"/>
        <w:spacing w:before="120" w:after="120" w:line="480" w:lineRule="auto"/>
        <w:ind w:right="-57"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3.3.2.  Расходы, связанные с выполнением научно-исследовательских, опытно-конструкторских и технологических работ, результаты которых подлежат применению в производстве продукции (выполнении работ, оказании услуг) либо для управленческих нужд организации, учитываются на счете 0800 «Вложения во внеоборотные активы» и списываются в сумме фактических затрат на счет  0400 «Нематериальные активы» в месяце, в котором утвержден акт внедрения результатов НИОКР.</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3.3.3</w:t>
      </w:r>
      <w:r w:rsidRPr="00042382">
        <w:rPr>
          <w:rFonts w:ascii="Times New Roman" w:eastAsia="Times New Roman" w:hAnsi="Times New Roman" w:cs="Times New Roman"/>
          <w:sz w:val="24"/>
          <w:szCs w:val="24"/>
          <w:lang w:eastAsia="ru-RU"/>
        </w:rPr>
        <w:t xml:space="preserve">.  Расходы организации на научно-исследовательские, опытно-конструкторские и технологические работы, результаты которых используются для производственных либо управленческих нужд организации, учитываются на счете 0400 «Нематериальные активы» обособленно и списываются на расходы по обычным видам деятельности линейным способом в течение трех лет, начиная с первого числа месяца, следующего за месяцем, в котором начато их фактическое использование. </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3.4.</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финансовых вложений</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3.4.1.  Единицей учета финансовых вложений является:</w:t>
      </w:r>
    </w:p>
    <w:p w:rsidR="00042382" w:rsidRPr="00042382" w:rsidRDefault="00042382" w:rsidP="00042382">
      <w:pPr>
        <w:numPr>
          <w:ilvl w:val="0"/>
          <w:numId w:val="22"/>
        </w:numPr>
        <w:tabs>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акциям – акция;</w:t>
      </w:r>
    </w:p>
    <w:p w:rsidR="00042382" w:rsidRPr="00042382" w:rsidRDefault="00042382" w:rsidP="00042382">
      <w:pPr>
        <w:numPr>
          <w:ilvl w:val="0"/>
          <w:numId w:val="22"/>
        </w:numPr>
        <w:tabs>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облигациям – облигация;</w:t>
      </w:r>
    </w:p>
    <w:p w:rsidR="00042382" w:rsidRPr="00042382" w:rsidRDefault="00042382" w:rsidP="00042382">
      <w:pPr>
        <w:numPr>
          <w:ilvl w:val="0"/>
          <w:numId w:val="22"/>
        </w:numPr>
        <w:tabs>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вкладам в уставный капитал – доля;</w:t>
      </w:r>
    </w:p>
    <w:p w:rsidR="00042382" w:rsidRPr="00042382" w:rsidRDefault="00042382" w:rsidP="00042382">
      <w:pPr>
        <w:numPr>
          <w:ilvl w:val="0"/>
          <w:numId w:val="22"/>
        </w:numPr>
        <w:tabs>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депозитным сертификатам, векселям – серия и номер ценной бумаги;</w:t>
      </w:r>
    </w:p>
    <w:p w:rsidR="00042382" w:rsidRPr="00042382" w:rsidRDefault="00042382" w:rsidP="00042382">
      <w:pPr>
        <w:numPr>
          <w:ilvl w:val="0"/>
          <w:numId w:val="22"/>
        </w:numPr>
        <w:tabs>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займам, депозитным вкладам, договорам цессии и простого товарищества – договор.</w:t>
      </w:r>
    </w:p>
    <w:p w:rsidR="00042382" w:rsidRPr="00042382" w:rsidRDefault="00042382" w:rsidP="00042382">
      <w:pPr>
        <w:widowControl w:val="0"/>
        <w:autoSpaceDE w:val="0"/>
        <w:autoSpaceDN w:val="0"/>
        <w:adjustRightInd w:val="0"/>
        <w:spacing w:before="120" w:after="120" w:line="24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3.4.2.  Депозитные вклады в кредитных организациях, дебиторская задолженность, приобретенная на основании уступки права требования, оцениваются по первоначальной стоимости каждой выбывающей единицы бухгалтерского учета финансовых вложений.</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3.4.3.  </w:t>
      </w:r>
      <w:r w:rsidRPr="00042382">
        <w:rPr>
          <w:rFonts w:ascii="Times New Roman" w:eastAsia="Times New Roman" w:hAnsi="Times New Roman" w:cs="Times New Roman"/>
          <w:sz w:val="24"/>
          <w:szCs w:val="24"/>
          <w:lang w:eastAsia="ru-RU"/>
        </w:rPr>
        <w:t>Финансовые вложения, не носящие при приобретении характер долгосрочного инвестирования, принимаются к учету как краткосрочные.</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3.4.4. Перевод долгосрочных финансовых вложений в краткосрочные осуществляется в момент, когда до окончания срока их обращения (погашения) остается 12 месяцев и меньше.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4"/>
          <w:szCs w:val="24"/>
          <w:lang w:eastAsia="ru-RU"/>
        </w:rPr>
        <w:t>3.4.5.  Признание доходов в виде процентов по финансовым вложениям производится при их зачислении  на</w:t>
      </w:r>
      <w:r w:rsidRPr="00042382">
        <w:rPr>
          <w:rFonts w:ascii="Times New Roman" w:eastAsia="Times New Roman" w:hAnsi="Times New Roman" w:cs="Times New Roman"/>
          <w:sz w:val="20"/>
          <w:szCs w:val="20"/>
          <w:lang w:eastAsia="ru-RU"/>
        </w:rPr>
        <w:t xml:space="preserve"> расчетный счет.</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3.4.6.  Начисление процентов по выданным займам и иным аналогичным договорам производится на конец месяца.  </w:t>
      </w:r>
    </w:p>
    <w:p w:rsidR="00042382" w:rsidRPr="00042382" w:rsidRDefault="00042382" w:rsidP="00042382">
      <w:pPr>
        <w:widowControl w:val="0"/>
        <w:autoSpaceDE w:val="0"/>
        <w:autoSpaceDN w:val="0"/>
        <w:adjustRightInd w:val="0"/>
        <w:spacing w:before="120" w:after="120" w:line="240" w:lineRule="auto"/>
        <w:ind w:right="-57" w:firstLine="567"/>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0"/>
          <w:szCs w:val="20"/>
          <w:lang w:eastAsia="ru-RU"/>
        </w:rPr>
        <w:t xml:space="preserve">3.5. </w:t>
      </w:r>
      <w:r w:rsidRPr="00042382">
        <w:rPr>
          <w:rFonts w:ascii="Times New Roman" w:eastAsia="Times New Roman" w:hAnsi="Times New Roman" w:cs="Times New Roman"/>
          <w:b/>
          <w:bCs/>
          <w:sz w:val="24"/>
          <w:szCs w:val="24"/>
          <w:lang w:eastAsia="ru-RU"/>
        </w:rPr>
        <w:t>Учет материалов</w:t>
      </w:r>
    </w:p>
    <w:p w:rsidR="00042382" w:rsidRPr="00042382" w:rsidRDefault="00042382" w:rsidP="00042382">
      <w:pPr>
        <w:widowControl w:val="0"/>
        <w:autoSpaceDE w:val="0"/>
        <w:autoSpaceDN w:val="0"/>
        <w:adjustRightInd w:val="0"/>
        <w:spacing w:before="120" w:after="120" w:line="240" w:lineRule="auto"/>
        <w:ind w:right="-57"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3.5.1.  Единицей бухгалтерского учета материалов является номенклатурный номер.</w:t>
      </w:r>
    </w:p>
    <w:p w:rsidR="00042382" w:rsidRPr="00042382" w:rsidRDefault="00042382" w:rsidP="00042382">
      <w:pPr>
        <w:widowControl w:val="0"/>
        <w:autoSpaceDE w:val="0"/>
        <w:autoSpaceDN w:val="0"/>
        <w:adjustRightInd w:val="0"/>
        <w:spacing w:before="120" w:after="120" w:line="240" w:lineRule="auto"/>
        <w:ind w:right="-55"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3.5.2.  Оценка материалов, приобретаемых за плату, производится по стоимости, указанной в счете поставщика (фактурной стоимости), с добавлением (включением) в стоимость материалов суммы фактических затрат, связанных с приобретением материалов, образующихся в период формирования их стоимости до момента оприходования на конкретный номенклатурный номер.</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3.5.3.  Для формирования стоимости товарно-материальных ценностей (далее - ТМЦ) </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все фактические затраты предварительно собираются на счете 1500 «Заготовление и приобретение материальных ценностей».  </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Распределение транспортно-заготовительных расходов производится по методу среднего процента, в соответствии с которым сумма транспортно-заготовительных расходов, подлежащая списанию, определяется по формуле:</w:t>
      </w:r>
    </w:p>
    <w:p w:rsidR="00042382" w:rsidRPr="00042382" w:rsidRDefault="00042382" w:rsidP="00042382">
      <w:pPr>
        <w:widowControl w:val="0"/>
        <w:tabs>
          <w:tab w:val="left" w:pos="0"/>
        </w:tabs>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i/>
          <w:iCs/>
          <w:sz w:val="24"/>
          <w:szCs w:val="24"/>
          <w:lang w:eastAsia="ru-RU"/>
        </w:rPr>
        <w:t>Сумма ТЗР к списанию = средний % ТЗР * стоимость выбывших материалов</w:t>
      </w:r>
      <w:r w:rsidRPr="00042382">
        <w:rPr>
          <w:rFonts w:ascii="Times New Roman" w:eastAsia="Times New Roman" w:hAnsi="Times New Roman" w:cs="Times New Roman"/>
          <w:sz w:val="24"/>
          <w:szCs w:val="24"/>
          <w:lang w:eastAsia="ru-RU"/>
        </w:rPr>
        <w:t>.</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Средний % ТЗР, в свою очередь, рассчитывается как:</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i/>
          <w:iCs/>
          <w:sz w:val="24"/>
          <w:szCs w:val="24"/>
          <w:lang w:eastAsia="ru-RU"/>
        </w:rPr>
        <w:t>Средний % ТЗР = (ТЗРнач+ ТЗРпост)/(ТМЦнач+ТМЦпост)</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где:</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ТЗР нач. – сумма ТЗР на начало месяца</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ТЗР пост. – ТЗР, осуществленные в течение месяца</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ТМЦ нач. – сумма остатков товарно-материальных ценностей на начало месяца</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ТЗР пост. – стоимость товарно-материальных ценностей, поступивших за отчетный месяц</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конце месяца суммы ТЗР списываются на те же счета производственных затрат, на которые производилось списание ТМЦ, пропорционально стоимости переданных в производство ТМЦ. Несписанная часть ТЗР переходит в качестве начального сальдо на следующий отчетный период.</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Списание ТЗР производить пропорционально стоимости используемых на производство материалов, исходя из отношения суммы остатка ТЗР на начало месяца и текущих ТЗР за месяц к сумме остатка материалов на начало месяца и поступивших материалов в течение месяца.</w:t>
      </w:r>
    </w:p>
    <w:p w:rsidR="00042382" w:rsidRPr="00042382" w:rsidRDefault="00042382" w:rsidP="00042382">
      <w:pPr>
        <w:widowControl w:val="0"/>
        <w:autoSpaceDE w:val="0"/>
        <w:autoSpaceDN w:val="0"/>
        <w:adjustRightInd w:val="0"/>
        <w:spacing w:before="20" w:after="40" w:line="240" w:lineRule="auto"/>
        <w:ind w:firstLine="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Полученное в результате значение, умноженное на 100, даёт процент, который  используется при списании ТЗР на увеличение (удорожание) стоимости израсходованных материалов. Полученная сумма списывается на счет 1600 «Отклонение в стоимости материальных ценностей» </w:t>
      </w:r>
    </w:p>
    <w:p w:rsidR="00042382" w:rsidRPr="00042382" w:rsidRDefault="00042382" w:rsidP="00042382">
      <w:pPr>
        <w:widowControl w:val="0"/>
        <w:autoSpaceDE w:val="0"/>
        <w:autoSpaceDN w:val="0"/>
        <w:adjustRightInd w:val="0"/>
        <w:spacing w:before="120" w:after="120" w:line="240" w:lineRule="auto"/>
        <w:ind w:right="-55"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3.5.4.  Учтенные на счете 1600 «Отклонение в стоимости материальных ценностей» суммы отклонений, ежемесячно в полном объеме списываются в дебет счетов учета, на которых отражен расход материалов, пропорционально стоимости израсходованных покупных материалов. </w:t>
      </w:r>
    </w:p>
    <w:p w:rsidR="00042382" w:rsidRPr="00042382" w:rsidRDefault="00042382" w:rsidP="00042382">
      <w:pPr>
        <w:widowControl w:val="0"/>
        <w:tabs>
          <w:tab w:val="left" w:pos="0"/>
          <w:tab w:val="left" w:pos="142"/>
        </w:tabs>
        <w:autoSpaceDE w:val="0"/>
        <w:autoSpaceDN w:val="0"/>
        <w:adjustRightInd w:val="0"/>
        <w:spacing w:before="120" w:after="120" w:line="480" w:lineRule="auto"/>
        <w:ind w:right="-55"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3.5.5.  Поступившие материалы, на которые отсутствуют расчетные документы, принятые для расчетов с поставщиком, приходуются как неотфактурованные поставки по ценам, исходя из условий договоров.</w:t>
      </w:r>
    </w:p>
    <w:p w:rsidR="00042382" w:rsidRPr="00042382" w:rsidRDefault="00042382" w:rsidP="00042382">
      <w:pPr>
        <w:widowControl w:val="0"/>
        <w:tabs>
          <w:tab w:val="left" w:pos="0"/>
          <w:tab w:val="left" w:pos="142"/>
        </w:tabs>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3.5.6.  Материалы, принадлежащие Обществу, но находящиеся в пути либо переданные покупателю в залог, принимаются к бухгалтерскому учету в оценке, предусмотренной в договоре, с последующим уточнением фактической стоимости.</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3.5.7.  При отпуске материалов в производство и ином выбытии их оценка производится по средней взвешенной стоимости, в расчет которой включаются количество и стоимость материалов на начало отчетного месяца и все поступления за отчетный месяц.</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3.5.8.  Активы стоимостью до 20 000 рублей за единицу, соответствующие критериям</w:t>
      </w:r>
      <w:r w:rsidRPr="00042382">
        <w:rPr>
          <w:rFonts w:ascii="Times New Roman" w:eastAsia="Times New Roman" w:hAnsi="Times New Roman" w:cs="Times New Roman"/>
          <w:sz w:val="24"/>
          <w:szCs w:val="24"/>
          <w:shd w:val="clear" w:color="auto" w:fill="FFCC99"/>
          <w:lang w:eastAsia="ru-RU"/>
        </w:rPr>
        <w:t xml:space="preserve"> </w:t>
      </w:r>
      <w:r w:rsidRPr="00042382">
        <w:rPr>
          <w:rFonts w:ascii="Times New Roman" w:eastAsia="Times New Roman" w:hAnsi="Times New Roman" w:cs="Times New Roman"/>
          <w:sz w:val="24"/>
          <w:szCs w:val="24"/>
          <w:lang w:eastAsia="ru-RU"/>
        </w:rPr>
        <w:t>основных средств, а также приобретенные книги, брошюры и другие издания отражаются в бухгалтерском учете и бухгалтерской отчетности в составе материально-производственных запасов на счете 1000 «Материалы» и по мере отпуска их в эксплуатацию списываются на затраты производства. Аналитический учет их движения ведется на забалансовых счетах.</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3.5.9.  Оценка используемых отходов и попутной продукции собственного производства производится по ценам, установленным уполномоченным подразделением Общества.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3.5.10.  Детали, узлы, запасные части и другие материалы, полученные при демонтаже выводимых из эксплуатации объектов основных средств, пригодные для дальнейшего использования, оцениваются по текущим рыночным ценам на лом (утиль и т.п.) и приходуются в корреспонденции со счетом 9100 «Прочие доходы и расходы».</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3.5.11.  Затраты на восстановление бывших в употреблении деталей, узлов, запасных частей и других материалов включаются в их стоимость.</w:t>
      </w:r>
    </w:p>
    <w:p w:rsidR="00042382" w:rsidRPr="00042382" w:rsidRDefault="00042382" w:rsidP="00042382">
      <w:pPr>
        <w:widowControl w:val="0"/>
        <w:autoSpaceDE w:val="0"/>
        <w:autoSpaceDN w:val="0"/>
        <w:adjustRightInd w:val="0"/>
        <w:spacing w:before="120" w:after="120" w:line="480" w:lineRule="auto"/>
        <w:ind w:left="200" w:right="-55"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3.5.12.  Стоимость тары, полученной от поставщиков и включенной в цену материальных ценностей, в случаях ее использования или реализации приходуется в корреспонденции со счетом 9100 «Прочие доходы и расходы» по цене возможного использования или продажи.</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3.6.</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товаров (объекты общественного питания)</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3.6.1.  Товары для перепродажи оцениваются по продажным (розничным) ценам с применением счета 4200  «Торговая наценка».</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3.6.2.  Расходы на содержание объекта общественного питания  в части реализованных товаров списываются в дебет счета 9000 «Продажи».</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3.7.</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доходов и расходов</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3.7.1.  Общество признает доходами от обычных видов деятельности выручку от продажи продукции и товаров, а также поступления, связанные с оказанием услуг (выполнением работ), если производство и продажа продукции (товаров), оказание услуг (выполнение работ), а также условия получения доходов от них непосредственно вытекают из характера основной деятельности Общества и осуществляются систематически (постоянно).</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3.7.2.  Все остальные виды доходов признаются прочими.</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3.7.3.  Общество признает расходами по обычным видам деятельности расходы, связанные с изготовлением и продажей продукции, приобретением и продажей товаров, а также расходы, осуществление которых связано с оказанием услуг (выполнением работ), если производство и продажа продукции (товаров), оказание услуг (выполнение работ) непосредственно вытекают из характера основной деятельности Общества и осуществляются им систематически (постоянно).Датой признания расходов считается дата подписания акта выполненных работ.</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3.7.4.  Все остальные виды расходов признаются прочими.</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3.7.5.  Общество определяет выручку от реализации по дате перехода права собственности на продукцию, товары, результаты выполненных работ, оказания услуг (на возмездной основе), если иное не предусмотрено договором, на основании предъявленных </w:t>
      </w:r>
      <w:r w:rsidRPr="00042382">
        <w:rPr>
          <w:rFonts w:ascii="Times New Roman" w:eastAsia="Times New Roman" w:hAnsi="Times New Roman" w:cs="Times New Roman"/>
          <w:sz w:val="24"/>
          <w:szCs w:val="24"/>
          <w:lang w:eastAsia="ru-RU"/>
        </w:rPr>
        <w:lastRenderedPageBreak/>
        <w:t xml:space="preserve">покупателям (заказчикам) расчетных документов. </w:t>
      </w:r>
    </w:p>
    <w:p w:rsidR="00042382" w:rsidRPr="00042382" w:rsidRDefault="00042382" w:rsidP="00042382">
      <w:pPr>
        <w:widowControl w:val="0"/>
        <w:autoSpaceDE w:val="0"/>
        <w:autoSpaceDN w:val="0"/>
        <w:adjustRightInd w:val="0"/>
        <w:spacing w:before="120" w:after="40" w:line="240" w:lineRule="auto"/>
        <w:ind w:left="540" w:right="-55" w:firstLine="2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3.7.6.  Пересчет доходов и расходов, выраженных в иностранной валюте, формирующих финансовые результаты от ведения деятельности за пределами РФ, в рубли производится с использованием курса Центрального банка РФ, действовавшего на соответствующую дату совершения операций в иностранной валюте.</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3.8. Учет затрат на производство и продажу продукции, работ, услуг</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3.8.1  Для учета затрат на производство применяется: </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балансовый счет  20 «Основное производство» - по следующим производственным заказам:</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судоремонт: 11, 17, 21, 31, 38, 72, 74 серии;</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машиностроение: 33, 34,35, 79, 88 серии;</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прочие: 53,54, 57, 58, 73, 75, 76, 89 серии</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балансовый счет 21 «Полуфабрикаты собственного производства» по производственным заказам:</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01001 – чугунное литье;</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02001 – цветное литье;</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03001 – кольца;</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06001 – стальные поковки;</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color w:val="800080"/>
          <w:sz w:val="24"/>
          <w:szCs w:val="24"/>
          <w:lang w:eastAsia="ru-RU"/>
        </w:rPr>
      </w:pPr>
      <w:r w:rsidRPr="00042382">
        <w:rPr>
          <w:rFonts w:ascii="Times New Roman" w:eastAsia="Times New Roman" w:hAnsi="Times New Roman" w:cs="Times New Roman"/>
          <w:sz w:val="24"/>
          <w:szCs w:val="24"/>
          <w:lang w:eastAsia="ru-RU"/>
        </w:rPr>
        <w:t>07001 – латунные поковки.</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балансовый счет  23.0 «Вспомогательное производство»</w:t>
      </w:r>
    </w:p>
    <w:p w:rsidR="00042382" w:rsidRPr="00042382" w:rsidRDefault="00042382" w:rsidP="00042382">
      <w:pPr>
        <w:widowControl w:val="0"/>
        <w:autoSpaceDE w:val="0"/>
        <w:autoSpaceDN w:val="0"/>
        <w:adjustRightInd w:val="0"/>
        <w:spacing w:before="20" w:after="40" w:line="240" w:lineRule="auto"/>
        <w:ind w:left="1080" w:hanging="360"/>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Цеховые расходы цехов вспомогательного производства:</w:t>
      </w:r>
    </w:p>
    <w:p w:rsidR="00042382" w:rsidRPr="00042382" w:rsidRDefault="00042382" w:rsidP="00042382">
      <w:pPr>
        <w:numPr>
          <w:ilvl w:val="0"/>
          <w:numId w:val="8"/>
        </w:numPr>
        <w:tabs>
          <w:tab w:val="num" w:pos="1440"/>
          <w:tab w:val="left"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электроподстанция;</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кислородная;</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компрессорная;</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транспортный цех;</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грузовые автомашины;</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легковые автомобили ;</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автобусы;</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автопогрузчики;</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пилорама,</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инструментальный цех</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ремонтный цех</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ремонтно-строительный участок</w:t>
      </w:r>
    </w:p>
    <w:p w:rsidR="00042382" w:rsidRPr="00042382" w:rsidRDefault="00042382" w:rsidP="00042382">
      <w:pPr>
        <w:numPr>
          <w:ilvl w:val="0"/>
          <w:numId w:val="8"/>
        </w:numPr>
        <w:tabs>
          <w:tab w:val="num" w:pos="1980"/>
        </w:tabs>
        <w:snapToGrid w:val="0"/>
        <w:spacing w:after="0" w:line="240" w:lineRule="auto"/>
        <w:jc w:val="both"/>
        <w:rPr>
          <w:rFonts w:ascii="Times New Roman" w:eastAsia="Times New Roman" w:hAnsi="Times New Roman" w:cs="Times New Roman"/>
          <w:color w:val="800080"/>
          <w:sz w:val="24"/>
          <w:szCs w:val="24"/>
          <w:lang w:eastAsia="ru-RU"/>
        </w:rPr>
      </w:pPr>
      <w:r w:rsidRPr="00042382">
        <w:rPr>
          <w:rFonts w:ascii="Times New Roman" w:eastAsia="Times New Roman" w:hAnsi="Times New Roman" w:cs="Times New Roman"/>
          <w:sz w:val="24"/>
          <w:szCs w:val="24"/>
          <w:lang w:eastAsia="ru-RU"/>
        </w:rPr>
        <w:t>комплексно-ремонтный цех</w:t>
      </w:r>
    </w:p>
    <w:p w:rsidR="00042382" w:rsidRPr="00042382" w:rsidRDefault="00042382" w:rsidP="00042382">
      <w:pPr>
        <w:widowControl w:val="0"/>
        <w:autoSpaceDE w:val="0"/>
        <w:autoSpaceDN w:val="0"/>
        <w:adjustRightInd w:val="0"/>
        <w:spacing w:before="20" w:after="40" w:line="240" w:lineRule="auto"/>
        <w:ind w:left="360" w:hanging="36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  - </w:t>
      </w:r>
      <w:r w:rsidRPr="00042382">
        <w:rPr>
          <w:rFonts w:ascii="Times New Roman" w:eastAsia="Times New Roman" w:hAnsi="Times New Roman" w:cs="Times New Roman"/>
          <w:sz w:val="24"/>
          <w:szCs w:val="24"/>
          <w:lang w:eastAsia="ru-RU"/>
        </w:rPr>
        <w:t xml:space="preserve">балансовый счет 23.1 «Техническое обслуживание зданий, сооружений и оборудования»                 </w:t>
      </w:r>
    </w:p>
    <w:p w:rsidR="00042382" w:rsidRPr="00042382" w:rsidRDefault="00042382" w:rsidP="00042382">
      <w:pPr>
        <w:widowControl w:val="0"/>
        <w:autoSpaceDE w:val="0"/>
        <w:autoSpaceDN w:val="0"/>
        <w:adjustRightInd w:val="0"/>
        <w:spacing w:before="20" w:after="40" w:line="240" w:lineRule="auto"/>
        <w:ind w:left="360" w:hanging="36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По производственным заказам серий 40, 42 и 43.</w:t>
      </w:r>
    </w:p>
    <w:p w:rsidR="00042382" w:rsidRPr="00042382" w:rsidRDefault="00042382" w:rsidP="00042382">
      <w:pPr>
        <w:widowControl w:val="0"/>
        <w:autoSpaceDE w:val="0"/>
        <w:autoSpaceDN w:val="0"/>
        <w:adjustRightInd w:val="0"/>
        <w:spacing w:before="20" w:after="40" w:line="240" w:lineRule="auto"/>
        <w:ind w:firstLine="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балансовый счет 23.2 «Техническое обслуживание инструмента </w:t>
      </w:r>
    </w:p>
    <w:p w:rsidR="00042382" w:rsidRPr="00042382" w:rsidRDefault="00042382" w:rsidP="00042382">
      <w:pPr>
        <w:widowControl w:val="0"/>
        <w:autoSpaceDE w:val="0"/>
        <w:autoSpaceDN w:val="0"/>
        <w:adjustRightInd w:val="0"/>
        <w:spacing w:before="20" w:after="40" w:line="240" w:lineRule="auto"/>
        <w:ind w:firstLine="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По производственным заказам серии 41.</w:t>
      </w:r>
    </w:p>
    <w:p w:rsidR="00042382" w:rsidRPr="00042382" w:rsidRDefault="00042382" w:rsidP="00042382">
      <w:pPr>
        <w:widowControl w:val="0"/>
        <w:autoSpaceDE w:val="0"/>
        <w:autoSpaceDN w:val="0"/>
        <w:adjustRightInd w:val="0"/>
        <w:spacing w:before="20" w:after="40" w:line="240" w:lineRule="auto"/>
        <w:ind w:firstLine="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-балансовый счет 23.3 «Ремонт зданий, сооружений и оборудования»</w:t>
      </w:r>
    </w:p>
    <w:p w:rsidR="00042382" w:rsidRPr="00042382" w:rsidRDefault="00042382" w:rsidP="00042382">
      <w:pPr>
        <w:widowControl w:val="0"/>
        <w:autoSpaceDE w:val="0"/>
        <w:autoSpaceDN w:val="0"/>
        <w:adjustRightInd w:val="0"/>
        <w:spacing w:before="20" w:after="40" w:line="240" w:lineRule="auto"/>
        <w:ind w:firstLine="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По производственным заказам серий 61 – 71, 77, 78, 82 – 87.</w:t>
      </w:r>
    </w:p>
    <w:p w:rsidR="00042382" w:rsidRPr="00042382" w:rsidRDefault="00042382" w:rsidP="00042382">
      <w:pPr>
        <w:widowControl w:val="0"/>
        <w:tabs>
          <w:tab w:val="num" w:pos="1800"/>
        </w:tabs>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 балансовый счет 25 «Общепроизводственные расходы» - по цехам:</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Корпусный</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Слесарный</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Трубопроводный</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КДЦ</w:t>
      </w:r>
    </w:p>
    <w:p w:rsidR="00042382" w:rsidRPr="00042382" w:rsidRDefault="00042382" w:rsidP="00042382">
      <w:pPr>
        <w:numPr>
          <w:ilvl w:val="0"/>
          <w:numId w:val="8"/>
        </w:numPr>
        <w:tabs>
          <w:tab w:val="num" w:pos="90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Участок плавсредств</w:t>
      </w:r>
    </w:p>
    <w:p w:rsidR="00042382" w:rsidRPr="00042382" w:rsidRDefault="00042382" w:rsidP="00042382">
      <w:pPr>
        <w:numPr>
          <w:ilvl w:val="0"/>
          <w:numId w:val="8"/>
        </w:numPr>
        <w:tabs>
          <w:tab w:val="num" w:pos="90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"Ялта"</w:t>
      </w:r>
    </w:p>
    <w:p w:rsidR="00042382" w:rsidRPr="00042382" w:rsidRDefault="00042382" w:rsidP="00042382">
      <w:pPr>
        <w:numPr>
          <w:ilvl w:val="0"/>
          <w:numId w:val="8"/>
        </w:numPr>
        <w:tabs>
          <w:tab w:val="num" w:pos="90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Плавкран 46</w:t>
      </w:r>
    </w:p>
    <w:p w:rsidR="00042382" w:rsidRPr="00042382" w:rsidRDefault="00042382" w:rsidP="00042382">
      <w:pPr>
        <w:numPr>
          <w:ilvl w:val="0"/>
          <w:numId w:val="8"/>
        </w:numPr>
        <w:tabs>
          <w:tab w:val="num" w:pos="90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Электроцех</w:t>
      </w:r>
    </w:p>
    <w:p w:rsidR="00042382" w:rsidRPr="00042382" w:rsidRDefault="00042382" w:rsidP="00042382">
      <w:pPr>
        <w:numPr>
          <w:ilvl w:val="0"/>
          <w:numId w:val="8"/>
        </w:numPr>
        <w:tabs>
          <w:tab w:val="left"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Причалы</w:t>
      </w:r>
    </w:p>
    <w:p w:rsidR="00042382" w:rsidRPr="00042382" w:rsidRDefault="00042382" w:rsidP="00042382">
      <w:pPr>
        <w:numPr>
          <w:ilvl w:val="0"/>
          <w:numId w:val="8"/>
        </w:numPr>
        <w:tabs>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Плавдок 12</w:t>
      </w:r>
    </w:p>
    <w:p w:rsidR="00042382" w:rsidRPr="00042382" w:rsidRDefault="00042382" w:rsidP="00042382">
      <w:pPr>
        <w:numPr>
          <w:ilvl w:val="0"/>
          <w:numId w:val="8"/>
        </w:numPr>
        <w:tabs>
          <w:tab w:val="left" w:pos="108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Механический</w:t>
      </w:r>
    </w:p>
    <w:p w:rsidR="00042382" w:rsidRPr="00042382" w:rsidRDefault="00042382" w:rsidP="00042382">
      <w:pPr>
        <w:numPr>
          <w:ilvl w:val="0"/>
          <w:numId w:val="8"/>
        </w:numPr>
        <w:tabs>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Литейный</w:t>
      </w:r>
    </w:p>
    <w:p w:rsidR="00042382" w:rsidRPr="00042382" w:rsidRDefault="00042382" w:rsidP="00042382">
      <w:pPr>
        <w:numPr>
          <w:ilvl w:val="0"/>
          <w:numId w:val="8"/>
        </w:numPr>
        <w:tabs>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Кузнечный</w:t>
      </w:r>
    </w:p>
    <w:p w:rsidR="00042382" w:rsidRPr="00042382" w:rsidRDefault="00042382" w:rsidP="00042382">
      <w:pPr>
        <w:numPr>
          <w:ilvl w:val="0"/>
          <w:numId w:val="8"/>
        </w:numPr>
        <w:tabs>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ДОУ</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б/с 29 «Обслуживающие производства и хозяйства»:</w:t>
      </w:r>
    </w:p>
    <w:p w:rsidR="00042382" w:rsidRPr="00042382" w:rsidRDefault="00042382" w:rsidP="00042382">
      <w:pPr>
        <w:numPr>
          <w:ilvl w:val="0"/>
          <w:numId w:val="8"/>
        </w:numPr>
        <w:tabs>
          <w:tab w:val="num" w:pos="108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«Столовая»;</w:t>
      </w:r>
    </w:p>
    <w:p w:rsidR="00042382" w:rsidRPr="00042382" w:rsidRDefault="00042382" w:rsidP="00042382">
      <w:pPr>
        <w:numPr>
          <w:ilvl w:val="0"/>
          <w:numId w:val="8"/>
        </w:numPr>
        <w:tabs>
          <w:tab w:val="num" w:pos="720"/>
          <w:tab w:val="num" w:pos="1286"/>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б/о «Лукоморье».</w:t>
      </w:r>
    </w:p>
    <w:p w:rsidR="00042382" w:rsidRPr="00042382" w:rsidRDefault="00042382" w:rsidP="00042382">
      <w:pPr>
        <w:numPr>
          <w:ilvl w:val="2"/>
          <w:numId w:val="23"/>
        </w:numPr>
        <w:tabs>
          <w:tab w:val="num" w:pos="-180"/>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Управленческие затраты учитываются на счете 26 «Общехозяйственные расходы» с выделением отдельных субсчетов для учета расходов по отдельным видам деятельности:</w:t>
      </w:r>
    </w:p>
    <w:p w:rsidR="00042382" w:rsidRPr="00042382" w:rsidRDefault="00042382" w:rsidP="00042382">
      <w:pPr>
        <w:widowControl w:val="0"/>
        <w:autoSpaceDE w:val="0"/>
        <w:autoSpaceDN w:val="0"/>
        <w:adjustRightInd w:val="0"/>
        <w:spacing w:before="20" w:after="40" w:line="240" w:lineRule="auto"/>
        <w:ind w:left="10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26.1    –  управленческие расходы по виду деятельности «Судоремонт»</w:t>
      </w:r>
    </w:p>
    <w:p w:rsidR="00042382" w:rsidRPr="00042382" w:rsidRDefault="00042382" w:rsidP="00042382">
      <w:pPr>
        <w:widowControl w:val="0"/>
        <w:autoSpaceDE w:val="0"/>
        <w:autoSpaceDN w:val="0"/>
        <w:adjustRightInd w:val="0"/>
        <w:spacing w:before="20" w:after="40" w:line="240" w:lineRule="auto"/>
        <w:ind w:left="10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26.2    –  управленческие расходы по виду деятельности «Машиностроение»</w:t>
      </w:r>
    </w:p>
    <w:p w:rsidR="00042382" w:rsidRPr="00042382" w:rsidRDefault="00042382" w:rsidP="00042382">
      <w:pPr>
        <w:widowControl w:val="0"/>
        <w:autoSpaceDE w:val="0"/>
        <w:autoSpaceDN w:val="0"/>
        <w:adjustRightInd w:val="0"/>
        <w:spacing w:before="20" w:after="40" w:line="240" w:lineRule="auto"/>
        <w:ind w:left="10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26.3    –  управленческие расходы, общезаводские</w:t>
      </w:r>
    </w:p>
    <w:p w:rsidR="00042382" w:rsidRPr="00042382" w:rsidRDefault="00042382" w:rsidP="00042382">
      <w:pPr>
        <w:widowControl w:val="0"/>
        <w:autoSpaceDE w:val="0"/>
        <w:autoSpaceDN w:val="0"/>
        <w:adjustRightInd w:val="0"/>
        <w:spacing w:before="20" w:after="40" w:line="240" w:lineRule="auto"/>
        <w:ind w:left="10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26.4    –  управленческие расходы, связанные со сдачей имущества в аренду</w:t>
      </w:r>
    </w:p>
    <w:p w:rsidR="00042382" w:rsidRPr="00042382" w:rsidRDefault="00042382" w:rsidP="00042382">
      <w:pPr>
        <w:widowControl w:val="0"/>
        <w:autoSpaceDE w:val="0"/>
        <w:autoSpaceDN w:val="0"/>
        <w:adjustRightInd w:val="0"/>
        <w:spacing w:before="20" w:after="40" w:line="240" w:lineRule="auto"/>
        <w:ind w:left="10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Аналитический учет по счету 26 «Управленческие расходы» ведется  в разрезе подразделений предприятия и видов затрат.</w:t>
      </w:r>
    </w:p>
    <w:p w:rsidR="00042382" w:rsidRPr="00042382" w:rsidRDefault="00042382" w:rsidP="00042382">
      <w:pPr>
        <w:numPr>
          <w:ilvl w:val="2"/>
          <w:numId w:val="23"/>
        </w:numPr>
        <w:tabs>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Расходы, которые нельзя отнести напрямую к какому-либо производственному заказу, учитываемые на балансовом счете 25 «Общепроизводственные расходы», ежемесячно распределяются по видам производств пропорционально заработной плате работников в дебет счетов 20, 23, 25 в следующем порядке:</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Цеховые затраты по цехам вспомогательного производства в услугах между собой включаются по плановой стоимости.</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Затраты комплексно-ремонтного цеха распределяются пропорционально зарплате инструментального, ремонтного, ремонтно-строительного участков. Цеховые затраты ремонтно-строительного, ремонтного и инструментального участков списываются пропорционально прямой валовой заработной плате по заказам этих цехов.</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Цеховые затраты цехов основного производства и прочих цехов вспомогательного производства включаются в затраты на ремонтные работы (заказы счетов 23.1, 23.2, 23.3) по плановой стоимости.</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Затраты по ремонтным работам разносить на цеховые расходы цехов, в которых производились ремонты, по фактической стоимости.</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Цеховые затраты прочих цехов вспомогательного производства списываются на счета затрат пропорционально объему оказанных услуг по документам, предоставляемым ответственными лицами предприятия.</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Цеховые затраты цехов основного производства относятся на счета затрат 20 «Основное производство» и 21 «Полуфабрикаты собственного производства» пропорционально прямой валовой заработной плате по заказам этих цехов.</w:t>
      </w:r>
    </w:p>
    <w:p w:rsidR="00042382" w:rsidRPr="00042382" w:rsidRDefault="00042382" w:rsidP="00042382">
      <w:pPr>
        <w:numPr>
          <w:ilvl w:val="0"/>
          <w:numId w:val="9"/>
        </w:numPr>
        <w:tabs>
          <w:tab w:val="num" w:pos="1620"/>
          <w:tab w:val="num" w:pos="245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Закрывается счет 21 «Полуфабрикаты собственного производства» согласно отчетам по выходу годного литья по цехам по каждому заказу и цеху отдельно по прямым и косвенным расходам.</w:t>
      </w:r>
    </w:p>
    <w:p w:rsidR="00042382" w:rsidRPr="00042382" w:rsidRDefault="00042382" w:rsidP="00042382">
      <w:pPr>
        <w:widowControl w:val="0"/>
        <w:autoSpaceDE w:val="0"/>
        <w:autoSpaceDN w:val="0"/>
        <w:adjustRightInd w:val="0"/>
        <w:spacing w:before="20" w:after="120" w:line="240" w:lineRule="auto"/>
        <w:ind w:left="72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Учет ведется по методу прямой производственной себестоимости. «Общехозяйственные расходы» (балансовый счет 26) в полном объеме ежемесячно списывать в дебет счета 90 по субсчетам (п.9 ПБУ 10/99 «Расходы организации», Инструкция по применению Плана счетов).</w:t>
      </w:r>
    </w:p>
    <w:p w:rsidR="00042382" w:rsidRPr="00042382" w:rsidRDefault="00042382" w:rsidP="00042382">
      <w:pPr>
        <w:widowControl w:val="0"/>
        <w:autoSpaceDE w:val="0"/>
        <w:autoSpaceDN w:val="0"/>
        <w:adjustRightInd w:val="0"/>
        <w:spacing w:before="20" w:after="120" w:line="240" w:lineRule="auto"/>
        <w:ind w:left="720"/>
        <w:rPr>
          <w:rFonts w:ascii="Times New Roman" w:eastAsia="Times New Roman" w:hAnsi="Times New Roman" w:cs="Times New Roman"/>
          <w:sz w:val="24"/>
          <w:szCs w:val="24"/>
          <w:lang w:eastAsia="ru-RU"/>
        </w:rPr>
      </w:pPr>
    </w:p>
    <w:p w:rsidR="00042382" w:rsidRPr="00042382" w:rsidRDefault="00042382" w:rsidP="00042382">
      <w:pPr>
        <w:numPr>
          <w:ilvl w:val="2"/>
          <w:numId w:val="23"/>
        </w:numPr>
        <w:tabs>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Расходы непосредственно связанные с реализацией продукции учитываются  на балансовом счете 44 «Расходы на продажу» расходы на следующих субсчетах:</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44.1 – транспортировка</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44.2 – коммерческие расходы</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44.3 – расходы на продажу</w:t>
      </w:r>
    </w:p>
    <w:p w:rsidR="00042382" w:rsidRPr="00042382" w:rsidRDefault="00042382" w:rsidP="00042382">
      <w:pPr>
        <w:numPr>
          <w:ilvl w:val="0"/>
          <w:numId w:val="8"/>
        </w:numPr>
        <w:tabs>
          <w:tab w:val="num" w:pos="180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44.4 – расходы на упаковку </w:t>
      </w:r>
    </w:p>
    <w:p w:rsidR="00042382" w:rsidRPr="00042382" w:rsidRDefault="00042382" w:rsidP="00042382">
      <w:pPr>
        <w:widowControl w:val="0"/>
        <w:tabs>
          <w:tab w:val="num" w:pos="3600"/>
        </w:tabs>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3.8.5  Аналитические учет по балансовым счетам 44 «Расходы на продажу» ведется в разрезе цехов предприятия, по видам заказа, номерам заказов.</w:t>
      </w:r>
    </w:p>
    <w:p w:rsidR="00042382" w:rsidRPr="00042382" w:rsidRDefault="00042382" w:rsidP="00042382">
      <w:pPr>
        <w:widowControl w:val="0"/>
        <w:tabs>
          <w:tab w:val="num" w:pos="3600"/>
        </w:tabs>
        <w:autoSpaceDE w:val="0"/>
        <w:autoSpaceDN w:val="0"/>
        <w:adjustRightInd w:val="0"/>
        <w:spacing w:before="20" w:after="120" w:line="240" w:lineRule="auto"/>
        <w:rPr>
          <w:rFonts w:ascii="Times New Roman" w:eastAsia="Times New Roman" w:hAnsi="Times New Roman" w:cs="Times New Roman"/>
          <w:sz w:val="24"/>
          <w:szCs w:val="24"/>
          <w:lang w:eastAsia="ru-RU"/>
        </w:rPr>
      </w:pPr>
    </w:p>
    <w:p w:rsidR="00042382" w:rsidRPr="00042382" w:rsidRDefault="00042382" w:rsidP="00042382">
      <w:pPr>
        <w:numPr>
          <w:ilvl w:val="2"/>
          <w:numId w:val="23"/>
        </w:numPr>
        <w:tabs>
          <w:tab w:val="num" w:pos="720"/>
          <w:tab w:val="left" w:pos="144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К расходам на продажу готовой продукции относятся расходы по содержанию группы сбыта предприятия, включая расходы на оплату труда работников организации, непосредственно занятых реализацией, поиском клиентов и отпуском реализуемой продукции, отчисления на социальные нужды указанных работников, амортизация, материалы и прочие расходы, связанные с реализацией продукции. </w:t>
      </w:r>
    </w:p>
    <w:p w:rsidR="00042382" w:rsidRPr="00042382" w:rsidRDefault="00042382" w:rsidP="00042382">
      <w:pPr>
        <w:widowControl w:val="0"/>
        <w:tabs>
          <w:tab w:val="left" w:pos="1440"/>
        </w:tabs>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3.8.7   Расходы на продажу, транспортировку, страховку ежемесячно списываются на счет 44.2 «Коммерческие расходы». Списание производится в разрезе производственных заказов по счетам 44.1 и 44.4, пропорционально стоимости отгруженной продукции по счету 44.3. Расходы на упаковку списываются по мере использования произведенной упаковки для реализации продукции. Часть расходов остается в незавершенном производстве Накопленные суммы на балансовом счете 44.2 «Коммерческие расходы» ежемесячно списываются полностью в дебет счета 90 «Продажи».</w:t>
      </w:r>
    </w:p>
    <w:p w:rsidR="00042382" w:rsidRPr="00042382" w:rsidRDefault="00042382" w:rsidP="00042382">
      <w:pPr>
        <w:widowControl w:val="0"/>
        <w:tabs>
          <w:tab w:val="left" w:pos="1440"/>
        </w:tabs>
        <w:autoSpaceDE w:val="0"/>
        <w:autoSpaceDN w:val="0"/>
        <w:adjustRightInd w:val="0"/>
        <w:spacing w:before="20" w:after="120" w:line="240" w:lineRule="auto"/>
        <w:rPr>
          <w:rFonts w:ascii="Times New Roman" w:eastAsia="Times New Roman" w:hAnsi="Times New Roman" w:cs="Times New Roman"/>
          <w:sz w:val="24"/>
          <w:szCs w:val="24"/>
          <w:lang w:eastAsia="ru-RU"/>
        </w:rPr>
      </w:pPr>
    </w:p>
    <w:p w:rsidR="00042382" w:rsidRPr="00042382" w:rsidRDefault="00042382" w:rsidP="00042382">
      <w:pPr>
        <w:numPr>
          <w:ilvl w:val="2"/>
          <w:numId w:val="24"/>
        </w:numPr>
        <w:tabs>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Фактические расходы, связанные с проведением текущих и капитальных ремонтов, признаются затраты текущего периода по мере осуществления ремонта.</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p>
    <w:p w:rsidR="00042382" w:rsidRPr="00042382" w:rsidRDefault="00042382" w:rsidP="00042382">
      <w:pPr>
        <w:numPr>
          <w:ilvl w:val="2"/>
          <w:numId w:val="24"/>
        </w:numPr>
        <w:tabs>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Расходы на счетах 20, 21, 23, 25, 26, 29, 44 ведутся обособленно по видам расходов, являющимися прямыми и косвенными.</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p>
    <w:p w:rsidR="00042382" w:rsidRPr="00042382" w:rsidRDefault="00042382" w:rsidP="00042382">
      <w:pPr>
        <w:numPr>
          <w:ilvl w:val="2"/>
          <w:numId w:val="24"/>
        </w:numPr>
        <w:tabs>
          <w:tab w:val="num" w:pos="540"/>
          <w:tab w:val="num" w:pos="72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Остатки незавершённого производства отражаются в бухгалтерском учёте по дебету соответствующих счетов (20, 44.2). Оценка остатков незавершённого производства признается по фактической прямой производственной себестоимости на основании инвентаризации на конец отчётного периода.</w:t>
      </w:r>
    </w:p>
    <w:p w:rsidR="00042382" w:rsidRPr="00042382" w:rsidRDefault="00042382" w:rsidP="00042382">
      <w:pPr>
        <w:widowControl w:val="0"/>
        <w:autoSpaceDE w:val="0"/>
        <w:autoSpaceDN w:val="0"/>
        <w:adjustRightInd w:val="0"/>
        <w:spacing w:before="20" w:after="40" w:line="228" w:lineRule="auto"/>
        <w:ind w:left="2422" w:right="-57"/>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3.8.11.  Общехозяйственные расходы признаются в полном объеме в себестоимости проданной в отчетном периоде продукции (работ, услуг) в качестве расходов по обычным видам деятельности.</w:t>
      </w:r>
    </w:p>
    <w:p w:rsidR="00042382" w:rsidRPr="00042382" w:rsidRDefault="00042382" w:rsidP="00042382">
      <w:pPr>
        <w:widowControl w:val="0"/>
        <w:autoSpaceDE w:val="0"/>
        <w:autoSpaceDN w:val="0"/>
        <w:adjustRightInd w:val="0"/>
        <w:spacing w:before="1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3.8.12.  Расходы, связанные с продажей продукции (работ, услуг), признаются полностью в себестоимости проданной в отчетном периоде продукции (работ, услуг) в качестве расходов по обычным видам деятельности. Аналитический учет расходов на продажу ведется отдельно по продукции, отгруженной на внутренний рынок, дальнее зарубежье, страны СНГ.</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3.9.</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 xml:space="preserve">Учет расходов будущих периодов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3.9.1.  К расходам будущих периодов относятся:</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затраты по приобретению копий программных продуктов для ЭВМ;</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расходы по приобретению лицензий;</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расходы на сертификацию и аккредитацию;</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расходы, связанные с принятием решения о приобретении (создании) актива;</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расходы по оплате отпусков, относящиеся к будущим отчетным периодам;</w:t>
      </w:r>
    </w:p>
    <w:p w:rsidR="00042382" w:rsidRPr="00042382" w:rsidRDefault="00042382" w:rsidP="00042382">
      <w:pPr>
        <w:numPr>
          <w:ilvl w:val="0"/>
          <w:numId w:val="25"/>
        </w:numPr>
        <w:tabs>
          <w:tab w:val="num" w:pos="1068"/>
        </w:tabs>
        <w:snapToGrid w:val="0"/>
        <w:spacing w:after="0" w:line="240" w:lineRule="auto"/>
        <w:ind w:right="-55"/>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иные расходы, которые отвечают критериям расходов будущих периодов.  </w:t>
      </w:r>
    </w:p>
    <w:p w:rsidR="00042382" w:rsidRPr="00042382" w:rsidRDefault="00042382" w:rsidP="00042382">
      <w:pPr>
        <w:widowControl w:val="0"/>
        <w:autoSpaceDE w:val="0"/>
        <w:autoSpaceDN w:val="0"/>
        <w:adjustRightInd w:val="0"/>
        <w:spacing w:before="120" w:after="40" w:line="240" w:lineRule="auto"/>
        <w:ind w:left="-720" w:right="-57" w:hanging="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3.9.2.  Расходы будущих периодов, независимо от их вида, подлежат отнесению на соответствующие счета учета ежемесячно равными долями в суммах, обоснованных договорами или расчетами Общества, в течение срока, к которому они относятся.</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3.10.</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готовой продукции (работ, услуг)</w:t>
      </w:r>
    </w:p>
    <w:p w:rsidR="00042382" w:rsidRPr="00042382" w:rsidRDefault="00042382" w:rsidP="00042382">
      <w:pPr>
        <w:widowControl w:val="0"/>
        <w:autoSpaceDE w:val="0"/>
        <w:autoSpaceDN w:val="0"/>
        <w:adjustRightInd w:val="0"/>
        <w:spacing w:before="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3.10.1.  Готовая продукция учитывается по фактической производственной себестоимости по каждому виду продукции Аналитический учет балансового счета 43 «Готовая продукция» ведется по видам затрат и по заказам.  Готовая экспортная продукция отражается в учете отдельно.</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3.10.2. Остатки готовой продукции на складе (иных местах хранения) на конец (начало) отчетного периода оцениваются по себестоимости - в фактически произведенных затратах.</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3.11.</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займов и кредитов</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3.11.1. Проценты, причитающиеся к оплате заимодавцу (кредитору), признаются в  составе внереализационных  расходов ежемесячно в течение срока действия договора.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3.11.2. Дополнительные расходы по займам отражаются в бухгалтерском учете и отчетности в том отчетном периоде, к которому они относятся.</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3.11.3. Перевод долгосрочной задолженности по полученным займам и кредитам в краткосрочную производится в момент, когда по условиям договора займа или кредита до возврата основной суммы долга остается 12 месяцев и меньше.</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3.12. Учет дебиторской и кредиторской задолженности</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3.12.1. Долгосрочная дебиторская и кредиторская задолженность на конец отчетного периода отражается в бухгалтерской отчетности как краткосрочные активы и обязательства, если срок их погашения (исполнения) согласно условиям договоров наступит в течение 12 месяцев после отчетной даты.</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3.13.</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 xml:space="preserve">Учет резервов </w:t>
      </w:r>
    </w:p>
    <w:p w:rsidR="00042382" w:rsidRPr="00042382" w:rsidRDefault="00042382" w:rsidP="00042382">
      <w:pPr>
        <w:widowControl w:val="0"/>
        <w:autoSpaceDE w:val="0"/>
        <w:autoSpaceDN w:val="0"/>
        <w:adjustRightInd w:val="0"/>
        <w:spacing w:before="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3.13.1.  Общество создает следующие резервы:</w:t>
      </w:r>
    </w:p>
    <w:p w:rsidR="00042382" w:rsidRPr="00042382" w:rsidRDefault="00042382" w:rsidP="00042382">
      <w:pPr>
        <w:numPr>
          <w:ilvl w:val="0"/>
          <w:numId w:val="26"/>
        </w:numPr>
        <w:snapToGrid w:val="0"/>
        <w:spacing w:after="0" w:line="240" w:lineRule="auto"/>
        <w:ind w:left="540" w:right="-55" w:hanging="358"/>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резерв по сомнительным долгам (ежеквартально);</w:t>
      </w:r>
    </w:p>
    <w:p w:rsidR="00042382" w:rsidRPr="00042382" w:rsidRDefault="00042382" w:rsidP="00042382">
      <w:pPr>
        <w:numPr>
          <w:ilvl w:val="0"/>
          <w:numId w:val="26"/>
        </w:numPr>
        <w:snapToGrid w:val="0"/>
        <w:spacing w:after="0" w:line="240" w:lineRule="auto"/>
        <w:ind w:left="540" w:right="-55" w:hanging="358"/>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резерв под обесценение финансовых вложений, по которым не определяется рыночная стоимость (ежегодно).</w:t>
      </w:r>
    </w:p>
    <w:p w:rsidR="00042382" w:rsidRPr="00042382" w:rsidRDefault="00042382" w:rsidP="00042382">
      <w:pPr>
        <w:widowControl w:val="0"/>
        <w:autoSpaceDE w:val="0"/>
        <w:autoSpaceDN w:val="0"/>
        <w:adjustRightInd w:val="0"/>
        <w:spacing w:before="120" w:after="12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3.14.</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Учет расчетов по налогу на прибыль</w:t>
      </w:r>
    </w:p>
    <w:p w:rsidR="00042382" w:rsidRPr="00042382" w:rsidRDefault="00042382" w:rsidP="00042382">
      <w:pPr>
        <w:widowControl w:val="0"/>
        <w:autoSpaceDE w:val="0"/>
        <w:autoSpaceDN w:val="0"/>
        <w:adjustRightInd w:val="0"/>
        <w:spacing w:before="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3.14.1.  Общество ежеквартально производит расчет отложенных налоговых активов, отложенных налоговых обязательств, постоянных налоговых обязательств, условных расходов (доходов) по налогу на прибыль.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3.14.2.  Расчет осуществляется на основе балансового метода путем сравнения остатков по счетам бухгалтерского и налогового  учета. Сравнение осуществляется по группе однородных объектов, учитываемых на соответствующих счетах.</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3.14.3.  Отложенные налоговые активы и отложенные налоговые обязательства отражаются в бухгалтерском балансе соответственно в качестве внеоборотных активов и долгосрочных обязательств. </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3.14.4. Величина текущего налога на прибыль определяется на основе данных, сформированных в бухгалтерском учете в соответствии с п. 20 и 21 Положения по бухгалтерскому учету «Учет расчетов по налогу на прибыль организаций» ПБУ 18/02.</w:t>
      </w: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120" w:after="40" w:line="240" w:lineRule="auto"/>
        <w:ind w:right="-57"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0"/>
          <w:szCs w:val="20"/>
          <w:lang w:eastAsia="ru-RU"/>
        </w:rPr>
        <w:t>3.15.  </w:t>
      </w:r>
      <w:r w:rsidRPr="00042382">
        <w:rPr>
          <w:rFonts w:ascii="Times New Roman" w:eastAsia="Times New Roman" w:hAnsi="Times New Roman" w:cs="Times New Roman"/>
          <w:b/>
          <w:bCs/>
          <w:sz w:val="24"/>
          <w:szCs w:val="24"/>
          <w:lang w:eastAsia="ru-RU"/>
        </w:rPr>
        <w:t>Учет дивидендов</w:t>
      </w:r>
    </w:p>
    <w:p w:rsidR="00042382" w:rsidRPr="00042382" w:rsidRDefault="00042382" w:rsidP="00042382">
      <w:pPr>
        <w:widowControl w:val="0"/>
        <w:autoSpaceDE w:val="0"/>
        <w:autoSpaceDN w:val="0"/>
        <w:adjustRightInd w:val="0"/>
        <w:spacing w:before="20" w:after="40" w:line="240" w:lineRule="auto"/>
        <w:ind w:right="-55"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3.15.1.  Начисление дивидендов осуществляется в том периоде, в котором они объявлены.</w:t>
      </w:r>
    </w:p>
    <w:p w:rsidR="00042382" w:rsidRPr="00042382" w:rsidRDefault="00042382" w:rsidP="00042382">
      <w:pPr>
        <w:widowControl w:val="0"/>
        <w:autoSpaceDE w:val="0"/>
        <w:autoSpaceDN w:val="0"/>
        <w:adjustRightInd w:val="0"/>
        <w:spacing w:before="20" w:after="40" w:line="240" w:lineRule="auto"/>
        <w:ind w:right="-55" w:firstLine="567"/>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Приложение №1</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к Положению об учетной политике в целях бухгалтерского учета </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3918"/>
        </w:tabs>
        <w:autoSpaceDE w:val="0"/>
        <w:autoSpaceDN w:val="0"/>
        <w:adjustRightInd w:val="0"/>
        <w:spacing w:before="20" w:after="40" w:line="240" w:lineRule="auto"/>
        <w:ind w:right="-57" w:firstLine="851"/>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tabs>
          <w:tab w:val="left" w:pos="1260"/>
          <w:tab w:val="left" w:pos="2160"/>
        </w:tabs>
        <w:autoSpaceDE w:val="0"/>
        <w:autoSpaceDN w:val="0"/>
        <w:adjustRightInd w:val="0"/>
        <w:spacing w:before="20" w:after="120" w:line="240" w:lineRule="auto"/>
        <w:jc w:val="center"/>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Перечень и образцы форм первичных учетных документов, применяемым Обществом,  о которым не предусмотрены унифицированные формы, утвержденные  Госкомстатом РФ</w:t>
      </w:r>
    </w:p>
    <w:p w:rsidR="00042382" w:rsidRPr="00042382" w:rsidRDefault="00042382" w:rsidP="00042382">
      <w:pPr>
        <w:widowControl w:val="0"/>
        <w:tabs>
          <w:tab w:val="num" w:pos="1260"/>
          <w:tab w:val="num" w:pos="2120"/>
        </w:tabs>
        <w:autoSpaceDE w:val="0"/>
        <w:autoSpaceDN w:val="0"/>
        <w:adjustRightInd w:val="0"/>
        <w:spacing w:before="20" w:after="120" w:line="240" w:lineRule="auto"/>
        <w:ind w:left="-900"/>
        <w:rPr>
          <w:rFonts w:ascii="Times New Roman" w:eastAsia="Times New Roman" w:hAnsi="Times New Roman" w:cs="Times New Roman"/>
          <w:b/>
          <w:bCs/>
          <w:sz w:val="28"/>
          <w:szCs w:val="28"/>
          <w:lang w:eastAsia="ru-RU"/>
        </w:rPr>
      </w:pP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Форма № М-10-мех  (передача ТМЦ со склада в производство);</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Форма № 11-мех (накладная на возврат ТМЦ из производства);</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Акт перевода материалов из одной единицы измерения в другую;</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Распределение содержания причалов;</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Отчет о стоянке судов в доке №12;  </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Сводка по заказам кузнечного цеха;</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Сводка по заказам литейного цеха;</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Сдаточная накладная;</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Расход годного литья;  </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Справка по водопотреблению и водоотведению завода; </w:t>
      </w:r>
    </w:p>
    <w:p w:rsidR="00042382" w:rsidRPr="00042382" w:rsidRDefault="00042382" w:rsidP="00042382">
      <w:pPr>
        <w:widowControl w:val="0"/>
        <w:tabs>
          <w:tab w:val="num" w:pos="1440"/>
        </w:tabs>
        <w:autoSpaceDE w:val="0"/>
        <w:autoSpaceDN w:val="0"/>
        <w:adjustRightInd w:val="0"/>
        <w:spacing w:before="20" w:after="120" w:line="240" w:lineRule="auto"/>
        <w:ind w:left="54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Расход электроэнергии, воды, сжатого воздуха по цехам и участкам завода.</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Приложение № 2</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 Положению об учетной политике</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целях бухгалтерского учета</w:t>
      </w:r>
    </w:p>
    <w:p w:rsidR="00042382" w:rsidRPr="00042382" w:rsidRDefault="00042382" w:rsidP="00042382">
      <w:pPr>
        <w:widowControl w:val="0"/>
        <w:autoSpaceDE w:val="0"/>
        <w:autoSpaceDN w:val="0"/>
        <w:adjustRightInd w:val="0"/>
        <w:spacing w:before="20" w:after="40" w:line="240" w:lineRule="auto"/>
        <w:ind w:right="-57" w:firstLine="851"/>
        <w:jc w:val="center"/>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sz w:val="28"/>
          <w:szCs w:val="28"/>
          <w:lang w:eastAsia="ru-RU"/>
        </w:rPr>
        <w:t>Рабочий план счетов бухгалтерского учета ОАО «Туапсинский судоремонтный завод»</w:t>
      </w:r>
    </w:p>
    <w:p w:rsidR="00042382" w:rsidRPr="00042382" w:rsidRDefault="00042382" w:rsidP="00042382">
      <w:pPr>
        <w:widowControl w:val="0"/>
        <w:autoSpaceDE w:val="0"/>
        <w:autoSpaceDN w:val="0"/>
        <w:adjustRightInd w:val="0"/>
        <w:spacing w:before="20" w:after="40" w:line="240" w:lineRule="auto"/>
        <w:ind w:left="1080" w:firstLine="320"/>
        <w:jc w:val="right"/>
        <w:rPr>
          <w:rFonts w:ascii="Tahoma" w:eastAsia="Times New Roman" w:hAnsi="Tahoma" w:cs="Tahoma"/>
          <w:sz w:val="20"/>
          <w:szCs w:val="20"/>
          <w:lang w:eastAsia="ru-RU"/>
        </w:rPr>
      </w:pPr>
    </w:p>
    <w:tbl>
      <w:tblPr>
        <w:tblW w:w="10221" w:type="dxa"/>
        <w:tblInd w:w="93" w:type="dxa"/>
        <w:tblLook w:val="0000" w:firstRow="0" w:lastRow="0" w:firstColumn="0" w:lastColumn="0" w:noHBand="0" w:noVBand="0"/>
      </w:tblPr>
      <w:tblGrid>
        <w:gridCol w:w="866"/>
        <w:gridCol w:w="4962"/>
        <w:gridCol w:w="1027"/>
        <w:gridCol w:w="998"/>
        <w:gridCol w:w="2368"/>
      </w:tblGrid>
      <w:tr w:rsidR="00042382" w:rsidRPr="00042382" w:rsidTr="00927FDF">
        <w:trPr>
          <w:trHeight w:val="255"/>
        </w:trPr>
        <w:tc>
          <w:tcPr>
            <w:tcW w:w="866" w:type="dxa"/>
            <w:tcBorders>
              <w:top w:val="single" w:sz="8" w:space="0" w:color="auto"/>
              <w:left w:val="single" w:sz="8" w:space="0" w:color="auto"/>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êîä ñ÷åòà</w:t>
            </w:r>
          </w:p>
        </w:tc>
        <w:tc>
          <w:tcPr>
            <w:tcW w:w="4962"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Íàèìåíîâàíèå</w:t>
            </w:r>
          </w:p>
        </w:tc>
        <w:tc>
          <w:tcPr>
            <w:tcW w:w="1027"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16"/>
                <w:szCs w:val="16"/>
                <w:lang w:eastAsia="ru-RU"/>
              </w:rPr>
            </w:pPr>
            <w:r w:rsidRPr="00042382">
              <w:rPr>
                <w:rFonts w:ascii="TimesET" w:eastAsia="Times New Roman" w:hAnsi="TimesET" w:cs="TimesET"/>
                <w:b/>
                <w:bCs/>
                <w:sz w:val="16"/>
                <w:szCs w:val="16"/>
                <w:lang w:eastAsia="ru-RU"/>
              </w:rPr>
              <w:t>âàë</w:t>
            </w:r>
            <w:r w:rsidRPr="00042382">
              <w:rPr>
                <w:rFonts w:ascii="Times New Roman" w:eastAsia="Times New Roman" w:hAnsi="Times New Roman" w:cs="Times New Roman"/>
                <w:b/>
                <w:bCs/>
                <w:sz w:val="16"/>
                <w:szCs w:val="16"/>
                <w:lang w:eastAsia="ru-RU"/>
              </w:rPr>
              <w:t>Валюта</w:t>
            </w:r>
          </w:p>
        </w:tc>
        <w:tc>
          <w:tcPr>
            <w:tcW w:w="998"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ind w:left="-129" w:right="-47"/>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êîëè÷</w:t>
            </w:r>
            <w:r w:rsidRPr="00042382">
              <w:rPr>
                <w:rFonts w:ascii="Times New Roman" w:eastAsia="Times New Roman" w:hAnsi="Times New Roman" w:cs="Times New Roman"/>
                <w:b/>
                <w:bCs/>
                <w:sz w:val="16"/>
                <w:szCs w:val="16"/>
                <w:lang w:eastAsia="ru-RU"/>
              </w:rPr>
              <w:t>Колич</w:t>
            </w:r>
            <w:r w:rsidRPr="00042382">
              <w:rPr>
                <w:rFonts w:ascii="TimesET" w:eastAsia="Times New Roman" w:hAnsi="TimesET" w:cs="TimesET"/>
                <w:b/>
                <w:bCs/>
                <w:sz w:val="16"/>
                <w:szCs w:val="16"/>
                <w:lang w:eastAsia="ru-RU"/>
              </w:rPr>
              <w:t>.</w:t>
            </w:r>
          </w:p>
        </w:tc>
        <w:tc>
          <w:tcPr>
            <w:tcW w:w="2368"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16"/>
                <w:szCs w:val="16"/>
                <w:lang w:eastAsia="ru-RU"/>
              </w:rPr>
            </w:pPr>
            <w:r w:rsidRPr="00042382">
              <w:rPr>
                <w:rFonts w:ascii="TimesET" w:eastAsia="Times New Roman" w:hAnsi="TimesET" w:cs="TimesET"/>
                <w:b/>
                <w:bCs/>
                <w:sz w:val="16"/>
                <w:szCs w:val="16"/>
                <w:lang w:eastAsia="ru-RU"/>
              </w:rPr>
              <w:t>Àíàëèòèêà</w:t>
            </w:r>
            <w:r w:rsidRPr="00042382">
              <w:rPr>
                <w:rFonts w:ascii="Times New Roman" w:eastAsia="Times New Roman" w:hAnsi="Times New Roman" w:cs="Times New Roman"/>
                <w:b/>
                <w:bCs/>
                <w:sz w:val="16"/>
                <w:szCs w:val="16"/>
                <w:lang w:eastAsia="ru-RU"/>
              </w:rPr>
              <w:t>Аналитика</w:t>
            </w:r>
          </w:p>
        </w:tc>
      </w:tr>
      <w:tr w:rsidR="00042382" w:rsidRPr="00042382" w:rsidTr="00927FDF">
        <w:trPr>
          <w:trHeight w:val="255"/>
        </w:trPr>
        <w:tc>
          <w:tcPr>
            <w:tcW w:w="866" w:type="dxa"/>
            <w:tcBorders>
              <w:top w:val="single" w:sz="4" w:space="0" w:color="auto"/>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w:t>
            </w:r>
          </w:p>
        </w:tc>
        <w:tc>
          <w:tcPr>
            <w:tcW w:w="4962" w:type="dxa"/>
            <w:tcBorders>
              <w:top w:val="single" w:sz="4" w:space="0" w:color="auto"/>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Вспомогательный (для ввода входящих остатков)</w:t>
            </w:r>
          </w:p>
        </w:tc>
        <w:tc>
          <w:tcPr>
            <w:tcW w:w="1027"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single" w:sz="4"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Основные средства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Основные средства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Ликвидация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Продажа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01.6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Безвозмездная передача основных средств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Износ основных средств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Износ собственных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Износ ликвидируемых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Износ ОС при продаже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Износ  безвозмездно переданных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lastRenderedPageBreak/>
              <w:t>07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Оборудование к установке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07.1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Оборудование к установке отечественное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07.2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Оборудование к установке импортное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08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Вложения во внеоборотные активы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08.1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Строительство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08.2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Изготовление  ОС собственными силами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08.5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Приобретение нематериальных активов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08.7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Приобретение ОС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09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Отложенные налоговые активы (ОНА)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09.1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Отложенные налоговые активы - обслуживающие производства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09.2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Отложенные налоговые активы - амортизация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09.3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Отложенные налоговые активы - изготовление собственных средств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09.4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Отложенные налоговые активы - себестоимость продаж</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Материалы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10.12</w:t>
            </w:r>
          </w:p>
        </w:tc>
        <w:tc>
          <w:tcPr>
            <w:tcW w:w="4962"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Возврат лома </w:t>
            </w:r>
          </w:p>
        </w:tc>
        <w:tc>
          <w:tcPr>
            <w:tcW w:w="1027" w:type="dxa"/>
            <w:tcBorders>
              <w:top w:val="nil"/>
              <w:left w:val="nil"/>
              <w:bottom w:val="single" w:sz="4" w:space="0" w:color="auto"/>
              <w:right w:val="single" w:sz="4" w:space="0" w:color="auto"/>
            </w:tcBorders>
            <w:noWrap/>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10.20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Техническая литература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10.30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 от списания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10.40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Тара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10.50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Основные материалы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10.60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Топливо (ГСМ)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10.70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 ОКС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10.80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Запчасти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10.90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Инвентарь на складе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Заготовление и приобретение материальных ценностей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16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Отклонения от стоимости материальных ценностей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19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НДС по приобретенным ценностям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по приобретенным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по приобретенным ценностям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по среднему расчету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19.10.1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по среднему расчету (экспорт)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19.10.2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по среднему расчету (Россия)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19.11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НДС – 10% столовая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Основное производство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Основное производство - завод</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Основное производство -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single" w:sz="8" w:space="0" w:color="auto"/>
              <w:left w:val="single" w:sz="8" w:space="0" w:color="auto"/>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êîä ñ÷åòà</w:t>
            </w:r>
          </w:p>
        </w:tc>
        <w:tc>
          <w:tcPr>
            <w:tcW w:w="4962"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Íàèìåíîâàíèå</w:t>
            </w:r>
          </w:p>
        </w:tc>
        <w:tc>
          <w:tcPr>
            <w:tcW w:w="1027"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âàë.</w:t>
            </w:r>
          </w:p>
        </w:tc>
        <w:tc>
          <w:tcPr>
            <w:tcW w:w="998"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êîëè÷.</w:t>
            </w:r>
          </w:p>
        </w:tc>
        <w:tc>
          <w:tcPr>
            <w:tcW w:w="2368" w:type="dxa"/>
            <w:tcBorders>
              <w:top w:val="single" w:sz="8" w:space="0" w:color="auto"/>
              <w:left w:val="nil"/>
              <w:bottom w:val="single" w:sz="8" w:space="0" w:color="auto"/>
              <w:right w:val="single" w:sz="8" w:space="0" w:color="auto"/>
            </w:tcBorders>
            <w:shd w:val="clear" w:color="auto" w:fill="99CCFF"/>
            <w:noWrap/>
            <w:vAlign w:val="center"/>
          </w:tcPr>
          <w:p w:rsidR="00042382" w:rsidRPr="00042382" w:rsidRDefault="00042382" w:rsidP="00042382">
            <w:pPr>
              <w:widowControl w:val="0"/>
              <w:autoSpaceDE w:val="0"/>
              <w:autoSpaceDN w:val="0"/>
              <w:adjustRightInd w:val="0"/>
              <w:spacing w:before="20" w:after="40" w:line="240" w:lineRule="auto"/>
              <w:jc w:val="center"/>
              <w:rPr>
                <w:rFonts w:ascii="TimesET" w:eastAsia="Times New Roman" w:hAnsi="TimesET" w:cs="TimesET"/>
                <w:b/>
                <w:bCs/>
                <w:sz w:val="16"/>
                <w:szCs w:val="16"/>
                <w:lang w:eastAsia="ru-RU"/>
              </w:rPr>
            </w:pPr>
            <w:r w:rsidRPr="00042382">
              <w:rPr>
                <w:rFonts w:ascii="TimesET" w:eastAsia="Times New Roman" w:hAnsi="TimesET" w:cs="TimesET"/>
                <w:b/>
                <w:bCs/>
                <w:sz w:val="16"/>
                <w:szCs w:val="16"/>
                <w:lang w:eastAsia="ru-RU"/>
              </w:rPr>
              <w:t>Àíàëèòèêà</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Полуфабрикаты собственного производства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ВСПОМОГАТЕЛЬНЫЕ ПРИЗВОДСТВА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Вспомогательное производство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Тех.обслуживание зданий, сооружений, оборудования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Тех.обслуживание инструмента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23.3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Ремонтные работы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Общепроизводственные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25.0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Общепроизводственные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Общехозяйственные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26.1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Общехозяйственные расходы по судоремонту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Общехозяйственные расходы по машиностроению</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26.3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Общехозяйственные расходы прочие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26.4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Общехозяйственные расходы по аренде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Брак в производстве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 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29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Обслуживающие производства и хозяйства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виды затрат</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Товары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41.1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Товары на складах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Товары в розничной торговле - Магазин</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Спецмолоко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Торговая наценка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Готовая продукция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Готовая продукция -машиностроение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43.2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Готовая продукция - прочая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43.4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Готовая продукция - экспорт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заказы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44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Расходы на продажу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Транспортировка, таможенные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Коммерческие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44.3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на продажу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44.4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на упаковку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50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Касса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КАССА -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КАССА - в валюте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51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Расчетный счет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Расчетный счет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Расчетный счет « Липецккомбанк»  г.Липецк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51.4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Расчетный счет « Липецккомбанк»  г.Туапсе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52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Валютные счета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счет-распределит.доллары США,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 - текущий доллары США,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Евро-валютный – распределит.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Евро-валютный текущий,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ЕВРО специальный – транзитный, «Уралсиб-Югбанк»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Внешторгбанк - текущий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52.7 </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Внешторгбанк – транзитный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 – распределительный доллары США «Липецккомбанк»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 – текущий доллары США, «Липецккомбанк»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 – распределительный ЕВРО «Липецккомбанк»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52.11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Валютный счет – текущий ЕВРО «Липецккомбанк»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57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Переводы в пути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57.0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Переводы в пути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57.2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Переводы в валюте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58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Финансовые вложения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58.1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Паи и акции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58.2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Долговые ценные бумаги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58.5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Вклады по депозитам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58.6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Вклады по депозитам в валюте - доллары США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58.7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Вклады по депозиту в валюте – ЕВРО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поставщиками и заказчиками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с поставщиками и заказчиками по полученным материалам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с поставщиками и заказчиками по оказанным услугам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с поставщиками и заказчиками по столовой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по расчетам с поставщиками и подрядчиками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организации </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60.6.1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с поставщиками и подрядчиками по материалам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с поставщиками и подрядчиками по услугам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60.6.3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по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организация </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покупателями и заказчиками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с покупателями и заказчиками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62.1.1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с покупателями и заказчиками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с покупателями и заказчиками в валюте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с покупателями и заказчиками по материалам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Авансы, полученные по расчетам с покупателями и заказчиками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СЗЧ 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СЗЧ облагаемые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СЗЧ облагаемые в валюте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-Судоремонт необлагаемые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Судоремонт необлагаемые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Судоремонт необлагаемые в валюте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w:t>
            </w: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Судоремонт облагаемые в рублях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на полученные авансы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Авансы полученные - Прочие 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62.4.6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Авансы полученные – Прочие необлагаемые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с покупателями и заказчиками -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с покупателями и заказчиками - Прочие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Резервы по сомнительным долгам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по краткосрочным кредитам и займам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66.5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Кредит «Овердрафт»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66.6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 по краткосрочным кредитам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66.8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Расчеты по краткосрочным кредитам и займам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по долгосрочным кредитам и займам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67.1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долгосрочным кредитам и займам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67.6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по долгосрочным кредитам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по налогам и сборам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по подоходному налогу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 xml:space="preserve"> Налог на имущество б/о «Лукоморье»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 xml:space="preserve">Расчеты по подоходному налогу с подотчетных лиц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 xml:space="preserve">Налог на имущество завод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по НДС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68.17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Земельный  налог  б/о  "Лукоморье"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Налог за загрязнение окружающей среды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Налог на доходы с дивидендов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Водный налог</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68.30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Налог на прибыль</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68.30.1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Федеральный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68.30.2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Краевой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Авансовые платежи по прибыли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68.31.1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по прибыли в федеральный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68.31.2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Авансовые платежи по прибыли в краевой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68.39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 xml:space="preserve">Транспортный налог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68.40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Возмещение НДС по экспорту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68.45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Земельный налог-завод</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69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по социальному страхованию</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ЕСН Фонд социального страхования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ЕСН Территориальный фонд  обязательного медицинского страхования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ЕСН по Пенсионному фонду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69.4.1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ЕСН Федеральный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69.4.2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ЕСН Пенсионный страховой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69.4.3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ЕСН Пенсионный накопительный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Расчеты по соц.страхованию травматизм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ЕСН Федеральный фонд обязательного медицинского страхования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lastRenderedPageBreak/>
              <w:t>69.9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Сводный по социальному страхованию</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69.10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i/>
                <w:iCs/>
                <w:sz w:val="16"/>
                <w:szCs w:val="16"/>
                <w:lang w:eastAsia="ru-RU"/>
              </w:rPr>
            </w:pPr>
            <w:r w:rsidRPr="00042382">
              <w:rPr>
                <w:rFonts w:ascii="Tahoma" w:eastAsia="Times New Roman" w:hAnsi="Tahoma" w:cs="Tahoma"/>
                <w:i/>
                <w:iCs/>
                <w:sz w:val="16"/>
                <w:szCs w:val="16"/>
                <w:lang w:eastAsia="ru-RU"/>
              </w:rPr>
              <w:t xml:space="preserve">Негосударственное Пенсионное страхование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i/>
                <w:iCs/>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персоналом по оплате труда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оплате труда  авансы полученные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сотрудники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оплате труда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сотрудники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70.4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Задолженность персонала перед заводом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подотчетными лицами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сотрудники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персоналом по прочим операциям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73.2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возмещению ущерба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учредителями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75.2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выплате дивидендов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Расчеты с разными дебиторами и кредиторами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Алименты по банку</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Алименты по кассе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Кредит, ссуда прочие перечисления через зарплату сотрудников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Прочие расчеты с дебиторами и кредиторами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возмещению выплат участникам ЧАЭС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Профсоюзные взносы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Материалы 2 отдела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обязательному страхованию СЗЧ</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претензиям с заказчиками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Материальная помощь неработающих пенсионеров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0,8 % содержание профкома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обязательному страхованию автомобилей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76.18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Возмещение за электроэнергию Обществу "Судоремонтник"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Комиссия банка по переводу валютной выручки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Заработная плата на пластиковые карты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Заработная плата на карты «Липецккомбанк» г.Туапсе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Заработная плата на карты «Уралсиб - Юг банк»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Заработная плата на карты «Сбербанк»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Заработная плата на карты «Метракомбанк»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76.24.5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Заработная плата на карты «ВТБ -24»</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Прочие денежные по столовой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Расчеты по возмещению выплат за военные сборы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Расчеты по возмещению транспортного налога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76.29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Возмещение расходов по предоставлению жилья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Столовая закуп продукции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именным счетам НПФ</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Депонированная заработная плата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Расчеты по претензиям с поставщиками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Санаторные путевки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76.39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Расчеты по среднему НДС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76.40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Финансирование фондом соц.страхования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76.40.1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Финансирование углубленных медосмотров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76.40.2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Финансирование предупредительных мер по травматизму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77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Отложенные налоговые обязательства(ОНО)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77.1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Отложенные налоговые обязательства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80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Уставный капитал</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82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Резервный капитал</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83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Добавочный капитал</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Прирост стоимости имущества по переоценке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83.3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Добавочный капитал</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84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Нераспределенная прибыль(непокрытый убыток)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Нераспределенная прибыль(убыток)отчетного года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Картотека</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lastRenderedPageBreak/>
              <w:t>84.2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Нераспределенная прибыль(непокрытый убыток) прошлых лет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Картотека</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Целевое финансирование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86.2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Целевое финансирование - гражданская оборона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Продажи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90.1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Выручка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Прочая -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Прочая -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аренда имущества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организация,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Разное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Выручка- судоремонт- экспорт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Организация,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Судоремонт -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судоремонт -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Выручка  - СЗЧ - облагаемая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90.1.41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Выручка – СЗЧ  Экспорт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Себестоимость продаж</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Прочая -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Прочая -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Себестоимость продаж - аренда имущества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Себестоимость продаж – Разное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судоремонт экспорт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ind w:right="-108"/>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судоремонт -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Судоремонт -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управленческие - Судоремонт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СЗЧ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90.2.35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управленческие - СЗЧ</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90.2.41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СЗЧ - экспорт необлагаемая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90.2.50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управленческие - Прочие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организации, счета-фактуры </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90.2.62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Себестоимость продаж - Б/О "Лукоморье"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90.3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НДС - к получению от покупателя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 Столовая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 Прочие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НДС - аренда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 Разное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 Судоремонт облагаемый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90.3.31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НДС - СЗЧ - облагаемая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счета-фактуры</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90.9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Прибыль/убыток от продаж</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Прочие доходы и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91.1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ОПЕРАЦИОННЫЕ ДОХОДЫ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Доход от реализации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Продажи МПЗ необлагаемые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32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Проценты полученные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91.1.12</w:t>
            </w:r>
          </w:p>
        </w:tc>
        <w:tc>
          <w:tcPr>
            <w:tcW w:w="4962" w:type="dxa"/>
            <w:tcBorders>
              <w:top w:val="nil"/>
              <w:left w:val="nil"/>
              <w:bottom w:val="single" w:sz="4" w:space="0" w:color="auto"/>
              <w:right w:val="single" w:sz="4" w:space="0" w:color="auto"/>
            </w:tcBorders>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Продажи МПЗ облагаемые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91.1.16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Хранение материалов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91.1.23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Доходы от продажи/покупки валюты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91.2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ОПЕРАЦИОННЫЕ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от реализации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от продаж МПЗ необлагаемые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уплаченные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от продаж МПЗ облагаемые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Налог на имущество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Услуги банка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от продажи/покупки валюты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lastRenderedPageBreak/>
              <w:t>91.4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НДС по операционным доходам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91.9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Сальдо прочих доходов и расходов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91.21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ВНЕРЕАЛИЗАЦИОН. ДОХОДЫ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Штрафы, пени признанные предприятием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Возмещение причиненного убытка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Излишки имущества при инвентаризации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Прибыль прошлых лет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Кредиторская задолженность просроченная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Стоимость МЦ от списания активов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Курсовые разницы, доход</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Доход по судебному решению</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Восстановление резерва сомнительного долга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91.21.14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Доход от реализации трудовых книжек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91.21.15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Чрезвычайные доходы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91.22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i/>
                <w:iCs/>
                <w:sz w:val="16"/>
                <w:szCs w:val="16"/>
                <w:lang w:eastAsia="ru-RU"/>
              </w:rPr>
            </w:pPr>
            <w:r w:rsidRPr="00042382">
              <w:rPr>
                <w:rFonts w:ascii="Tahoma" w:eastAsia="Times New Roman" w:hAnsi="Tahoma" w:cs="Tahoma"/>
                <w:b/>
                <w:bCs/>
                <w:i/>
                <w:iCs/>
                <w:sz w:val="16"/>
                <w:szCs w:val="16"/>
                <w:lang w:eastAsia="ru-RU"/>
              </w:rPr>
              <w:t>ВНЕРЕАЛИЗАЦИОН.РАСХОДЫ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Штрафы, пени признанные предприятием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Возмещение причиненного убытка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Недостачи при инвентаризации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События после отчетной даты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Дебиторская задолженность просроченная</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Убытки при ликвидации ОС</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Услуги реестродержателя, собрание акционеров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Курсовые разницы, убыток</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91.22.10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не учитываемые при налогообложении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Картотека</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91.22.11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Резерв сомнительного долга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91.22.12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Убытки яхты прогулочной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91.22.13</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Судебные расходы, арбитражные сборы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91.22.15</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Чрезвычайные расходы</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91.22.24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Затраты по анулированным производственным заказам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Недостачи и потери от порчи ценностей</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Резервы предстоящих расходов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96.1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Резерв на оплату отпусков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цеха предприятия</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Расходы будущих периодов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97.4</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Расходы будущих периодов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Организации, картотека</w:t>
            </w: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97.9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Отпуска будущих периодов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98</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Доходы будущих периодов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99</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Прибыли и убытки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99.0</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 xml:space="preserve">Прибыли и убытки от финансовой деятельности </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99.1</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Условный расход налога на прибыль</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99.2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Постоянное налоговое обязательство</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99.6</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Пеня, штрафы по налогам</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99.7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Другие платежи в бюджет</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b/>
                <w:bCs/>
                <w:sz w:val="16"/>
                <w:szCs w:val="16"/>
                <w:lang w:eastAsia="ru-RU"/>
              </w:rPr>
            </w:pPr>
            <w:r w:rsidRPr="00042382">
              <w:rPr>
                <w:rFonts w:ascii="Tahoma" w:eastAsia="Times New Roman" w:hAnsi="Tahoma" w:cs="Tahoma"/>
                <w:b/>
                <w:bCs/>
                <w:sz w:val="16"/>
                <w:szCs w:val="16"/>
                <w:lang w:eastAsia="ru-RU"/>
              </w:rPr>
              <w:t>Забалансовые счета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001</w:t>
            </w:r>
          </w:p>
        </w:tc>
        <w:tc>
          <w:tcPr>
            <w:tcW w:w="4962"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Арендованные основные средства</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002</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Товарно-материальные ценности принятые на хранение</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006</w:t>
            </w:r>
          </w:p>
        </w:tc>
        <w:tc>
          <w:tcPr>
            <w:tcW w:w="4962"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Бланки строгой отчетности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007</w:t>
            </w:r>
          </w:p>
        </w:tc>
        <w:tc>
          <w:tcPr>
            <w:tcW w:w="4962" w:type="dxa"/>
            <w:tcBorders>
              <w:top w:val="nil"/>
              <w:left w:val="nil"/>
              <w:bottom w:val="single" w:sz="4" w:space="0" w:color="auto"/>
              <w:right w:val="single" w:sz="4" w:space="0" w:color="auto"/>
            </w:tcBorders>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Списание в убыток задолженности неплатежеспособных дебиторов</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009</w:t>
            </w:r>
          </w:p>
        </w:tc>
        <w:tc>
          <w:tcPr>
            <w:tcW w:w="4962"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Обеспечение обязательств и платежей выданных</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r w:rsidR="00042382" w:rsidRPr="00042382" w:rsidTr="00927FDF">
        <w:trPr>
          <w:trHeight w:val="255"/>
        </w:trPr>
        <w:tc>
          <w:tcPr>
            <w:tcW w:w="866" w:type="dxa"/>
            <w:tcBorders>
              <w:top w:val="nil"/>
              <w:left w:val="single" w:sz="4" w:space="0" w:color="auto"/>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r w:rsidRPr="00042382">
              <w:rPr>
                <w:rFonts w:ascii="Tahoma" w:eastAsia="Times New Roman" w:hAnsi="Tahoma" w:cs="Tahoma"/>
                <w:sz w:val="16"/>
                <w:szCs w:val="16"/>
                <w:lang w:eastAsia="ru-RU"/>
              </w:rPr>
              <w:t>010</w:t>
            </w:r>
          </w:p>
        </w:tc>
        <w:tc>
          <w:tcPr>
            <w:tcW w:w="4962"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both"/>
              <w:rPr>
                <w:rFonts w:ascii="Tahoma" w:eastAsia="Times New Roman" w:hAnsi="Tahoma" w:cs="Tahoma"/>
                <w:sz w:val="16"/>
                <w:szCs w:val="16"/>
                <w:lang w:eastAsia="ru-RU"/>
              </w:rPr>
            </w:pPr>
            <w:r w:rsidRPr="00042382">
              <w:rPr>
                <w:rFonts w:ascii="Tahoma" w:eastAsia="Times New Roman" w:hAnsi="Tahoma" w:cs="Tahoma"/>
                <w:sz w:val="16"/>
                <w:szCs w:val="16"/>
                <w:lang w:eastAsia="ru-RU"/>
              </w:rPr>
              <w:t>Спецодежда в эксплуатации</w:t>
            </w:r>
          </w:p>
        </w:tc>
        <w:tc>
          <w:tcPr>
            <w:tcW w:w="1027"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99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c>
          <w:tcPr>
            <w:tcW w:w="2368" w:type="dxa"/>
            <w:tcBorders>
              <w:top w:val="nil"/>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16"/>
                <w:szCs w:val="16"/>
                <w:lang w:eastAsia="ru-RU"/>
              </w:rPr>
            </w:pPr>
          </w:p>
        </w:tc>
      </w:tr>
    </w:tbl>
    <w:p w:rsidR="00042382" w:rsidRPr="00042382" w:rsidRDefault="00042382" w:rsidP="00042382">
      <w:pPr>
        <w:widowControl w:val="0"/>
        <w:autoSpaceDE w:val="0"/>
        <w:autoSpaceDN w:val="0"/>
        <w:adjustRightInd w:val="0"/>
        <w:spacing w:before="20" w:after="40" w:line="240" w:lineRule="auto"/>
        <w:ind w:left="1080" w:firstLine="320"/>
        <w:jc w:val="right"/>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0"/>
          <w:szCs w:val="20"/>
          <w:lang w:eastAsia="ru-RU"/>
        </w:rPr>
      </w:pPr>
    </w:p>
    <w:p w:rsidR="00042382" w:rsidRPr="00042382" w:rsidRDefault="00042382" w:rsidP="00042382">
      <w:pPr>
        <w:widowControl w:val="0"/>
        <w:autoSpaceDE w:val="0"/>
        <w:autoSpaceDN w:val="0"/>
        <w:adjustRightInd w:val="0"/>
        <w:spacing w:before="20" w:after="40" w:line="240" w:lineRule="auto"/>
        <w:ind w:left="1080" w:firstLine="32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Приложение № 3</w:t>
      </w:r>
    </w:p>
    <w:p w:rsidR="00042382" w:rsidRPr="00042382" w:rsidRDefault="00042382" w:rsidP="00042382">
      <w:pPr>
        <w:widowControl w:val="0"/>
        <w:autoSpaceDE w:val="0"/>
        <w:autoSpaceDN w:val="0"/>
        <w:adjustRightInd w:val="0"/>
        <w:spacing w:before="20" w:after="40" w:line="240" w:lineRule="auto"/>
        <w:ind w:left="1080" w:firstLine="320"/>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 xml:space="preserve">к Положению об учетной политике в целях бухгалтерского учета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 Р А Ф И К</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сдачи первичных документов и отчётов </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бухгалтерию ОАО «ТСРЗ»</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238"/>
        <w:gridCol w:w="2417"/>
        <w:gridCol w:w="2430"/>
      </w:tblGrid>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п/п</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Наименование документов отчётов</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Срок сдачи</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Ответственное лицо</w:t>
            </w:r>
          </w:p>
        </w:tc>
      </w:tr>
      <w:tr w:rsidR="00042382" w:rsidRPr="00042382" w:rsidTr="00927FDF">
        <w:tc>
          <w:tcPr>
            <w:tcW w:w="486"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w:t>
            </w:r>
          </w:p>
        </w:tc>
        <w:tc>
          <w:tcPr>
            <w:tcW w:w="4557"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w:t>
            </w:r>
          </w:p>
        </w:tc>
        <w:tc>
          <w:tcPr>
            <w:tcW w:w="2543"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w:t>
            </w:r>
          </w:p>
        </w:tc>
        <w:tc>
          <w:tcPr>
            <w:tcW w:w="2551"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Первичные документы по начислению заработной платы и прочие выплаты (табеля, больничные листы, рапорта, приказы на трудовые отпуска, разные справки для оплаты)</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Начальники подразделений</w:t>
            </w:r>
          </w:p>
        </w:tc>
      </w:tr>
      <w:tr w:rsidR="00042382" w:rsidRPr="00042382" w:rsidTr="00927FDF">
        <w:tc>
          <w:tcPr>
            <w:tcW w:w="486" w:type="dxa"/>
            <w:vMerge w:val="restart"/>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Авансовые отчёты по командировкам</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 истечении 3-х дней после возвращения из командировки</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Подотчётное лицо</w:t>
            </w:r>
          </w:p>
        </w:tc>
      </w:tr>
      <w:tr w:rsidR="00042382" w:rsidRPr="00042382" w:rsidTr="00927FDF">
        <w:tc>
          <w:tcPr>
            <w:tcW w:w="0" w:type="auto"/>
            <w:vMerge/>
            <w:vAlign w:val="center"/>
          </w:tcPr>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Авансовые отчёты по приобретенным материальным ценностям, по оплате за услуги </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 истечению 3-х дней после оказания услуги</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Подотчётное лицо</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Акты на списание спецмолока для работник вредных профессий , табеля </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Последний день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Тюльпинова И.А., начальники подразделений</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Документы, подтверждающие реализацию продукции (акты приёмки судна в ремонт и выхода из ремонта, копия контракта, сводная калькуляция, доверенность, заявка, прайс-лист)</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Не позднее 5 дней после подписания акта  выполненных работ</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Начальник СДО</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5</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Документы, подтверждающие отгрузку (СЗЧ) (калькуляция, акт ОТК, литер-полис, ж.д. квитанция, сопроводительное письмо), разовые заказы (доверенность, заявка, приёмо-сдаточный акт)</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Не позднее 5 дней с момента отгрузки</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Пшеничный А.Е.</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6</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Приказ о закрытии заказов, рапорт на частичное списание затрат</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Ткачук Т.В.</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7</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расходовании литья на изготовление полуфабрикатов литейного цеха</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Экономист литейного цеха</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8</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расходовании стальных и латунных поковок по кузнечному участку</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Ткачук Т.В.</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9</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потреблении электроэнергии, воды, сжатого воздуха в целом по заводу</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Фёдоров И.Ф.</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10</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Сдача путевых листов в бухгалтерию </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27 числа текущего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Начальник трансп. цеха</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11</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по услугам автотранспорта</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Борисова А.Н.</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12</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Начисление амортизации по подразделениям, балансовым счетам и заказам</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Борисова А.Н.</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13</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Распределение материальных затрат по балансовым счетам и заказам</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5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Чертова А.В.</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14</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расходовании газокислорода</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5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Ткачук Т.В.</w:t>
            </w:r>
          </w:p>
        </w:tc>
      </w:tr>
      <w:tr w:rsidR="00042382" w:rsidRPr="00042382" w:rsidTr="00927FDF">
        <w:tc>
          <w:tcPr>
            <w:tcW w:w="486"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w:t>
            </w:r>
          </w:p>
        </w:tc>
        <w:tc>
          <w:tcPr>
            <w:tcW w:w="4557"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w:t>
            </w:r>
          </w:p>
        </w:tc>
        <w:tc>
          <w:tcPr>
            <w:tcW w:w="2543"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w:t>
            </w:r>
          </w:p>
        </w:tc>
        <w:tc>
          <w:tcPr>
            <w:tcW w:w="2551" w:type="dxa"/>
            <w:shd w:val="clear" w:color="auto" w:fill="E6E6E6"/>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4</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15</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Начисление заработной платы и налогов связанных с ней по  ШПЗ</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5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Ланцова Г.А.</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16</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Распределение оказанных услуг сторонними </w:t>
            </w:r>
            <w:r w:rsidRPr="00042382">
              <w:rPr>
                <w:rFonts w:ascii="Times New Roman" w:eastAsia="Times New Roman" w:hAnsi="Times New Roman" w:cs="Times New Roman"/>
                <w:sz w:val="20"/>
                <w:szCs w:val="20"/>
                <w:lang w:eastAsia="ru-RU"/>
              </w:rPr>
              <w:lastRenderedPageBreak/>
              <w:t>организациями по балансовым счетам и заказам</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lastRenderedPageBreak/>
              <w:t xml:space="preserve">7 числа после отчётного </w:t>
            </w:r>
            <w:r w:rsidRPr="00042382">
              <w:rPr>
                <w:rFonts w:ascii="Times New Roman" w:eastAsia="Times New Roman" w:hAnsi="Times New Roman" w:cs="Times New Roman"/>
                <w:sz w:val="20"/>
                <w:szCs w:val="20"/>
                <w:lang w:eastAsia="ru-RU"/>
              </w:rPr>
              <w:lastRenderedPageBreak/>
              <w:t>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lastRenderedPageBreak/>
              <w:t>Чертова А.В.</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lastRenderedPageBreak/>
              <w:t>17</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стоянке судов в доке</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Власов А.П.</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18</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Выпуск себестоимости валовой и реализованной продукции</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shd w:val="clear" w:color="auto" w:fill="FFCC99"/>
                <w:lang w:eastAsia="ru-RU"/>
              </w:rPr>
              <w:t>10</w:t>
            </w:r>
            <w:r w:rsidRPr="00042382">
              <w:rPr>
                <w:rFonts w:ascii="Times New Roman" w:eastAsia="Times New Roman" w:hAnsi="Times New Roman" w:cs="Times New Roman"/>
                <w:sz w:val="20"/>
                <w:szCs w:val="20"/>
                <w:lang w:eastAsia="ru-RU"/>
              </w:rPr>
              <w:t xml:space="preserve"> 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Емельяненко С.И.</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19</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Счёт-фактура, акт выполненных работ за оказанные услуги сторонними организациями «Подрядчиками»</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По мере поступления документов </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Фёдоров И.Ф., Корвяков Н.В., Юдин Е.П., Русин В.Ф., Усенко П.А., Кернер Р.Р., Пшеничный А.Е., Чабанов В.Д.</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20</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Счёт-фактура, товарно-транспортная накладная, приходный ордер на поступившие ТМЦ</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 мере поступления документов и 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Кладовщики центрального склада </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21</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Первичные документы (требования) на расход ТМЦ в производство</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 раз в неделю, окончательно 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Кладовщики центрального склада </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22</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Первичные документы на поступившие основные средства: счёт-фактура, накладная, унифицированная типовая форма ОС-1</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 мере оформления актов, окончательно 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Комова Н.Ю.</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23</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Акты на списание (ликвидацию) основных средств типовая форма</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 мере оформления актов, окончательно 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Начальники подразделений</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24</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Отчёт о расходовании ТМЦ по литейному цеху на выплавку чугунного литья</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Последний день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Старший мастер литейного цеха </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25</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Формирование оборотно - сальдовой ведомости в разрезе субсчетов</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shd w:val="clear" w:color="auto" w:fill="FFCC99"/>
                <w:lang w:eastAsia="ru-RU"/>
              </w:rPr>
              <w:t>12 ч</w:t>
            </w:r>
            <w:r w:rsidRPr="00042382">
              <w:rPr>
                <w:rFonts w:ascii="Times New Roman" w:eastAsia="Times New Roman" w:hAnsi="Times New Roman" w:cs="Times New Roman"/>
                <w:sz w:val="20"/>
                <w:szCs w:val="20"/>
                <w:lang w:eastAsia="ru-RU"/>
              </w:rPr>
              <w:t>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Балабанова О.Ф.</w:t>
            </w:r>
          </w:p>
        </w:tc>
      </w:tr>
      <w:tr w:rsidR="00042382" w:rsidRPr="00042382" w:rsidTr="00927FDF">
        <w:tc>
          <w:tcPr>
            <w:tcW w:w="486"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26</w:t>
            </w:r>
          </w:p>
        </w:tc>
        <w:tc>
          <w:tcPr>
            <w:tcW w:w="4557" w:type="dxa"/>
            <w:vAlign w:val="center"/>
          </w:tcPr>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Формирование бухгалтерского  баланса (форма №1)  и отчёта о прибылях  и убытках (форма №. 2)</w:t>
            </w:r>
          </w:p>
        </w:tc>
        <w:tc>
          <w:tcPr>
            <w:tcW w:w="2543"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shd w:val="clear" w:color="auto" w:fill="FFCC99"/>
                <w:lang w:eastAsia="ru-RU"/>
              </w:rPr>
              <w:t xml:space="preserve">12 </w:t>
            </w:r>
            <w:r w:rsidRPr="00042382">
              <w:rPr>
                <w:rFonts w:ascii="Times New Roman" w:eastAsia="Times New Roman" w:hAnsi="Times New Roman" w:cs="Times New Roman"/>
                <w:sz w:val="20"/>
                <w:szCs w:val="20"/>
                <w:lang w:eastAsia="ru-RU"/>
              </w:rPr>
              <w:t>числа после отчётного месяца</w:t>
            </w:r>
          </w:p>
        </w:tc>
        <w:tc>
          <w:tcPr>
            <w:tcW w:w="2551" w:type="dxa"/>
            <w:vAlign w:val="center"/>
          </w:tcPr>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Балабанова О.Ф.</w:t>
            </w:r>
          </w:p>
        </w:tc>
      </w:tr>
    </w:tbl>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vertAlign w:val="superscript"/>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vertAlign w:val="superscript"/>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vertAlign w:val="superscript"/>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vertAlign w:val="superscript"/>
          <w:lang w:eastAsia="ru-RU"/>
        </w:rPr>
      </w:pPr>
    </w:p>
    <w:p w:rsidR="00042382" w:rsidRPr="00042382" w:rsidRDefault="00042382" w:rsidP="00042382">
      <w:pPr>
        <w:pageBreakBefore/>
        <w:widowControl w:val="0"/>
        <w:autoSpaceDE w:val="0"/>
        <w:autoSpaceDN w:val="0"/>
        <w:adjustRightInd w:val="0"/>
        <w:spacing w:before="20" w:after="40" w:line="240" w:lineRule="auto"/>
        <w:ind w:right="-57" w:firstLine="851"/>
        <w:jc w:val="right"/>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lastRenderedPageBreak/>
        <w:t>Приложение № 2</w:t>
      </w:r>
    </w:p>
    <w:p w:rsidR="00042382" w:rsidRPr="00042382" w:rsidRDefault="00042382" w:rsidP="00042382">
      <w:pPr>
        <w:widowControl w:val="0"/>
        <w:autoSpaceDE w:val="0"/>
        <w:autoSpaceDN w:val="0"/>
        <w:adjustRightInd w:val="0"/>
        <w:spacing w:before="20" w:after="40" w:line="240" w:lineRule="auto"/>
        <w:ind w:right="-57" w:firstLine="851"/>
        <w:jc w:val="right"/>
        <w:rPr>
          <w:rFonts w:ascii="Times New Roman" w:eastAsia="Times New Roman" w:hAnsi="Times New Roman" w:cs="Times New Roman"/>
          <w:b/>
          <w:bCs/>
          <w:sz w:val="24"/>
          <w:szCs w:val="24"/>
          <w:u w:val="single"/>
          <w:lang w:eastAsia="ru-RU"/>
        </w:rPr>
      </w:pPr>
      <w:r w:rsidRPr="00042382">
        <w:rPr>
          <w:rFonts w:ascii="Times New Roman" w:eastAsia="Times New Roman" w:hAnsi="Times New Roman" w:cs="Times New Roman"/>
          <w:b/>
          <w:bCs/>
          <w:sz w:val="24"/>
          <w:szCs w:val="24"/>
          <w:lang w:eastAsia="ru-RU"/>
        </w:rPr>
        <w:t xml:space="preserve"> к приказу №  589  от 26.12. 2008г.</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b/>
          <w:bCs/>
          <w:sz w:val="28"/>
          <w:szCs w:val="28"/>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b/>
          <w:bCs/>
          <w:sz w:val="28"/>
          <w:szCs w:val="28"/>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center"/>
        <w:rPr>
          <w:rFonts w:ascii="Times New Roman" w:eastAsia="Times New Roman" w:hAnsi="Times New Roman" w:cs="Times New Roman"/>
          <w:b/>
          <w:bCs/>
          <w:sz w:val="28"/>
          <w:szCs w:val="28"/>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0" w:after="40" w:line="360" w:lineRule="auto"/>
        <w:jc w:val="center"/>
        <w:rPr>
          <w:rFonts w:ascii="Times New Roman" w:eastAsia="Times New Roman" w:hAnsi="Times New Roman" w:cs="Times New Roman"/>
          <w:b/>
          <w:bCs/>
          <w:spacing w:val="20"/>
          <w:sz w:val="28"/>
          <w:szCs w:val="28"/>
          <w:lang w:eastAsia="ru-RU"/>
        </w:rPr>
      </w:pPr>
      <w:r w:rsidRPr="00042382">
        <w:rPr>
          <w:rFonts w:ascii="Times New Roman" w:eastAsia="Times New Roman" w:hAnsi="Times New Roman" w:cs="Times New Roman"/>
          <w:b/>
          <w:bCs/>
          <w:spacing w:val="20"/>
          <w:sz w:val="28"/>
          <w:szCs w:val="28"/>
          <w:lang w:eastAsia="ru-RU"/>
        </w:rPr>
        <w:t>ПОЛОЖЕНИЕ</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360" w:lineRule="auto"/>
        <w:jc w:val="center"/>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об учетной политике в целях налогообложения</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40" w:after="240" w:line="240" w:lineRule="auto"/>
        <w:ind w:firstLine="567"/>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t>1. Общие положения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1.1. </w:t>
      </w:r>
      <w:r w:rsidRPr="00042382">
        <w:rPr>
          <w:rFonts w:ascii="Times New Roman" w:eastAsia="Times New Roman" w:hAnsi="Times New Roman" w:cs="Times New Roman"/>
          <w:sz w:val="24"/>
          <w:szCs w:val="24"/>
          <w:lang w:eastAsia="ru-RU"/>
        </w:rPr>
        <w:t>Настоящее Положение устанавливает единые методологические основы, порядок организации, форму и способы ведения налогового учета и составления налоговой отчетности, а также порядок уплаты налогов и сборов ОАО «Туапсинский судоремонтный завод»» (далее – Общество).</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1.2. Положение разработано в соответствии с Налоговым кодексом Российской Федерации (далее - НК РФ) и следующими основными нормативными документами:</w:t>
      </w:r>
    </w:p>
    <w:p w:rsidR="00042382" w:rsidRPr="00042382" w:rsidRDefault="00042382" w:rsidP="00042382">
      <w:pPr>
        <w:numPr>
          <w:ilvl w:val="0"/>
          <w:numId w:val="27"/>
        </w:numPr>
        <w:tabs>
          <w:tab w:val="num" w:pos="106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Законом Краснодарского края от 26.11.2003 г. № 620-КЗ «О налоге на имущество организаций» (ред. от 10.06.2008 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Законом Краснодарского края от 26.11.2003 г. № 639-КС «О транспортном налоге на территории Краснодарского края» (ред. от 29.11.2005 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Решением  представительного органа муниципального образования Краснодарского края от 14.10.2008 г. № 7.19 «Об установлении земельного налога на территории Туапсинского городского поселения Туапсинского района» об уплате земельного налога;</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Постановлением Правительства Российской Федерации от 01.01.2002 г. № 1 «О классификации основных средств, включаемых в амортизационные группы» (ред. от 12.09.2008 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Законами субъектов РФ - Краснодарского края, другими федеральными нормативными документами в сфере налогообложения;</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внутренними документами Общества.</w:t>
      </w:r>
    </w:p>
    <w:p w:rsidR="00042382" w:rsidRPr="00042382" w:rsidRDefault="00042382" w:rsidP="00042382">
      <w:pPr>
        <w:widowControl w:val="0"/>
        <w:tabs>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1.3. Общество уплачивает следующие виды налогов и сборов:</w:t>
      </w:r>
    </w:p>
    <w:p w:rsidR="00042382" w:rsidRPr="00042382" w:rsidRDefault="00042382" w:rsidP="00042382">
      <w:pPr>
        <w:numPr>
          <w:ilvl w:val="0"/>
          <w:numId w:val="27"/>
        </w:numPr>
        <w:tabs>
          <w:tab w:val="num" w:pos="106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добавленную стоимость;</w:t>
      </w:r>
      <w:permStart w:id="992347737" w:edGrp="everyone"/>
      <w:permEnd w:id="992347737"/>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единый социальный налог;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прибыль организаций;</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водный налог;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плата за негативное воздействие на окружающую среду;</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госпошлина;</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имущество организаций;</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транспортный налог;</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земельный налог.</w:t>
      </w:r>
    </w:p>
    <w:p w:rsidR="00042382" w:rsidRPr="00042382" w:rsidRDefault="00042382" w:rsidP="00042382">
      <w:pPr>
        <w:widowControl w:val="0"/>
        <w:tabs>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1.4.  Общество исполняет обязанности налогового агента по следующим налогам:</w:t>
      </w:r>
    </w:p>
    <w:p w:rsidR="00042382" w:rsidRPr="00042382" w:rsidRDefault="00042382" w:rsidP="00042382">
      <w:pPr>
        <w:numPr>
          <w:ilvl w:val="0"/>
          <w:numId w:val="27"/>
        </w:numPr>
        <w:tabs>
          <w:tab w:val="num" w:pos="106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добавленную стоимость;</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доходы физических лиц;</w:t>
      </w:r>
    </w:p>
    <w:p w:rsidR="00042382" w:rsidRPr="00042382" w:rsidRDefault="00042382" w:rsidP="00042382">
      <w:pPr>
        <w:numPr>
          <w:ilvl w:val="0"/>
          <w:numId w:val="27"/>
        </w:numPr>
        <w:tabs>
          <w:tab w:val="num" w:pos="106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налог на прибыль организаций.</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ind w:firstLine="567"/>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240" w:after="240" w:line="240" w:lineRule="auto"/>
        <w:ind w:firstLine="567"/>
        <w:rPr>
          <w:rFonts w:ascii="Times New Roman" w:eastAsia="Times New Roman" w:hAnsi="Times New Roman" w:cs="Times New Roman"/>
          <w:b/>
          <w:bCs/>
          <w:sz w:val="28"/>
          <w:szCs w:val="28"/>
          <w:lang w:eastAsia="ru-RU"/>
        </w:rPr>
      </w:pPr>
      <w:r w:rsidRPr="00042382">
        <w:rPr>
          <w:rFonts w:ascii="Times New Roman" w:eastAsia="Times New Roman" w:hAnsi="Times New Roman" w:cs="Times New Roman"/>
          <w:b/>
          <w:bCs/>
          <w:sz w:val="28"/>
          <w:szCs w:val="28"/>
          <w:lang w:eastAsia="ru-RU"/>
        </w:rPr>
        <w:lastRenderedPageBreak/>
        <w:t>2. Налог на прибыль организаций</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0"/>
          <w:szCs w:val="20"/>
          <w:lang w:eastAsia="ru-RU"/>
        </w:rPr>
        <w:t xml:space="preserve">2.1. </w:t>
      </w:r>
      <w:r w:rsidRPr="00042382">
        <w:rPr>
          <w:rFonts w:ascii="Times New Roman" w:eastAsia="Times New Roman" w:hAnsi="Times New Roman" w:cs="Times New Roman"/>
          <w:b/>
          <w:bCs/>
          <w:sz w:val="24"/>
          <w:szCs w:val="24"/>
          <w:lang w:eastAsia="ru-RU"/>
        </w:rPr>
        <w:t>Общие положения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2.1.1. Первичными учетными документами для целей налогового учета являются первичные учетные документы бухгалтерского учета, дополненные при необходимости соответствующими реквизитами, и специальные первичные документы налогового учета.</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2.1.2. Налоговыми регистрами являются сводные формы систематизации данных налогового учета за отчетный (налоговый) период, сгруппированные в соответствии с требованиями 25 главы НК РФ. Регистры налогового учета предназначены для систематизации и накопления информации, содержащейся в принятых к учету первичных документах, а также аналитических данных налогового учета для отражения в расчете налоговой базы. Перечень регистров налогового учета Общества приведен в Приложении №1 к настоящему Положению. </w:t>
      </w:r>
    </w:p>
    <w:p w:rsidR="00042382" w:rsidRPr="00042382" w:rsidRDefault="00042382" w:rsidP="00042382">
      <w:pPr>
        <w:widowControl w:val="0"/>
        <w:tabs>
          <w:tab w:val="left" w:pos="708"/>
          <w:tab w:val="center" w:pos="4677"/>
          <w:tab w:val="right" w:pos="9355"/>
        </w:tabs>
        <w:autoSpaceDE w:val="0"/>
        <w:autoSpaceDN w:val="0"/>
        <w:adjustRightInd w:val="0"/>
        <w:spacing w:before="10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2.1.3. Для формирования регистров налогового учета Общество использует данные, содержащиеся в регистрах бухгалтерского учета. В случае если в регистрах бухгалтерского учета содержится недостаточно данных для определения налоговой базы, Общество самостоятельно дополняет регистры бухгалтерского учета необходимой для исчисления налогов информацией.</w:t>
      </w:r>
    </w:p>
    <w:p w:rsidR="00042382" w:rsidRPr="00042382" w:rsidRDefault="00042382" w:rsidP="00042382">
      <w:pPr>
        <w:widowControl w:val="0"/>
        <w:tabs>
          <w:tab w:val="left" w:pos="1320"/>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2.1.4. В целях исчисления налога на прибыль деятельность Общества, направленная на получение дохода, подразделяется на основную деятельность Общества и деятельность, связанную с использованием объектов обслуживающих производств и хозяйств.</w:t>
      </w:r>
    </w:p>
    <w:p w:rsidR="00042382" w:rsidRPr="00042382" w:rsidRDefault="00042382" w:rsidP="00042382">
      <w:pPr>
        <w:widowControl w:val="0"/>
        <w:tabs>
          <w:tab w:val="left" w:pos="1320"/>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2.1.5. К основной деятельности Общества относится деятельность подразделений, которые осуществляют производство и реализацию товаров, работ, услуг, либо непосредственное обеспечение деятельности таких подразделений.</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2.1.6. К деятельности, связанной с использованием объектов обслуживающих производств и хозяйств, относится деятельность следующих подразделений Общества </w:t>
      </w:r>
    </w:p>
    <w:p w:rsidR="00042382" w:rsidRPr="00042382" w:rsidRDefault="00042382" w:rsidP="00042382">
      <w:pPr>
        <w:numPr>
          <w:ilvl w:val="0"/>
          <w:numId w:val="28"/>
        </w:numPr>
        <w:tabs>
          <w:tab w:val="num" w:pos="1080"/>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«Столовая»</w:t>
      </w:r>
    </w:p>
    <w:p w:rsidR="00042382" w:rsidRPr="00042382" w:rsidRDefault="00042382" w:rsidP="00042382">
      <w:pPr>
        <w:numPr>
          <w:ilvl w:val="0"/>
          <w:numId w:val="28"/>
        </w:numPr>
        <w:tabs>
          <w:tab w:val="num" w:pos="1080"/>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База отдыха «Лукоморье»;</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2.1.7. В целях определения налоговой базы по налогу на прибыль доходы и расходы Общества признаются по методу начисления (ст. 271-272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2.1.8. Доходы (расходы) от сдачи в аренду имущества отражаются в качестве доходов (расходов) от реализации (ст. 249, ст. 252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2.1.9. Передача продукции, работ, услуг между подразделениями Общества доходами в целях налогообложения прибыли не признается.</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0"/>
          <w:szCs w:val="20"/>
          <w:highlight w:val="green"/>
          <w:lang w:eastAsia="ru-RU"/>
        </w:rPr>
      </w:pPr>
      <w:r w:rsidRPr="00042382">
        <w:rPr>
          <w:rFonts w:ascii="Times New Roman" w:eastAsia="Times New Roman" w:hAnsi="Times New Roman" w:cs="Times New Roman"/>
          <w:sz w:val="24"/>
          <w:szCs w:val="24"/>
          <w:lang w:eastAsia="ru-RU"/>
        </w:rPr>
        <w:t>2.1.10. Все расходы Общества, связанные с деятельностью, направленной на получение дохода,</w:t>
      </w:r>
      <w:r w:rsidRPr="00042382">
        <w:rPr>
          <w:rFonts w:ascii="Times New Roman" w:eastAsia="Times New Roman" w:hAnsi="Times New Roman" w:cs="Times New Roman"/>
          <w:sz w:val="20"/>
          <w:szCs w:val="20"/>
          <w:lang w:eastAsia="ru-RU"/>
        </w:rPr>
        <w:t xml:space="preserve"> подразделяются на расходы на производство и реализацию продукции и внереализационные расходы.</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2.1.11. Расходы Общества, не связанные с деятельностью, направленной на получение дохода, расходами в целях налогообложения прибыли не признаются.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2.2.</w:t>
      </w:r>
      <w:r w:rsidRPr="00042382">
        <w:rPr>
          <w:rFonts w:ascii="Times New Roman" w:eastAsia="Times New Roman" w:hAnsi="Times New Roman" w:cs="Times New Roman"/>
          <w:sz w:val="24"/>
          <w:szCs w:val="24"/>
          <w:lang w:eastAsia="ru-RU"/>
        </w:rPr>
        <w:t>  </w:t>
      </w:r>
      <w:r w:rsidRPr="00042382">
        <w:rPr>
          <w:rFonts w:ascii="Times New Roman" w:eastAsia="Times New Roman" w:hAnsi="Times New Roman" w:cs="Times New Roman"/>
          <w:b/>
          <w:bCs/>
          <w:sz w:val="24"/>
          <w:szCs w:val="24"/>
          <w:lang w:eastAsia="ru-RU"/>
        </w:rPr>
        <w:t>Амортизируемое имущество</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2.2.1. Отнесение основных средств к амортизационным группам; применение</w:t>
      </w:r>
      <w:r w:rsidRPr="00042382">
        <w:rPr>
          <w:rFonts w:ascii="Times New Roman" w:eastAsia="Times New Roman" w:hAnsi="Times New Roman" w:cs="Times New Roman"/>
          <w:sz w:val="24"/>
          <w:szCs w:val="24"/>
          <w:shd w:val="clear" w:color="auto" w:fill="FFCC99"/>
          <w:lang w:eastAsia="ru-RU"/>
        </w:rPr>
        <w:t xml:space="preserve"> </w:t>
      </w:r>
      <w:r w:rsidRPr="00042382">
        <w:rPr>
          <w:rFonts w:ascii="Times New Roman" w:eastAsia="Times New Roman" w:hAnsi="Times New Roman" w:cs="Times New Roman"/>
          <w:sz w:val="24"/>
          <w:szCs w:val="24"/>
          <w:lang w:eastAsia="ru-RU"/>
        </w:rPr>
        <w:t>коэффициентов сменности, агрессивности; установление, пересмотр сроков полезного использования осуществляется рабочими комиссиями, назначаемыми распоряжениями начальников структурных подразделений, по мере ввода в эксплуатацию основных средств, а также в случаях достройки, дооборудования, реконструкции, модернизации, технического перевооружения, частичной ликвидации или в иных аналогичных случаях.</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2.2.2. Начисление амортизации по объектам амортизируемого имущества производится линейным  методом</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2.2.3. При приобретении объектов основных средств, бывших в эксплуатации, в целях применения линейного метода норма амортизации по этому имуществу определяется с учетом срока полезного использования, уменьшенного на количество лет (месяцев) эксплуатации данного имущества предыдущими собственниками.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В случае если срок фактического использования основного средства, бывшего в эксплуатации у предыдущих собственников, окажется равным или превышающим срок его полезного использования в соответствии со статьей 258 НК РФ, то срок полезного использования такого основного средства определяет рабочая комиссия с учетом требований техники безопасности и других факторов (п. 7 ст. 258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Срок полезного использования такого основного средства не может быть больше нижней границы срока амортизационной группы, в которую включается данное основное средство в соответствии с пунктом 2.2.5 настоящего Положения.</w:t>
      </w:r>
    </w:p>
    <w:p w:rsidR="00042382" w:rsidRPr="00042382" w:rsidRDefault="00042382" w:rsidP="00042382">
      <w:pPr>
        <w:widowControl w:val="0"/>
        <w:autoSpaceDE w:val="0"/>
        <w:autoSpaceDN w:val="0"/>
        <w:adjustRightInd w:val="0"/>
        <w:spacing w:before="20" w:after="120" w:line="24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2.2.4.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w:t>
      </w:r>
    </w:p>
    <w:p w:rsidR="00042382" w:rsidRPr="00042382" w:rsidRDefault="00042382" w:rsidP="00042382">
      <w:pPr>
        <w:widowControl w:val="0"/>
        <w:autoSpaceDE w:val="0"/>
        <w:autoSpaceDN w:val="0"/>
        <w:adjustRightInd w:val="0"/>
        <w:spacing w:before="2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В этих случаях рабочей комиссией устанавливается новый срок полезного использования основного средства, который не может быть больше нижней границы срока амортизационной группы, в которую включается данное основное средство (п. 2 ст. 257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2.2.5. Расходы на капитальные вложения в размере 10% первоначальной стоимости основных средств, относящихся к первой – второй, восьмой – десятой амортизационным группам (за исключением основных средств, полученных безвозмездно), а также расходов, понесенных в случаях достройки, дооборудования, реконструкции, модернизации, технического перевооружения, частичной ликвидации основных средств, относящихся к указанным группам, включаются в состав прочих расходов отчетного (налогового) периода, на который в соответствии со статьей 258 НК РФ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2.2.6. Расходы на капитальные вложения в размере 30% первоначальной стоимости основных средств, относящихся к третьей – седьмой амортизационным группам (за исключением основных средств, полученных безвозмездно), а также расходов, понесенных в случаях достройки, дооборудования, реконструкции, модернизации, технического перевооружения, частичной ликвидации основных средств, относящихся к указанным группам, включаются в состав прочих расходов отчетного (налогового) периода, на который в соответствии со статьей 258 НК РФ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4"/>
          <w:szCs w:val="24"/>
          <w:lang w:eastAsia="ru-RU"/>
        </w:rPr>
        <w:t>2.2.7. В отношении амортизируемых основных средств, используемых для работы в условиях агрессивной среды и (или) повышенной сменности, к основной норме амортизации применяется коэффициент 2 (п. 1 ст. 259</w:t>
      </w:r>
      <w:r w:rsidRPr="00042382">
        <w:rPr>
          <w:rFonts w:ascii="Times New Roman" w:eastAsia="Times New Roman" w:hAnsi="Times New Roman" w:cs="Times New Roman"/>
          <w:sz w:val="20"/>
          <w:szCs w:val="20"/>
          <w:lang w:eastAsia="ru-RU"/>
        </w:rPr>
        <w:t>.3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 этом под нормальным режимом сменности в Обществе понимается работа основных средств в две смены.</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2.2.8. Для нематериальных активов срок полезного использования определяется исходя из срока действия патента, свидетельства, других ограниченных сроков использования объектов интеллектуальной собственности в соответствии с законодательством Российской Федерации или иностранного законодательства (п. 2 ст. </w:t>
      </w:r>
      <w:r w:rsidRPr="00042382">
        <w:rPr>
          <w:rFonts w:ascii="Times New Roman" w:eastAsia="Times New Roman" w:hAnsi="Times New Roman" w:cs="Times New Roman"/>
          <w:sz w:val="24"/>
          <w:szCs w:val="24"/>
          <w:lang w:eastAsia="ru-RU"/>
        </w:rPr>
        <w:lastRenderedPageBreak/>
        <w:t>258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2.2.9. Для нематериальных активов, по которым невозможно определить срок полезного использования, нормы устанавливаются в расчете на 10 лет.</w:t>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sz w:val="20"/>
          <w:szCs w:val="20"/>
          <w:lang w:eastAsia="ru-RU"/>
        </w:rPr>
        <w:t>2.3. Расходы на производство и реализацию</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2.3.1. Расходы на производство и реализацию продукции, производимые в рамках основной деятельности Общества, подразделяются на прямые и косвенные.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2.3.2. Формирование стоимости производимого Обществом товара (работ, услуг) в рамках основной деятельности осуществляется по прямым расходам.</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2.3.3. Метод оценки по прямым расходам применяется в следующих</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случаях передачи товаров (работ, услуг):</w:t>
      </w:r>
    </w:p>
    <w:p w:rsidR="00042382" w:rsidRPr="00042382" w:rsidRDefault="00042382" w:rsidP="00042382">
      <w:pPr>
        <w:numPr>
          <w:ilvl w:val="1"/>
          <w:numId w:val="29"/>
        </w:numPr>
        <w:tabs>
          <w:tab w:val="num" w:pos="720"/>
          <w:tab w:val="num" w:pos="214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между подразделениями, осуществляющими основную деятельность Общества;</w:t>
      </w:r>
    </w:p>
    <w:p w:rsidR="00042382" w:rsidRPr="00042382" w:rsidRDefault="00042382" w:rsidP="00042382">
      <w:pPr>
        <w:numPr>
          <w:ilvl w:val="1"/>
          <w:numId w:val="29"/>
        </w:numPr>
        <w:tabs>
          <w:tab w:val="num" w:pos="720"/>
          <w:tab w:val="num" w:pos="214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от подразделений, осуществляющих основную деятельность Общества, в подразделения, осуществляющие деятельность с использованием объектов обслуживающих производств и хозяйств;</w:t>
      </w:r>
    </w:p>
    <w:p w:rsidR="00042382" w:rsidRPr="00042382" w:rsidRDefault="00042382" w:rsidP="00042382">
      <w:pPr>
        <w:numPr>
          <w:ilvl w:val="1"/>
          <w:numId w:val="29"/>
        </w:numPr>
        <w:tabs>
          <w:tab w:val="num" w:pos="720"/>
          <w:tab w:val="num" w:pos="2148"/>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для формирования оценки регулируемых и лимитируемых расходов (расходов на рекламу, представительских расходов и т.п.), производство которых осуществляется  в рамках основной деятельности.</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2.3.4. </w:t>
      </w:r>
      <w:r w:rsidRPr="00042382">
        <w:rPr>
          <w:rFonts w:ascii="Times New Roman" w:eastAsia="Times New Roman" w:hAnsi="Times New Roman" w:cs="Times New Roman"/>
          <w:sz w:val="24"/>
          <w:szCs w:val="24"/>
          <w:lang w:eastAsia="ru-RU"/>
        </w:rPr>
        <w:t>К прямым расходам относятся (ст. 318 НК РФ):</w:t>
      </w:r>
    </w:p>
    <w:p w:rsidR="00042382" w:rsidRPr="00042382" w:rsidRDefault="00042382" w:rsidP="00042382">
      <w:pPr>
        <w:numPr>
          <w:ilvl w:val="1"/>
          <w:numId w:val="30"/>
        </w:numPr>
        <w:tabs>
          <w:tab w:val="num" w:pos="720"/>
          <w:tab w:val="num" w:pos="214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материальные затраты, определяемые в соответствии с подпунктами 1 и 4 пункта 1 статьи 254 НК РФ; </w:t>
      </w:r>
    </w:p>
    <w:p w:rsidR="00042382" w:rsidRPr="00042382" w:rsidRDefault="00042382" w:rsidP="00042382">
      <w:pPr>
        <w:numPr>
          <w:ilvl w:val="1"/>
          <w:numId w:val="30"/>
        </w:numPr>
        <w:shd w:val="clear" w:color="auto" w:fill="FFFFFF"/>
        <w:tabs>
          <w:tab w:val="num" w:pos="720"/>
          <w:tab w:val="num" w:pos="214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расходы на оплату труда персонала, участвующего в процессе производства товаров, выполнения работ, оказания услуг, и соответствующей ей суммы единого социального налога и расходы на обязательное пенсионное  страхование, идущие на финансирование страховой и накопительной части трудовой пенсии, начисленные на указанные суммы расходов на оплату труда (ст. 318 НК РФ);  </w:t>
      </w:r>
    </w:p>
    <w:p w:rsidR="00042382" w:rsidRPr="00042382" w:rsidRDefault="00042382" w:rsidP="00042382">
      <w:pPr>
        <w:numPr>
          <w:ilvl w:val="1"/>
          <w:numId w:val="30"/>
        </w:numPr>
        <w:tabs>
          <w:tab w:val="num" w:pos="720"/>
          <w:tab w:val="num" w:pos="2148"/>
          <w:tab w:val="center" w:pos="4677"/>
          <w:tab w:val="right" w:pos="9355"/>
        </w:tabs>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суммы начисленной амортизации по основным средствам, используемым при производстве товаров, работ, услуг.</w:t>
      </w:r>
    </w:p>
    <w:p w:rsidR="00042382" w:rsidRPr="00042382" w:rsidRDefault="00042382" w:rsidP="00042382">
      <w:pPr>
        <w:widowControl w:val="0"/>
        <w:autoSpaceDE w:val="0"/>
        <w:autoSpaceDN w:val="0"/>
        <w:adjustRightInd w:val="0"/>
        <w:spacing w:before="20" w:after="120" w:line="48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Прямые расходы, которые нельзя отнести напрямую к тому или иному виду продукции (работ, услуг)распределяются между ними пропорционально заработной плате работников занятых производством соответствующих видов товаров ( работ, услуг).</w:t>
      </w:r>
    </w:p>
    <w:p w:rsidR="00042382" w:rsidRPr="00042382" w:rsidRDefault="00042382" w:rsidP="00042382">
      <w:pPr>
        <w:widowControl w:val="0"/>
        <w:autoSpaceDE w:val="0"/>
        <w:autoSpaceDN w:val="0"/>
        <w:adjustRightInd w:val="0"/>
        <w:spacing w:before="20" w:after="120" w:line="48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2.3.5. Отнесение прямых расходов на конкретные цеха, виды производств, заказы и дальнейшее распределение расходов производится в соответствии с технологическими особенностями производства.</w:t>
      </w:r>
    </w:p>
    <w:p w:rsidR="00042382" w:rsidRPr="00042382" w:rsidRDefault="00042382" w:rsidP="00042382">
      <w:pPr>
        <w:widowControl w:val="0"/>
        <w:autoSpaceDE w:val="0"/>
        <w:autoSpaceDN w:val="0"/>
        <w:adjustRightInd w:val="0"/>
        <w:spacing w:before="20" w:after="120" w:line="480" w:lineRule="auto"/>
        <w:ind w:firstLine="567"/>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Оценка стоимости выпущенных из производства и (или) реализованных полуфабрикатов, продукции, работ, услуг, остатков на конец текущего месяца незавершенного производства, готовой продукции, отгруженной, но не реализованной продукции производится Обществом путем распределения прямых расходов, сформированных по данным налогового учета. Указанная оценка производится методом </w:t>
      </w:r>
      <w:r w:rsidRPr="00042382">
        <w:rPr>
          <w:rFonts w:ascii="Times New Roman" w:eastAsia="Times New Roman" w:hAnsi="Times New Roman" w:cs="Times New Roman"/>
          <w:sz w:val="24"/>
          <w:szCs w:val="24"/>
          <w:lang w:eastAsia="ru-RU"/>
        </w:rPr>
        <w:lastRenderedPageBreak/>
        <w:t>калькулирования стоимости всей номенклатуры продукции, работ, услуг на основании данных о сумме произведенных в текущем месяце прямых расходов и остатков полуфабрикатов, незавершенного производства и готовой продукции, оцененных</w:t>
      </w:r>
      <w:r w:rsidRPr="00042382">
        <w:rPr>
          <w:rFonts w:ascii="Times New Roman" w:eastAsia="Times New Roman" w:hAnsi="Times New Roman" w:cs="Times New Roman"/>
          <w:lang w:eastAsia="ru-RU"/>
        </w:rPr>
        <w:t xml:space="preserve"> ранее по</w:t>
      </w:r>
      <w:r w:rsidRPr="00042382">
        <w:rPr>
          <w:rFonts w:ascii="Times New Roman" w:eastAsia="Times New Roman" w:hAnsi="Times New Roman" w:cs="Times New Roman"/>
          <w:sz w:val="20"/>
          <w:szCs w:val="20"/>
          <w:lang w:eastAsia="ru-RU"/>
        </w:rPr>
        <w:t xml:space="preserve">  </w:t>
      </w:r>
      <w:r w:rsidRPr="00042382">
        <w:rPr>
          <w:rFonts w:ascii="Times New Roman" w:eastAsia="Times New Roman" w:hAnsi="Times New Roman" w:cs="Times New Roman"/>
          <w:sz w:val="24"/>
          <w:szCs w:val="24"/>
          <w:lang w:eastAsia="ru-RU"/>
        </w:rPr>
        <w:t>прямым расходам, связанным с их производством. (Приложение № 2 к настоящему Положению)</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2.3.6. При осуществлении деятельности, связанной с использованием объектов обслуживающих производств и хозяйств, стоимость производимого товара (работ, услуг) формируется по фактическим расходам.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По представительским расходам  «Столовая» списываются дополнительные расходы, связанные с транспортировкой и приготовлением продукции, в процентном отношении доли затрат на представительские расходы к общим затратам на производство по столовой.</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2.3.7. При определении размера материальных расходов от списания сырья и материалов, используемых в производстве (изготовлении) товаров (выполнении работ, оказании услуг), оценка указанного сырья и материалов осуществляется методом оценки по средней стоимости (п. 8 ст. 254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2.3.8. При определении размера материальных расходов от списания продуктов питания в подразделениях «Столовая», оценка указанного сырья и материалов осуществляется методом оценки по стоимости единицы запасов (п. 8 ст. 254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2.3.9. Расходы на приобретение права на земельные участки включаются в состав прочих расходов, связанных с производством и (или) реализацией в размере, не превышающем 30% налоговой базы предыдущего налогового периода, до полного признания всей суммы указанных расходов (п.п. 1 п. 3 ст. 264.1 НК РФ).</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2.3.10. При реализации покупных товаров доходы от таких операций уменьшаются на стоимость приобретения данных товаров, определяемую методом средней стоимости</w:t>
      </w:r>
      <w:r w:rsidRPr="00042382">
        <w:rPr>
          <w:rFonts w:ascii="Times New Roman" w:eastAsia="Times New Roman" w:hAnsi="Times New Roman" w:cs="Times New Roman"/>
          <w:sz w:val="24"/>
          <w:szCs w:val="24"/>
          <w:lang w:eastAsia="ru-RU"/>
        </w:rPr>
        <w:br/>
        <w:t xml:space="preserve"> (п. 1 ст. 268 НК РФ).  </w:t>
      </w:r>
    </w:p>
    <w:p w:rsidR="00042382" w:rsidRPr="00042382" w:rsidRDefault="00042382" w:rsidP="00042382">
      <w:pPr>
        <w:widowControl w:val="0"/>
        <w:autoSpaceDE w:val="0"/>
        <w:autoSpaceDN w:val="0"/>
        <w:adjustRightInd w:val="0"/>
        <w:spacing w:before="120" w:after="40" w:line="240" w:lineRule="auto"/>
        <w:ind w:hanging="54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2.3.11. Полученный убыток от реализации амортизируемого имущества включается в состав прочих расходов равными долями в течение срока, определяемого</w:t>
      </w:r>
      <w:r w:rsidRPr="00042382">
        <w:rPr>
          <w:rFonts w:ascii="Times New Roman" w:eastAsia="MS Mincho" w:hAnsi="Times New Roman" w:cs="Times New Roman"/>
          <w:sz w:val="24"/>
          <w:szCs w:val="24"/>
          <w:lang w:eastAsia="ja-JP"/>
        </w:rPr>
        <w:t xml:space="preserve"> как разница между сроком полезного использования этого имущества и фактическим сроком его эксплуатации до момента реализации </w:t>
      </w:r>
      <w:r w:rsidRPr="00042382">
        <w:rPr>
          <w:rFonts w:ascii="Times New Roman" w:eastAsia="Times New Roman" w:hAnsi="Times New Roman" w:cs="Times New Roman"/>
          <w:sz w:val="24"/>
          <w:szCs w:val="24"/>
          <w:lang w:eastAsia="ru-RU"/>
        </w:rPr>
        <w:t>(п. 3 ст. 268 НК РФ).</w:t>
      </w:r>
    </w:p>
    <w:p w:rsidR="00042382" w:rsidRPr="00042382" w:rsidRDefault="00042382" w:rsidP="00042382">
      <w:pPr>
        <w:widowControl w:val="0"/>
        <w:autoSpaceDE w:val="0"/>
        <w:autoSpaceDN w:val="0"/>
        <w:spacing w:before="120" w:after="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2.3.12. Расходы на научно-исследовательские и (или) опытно-конструкторские разработки, относящиеся к созданию новой или усовершенствованию произведенной продукции (товаров, работ, услуг), включаются в состав прочих расходов в течение одного года с 1-го числа месяца, следующего за месяцем, в котором завершены такие исследования (отдельные этапы исследований) (п. 2 ст. 262 НК РФ).</w:t>
      </w:r>
    </w:p>
    <w:p w:rsidR="00042382" w:rsidRPr="00042382" w:rsidRDefault="00042382" w:rsidP="00042382">
      <w:pPr>
        <w:widowControl w:val="0"/>
        <w:tabs>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Основанием учета указанных расходов является акт, подтверждающий использование результатов этих работ в производственной деятельности, выдаваемый структурным подразделением Общества, являющимся заказчиком этих работ. </w:t>
      </w:r>
    </w:p>
    <w:p w:rsidR="00042382" w:rsidRPr="00042382" w:rsidRDefault="00042382" w:rsidP="00042382">
      <w:pPr>
        <w:widowControl w:val="0"/>
        <w:tabs>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Если указанное подтверждение может быть обеспечено через определенный промежуток времени, то вся сумма осуществленных расходов учитывается для налогообложения в течение срока, оставшегося до окончания одного года, исчисляемого с даты окончания соответствующих работ, равномерно.</w:t>
      </w:r>
    </w:p>
    <w:p w:rsidR="00042382" w:rsidRPr="00042382" w:rsidRDefault="00042382" w:rsidP="00042382">
      <w:pPr>
        <w:widowControl w:val="0"/>
        <w:autoSpaceDE w:val="0"/>
        <w:autoSpaceDN w:val="0"/>
        <w:spacing w:before="120" w:after="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2.3.13. Расходы налогоплательщика на научные исследования и (или) опытно-</w:t>
      </w:r>
      <w:r w:rsidRPr="00042382">
        <w:rPr>
          <w:rFonts w:ascii="Times New Roman" w:eastAsia="Times New Roman" w:hAnsi="Times New Roman" w:cs="Times New Roman"/>
          <w:sz w:val="24"/>
          <w:szCs w:val="24"/>
          <w:lang w:eastAsia="ru-RU"/>
        </w:rPr>
        <w:lastRenderedPageBreak/>
        <w:t>конструкторские разработки, осуществленные в целях создания новых или совершенствования применяемых технологий, создания новых видов сырья или материалов, которые не дали положительного результата, также подлежат включению в состав прочих расходов равномерно в течение года в размере фактически осуществленных расходов (п. 2 ст. 262 НК РФ).</w:t>
      </w:r>
    </w:p>
    <w:p w:rsidR="00042382" w:rsidRPr="00042382" w:rsidRDefault="00042382" w:rsidP="00042382">
      <w:pPr>
        <w:widowControl w:val="0"/>
        <w:autoSpaceDE w:val="0"/>
        <w:autoSpaceDN w:val="0"/>
        <w:spacing w:before="120" w:after="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2.3.14. Если из условий сделки с поставщиками не вытекает, к какому периоду относятся эти расходы, и связь между доходами и расходами не может быть определена четко или определяется косвенным путем, расходы списываются единовременно в момент возникновения.</w:t>
      </w:r>
    </w:p>
    <w:p w:rsidR="00042382" w:rsidRPr="00042382" w:rsidRDefault="00042382" w:rsidP="00042382">
      <w:pPr>
        <w:widowControl w:val="0"/>
        <w:autoSpaceDE w:val="0"/>
        <w:autoSpaceDN w:val="0"/>
        <w:spacing w:before="120" w:after="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2.3.15. При заключении Обществом лицензионного соглашения на право пользования недрами (получении лицензии), расходы, связанные с процедурой участия в конкурсе учитываются в составе прочих расходов, связанных с производством и реализацией, в течение двух лет (п. 1 ст. 325 НК РФ). </w:t>
      </w:r>
    </w:p>
    <w:p w:rsidR="00042382" w:rsidRPr="00042382" w:rsidRDefault="00042382" w:rsidP="00042382">
      <w:pPr>
        <w:widowControl w:val="0"/>
        <w:autoSpaceDE w:val="0"/>
        <w:autoSpaceDN w:val="0"/>
        <w:spacing w:before="120" w:after="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2.3.16   Расходы на все виды рекламы, указанные в абзацах 2-4  п.4 статьи 264 НК РФ принимаются при налогообложении  полном объем, при соблюдении условий статьи 252 НК РФ.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2.5. Внереализационные доходы и расходы</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2.5.1. Налоговый учет внереализационных доходов и расходов, определение прибыли (убытка) от внереализационных операций осуществляется в целом по Обществу без распределения таких операций между структурными подразделениями (п. 5-7 ст. 315 </w:t>
      </w:r>
      <w:r w:rsidRPr="00042382">
        <w:rPr>
          <w:rFonts w:ascii="Times New Roman" w:eastAsia="Times New Roman" w:hAnsi="Times New Roman" w:cs="Times New Roman"/>
          <w:snapToGrid w:val="0"/>
          <w:sz w:val="24"/>
          <w:szCs w:val="24"/>
          <w:lang w:eastAsia="ru-RU"/>
        </w:rPr>
        <w:t>НК РФ</w:t>
      </w:r>
      <w:r w:rsidRPr="00042382">
        <w:rPr>
          <w:rFonts w:ascii="Times New Roman" w:eastAsia="Times New Roman" w:hAnsi="Times New Roman" w:cs="Times New Roman"/>
          <w:sz w:val="24"/>
          <w:szCs w:val="24"/>
          <w:lang w:eastAsia="ru-RU"/>
        </w:rPr>
        <w:t>).</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2.5.2. Списание сумм кредиторской</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 xml:space="preserve">задолженности (п. 18 ст. 250 </w:t>
      </w:r>
      <w:r w:rsidRPr="00042382">
        <w:rPr>
          <w:rFonts w:ascii="Times New Roman" w:eastAsia="Times New Roman" w:hAnsi="Times New Roman" w:cs="Times New Roman"/>
          <w:snapToGrid w:val="0"/>
          <w:sz w:val="24"/>
          <w:szCs w:val="24"/>
          <w:lang w:eastAsia="ru-RU"/>
        </w:rPr>
        <w:t>НК РФ</w:t>
      </w:r>
      <w:r w:rsidRPr="00042382">
        <w:rPr>
          <w:rFonts w:ascii="Times New Roman" w:eastAsia="Times New Roman" w:hAnsi="Times New Roman" w:cs="Times New Roman"/>
          <w:sz w:val="24"/>
          <w:szCs w:val="24"/>
          <w:lang w:eastAsia="ru-RU"/>
        </w:rPr>
        <w:t xml:space="preserve">) и безнадежных долгов (п. 2 ст. 265 </w:t>
      </w:r>
      <w:r w:rsidRPr="00042382">
        <w:rPr>
          <w:rFonts w:ascii="Times New Roman" w:eastAsia="Times New Roman" w:hAnsi="Times New Roman" w:cs="Times New Roman"/>
          <w:snapToGrid w:val="0"/>
          <w:sz w:val="24"/>
          <w:szCs w:val="24"/>
          <w:lang w:eastAsia="ru-RU"/>
        </w:rPr>
        <w:t>НК РФ</w:t>
      </w:r>
      <w:r w:rsidRPr="00042382">
        <w:rPr>
          <w:rFonts w:ascii="Times New Roman" w:eastAsia="Times New Roman" w:hAnsi="Times New Roman" w:cs="Times New Roman"/>
          <w:sz w:val="24"/>
          <w:szCs w:val="24"/>
          <w:lang w:eastAsia="ru-RU"/>
        </w:rPr>
        <w:t>) для целей налогообложения прибыли производится при проведении годовой инвентаризации в сроки, определенные Положением об учетной политике в целях бухгалтерского учета Общества.</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2.5.3. Срочные сделки, касающиеся купли-продажи иностранной валюты, квалифицируются как сделки на предмет поставки с отсрочкой исполнения (п. 2 ст. 301 </w:t>
      </w:r>
      <w:r w:rsidRPr="00042382">
        <w:rPr>
          <w:rFonts w:ascii="Times New Roman" w:eastAsia="Times New Roman" w:hAnsi="Times New Roman" w:cs="Times New Roman"/>
          <w:snapToGrid w:val="0"/>
          <w:sz w:val="24"/>
          <w:szCs w:val="24"/>
          <w:lang w:eastAsia="ru-RU"/>
        </w:rPr>
        <w:t>НК РФ</w:t>
      </w:r>
      <w:r w:rsidRPr="00042382">
        <w:rPr>
          <w:rFonts w:ascii="Times New Roman" w:eastAsia="Times New Roman" w:hAnsi="Times New Roman" w:cs="Times New Roman"/>
          <w:sz w:val="24"/>
          <w:szCs w:val="24"/>
          <w:lang w:eastAsia="ru-RU"/>
        </w:rPr>
        <w:t>).</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2.6. Резервы</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2.6.1.  </w:t>
      </w:r>
      <w:r w:rsidRPr="00042382">
        <w:rPr>
          <w:rFonts w:ascii="Times New Roman" w:eastAsia="Times New Roman" w:hAnsi="Times New Roman" w:cs="Times New Roman"/>
          <w:sz w:val="24"/>
          <w:szCs w:val="24"/>
          <w:lang w:eastAsia="ru-RU"/>
        </w:rPr>
        <w:t>Общество не создает резервы, предусмотренные гл. 25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2.7. Порядок уплаты налога на прибыль организаций</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2.7.1. Уплата авансовых платежей, а также сумм налога, подлежащих зачислению в доходную часть бюджетов субъектов Российской Федерации, производится по месту нахождения организации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2.7.2. Общество осуществляет исчисление ежемесячных авансовых платежей исходя из фактически полученной прибыли предыдущего квартала  (п. 2 ст. 286 </w:t>
      </w:r>
      <w:r w:rsidRPr="00042382">
        <w:rPr>
          <w:rFonts w:ascii="Times New Roman" w:eastAsia="Times New Roman" w:hAnsi="Times New Roman" w:cs="Times New Roman"/>
          <w:snapToGrid w:val="0"/>
          <w:sz w:val="24"/>
          <w:szCs w:val="24"/>
          <w:lang w:eastAsia="ru-RU"/>
        </w:rPr>
        <w:t>НК РФ</w:t>
      </w:r>
      <w:r w:rsidRPr="00042382">
        <w:rPr>
          <w:rFonts w:ascii="Times New Roman" w:eastAsia="Times New Roman" w:hAnsi="Times New Roman" w:cs="Times New Roman"/>
          <w:sz w:val="24"/>
          <w:szCs w:val="24"/>
          <w:lang w:eastAsia="ru-RU"/>
        </w:rPr>
        <w:t xml:space="preserve">).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w:t>
      </w: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Сумма ежемесячного авансового платежа, подлежащего уплате в третьем квартале </w:t>
      </w:r>
      <w:r w:rsidRPr="00042382">
        <w:rPr>
          <w:rFonts w:ascii="Times New Roman" w:eastAsia="Times New Roman" w:hAnsi="Times New Roman" w:cs="Times New Roman"/>
          <w:sz w:val="24"/>
          <w:szCs w:val="24"/>
          <w:lang w:eastAsia="ru-RU"/>
        </w:rPr>
        <w:lastRenderedPageBreak/>
        <w:t>текущего налогового</w:t>
      </w:r>
      <w:r w:rsidRPr="00042382">
        <w:rPr>
          <w:rFonts w:ascii="Times New Roman" w:eastAsia="Times New Roman" w:hAnsi="Times New Roman" w:cs="Times New Roman"/>
          <w:sz w:val="20"/>
          <w:szCs w:val="20"/>
          <w:lang w:eastAsia="ru-RU"/>
        </w:rPr>
        <w:t xml:space="preserve"> </w:t>
      </w:r>
      <w:r w:rsidRPr="00042382">
        <w:rPr>
          <w:rFonts w:ascii="Times New Roman" w:eastAsia="Times New Roman" w:hAnsi="Times New Roman" w:cs="Times New Roman"/>
          <w:sz w:val="24"/>
          <w:szCs w:val="24"/>
          <w:lang w:eastAsia="ru-RU"/>
        </w:rPr>
        <w:t>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042382" w:rsidRPr="00042382" w:rsidRDefault="00042382" w:rsidP="00042382">
      <w:pPr>
        <w:widowControl w:val="0"/>
        <w:autoSpaceDE w:val="0"/>
        <w:autoSpaceDN w:val="0"/>
        <w:adjustRightInd w:val="0"/>
        <w:spacing w:before="20" w:after="40" w:line="240" w:lineRule="auto"/>
        <w:ind w:firstLine="72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042382" w:rsidRPr="00042382" w:rsidRDefault="00042382" w:rsidP="00042382">
      <w:pPr>
        <w:widowControl w:val="0"/>
        <w:tabs>
          <w:tab w:val="left" w:pos="708"/>
          <w:tab w:val="center" w:pos="4677"/>
          <w:tab w:val="right" w:pos="9355"/>
        </w:tabs>
        <w:autoSpaceDE w:val="0"/>
        <w:autoSpaceDN w:val="0"/>
        <w:adjustRightInd w:val="0"/>
        <w:spacing w:before="360" w:after="240" w:line="240" w:lineRule="auto"/>
        <w:ind w:firstLine="567"/>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3. Налог на добавленную стоимость</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3.1</w:t>
      </w:r>
      <w:r w:rsidRPr="00042382">
        <w:rPr>
          <w:rFonts w:ascii="Times New Roman" w:eastAsia="Times New Roman" w:hAnsi="Times New Roman" w:cs="Times New Roman"/>
          <w:sz w:val="24"/>
          <w:szCs w:val="24"/>
          <w:lang w:eastAsia="ru-RU"/>
        </w:rPr>
        <w:t>. Моментом</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определения налоговой базы по налогу на добавленную стоимость в соответствии с правилами, предусмотренными ст. 167 НК РФ, является наиболее ранняя из следующих дат:</w:t>
      </w:r>
    </w:p>
    <w:p w:rsidR="00042382" w:rsidRPr="00042382" w:rsidRDefault="00042382" w:rsidP="00042382">
      <w:pPr>
        <w:numPr>
          <w:ilvl w:val="0"/>
          <w:numId w:val="31"/>
        </w:numPr>
        <w:tabs>
          <w:tab w:val="num" w:pos="900"/>
          <w:tab w:val="num" w:pos="1440"/>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день отгрузки (передача) товаров (работ, услуг), имущественных прав;</w:t>
      </w:r>
    </w:p>
    <w:p w:rsidR="00042382" w:rsidRPr="00042382" w:rsidRDefault="00042382" w:rsidP="00042382">
      <w:pPr>
        <w:numPr>
          <w:ilvl w:val="0"/>
          <w:numId w:val="31"/>
        </w:numPr>
        <w:tabs>
          <w:tab w:val="num" w:pos="900"/>
          <w:tab w:val="num" w:pos="1440"/>
          <w:tab w:val="center" w:pos="4677"/>
          <w:tab w:val="right" w:pos="9355"/>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день оплаты, частичной оплаты в счет предстоящих поставок.</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3.2. Налоговая база определяется Обществом как стоимость отгруженных товаров (работ, услуг) по данным бухгалтерского учета. При этом передача прав собственности на товары, работы (услуги), осуществляемая на возмездной и безвозмездной основе, отражается Обществом в бухгалтерском учете на счете 9000 «Продажи» и 9100 «Прочие доходы и расходы» соответственно с начислением налога и выставлением счета-фактуры для целей налогообложения.</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3.3. Передача товаров, работ (услуг) между структурными подразделениями реализацией не признается, налог не начисляется, соответственно, счет-фактура не выписывается.</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3.4. При использовании товаров (работ, услуг), для осуществления операций как облагаемых, так и не облагаемых налогом на добавленную стоимость, учет налога осуществляется в следующем порядке.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Налог на добавленную стоимость, предъявленный продавцами, учитывается в стоимости товаров (работ, услуг) пропорционально доле выручки от реализации товаров (работ, услуг), реализация которых освобождена от налогообложения, в совокупной выручке от реализации товаров (работ, услуг) за налоговый период. Такой порядок учета налога применяется при условии превышения доли расходов на производство товаров (работ, услуг), операции по которым не подлежат налогообложению, 5 % общей величины совокупных расходов.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3.5. </w:t>
      </w:r>
      <w:r w:rsidRPr="00042382">
        <w:rPr>
          <w:rFonts w:ascii="Times New Roman" w:eastAsia="Times New Roman" w:hAnsi="Times New Roman" w:cs="Times New Roman"/>
          <w:sz w:val="24"/>
          <w:szCs w:val="24"/>
          <w:lang w:eastAsia="ru-RU"/>
        </w:rPr>
        <w:t>Определение суммы налога, принимаемой к вычету при производстве экспортной продукции, производится в соответствии с Приложением 3 и 4 к настоящему</w:t>
      </w:r>
      <w:r w:rsidRPr="00042382">
        <w:rPr>
          <w:rFonts w:ascii="Times New Roman" w:eastAsia="Times New Roman" w:hAnsi="Times New Roman" w:cs="Times New Roman"/>
          <w:sz w:val="24"/>
          <w:szCs w:val="24"/>
          <w:shd w:val="clear" w:color="auto" w:fill="FFCC99"/>
          <w:lang w:eastAsia="ru-RU"/>
        </w:rPr>
        <w:t xml:space="preserve"> </w:t>
      </w:r>
      <w:r w:rsidRPr="00042382">
        <w:rPr>
          <w:rFonts w:ascii="Times New Roman" w:eastAsia="Times New Roman" w:hAnsi="Times New Roman" w:cs="Times New Roman"/>
          <w:sz w:val="24"/>
          <w:szCs w:val="24"/>
          <w:lang w:eastAsia="ru-RU"/>
        </w:rPr>
        <w:t>Положению.</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3.6. Исчисление и уплата налога производится централизованно по месту нахождения организации в соответствии с Федеральным законом от 24.12.2002 г. № 176-ФЗ. Налоговым периодом признается квартал ( статья 163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3.7 Общество является налоговым агентом по НДС по аренде государственного имущества края. Счет-фактура выписывается  один раз в конце каждого месяца на общую сумму арендной платы с выделенной суммой НДС. </w:t>
      </w:r>
    </w:p>
    <w:p w:rsidR="00042382" w:rsidRPr="00042382" w:rsidRDefault="00042382" w:rsidP="00042382">
      <w:pPr>
        <w:widowControl w:val="0"/>
        <w:tabs>
          <w:tab w:val="left" w:pos="708"/>
          <w:tab w:val="center" w:pos="4677"/>
          <w:tab w:val="right" w:pos="9355"/>
        </w:tabs>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3.8  Общество применяет льготу по реализации лома и отходов цветных и черных металлов ( подп.25 п.2 статья 149 НК РФ).</w:t>
      </w:r>
    </w:p>
    <w:p w:rsidR="00042382" w:rsidRPr="00042382" w:rsidRDefault="00042382" w:rsidP="00042382">
      <w:pPr>
        <w:widowControl w:val="0"/>
        <w:tabs>
          <w:tab w:val="left" w:pos="708"/>
          <w:tab w:val="center" w:pos="4677"/>
          <w:tab w:val="right" w:pos="9355"/>
        </w:tabs>
        <w:autoSpaceDE w:val="0"/>
        <w:autoSpaceDN w:val="0"/>
        <w:adjustRightInd w:val="0"/>
        <w:spacing w:before="120" w:after="120" w:line="240" w:lineRule="auto"/>
        <w:ind w:firstLine="567"/>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4. Налог на имущество</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lastRenderedPageBreak/>
        <w:t>4.1</w:t>
      </w:r>
      <w:r w:rsidRPr="00042382">
        <w:rPr>
          <w:rFonts w:ascii="Times New Roman" w:eastAsia="Times New Roman" w:hAnsi="Times New Roman" w:cs="Times New Roman"/>
          <w:sz w:val="24"/>
          <w:szCs w:val="24"/>
          <w:lang w:eastAsia="ru-RU"/>
        </w:rPr>
        <w:t xml:space="preserve">. В отношении объектов основных средств, по которым предусмотрены налоговые льготы, обеспечивается ведение раздельного учета такого имущества в аналитическом учете. </w:t>
      </w:r>
    </w:p>
    <w:p w:rsidR="00042382" w:rsidRPr="00042382" w:rsidRDefault="00042382" w:rsidP="00042382">
      <w:pPr>
        <w:widowControl w:val="0"/>
        <w:autoSpaceDE w:val="0"/>
        <w:autoSpaceDN w:val="0"/>
        <w:adjustRightInd w:val="0"/>
        <w:spacing w:before="120" w:after="40" w:line="240" w:lineRule="auto"/>
        <w:ind w:firstLine="567"/>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4.2. Объекты недвижимости, принятые в эксплуатацию и фактически используемые, находящиеся в процессе государственной регистрации, учитываются в качестве объектов налогообложения по налогу на имущество. </w:t>
      </w:r>
    </w:p>
    <w:p w:rsidR="00042382" w:rsidRPr="00042382" w:rsidRDefault="00042382" w:rsidP="00042382">
      <w:pPr>
        <w:widowControl w:val="0"/>
        <w:tabs>
          <w:tab w:val="left" w:pos="4260"/>
          <w:tab w:val="center" w:pos="4677"/>
          <w:tab w:val="right" w:pos="9355"/>
        </w:tabs>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p>
    <w:p w:rsidR="00042382" w:rsidRPr="00042382" w:rsidRDefault="00042382" w:rsidP="00042382">
      <w:pPr>
        <w:widowControl w:val="0"/>
        <w:tabs>
          <w:tab w:val="left" w:pos="4260"/>
          <w:tab w:val="center" w:pos="4677"/>
          <w:tab w:val="right" w:pos="9355"/>
        </w:tabs>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4.3  Налог на имущество учитывается в составе  внереализационных  расходов. </w:t>
      </w:r>
    </w:p>
    <w:p w:rsidR="00042382" w:rsidRPr="00042382" w:rsidRDefault="00042382" w:rsidP="00042382">
      <w:pPr>
        <w:widowControl w:val="0"/>
        <w:tabs>
          <w:tab w:val="left" w:pos="4260"/>
          <w:tab w:val="center" w:pos="4677"/>
          <w:tab w:val="right" w:pos="9355"/>
        </w:tabs>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ab/>
      </w:r>
    </w:p>
    <w:p w:rsidR="00042382" w:rsidRPr="00042382" w:rsidRDefault="00042382" w:rsidP="00042382">
      <w:pPr>
        <w:widowControl w:val="0"/>
        <w:tabs>
          <w:tab w:val="left" w:pos="4260"/>
          <w:tab w:val="center" w:pos="4677"/>
          <w:tab w:val="right" w:pos="9355"/>
        </w:tabs>
        <w:autoSpaceDE w:val="0"/>
        <w:autoSpaceDN w:val="0"/>
        <w:adjustRightInd w:val="0"/>
        <w:spacing w:before="2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 xml:space="preserve">        </w:t>
      </w:r>
      <w:r w:rsidRPr="00042382">
        <w:rPr>
          <w:rFonts w:ascii="Times New Roman" w:eastAsia="Times New Roman" w:hAnsi="Times New Roman" w:cs="Times New Roman"/>
          <w:b/>
          <w:bCs/>
          <w:sz w:val="24"/>
          <w:szCs w:val="24"/>
          <w:lang w:eastAsia="ru-RU"/>
        </w:rPr>
        <w:t xml:space="preserve">5. Транспортный налог </w:t>
      </w:r>
    </w:p>
    <w:p w:rsidR="00042382" w:rsidRPr="00042382" w:rsidRDefault="00042382" w:rsidP="00042382">
      <w:pPr>
        <w:widowControl w:val="0"/>
        <w:tabs>
          <w:tab w:val="left" w:pos="4260"/>
          <w:tab w:val="center" w:pos="4677"/>
          <w:tab w:val="right" w:pos="9355"/>
        </w:tabs>
        <w:autoSpaceDE w:val="0"/>
        <w:autoSpaceDN w:val="0"/>
        <w:adjustRightInd w:val="0"/>
        <w:spacing w:before="20" w:after="40" w:line="240" w:lineRule="auto"/>
        <w:rPr>
          <w:rFonts w:ascii="Times New Roman" w:eastAsia="Times New Roman" w:hAnsi="Times New Roman" w:cs="Times New Roman"/>
          <w:sz w:val="24"/>
          <w:szCs w:val="24"/>
          <w:lang w:eastAsia="ru-RU"/>
        </w:rPr>
      </w:pPr>
    </w:p>
    <w:p w:rsidR="00042382" w:rsidRPr="00042382" w:rsidRDefault="00042382" w:rsidP="00042382">
      <w:pPr>
        <w:widowControl w:val="0"/>
        <w:tabs>
          <w:tab w:val="left" w:pos="1080"/>
        </w:tabs>
        <w:autoSpaceDE w:val="0"/>
        <w:autoSpaceDN w:val="0"/>
        <w:adjustRightInd w:val="0"/>
        <w:spacing w:before="20" w:after="120" w:line="240" w:lineRule="auto"/>
        <w:ind w:left="180"/>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 xml:space="preserve">       5</w:t>
      </w:r>
      <w:r w:rsidRPr="00042382">
        <w:rPr>
          <w:rFonts w:ascii="Times New Roman" w:eastAsia="Times New Roman" w:hAnsi="Times New Roman" w:cs="Times New Roman"/>
          <w:sz w:val="24"/>
          <w:szCs w:val="24"/>
          <w:lang w:eastAsia="ru-RU"/>
        </w:rPr>
        <w:t xml:space="preserve">.1  Транспортный налог уплачивается в краевой бюджет по месту нахождения транспортного средства.   </w:t>
      </w:r>
    </w:p>
    <w:p w:rsidR="00042382" w:rsidRPr="00042382" w:rsidRDefault="00042382" w:rsidP="00042382">
      <w:pPr>
        <w:numPr>
          <w:ilvl w:val="1"/>
          <w:numId w:val="32"/>
        </w:numPr>
        <w:tabs>
          <w:tab w:val="num" w:pos="720"/>
          <w:tab w:val="num" w:pos="1080"/>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Авансовые платежи производятся в течении налогового периода не позднее  пятого числа второго месяца, следующего за отчетным периодом текущего налогового периода. Не позднее 1 марта года, следующего за истекшим налоговым периодом уплачивается  сумма транспортного налога в размерах, установленных статьей 362 НК РФ. </w:t>
      </w:r>
    </w:p>
    <w:p w:rsidR="00042382" w:rsidRPr="00042382" w:rsidRDefault="00042382" w:rsidP="00042382">
      <w:pPr>
        <w:numPr>
          <w:ilvl w:val="1"/>
          <w:numId w:val="32"/>
        </w:numPr>
        <w:tabs>
          <w:tab w:val="num" w:pos="540"/>
          <w:tab w:val="num" w:pos="720"/>
          <w:tab w:val="left" w:pos="851"/>
        </w:tabs>
        <w:snapToGrid w:val="0"/>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Транспортный налог включается в состав прочих расходов и  учитываются при исчислении налога на прибыль  (подп.1 п.1 ст.264 НК РФ).</w:t>
      </w:r>
    </w:p>
    <w:p w:rsidR="00042382" w:rsidRPr="00042382" w:rsidRDefault="00042382" w:rsidP="00042382">
      <w:pPr>
        <w:widowControl w:val="0"/>
        <w:tabs>
          <w:tab w:val="left" w:pos="540"/>
          <w:tab w:val="left" w:pos="1440"/>
        </w:tabs>
        <w:autoSpaceDE w:val="0"/>
        <w:autoSpaceDN w:val="0"/>
        <w:adjustRightInd w:val="0"/>
        <w:spacing w:before="240" w:after="60" w:line="240" w:lineRule="auto"/>
        <w:jc w:val="center"/>
        <w:outlineLvl w:val="0"/>
        <w:rPr>
          <w:rFonts w:ascii="Times New Roman" w:eastAsia="Times New Roman" w:hAnsi="Times New Roman" w:cs="Times New Roman"/>
          <w:smallCaps/>
          <w:sz w:val="24"/>
          <w:szCs w:val="24"/>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b/>
          <w:bCs/>
          <w:sz w:val="24"/>
          <w:szCs w:val="24"/>
          <w:lang w:eastAsia="ru-RU"/>
        </w:rPr>
        <w:t xml:space="preserve">      6.  Земельный налог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12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6.1 Налоговая база определяется как кадастровая стоимость земельных участков, признаваемая объектом налогообложения в соответствии со статьей 389 НК РФ  в отношении каждого земельного участка на 1 января года, являющегося налоговым периодом. </w:t>
      </w:r>
    </w:p>
    <w:p w:rsidR="00042382" w:rsidRPr="00042382" w:rsidRDefault="00042382" w:rsidP="00042382">
      <w:pPr>
        <w:widowControl w:val="0"/>
        <w:autoSpaceDE w:val="0"/>
        <w:autoSpaceDN w:val="0"/>
        <w:adjustRightInd w:val="0"/>
        <w:spacing w:before="20" w:after="12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6.2 Расчет представляется в течении налогового периода за каждый отчетный период не позднее последнего числа месяца, следующего за истекшим отчетным периодом</w:t>
      </w:r>
    </w:p>
    <w:p w:rsidR="00042382" w:rsidRPr="00042382" w:rsidRDefault="00042382" w:rsidP="00042382">
      <w:pPr>
        <w:spacing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6.3  Авансовые платежи по налогу на землю производятся не позднее 01 мая, 01 августа, и 01 ноября текущего налогового периода. По итогам налогового периода уплату налога производить не позднее 01 февраля  года, следующего за истекшим налоговым периодом..</w:t>
      </w:r>
    </w:p>
    <w:p w:rsidR="00042382" w:rsidRPr="00042382" w:rsidRDefault="00042382" w:rsidP="00042382">
      <w:pPr>
        <w:numPr>
          <w:ilvl w:val="1"/>
          <w:numId w:val="36"/>
        </w:numPr>
        <w:tabs>
          <w:tab w:val="left" w:pos="993"/>
        </w:tabs>
        <w:snapToGrid w:val="0"/>
        <w:spacing w:after="0" w:line="240" w:lineRule="auto"/>
        <w:jc w:val="both"/>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4"/>
          <w:szCs w:val="24"/>
          <w:lang w:eastAsia="ru-RU"/>
        </w:rPr>
        <w:t>Суммы налога на землю (за исключением налога на землю базы отдыха «Лукоморье») включаются в состав прочих расходов и в полном объеме учитываются при исчислении налога на прибыль (подп.1 п.1 ст.264 НК РФ).  Налог на землю базы отдыха «Лукоморье» при исчислении налога на прибыль в составе расходов не приним</w:t>
      </w:r>
      <w:r w:rsidRPr="00042382">
        <w:rPr>
          <w:rFonts w:ascii="Times New Roman" w:eastAsia="Times New Roman" w:hAnsi="Times New Roman" w:cs="Times New Roman"/>
          <w:b/>
          <w:bCs/>
          <w:sz w:val="24"/>
          <w:szCs w:val="24"/>
          <w:lang w:eastAsia="ru-RU"/>
        </w:rPr>
        <w:t xml:space="preserve">аются.  </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b/>
          <w:bCs/>
          <w:sz w:val="24"/>
          <w:szCs w:val="24"/>
          <w:lang w:eastAsia="ru-RU"/>
        </w:rPr>
      </w:pPr>
      <w:r w:rsidRPr="00042382">
        <w:rPr>
          <w:rFonts w:ascii="Times New Roman" w:eastAsia="Times New Roman" w:hAnsi="Times New Roman" w:cs="Times New Roman"/>
          <w:sz w:val="20"/>
          <w:szCs w:val="20"/>
          <w:lang w:eastAsia="ru-RU"/>
        </w:rPr>
        <w:t xml:space="preserve">            </w:t>
      </w:r>
      <w:r w:rsidRPr="00042382">
        <w:rPr>
          <w:rFonts w:ascii="Times New Roman" w:eastAsia="Times New Roman" w:hAnsi="Times New Roman" w:cs="Times New Roman"/>
          <w:b/>
          <w:bCs/>
          <w:sz w:val="24"/>
          <w:szCs w:val="24"/>
          <w:lang w:eastAsia="ru-RU"/>
        </w:rPr>
        <w:t>7. Другие налоги и приравненные платежи</w:t>
      </w: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12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b/>
          <w:bCs/>
          <w:sz w:val="24"/>
          <w:szCs w:val="24"/>
          <w:lang w:eastAsia="ru-RU"/>
        </w:rPr>
        <w:t>7</w:t>
      </w:r>
      <w:r w:rsidRPr="00042382">
        <w:rPr>
          <w:rFonts w:ascii="Times New Roman" w:eastAsia="Times New Roman" w:hAnsi="Times New Roman" w:cs="Times New Roman"/>
          <w:sz w:val="24"/>
          <w:szCs w:val="24"/>
          <w:lang w:eastAsia="ru-RU"/>
        </w:rPr>
        <w:t>.1 Водный налог определяется согласно п.1 ст.333.9 НК РФ. Уплату налога производить в срок не позднее 20-го числа месяца, следующего за истекшим налоговым кварталом (п.333.14 НК РФ). Суммы водного налога включаются  в состав прочих расходов и в полном объеме учитывать при исчислении налога на прибыль (подп.1 п.1 сч.264 НК РФ).</w:t>
      </w:r>
    </w:p>
    <w:p w:rsidR="00042382" w:rsidRPr="00042382" w:rsidRDefault="00042382" w:rsidP="00042382">
      <w:pPr>
        <w:widowControl w:val="0"/>
        <w:autoSpaceDE w:val="0"/>
        <w:autoSpaceDN w:val="0"/>
        <w:adjustRightInd w:val="0"/>
        <w:spacing w:before="20" w:after="120" w:line="240" w:lineRule="auto"/>
        <w:jc w:val="both"/>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12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7.2 </w:t>
      </w:r>
      <w:r w:rsidRPr="00042382">
        <w:rPr>
          <w:rFonts w:ascii="Times New Roman" w:eastAsia="Times New Roman" w:hAnsi="Times New Roman" w:cs="Times New Roman"/>
          <w:sz w:val="24"/>
          <w:szCs w:val="24"/>
          <w:lang w:eastAsia="ru-RU"/>
        </w:rPr>
        <w:t xml:space="preserve">Плату за выбросы (сброс, размещение) загрязняющих веществ в окружающую среду включаются в состав прочих расходов в пределах допустимых норм установленных </w:t>
      </w:r>
      <w:r w:rsidRPr="00042382">
        <w:rPr>
          <w:rFonts w:ascii="Times New Roman" w:eastAsia="Times New Roman" w:hAnsi="Times New Roman" w:cs="Times New Roman"/>
          <w:sz w:val="24"/>
          <w:szCs w:val="24"/>
          <w:lang w:eastAsia="ru-RU"/>
        </w:rPr>
        <w:lastRenderedPageBreak/>
        <w:t xml:space="preserve">Постановление Правительства РФ от 12.06.2003г. № 344. Сумму сверх допустимых норм при налогообложении не принимаются ( п.4 ст.270НК РФ), отражаются в составе внереализационных расходов.        </w:t>
      </w:r>
    </w:p>
    <w:p w:rsidR="00042382" w:rsidRPr="00042382" w:rsidRDefault="00042382" w:rsidP="00042382">
      <w:pPr>
        <w:pageBreakBefore/>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lastRenderedPageBreak/>
        <w:t>Приложение № 1</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 Положению об учетной политике в целях налогообложения</w:t>
      </w:r>
    </w:p>
    <w:p w:rsidR="00042382" w:rsidRPr="00042382" w:rsidRDefault="00042382" w:rsidP="00042382">
      <w:pPr>
        <w:spacing w:after="0" w:line="240" w:lineRule="auto"/>
        <w:jc w:val="center"/>
        <w:rPr>
          <w:rFonts w:ascii="Times New Roman" w:eastAsia="Times New Roman" w:hAnsi="Times New Roman" w:cs="Times New Roman"/>
          <w:i/>
          <w:iCs/>
          <w:sz w:val="24"/>
          <w:szCs w:val="24"/>
        </w:rPr>
      </w:pPr>
    </w:p>
    <w:p w:rsidR="00042382" w:rsidRPr="00042382" w:rsidRDefault="00042382" w:rsidP="00042382">
      <w:pPr>
        <w:spacing w:after="0" w:line="240" w:lineRule="auto"/>
        <w:jc w:val="center"/>
        <w:rPr>
          <w:rFonts w:ascii="Times New Roman" w:eastAsia="Times New Roman" w:hAnsi="Times New Roman" w:cs="Times New Roman"/>
          <w:sz w:val="24"/>
          <w:szCs w:val="24"/>
        </w:rPr>
      </w:pPr>
    </w:p>
    <w:p w:rsidR="00042382" w:rsidRPr="00042382" w:rsidRDefault="00042382" w:rsidP="00042382">
      <w:pPr>
        <w:spacing w:after="0" w:line="240" w:lineRule="auto"/>
        <w:jc w:val="center"/>
        <w:rPr>
          <w:rFonts w:ascii="Times New Roman" w:eastAsia="Times New Roman" w:hAnsi="Times New Roman" w:cs="Times New Roman"/>
          <w:sz w:val="24"/>
          <w:szCs w:val="24"/>
        </w:rPr>
      </w:pPr>
    </w:p>
    <w:p w:rsidR="00042382" w:rsidRPr="00042382" w:rsidRDefault="00042382" w:rsidP="00042382">
      <w:pPr>
        <w:spacing w:after="0" w:line="240" w:lineRule="auto"/>
        <w:jc w:val="center"/>
        <w:rPr>
          <w:rFonts w:ascii="Times New Roman" w:eastAsia="Times New Roman" w:hAnsi="Times New Roman" w:cs="Times New Roman"/>
          <w:sz w:val="24"/>
          <w:szCs w:val="24"/>
        </w:rPr>
      </w:pPr>
      <w:r w:rsidRPr="00042382">
        <w:rPr>
          <w:rFonts w:ascii="Times New Roman" w:eastAsia="Times New Roman" w:hAnsi="Times New Roman" w:cs="Times New Roman"/>
          <w:sz w:val="24"/>
          <w:szCs w:val="24"/>
        </w:rPr>
        <w:t>Перечень регистров налогового учета</w:t>
      </w:r>
    </w:p>
    <w:p w:rsidR="00042382" w:rsidRPr="00042382" w:rsidRDefault="00042382" w:rsidP="00042382">
      <w:pPr>
        <w:spacing w:after="0" w:line="240" w:lineRule="auto"/>
        <w:jc w:val="center"/>
        <w:rPr>
          <w:rFonts w:ascii="Times New Roman" w:eastAsia="Times New Roman" w:hAnsi="Times New Roman" w:cs="Times New Roman"/>
          <w:sz w:val="24"/>
          <w:szCs w:val="24"/>
        </w:rPr>
      </w:pPr>
    </w:p>
    <w:p w:rsidR="00042382" w:rsidRPr="00042382" w:rsidRDefault="00042382" w:rsidP="00042382">
      <w:pPr>
        <w:spacing w:after="0" w:line="240" w:lineRule="auto"/>
        <w:jc w:val="center"/>
        <w:rPr>
          <w:rFonts w:ascii="Times New Roman" w:eastAsia="Times New Roman" w:hAnsi="Times New Roman" w:cs="Times New Roman"/>
          <w:i/>
          <w:iCs/>
          <w:sz w:val="24"/>
          <w:szCs w:val="24"/>
        </w:rPr>
      </w:pPr>
    </w:p>
    <w:p w:rsidR="00042382" w:rsidRPr="00042382" w:rsidRDefault="00042382" w:rsidP="00042382">
      <w:pPr>
        <w:numPr>
          <w:ilvl w:val="0"/>
          <w:numId w:val="33"/>
        </w:numPr>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Регистр затрат по продаже материально-производственных запасов </w:t>
      </w:r>
    </w:p>
    <w:p w:rsidR="00042382" w:rsidRPr="00042382" w:rsidRDefault="00042382" w:rsidP="00042382">
      <w:pPr>
        <w:widowControl w:val="0"/>
        <w:autoSpaceDE w:val="0"/>
        <w:autoSpaceDN w:val="0"/>
        <w:adjustRightInd w:val="0"/>
        <w:spacing w:before="20" w:after="120" w:line="480" w:lineRule="auto"/>
        <w:ind w:left="66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балансовый счет 91.2.10).</w:t>
      </w:r>
    </w:p>
    <w:p w:rsidR="00042382" w:rsidRPr="00042382" w:rsidRDefault="00042382" w:rsidP="00042382">
      <w:pPr>
        <w:numPr>
          <w:ilvl w:val="0"/>
          <w:numId w:val="33"/>
        </w:numPr>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Регистр затрат по продаже Материально-производственных запасов </w:t>
      </w:r>
    </w:p>
    <w:p w:rsidR="00042382" w:rsidRPr="00042382" w:rsidRDefault="00042382" w:rsidP="00042382">
      <w:pPr>
        <w:widowControl w:val="0"/>
        <w:autoSpaceDE w:val="0"/>
        <w:autoSpaceDN w:val="0"/>
        <w:adjustRightInd w:val="0"/>
        <w:spacing w:before="20" w:after="120" w:line="480" w:lineRule="auto"/>
        <w:ind w:left="66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балансовый счет 91.2.12).</w:t>
      </w:r>
    </w:p>
    <w:p w:rsidR="00042382" w:rsidRPr="00042382" w:rsidRDefault="00042382" w:rsidP="00042382">
      <w:pPr>
        <w:numPr>
          <w:ilvl w:val="0"/>
          <w:numId w:val="33"/>
        </w:numPr>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Регистр начисленного износа.</w:t>
      </w:r>
    </w:p>
    <w:p w:rsidR="00042382" w:rsidRPr="00042382" w:rsidRDefault="00042382" w:rsidP="00042382">
      <w:pPr>
        <w:numPr>
          <w:ilvl w:val="0"/>
          <w:numId w:val="33"/>
        </w:numPr>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Регистр затрат на производство.</w:t>
      </w:r>
    </w:p>
    <w:p w:rsidR="00042382" w:rsidRPr="00042382" w:rsidRDefault="00042382" w:rsidP="00042382">
      <w:pPr>
        <w:numPr>
          <w:ilvl w:val="0"/>
          <w:numId w:val="33"/>
        </w:numPr>
        <w:snapToGrid w:val="0"/>
        <w:spacing w:before="120" w:after="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Регистр начисления налога на прибыль. </w:t>
      </w:r>
    </w:p>
    <w:p w:rsidR="00042382" w:rsidRPr="00042382" w:rsidRDefault="00042382" w:rsidP="00042382">
      <w:pPr>
        <w:widowControl w:val="0"/>
        <w:autoSpaceDE w:val="0"/>
        <w:autoSpaceDN w:val="0"/>
        <w:adjustRightInd w:val="0"/>
        <w:spacing w:before="20" w:after="120" w:line="480" w:lineRule="auto"/>
        <w:ind w:left="660"/>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 xml:space="preserve">      </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Приложение № 2</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 Положению об учетной политике в целях налогообложения</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both"/>
        <w:rPr>
          <w:rFonts w:ascii="Times New Roman" w:eastAsia="Times New Roman" w:hAnsi="Times New Roman" w:cs="Times New Roman"/>
          <w:sz w:val="24"/>
          <w:szCs w:val="24"/>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b/>
          <w:bCs/>
          <w:sz w:val="24"/>
          <w:szCs w:val="24"/>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p>
    <w:tbl>
      <w:tblPr>
        <w:tblW w:w="9455" w:type="dxa"/>
        <w:tblInd w:w="93" w:type="dxa"/>
        <w:tblLook w:val="0000" w:firstRow="0" w:lastRow="0" w:firstColumn="0" w:lastColumn="0" w:noHBand="0" w:noVBand="0"/>
      </w:tblPr>
      <w:tblGrid>
        <w:gridCol w:w="735"/>
        <w:gridCol w:w="7000"/>
        <w:gridCol w:w="1720"/>
      </w:tblGrid>
      <w:tr w:rsidR="00042382" w:rsidRPr="00042382" w:rsidTr="00927FDF">
        <w:trPr>
          <w:trHeight w:val="315"/>
        </w:trPr>
        <w:tc>
          <w:tcPr>
            <w:tcW w:w="735"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c>
          <w:tcPr>
            <w:tcW w:w="700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xml:space="preserve">  Р А С Ч Е Т </w:t>
            </w:r>
          </w:p>
        </w:tc>
        <w:tc>
          <w:tcPr>
            <w:tcW w:w="172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r>
      <w:tr w:rsidR="00042382" w:rsidRPr="00042382" w:rsidTr="00927FDF">
        <w:trPr>
          <w:trHeight w:val="315"/>
        </w:trPr>
        <w:tc>
          <w:tcPr>
            <w:tcW w:w="735"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c>
          <w:tcPr>
            <w:tcW w:w="700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прямых расходов по состоянию на отчетную дату</w:t>
            </w:r>
          </w:p>
        </w:tc>
        <w:tc>
          <w:tcPr>
            <w:tcW w:w="172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r>
      <w:tr w:rsidR="00042382" w:rsidRPr="00042382" w:rsidTr="00927FDF">
        <w:trPr>
          <w:trHeight w:val="315"/>
        </w:trPr>
        <w:tc>
          <w:tcPr>
            <w:tcW w:w="735"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c>
          <w:tcPr>
            <w:tcW w:w="7000" w:type="dxa"/>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xml:space="preserve">гл. 25 ст. 319 НК </w:t>
            </w:r>
          </w:p>
        </w:tc>
        <w:tc>
          <w:tcPr>
            <w:tcW w:w="172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r>
      <w:tr w:rsidR="00042382" w:rsidRPr="00042382" w:rsidTr="00927FDF">
        <w:trPr>
          <w:trHeight w:val="255"/>
        </w:trPr>
        <w:tc>
          <w:tcPr>
            <w:tcW w:w="735"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c>
          <w:tcPr>
            <w:tcW w:w="700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c>
          <w:tcPr>
            <w:tcW w:w="172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p>
        </w:tc>
      </w:tr>
      <w:tr w:rsidR="00042382" w:rsidRPr="00042382" w:rsidTr="00927FDF">
        <w:trPr>
          <w:trHeight w:val="285"/>
        </w:trPr>
        <w:tc>
          <w:tcPr>
            <w:tcW w:w="735" w:type="dxa"/>
            <w:tcBorders>
              <w:top w:val="single" w:sz="4" w:space="0" w:color="auto"/>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4"/>
                <w:szCs w:val="24"/>
                <w:lang w:eastAsia="ru-RU"/>
              </w:rPr>
            </w:pPr>
            <w:r w:rsidRPr="00042382">
              <w:rPr>
                <w:rFonts w:ascii="Tahoma" w:eastAsia="Times New Roman" w:hAnsi="Tahoma" w:cs="Tahoma"/>
                <w:sz w:val="24"/>
                <w:szCs w:val="24"/>
                <w:lang w:eastAsia="ru-RU"/>
              </w:rPr>
              <w:t>№ п.</w:t>
            </w:r>
          </w:p>
        </w:tc>
        <w:tc>
          <w:tcPr>
            <w:tcW w:w="700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Содержание </w:t>
            </w:r>
          </w:p>
        </w:tc>
        <w:tc>
          <w:tcPr>
            <w:tcW w:w="1720" w:type="dxa"/>
            <w:tcBorders>
              <w:top w:val="single" w:sz="4"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Tahoma" w:eastAsia="Times New Roman" w:hAnsi="Tahoma" w:cs="Tahoma"/>
                <w:sz w:val="24"/>
                <w:szCs w:val="24"/>
                <w:lang w:eastAsia="ru-RU"/>
              </w:rPr>
            </w:pPr>
            <w:r w:rsidRPr="00042382">
              <w:rPr>
                <w:rFonts w:ascii="Tahoma" w:eastAsia="Times New Roman" w:hAnsi="Tahoma" w:cs="Tahoma"/>
                <w:sz w:val="24"/>
                <w:szCs w:val="24"/>
                <w:lang w:eastAsia="ru-RU"/>
              </w:rPr>
              <w:t>Сумма</w:t>
            </w:r>
          </w:p>
        </w:tc>
      </w:tr>
      <w:tr w:rsidR="00042382" w:rsidRPr="00042382" w:rsidTr="00927FDF">
        <w:trPr>
          <w:trHeight w:val="78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1</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Прямые расходы, осуществляемые в отчетном налоговом периоде (вал балансовых счетов  20,44,26)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w:t>
            </w:r>
          </w:p>
        </w:tc>
      </w:tr>
      <w:tr w:rsidR="00042382" w:rsidRPr="00042382" w:rsidTr="00927FDF">
        <w:trPr>
          <w:trHeight w:val="33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 в т.ч. балансовый счет 20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r>
      <w:tr w:rsidR="00042382" w:rsidRPr="00042382" w:rsidTr="00927FDF">
        <w:trPr>
          <w:trHeight w:val="39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          Балансовый счет 44</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r>
      <w:tr w:rsidR="00042382" w:rsidRPr="00042382" w:rsidTr="00927FDF">
        <w:trPr>
          <w:trHeight w:val="34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          Балансовый счет 26</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r>
      <w:tr w:rsidR="00042382" w:rsidRPr="00042382" w:rsidTr="00927FDF">
        <w:trPr>
          <w:trHeight w:val="42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2</w:t>
            </w:r>
          </w:p>
        </w:tc>
        <w:tc>
          <w:tcPr>
            <w:tcW w:w="700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Остатки НЗП (б/с 20,44) - прямые расходы на начало периода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w:t>
            </w:r>
          </w:p>
        </w:tc>
      </w:tr>
      <w:tr w:rsidR="00042382" w:rsidRPr="00042382" w:rsidTr="00927FDF">
        <w:trPr>
          <w:trHeight w:val="51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3</w:t>
            </w:r>
          </w:p>
        </w:tc>
        <w:tc>
          <w:tcPr>
            <w:tcW w:w="700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Остатки НЗП (б/с 20,44) - прямые расходы на конец периода</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w:t>
            </w:r>
          </w:p>
        </w:tc>
      </w:tr>
      <w:tr w:rsidR="00042382" w:rsidRPr="00042382" w:rsidTr="00927FDF">
        <w:trPr>
          <w:trHeight w:val="40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c>
          <w:tcPr>
            <w:tcW w:w="700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 в т.ч. балансовый счет 20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r>
      <w:tr w:rsidR="00042382" w:rsidRPr="00042382" w:rsidTr="00927FDF">
        <w:trPr>
          <w:trHeight w:val="37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c>
          <w:tcPr>
            <w:tcW w:w="700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 xml:space="preserve">          Балансовый счет 44</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t> </w:t>
            </w:r>
          </w:p>
        </w:tc>
      </w:tr>
      <w:tr w:rsidR="00042382" w:rsidRPr="00042382" w:rsidTr="00927FDF">
        <w:trPr>
          <w:trHeight w:val="67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4"/>
                <w:szCs w:val="24"/>
                <w:lang w:eastAsia="ru-RU"/>
              </w:rPr>
            </w:pPr>
            <w:r w:rsidRPr="00042382">
              <w:rPr>
                <w:rFonts w:ascii="Arial CYR" w:eastAsia="Times New Roman" w:hAnsi="Arial CYR" w:cs="Arial CYR"/>
                <w:sz w:val="24"/>
                <w:szCs w:val="24"/>
                <w:lang w:eastAsia="ru-RU"/>
              </w:rPr>
              <w:lastRenderedPageBreak/>
              <w:t>4</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sz w:val="24"/>
                <w:szCs w:val="24"/>
                <w:lang w:eastAsia="ru-RU"/>
              </w:rPr>
            </w:pPr>
            <w:r w:rsidRPr="00042382">
              <w:rPr>
                <w:rFonts w:ascii="Tahoma" w:eastAsia="Times New Roman" w:hAnsi="Tahoma" w:cs="Tahoma"/>
                <w:sz w:val="24"/>
                <w:szCs w:val="24"/>
                <w:lang w:eastAsia="ru-RU"/>
              </w:rPr>
              <w:t>Прямые расходы (НЗП б/с 20), приходящиеся на выпущенную продукцию ( стр.1+ стр.2 - стр.3)</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4"/>
                <w:szCs w:val="24"/>
                <w:lang w:eastAsia="ru-RU"/>
              </w:rPr>
            </w:pPr>
            <w:r w:rsidRPr="00042382">
              <w:rPr>
                <w:rFonts w:ascii="Arial CYR" w:eastAsia="Times New Roman" w:hAnsi="Arial CYR" w:cs="Arial CYR"/>
                <w:b/>
                <w:bCs/>
                <w:sz w:val="24"/>
                <w:szCs w:val="24"/>
                <w:lang w:eastAsia="ru-RU"/>
              </w:rPr>
              <w:t> </w:t>
            </w:r>
          </w:p>
        </w:tc>
      </w:tr>
      <w:tr w:rsidR="00042382" w:rsidRPr="00042382" w:rsidTr="00927FDF">
        <w:trPr>
          <w:trHeight w:val="78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5</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 xml:space="preserve">Прямые расходы, осуществляемые в отчетном налоговом периоде (вал б/с 43 )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5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6</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 xml:space="preserve">Остатки готовой продукции (балансовый счет 43 на складе на начало периода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75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7</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Прямые расходы (доля) в остатках нереализованной продукции на начало периода (расчет из регистра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48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8</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Остатки готовой продукции (балансовый счет 43 на складе на конец периода)</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8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9</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 xml:space="preserve">Прямые расходы (доля) в остатках нереализованной продукции на конец периода (расчет из регистра) </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70"/>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10</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Прямые расходы (балансовый счет  43), приходящиеся на выпущенную готовую продукцию ( стр.5+стр.6+стр.7-стр.8-стр.9)</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 </w:t>
            </w:r>
          </w:p>
        </w:tc>
      </w:tr>
      <w:tr w:rsidR="00042382" w:rsidRPr="00042382" w:rsidTr="00927FDF">
        <w:trPr>
          <w:trHeight w:val="645"/>
        </w:trPr>
        <w:tc>
          <w:tcPr>
            <w:tcW w:w="735"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11</w:t>
            </w:r>
          </w:p>
        </w:tc>
        <w:tc>
          <w:tcPr>
            <w:tcW w:w="7000"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Tahoma" w:eastAsia="Times New Roman" w:hAnsi="Tahoma" w:cs="Tahoma"/>
                <w:lang w:eastAsia="ru-RU"/>
              </w:rPr>
            </w:pPr>
            <w:r w:rsidRPr="00042382">
              <w:rPr>
                <w:rFonts w:ascii="Tahoma" w:eastAsia="Times New Roman" w:hAnsi="Tahoma" w:cs="Tahoma"/>
                <w:lang w:eastAsia="ru-RU"/>
              </w:rPr>
              <w:t>Прямые расходы, уменьшающие доходы от реализации текущего налогового периода ( стр. 4 + стр.10)</w:t>
            </w:r>
          </w:p>
        </w:tc>
        <w:tc>
          <w:tcPr>
            <w:tcW w:w="172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b/>
                <w:bCs/>
                <w:sz w:val="24"/>
                <w:szCs w:val="24"/>
                <w:lang w:eastAsia="ru-RU"/>
              </w:rPr>
            </w:pPr>
            <w:r w:rsidRPr="00042382">
              <w:rPr>
                <w:rFonts w:ascii="Arial CYR" w:eastAsia="Times New Roman" w:hAnsi="Arial CYR" w:cs="Arial CYR"/>
                <w:b/>
                <w:bCs/>
                <w:sz w:val="20"/>
                <w:szCs w:val="20"/>
                <w:lang w:eastAsia="ru-RU"/>
              </w:rPr>
              <w:t> </w:t>
            </w:r>
          </w:p>
        </w:tc>
      </w:tr>
    </w:tbl>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53"/>
        </w:tabs>
        <w:autoSpaceDE w:val="0"/>
        <w:autoSpaceDN w:val="0"/>
        <w:adjustRightInd w:val="0"/>
        <w:spacing w:before="20" w:after="4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ab/>
        <w:t xml:space="preserve">                                                                                                                                                    </w:t>
      </w:r>
      <w:r w:rsidRPr="00042382">
        <w:rPr>
          <w:rFonts w:ascii="Times New Roman" w:eastAsia="Times New Roman" w:hAnsi="Times New Roman" w:cs="Times New Roman"/>
          <w:sz w:val="24"/>
          <w:szCs w:val="24"/>
          <w:lang w:eastAsia="ru-RU"/>
        </w:rPr>
        <w:t>Приложение № 3</w:t>
      </w: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i/>
          <w:iCs/>
          <w:sz w:val="24"/>
          <w:szCs w:val="24"/>
          <w:lang w:eastAsia="ru-RU"/>
        </w:rPr>
      </w:pPr>
      <w:r w:rsidRPr="00042382">
        <w:rPr>
          <w:rFonts w:ascii="Times New Roman" w:eastAsia="Times New Roman" w:hAnsi="Times New Roman" w:cs="Times New Roman"/>
          <w:sz w:val="24"/>
          <w:szCs w:val="24"/>
          <w:lang w:eastAsia="ru-RU"/>
        </w:rPr>
        <w:t>к Положению об учетной политике в целях налогообложения</w:t>
      </w:r>
    </w:p>
    <w:p w:rsidR="00042382" w:rsidRPr="00042382" w:rsidRDefault="00042382" w:rsidP="00042382">
      <w:pPr>
        <w:widowControl w:val="0"/>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b/>
          <w:bCs/>
          <w:sz w:val="20"/>
          <w:szCs w:val="20"/>
          <w:lang w:eastAsia="ru-RU"/>
        </w:rPr>
      </w:pPr>
    </w:p>
    <w:tbl>
      <w:tblPr>
        <w:tblW w:w="9020" w:type="dxa"/>
        <w:tblInd w:w="93" w:type="dxa"/>
        <w:tblLook w:val="0000" w:firstRow="0" w:lastRow="0" w:firstColumn="0" w:lastColumn="0" w:noHBand="0" w:noVBand="0"/>
      </w:tblPr>
      <w:tblGrid>
        <w:gridCol w:w="1900"/>
        <w:gridCol w:w="1940"/>
        <w:gridCol w:w="1960"/>
        <w:gridCol w:w="1960"/>
        <w:gridCol w:w="1347"/>
      </w:tblGrid>
      <w:tr w:rsidR="00042382" w:rsidRPr="00042382" w:rsidTr="00927FDF">
        <w:trPr>
          <w:trHeight w:val="1125"/>
        </w:trPr>
        <w:tc>
          <w:tcPr>
            <w:tcW w:w="9020" w:type="dxa"/>
            <w:gridSpan w:val="5"/>
            <w:vAlign w:val="center"/>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 xml:space="preserve">Расчет доли оплаченной экспортной продукции за текущий период                      </w:t>
            </w:r>
          </w:p>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4"/>
                <w:szCs w:val="24"/>
                <w:lang w:eastAsia="ru-RU"/>
              </w:rPr>
            </w:pPr>
            <w:r w:rsidRPr="00042382">
              <w:rPr>
                <w:rFonts w:ascii="Arial CYR" w:eastAsia="Times New Roman" w:hAnsi="Arial CYR" w:cs="Arial CYR"/>
                <w:b/>
                <w:bCs/>
                <w:sz w:val="20"/>
                <w:szCs w:val="20"/>
                <w:lang w:eastAsia="ru-RU"/>
              </w:rPr>
              <w:t xml:space="preserve"> квартал 200   года</w:t>
            </w:r>
          </w:p>
        </w:tc>
      </w:tr>
      <w:tr w:rsidR="00042382" w:rsidRPr="00042382" w:rsidTr="00927FDF">
        <w:trPr>
          <w:trHeight w:val="255"/>
        </w:trPr>
        <w:tc>
          <w:tcPr>
            <w:tcW w:w="190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p>
        </w:tc>
        <w:tc>
          <w:tcPr>
            <w:tcW w:w="194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p>
        </w:tc>
        <w:tc>
          <w:tcPr>
            <w:tcW w:w="196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p>
        </w:tc>
        <w:tc>
          <w:tcPr>
            <w:tcW w:w="196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p>
        </w:tc>
        <w:tc>
          <w:tcPr>
            <w:tcW w:w="1260" w:type="dxa"/>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p>
        </w:tc>
      </w:tr>
      <w:tr w:rsidR="00042382" w:rsidRPr="00042382" w:rsidTr="00927FDF">
        <w:trPr>
          <w:trHeight w:val="1065"/>
        </w:trPr>
        <w:tc>
          <w:tcPr>
            <w:tcW w:w="1900" w:type="dxa"/>
            <w:tcBorders>
              <w:top w:val="single" w:sz="4" w:space="0" w:color="auto"/>
              <w:left w:val="single" w:sz="4" w:space="0" w:color="auto"/>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Сальдо неоплаченных счетов-фактур на экспорт (на начало квартала)</w:t>
            </w:r>
          </w:p>
        </w:tc>
        <w:tc>
          <w:tcPr>
            <w:tcW w:w="194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Выполненные товары на экспорт (за квартал)</w:t>
            </w:r>
          </w:p>
        </w:tc>
        <w:tc>
          <w:tcPr>
            <w:tcW w:w="196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Оплаченные товары на экспорт (за квартал)</w:t>
            </w:r>
          </w:p>
        </w:tc>
        <w:tc>
          <w:tcPr>
            <w:tcW w:w="196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Сальдо неоплаченных счетов</w:t>
            </w:r>
          </w:p>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на конец квартала)</w:t>
            </w:r>
          </w:p>
        </w:tc>
        <w:tc>
          <w:tcPr>
            <w:tcW w:w="1260" w:type="dxa"/>
            <w:tcBorders>
              <w:top w:val="single" w:sz="4" w:space="0" w:color="auto"/>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оплаты валютной выручки п.3:(п.1+п.2)</w:t>
            </w:r>
          </w:p>
        </w:tc>
      </w:tr>
      <w:tr w:rsidR="00042382" w:rsidRPr="00042382" w:rsidTr="00927FDF">
        <w:trPr>
          <w:trHeight w:val="255"/>
        </w:trPr>
        <w:tc>
          <w:tcPr>
            <w:tcW w:w="190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1</w:t>
            </w:r>
          </w:p>
        </w:tc>
        <w:tc>
          <w:tcPr>
            <w:tcW w:w="1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2</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3</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4</w:t>
            </w:r>
          </w:p>
        </w:tc>
        <w:tc>
          <w:tcPr>
            <w:tcW w:w="12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5</w:t>
            </w:r>
          </w:p>
        </w:tc>
      </w:tr>
      <w:tr w:rsidR="00042382" w:rsidRPr="00042382" w:rsidTr="00927FDF">
        <w:trPr>
          <w:trHeight w:val="480"/>
        </w:trPr>
        <w:tc>
          <w:tcPr>
            <w:tcW w:w="190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255"/>
        </w:trPr>
        <w:tc>
          <w:tcPr>
            <w:tcW w:w="1900" w:type="dxa"/>
            <w:tcBorders>
              <w:top w:val="nil"/>
              <w:left w:val="single" w:sz="4"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4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9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60"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bl>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                                           </w:t>
      </w: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center" w:pos="4677"/>
          <w:tab w:val="right" w:pos="9355"/>
        </w:tabs>
        <w:autoSpaceDE w:val="0"/>
        <w:autoSpaceDN w:val="0"/>
        <w:adjustRightInd w:val="0"/>
        <w:spacing w:before="100" w:beforeAutospacing="1" w:after="40" w:line="240" w:lineRule="auto"/>
        <w:jc w:val="center"/>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0"/>
          <w:szCs w:val="20"/>
          <w:lang w:eastAsia="ru-RU"/>
        </w:rPr>
        <w:t xml:space="preserve">                                                                                                                                                               </w:t>
      </w:r>
      <w:r w:rsidRPr="00042382">
        <w:rPr>
          <w:rFonts w:ascii="Times New Roman" w:eastAsia="Times New Roman" w:hAnsi="Times New Roman" w:cs="Times New Roman"/>
          <w:sz w:val="24"/>
          <w:szCs w:val="24"/>
          <w:lang w:eastAsia="ru-RU"/>
        </w:rPr>
        <w:t>Приложение № 4</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24"/>
          <w:szCs w:val="24"/>
          <w:lang w:eastAsia="ru-RU"/>
        </w:rPr>
        <w:t>к Положению об учетной политике в целях налогообложения</w:t>
      </w:r>
    </w:p>
    <w:p w:rsidR="00042382" w:rsidRPr="00042382" w:rsidRDefault="00042382" w:rsidP="00042382">
      <w:pPr>
        <w:widowControl w:val="0"/>
        <w:tabs>
          <w:tab w:val="left" w:pos="708"/>
          <w:tab w:val="center" w:pos="4677"/>
          <w:tab w:val="right" w:pos="9355"/>
        </w:tabs>
        <w:autoSpaceDE w:val="0"/>
        <w:autoSpaceDN w:val="0"/>
        <w:adjustRightInd w:val="0"/>
        <w:spacing w:before="20" w:after="40" w:line="240" w:lineRule="auto"/>
        <w:jc w:val="right"/>
        <w:rPr>
          <w:rFonts w:ascii="Times New Roman" w:eastAsia="Times New Roman" w:hAnsi="Times New Roman" w:cs="Times New Roman"/>
          <w:sz w:val="20"/>
          <w:szCs w:val="20"/>
          <w:lang w:eastAsia="ru-RU"/>
        </w:rPr>
      </w:pPr>
    </w:p>
    <w:p w:rsidR="00042382" w:rsidRPr="00042382" w:rsidRDefault="00042382" w:rsidP="00042382">
      <w:pPr>
        <w:widowControl w:val="0"/>
        <w:tabs>
          <w:tab w:val="left" w:pos="708"/>
          <w:tab w:val="left" w:pos="3550"/>
          <w:tab w:val="center" w:pos="4677"/>
          <w:tab w:val="right" w:pos="9355"/>
        </w:tabs>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ab/>
      </w:r>
      <w:r w:rsidRPr="00042382">
        <w:rPr>
          <w:rFonts w:ascii="Times New Roman" w:eastAsia="Times New Roman" w:hAnsi="Times New Roman" w:cs="Times New Roman"/>
          <w:sz w:val="20"/>
          <w:szCs w:val="20"/>
          <w:lang w:eastAsia="ru-RU"/>
        </w:rPr>
        <w:tab/>
      </w: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center"/>
        <w:rPr>
          <w:rFonts w:ascii="Times New Roman" w:eastAsia="Times New Roman" w:hAnsi="Times New Roman" w:cs="Times New Roman"/>
          <w:sz w:val="20"/>
          <w:szCs w:val="20"/>
          <w:lang w:eastAsia="ru-RU"/>
        </w:rPr>
      </w:pPr>
    </w:p>
    <w:tbl>
      <w:tblPr>
        <w:tblW w:w="9860" w:type="dxa"/>
        <w:tblInd w:w="93" w:type="dxa"/>
        <w:tblLook w:val="0000" w:firstRow="0" w:lastRow="0" w:firstColumn="0" w:lastColumn="0" w:noHBand="0" w:noVBand="0"/>
      </w:tblPr>
      <w:tblGrid>
        <w:gridCol w:w="439"/>
        <w:gridCol w:w="4714"/>
        <w:gridCol w:w="1209"/>
        <w:gridCol w:w="1209"/>
        <w:gridCol w:w="1209"/>
        <w:gridCol w:w="1210"/>
      </w:tblGrid>
      <w:tr w:rsidR="00042382" w:rsidRPr="00042382" w:rsidTr="00927FDF">
        <w:trPr>
          <w:trHeight w:val="1560"/>
        </w:trPr>
        <w:tc>
          <w:tcPr>
            <w:tcW w:w="9860" w:type="dxa"/>
            <w:gridSpan w:val="6"/>
            <w:vAlign w:val="center"/>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Расчет суммы налога на добавленную стоимость, подлежащих включению в раздел 5 декларации по налогу на добавленную стоимость</w:t>
            </w:r>
          </w:p>
        </w:tc>
      </w:tr>
      <w:tr w:rsidR="00042382" w:rsidRPr="00042382" w:rsidTr="00927FDF">
        <w:trPr>
          <w:trHeight w:val="585"/>
        </w:trPr>
        <w:tc>
          <w:tcPr>
            <w:tcW w:w="309" w:type="dxa"/>
            <w:tcBorders>
              <w:top w:val="single" w:sz="8" w:space="0" w:color="auto"/>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w:t>
            </w:r>
          </w:p>
        </w:tc>
        <w:tc>
          <w:tcPr>
            <w:tcW w:w="4714" w:type="dxa"/>
            <w:tcBorders>
              <w:top w:val="single" w:sz="8" w:space="0" w:color="auto"/>
              <w:left w:val="nil"/>
              <w:bottom w:val="single" w:sz="4" w:space="0" w:color="auto"/>
              <w:right w:val="single" w:sz="4" w:space="0" w:color="auto"/>
            </w:tcBorders>
            <w:noWrap/>
            <w:vAlign w:val="center"/>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4"/>
                <w:szCs w:val="24"/>
                <w:lang w:eastAsia="ru-RU"/>
              </w:rPr>
            </w:pPr>
            <w:r w:rsidRPr="00042382">
              <w:rPr>
                <w:rFonts w:ascii="Arial CYR" w:eastAsia="Times New Roman" w:hAnsi="Arial CYR" w:cs="Arial CYR"/>
                <w:b/>
                <w:bCs/>
                <w:sz w:val="20"/>
                <w:szCs w:val="20"/>
                <w:lang w:eastAsia="ru-RU"/>
              </w:rPr>
              <w:t>200   год</w:t>
            </w:r>
          </w:p>
        </w:tc>
        <w:tc>
          <w:tcPr>
            <w:tcW w:w="1209" w:type="dxa"/>
            <w:tcBorders>
              <w:top w:val="single" w:sz="8"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1 квартал</w:t>
            </w:r>
          </w:p>
        </w:tc>
        <w:tc>
          <w:tcPr>
            <w:tcW w:w="1209" w:type="dxa"/>
            <w:tcBorders>
              <w:top w:val="single" w:sz="8"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2 квартал</w:t>
            </w:r>
          </w:p>
        </w:tc>
        <w:tc>
          <w:tcPr>
            <w:tcW w:w="1209" w:type="dxa"/>
            <w:tcBorders>
              <w:top w:val="single" w:sz="8" w:space="0" w:color="auto"/>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3 квартал</w:t>
            </w:r>
          </w:p>
        </w:tc>
        <w:tc>
          <w:tcPr>
            <w:tcW w:w="1210" w:type="dxa"/>
            <w:tcBorders>
              <w:top w:val="single" w:sz="8" w:space="0" w:color="auto"/>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b/>
                <w:bCs/>
                <w:sz w:val="20"/>
                <w:szCs w:val="20"/>
                <w:lang w:eastAsia="ru-RU"/>
              </w:rPr>
            </w:pPr>
            <w:r w:rsidRPr="00042382">
              <w:rPr>
                <w:rFonts w:ascii="Arial CYR" w:eastAsia="Times New Roman" w:hAnsi="Arial CYR" w:cs="Arial CYR"/>
                <w:b/>
                <w:bCs/>
                <w:sz w:val="20"/>
                <w:szCs w:val="20"/>
                <w:lang w:eastAsia="ru-RU"/>
              </w:rPr>
              <w:t>4 квартал</w:t>
            </w:r>
          </w:p>
        </w:tc>
      </w:tr>
      <w:tr w:rsidR="00042382" w:rsidRPr="00042382" w:rsidTr="00927FDF">
        <w:trPr>
          <w:trHeight w:val="63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1</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Отгруженная продукция за квартал</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495"/>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2</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   - экспорт</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495"/>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3</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   - внутренний рынок</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7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4</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Доля экспорта в отгруженной продукции   </w:t>
            </w:r>
          </w:p>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  ( п.2 / п.1)</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645"/>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5</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НДС за материалы и услуги текущий квартал</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1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6</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НДС  на экспорт (п.5 * п.4)</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63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7</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Сальдо НДС по неоплаченным  счетам-фактурам на экспорт на начало квартала</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57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8</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Итого: НДС с учетом сальдо (п.6+п.7)</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870"/>
        </w:trPr>
        <w:tc>
          <w:tcPr>
            <w:tcW w:w="309" w:type="dxa"/>
            <w:tcBorders>
              <w:top w:val="nil"/>
              <w:left w:val="single" w:sz="8" w:space="0" w:color="auto"/>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9</w:t>
            </w:r>
          </w:p>
        </w:tc>
        <w:tc>
          <w:tcPr>
            <w:tcW w:w="4714" w:type="dxa"/>
            <w:tcBorders>
              <w:top w:val="nil"/>
              <w:left w:val="nil"/>
              <w:bottom w:val="single" w:sz="4"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Сумма НДС, относящаяся к разделу 5 декларации по налогу на добавленную стоимость  (п.8 * п.5 приложения №3)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4"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4"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r w:rsidR="00042382" w:rsidRPr="00042382" w:rsidTr="00927FDF">
        <w:trPr>
          <w:trHeight w:val="840"/>
        </w:trPr>
        <w:tc>
          <w:tcPr>
            <w:tcW w:w="309" w:type="dxa"/>
            <w:tcBorders>
              <w:top w:val="nil"/>
              <w:left w:val="single" w:sz="8" w:space="0" w:color="auto"/>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10</w:t>
            </w:r>
          </w:p>
        </w:tc>
        <w:tc>
          <w:tcPr>
            <w:tcW w:w="4714" w:type="dxa"/>
            <w:tcBorders>
              <w:top w:val="nil"/>
              <w:left w:val="nil"/>
              <w:bottom w:val="single" w:sz="8" w:space="0" w:color="auto"/>
              <w:right w:val="single" w:sz="4" w:space="0" w:color="auto"/>
            </w:tcBorders>
            <w:vAlign w:val="bottom"/>
          </w:tcPr>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Сальдо НДС по неоплаченным счетам-фактурам на экспорт на конец  квартала </w:t>
            </w:r>
          </w:p>
          <w:p w:rsidR="00042382" w:rsidRPr="00042382" w:rsidRDefault="00042382" w:rsidP="00042382">
            <w:pPr>
              <w:widowControl w:val="0"/>
              <w:autoSpaceDE w:val="0"/>
              <w:autoSpaceDN w:val="0"/>
              <w:adjustRightInd w:val="0"/>
              <w:spacing w:before="20" w:after="40" w:line="240" w:lineRule="auto"/>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xml:space="preserve">  ( п.8 - п.9) </w:t>
            </w:r>
          </w:p>
        </w:tc>
        <w:tc>
          <w:tcPr>
            <w:tcW w:w="1209" w:type="dxa"/>
            <w:tcBorders>
              <w:top w:val="nil"/>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09" w:type="dxa"/>
            <w:tcBorders>
              <w:top w:val="nil"/>
              <w:left w:val="nil"/>
              <w:bottom w:val="single" w:sz="8" w:space="0" w:color="auto"/>
              <w:right w:val="single" w:sz="4"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c>
          <w:tcPr>
            <w:tcW w:w="1210" w:type="dxa"/>
            <w:tcBorders>
              <w:top w:val="nil"/>
              <w:left w:val="nil"/>
              <w:bottom w:val="single" w:sz="8" w:space="0" w:color="auto"/>
              <w:right w:val="single" w:sz="8" w:space="0" w:color="auto"/>
            </w:tcBorders>
            <w:noWrap/>
            <w:vAlign w:val="bottom"/>
          </w:tcPr>
          <w:p w:rsidR="00042382" w:rsidRPr="00042382" w:rsidRDefault="00042382" w:rsidP="00042382">
            <w:pPr>
              <w:widowControl w:val="0"/>
              <w:autoSpaceDE w:val="0"/>
              <w:autoSpaceDN w:val="0"/>
              <w:adjustRightInd w:val="0"/>
              <w:spacing w:before="20" w:after="40" w:line="240" w:lineRule="auto"/>
              <w:jc w:val="center"/>
              <w:rPr>
                <w:rFonts w:ascii="Arial CYR" w:eastAsia="Times New Roman" w:hAnsi="Arial CYR" w:cs="Arial CYR"/>
                <w:sz w:val="20"/>
                <w:szCs w:val="20"/>
                <w:lang w:eastAsia="ru-RU"/>
              </w:rPr>
            </w:pPr>
            <w:r w:rsidRPr="00042382">
              <w:rPr>
                <w:rFonts w:ascii="Arial CYR" w:eastAsia="Times New Roman" w:hAnsi="Arial CYR" w:cs="Arial CYR"/>
                <w:sz w:val="20"/>
                <w:szCs w:val="20"/>
                <w:lang w:eastAsia="ru-RU"/>
              </w:rPr>
              <w:t> </w:t>
            </w:r>
          </w:p>
        </w:tc>
      </w:tr>
    </w:tbl>
    <w:p w:rsidR="00042382" w:rsidRPr="00042382" w:rsidRDefault="00042382" w:rsidP="00042382">
      <w:pPr>
        <w:keepNext/>
        <w:widowControl w:val="0"/>
        <w:autoSpaceDE w:val="0"/>
        <w:autoSpaceDN w:val="0"/>
        <w:adjustRightInd w:val="0"/>
        <w:spacing w:before="20" w:after="40" w:line="240" w:lineRule="auto"/>
        <w:rPr>
          <w:rFonts w:ascii="Times New Roman" w:eastAsia="Times New Roman" w:hAnsi="Times New Roman" w:cs="Times New Roman"/>
          <w:b/>
          <w:bCs/>
          <w:sz w:val="20"/>
          <w:szCs w:val="20"/>
          <w:lang w:eastAsia="ru-RU"/>
        </w:rPr>
      </w:pPr>
    </w:p>
    <w:p w:rsidR="00042382" w:rsidRPr="00042382" w:rsidRDefault="00042382" w:rsidP="00042382">
      <w:pPr>
        <w:keepNext/>
        <w:widowControl w:val="0"/>
        <w:autoSpaceDE w:val="0"/>
        <w:autoSpaceDN w:val="0"/>
        <w:adjustRightInd w:val="0"/>
        <w:spacing w:before="240" w:after="60" w:line="240" w:lineRule="auto"/>
        <w:outlineLvl w:val="2"/>
        <w:rPr>
          <w:rFonts w:ascii="Arial" w:eastAsia="Times New Roman" w:hAnsi="Arial" w:cs="Arial"/>
          <w:b/>
          <w:bCs/>
          <w:sz w:val="26"/>
          <w:szCs w:val="26"/>
          <w:lang w:eastAsia="ru-RU"/>
        </w:rPr>
      </w:pPr>
      <w:bookmarkStart w:id="419" w:name="_Toc227663201"/>
      <w:r w:rsidRPr="00042382">
        <w:rPr>
          <w:rFonts w:ascii="Arial" w:eastAsia="Times New Roman" w:hAnsi="Arial" w:cs="Arial"/>
          <w:b/>
          <w:bCs/>
          <w:sz w:val="26"/>
          <w:szCs w:val="26"/>
          <w:lang w:eastAsia="ru-RU"/>
        </w:rPr>
        <w:t>9.10. Аудиторское заключение по финансовой (бухгалтерской) отчетности за 2008 год</w:t>
      </w:r>
      <w:bookmarkEnd w:id="419"/>
    </w:p>
    <w:p w:rsidR="00042382" w:rsidRPr="00042382" w:rsidRDefault="00042382" w:rsidP="00042382">
      <w:pPr>
        <w:keepNext/>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p>
    <w:p w:rsidR="00042382" w:rsidRPr="00042382" w:rsidRDefault="00042382" w:rsidP="00042382">
      <w:pPr>
        <w:keepNext/>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sz w:val="20"/>
          <w:szCs w:val="20"/>
          <w:lang w:eastAsia="ru-RU"/>
        </w:rPr>
        <w:t>АУДИТОРСКОЕ ЗАКЛЮЧЕНИЕ</w:t>
      </w:r>
    </w:p>
    <w:p w:rsidR="00042382" w:rsidRPr="00042382" w:rsidRDefault="00042382" w:rsidP="00042382">
      <w:pPr>
        <w:keepNext/>
        <w:widowControl w:val="0"/>
        <w:autoSpaceDE w:val="0"/>
        <w:autoSpaceDN w:val="0"/>
        <w:adjustRightInd w:val="0"/>
        <w:spacing w:before="20" w:after="40" w:line="240" w:lineRule="auto"/>
        <w:jc w:val="center"/>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sz w:val="20"/>
          <w:szCs w:val="20"/>
          <w:lang w:eastAsia="ru-RU"/>
        </w:rPr>
        <w:t>ПО ФИНАНСОВОЙ (БУХГАЛТЕРСКОЙ) ОТЧЕТНОСТИ</w:t>
      </w:r>
    </w:p>
    <w:p w:rsidR="00042382" w:rsidRPr="00042382" w:rsidRDefault="00042382" w:rsidP="00042382">
      <w:pPr>
        <w:keepNext/>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keepNext/>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г. Липецк                                                                                                           24 февраля 2009 г.</w:t>
      </w:r>
    </w:p>
    <w:p w:rsidR="00042382" w:rsidRPr="00042382" w:rsidRDefault="00042382" w:rsidP="00042382">
      <w:pPr>
        <w:widowControl w:val="0"/>
        <w:autoSpaceDE w:val="0"/>
        <w:autoSpaceDN w:val="0"/>
        <w:adjustRightInd w:val="0"/>
        <w:spacing w:before="20" w:after="40" w:line="240" w:lineRule="auto"/>
        <w:ind w:firstLine="720"/>
        <w:rPr>
          <w:rFonts w:ascii="Times New Roman" w:eastAsia="Times New Roman" w:hAnsi="Times New Roman" w:cs="Times New Roman"/>
          <w:b/>
          <w:bCs/>
          <w:color w:val="000000"/>
          <w:sz w:val="20"/>
          <w:szCs w:val="20"/>
          <w:lang w:eastAsia="ru-RU"/>
        </w:rPr>
      </w:pPr>
    </w:p>
    <w:p w:rsidR="00042382" w:rsidRPr="00042382" w:rsidRDefault="00042382" w:rsidP="00042382">
      <w:pPr>
        <w:widowControl w:val="0"/>
        <w:autoSpaceDE w:val="0"/>
        <w:autoSpaceDN w:val="0"/>
        <w:adjustRightInd w:val="0"/>
        <w:spacing w:before="20" w:after="40" w:line="240" w:lineRule="auto"/>
        <w:rPr>
          <w:rFonts w:ascii="Times New Roman" w:eastAsia="Times New Roman" w:hAnsi="Times New Roman" w:cs="Times New Roman"/>
          <w:color w:val="000000"/>
          <w:sz w:val="20"/>
          <w:szCs w:val="20"/>
          <w:lang w:eastAsia="ru-RU"/>
        </w:rPr>
      </w:pPr>
      <w:r w:rsidRPr="00042382">
        <w:rPr>
          <w:rFonts w:ascii="Times New Roman" w:eastAsia="Times New Roman" w:hAnsi="Times New Roman" w:cs="Times New Roman"/>
          <w:b/>
          <w:bCs/>
          <w:color w:val="000000"/>
          <w:sz w:val="20"/>
          <w:szCs w:val="20"/>
          <w:lang w:eastAsia="ru-RU"/>
        </w:rPr>
        <w:t>АДРЕСАТ</w:t>
      </w:r>
    </w:p>
    <w:p w:rsidR="00042382" w:rsidRPr="00042382" w:rsidRDefault="00042382" w:rsidP="00042382">
      <w:pPr>
        <w:keepNext/>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0"/>
          <w:szCs w:val="20"/>
          <w:lang w:eastAsia="ru-RU"/>
        </w:rPr>
        <w:lastRenderedPageBreak/>
        <w:t xml:space="preserve">Пользователи финансовой (бухгалтерской) отчетности </w:t>
      </w:r>
      <w:r w:rsidRPr="00042382">
        <w:rPr>
          <w:rFonts w:ascii="Times New Roman" w:eastAsia="Times New Roman" w:hAnsi="Times New Roman" w:cs="Times New Roman"/>
          <w:sz w:val="20"/>
          <w:szCs w:val="20"/>
          <w:lang w:eastAsia="ru-RU"/>
        </w:rPr>
        <w:t>ОАО "ТСРЗ".</w:t>
      </w:r>
    </w:p>
    <w:p w:rsidR="00042382" w:rsidRPr="00042382" w:rsidRDefault="00042382" w:rsidP="00042382">
      <w:pPr>
        <w:keepNext/>
        <w:widowControl w:val="0"/>
        <w:autoSpaceDE w:val="0"/>
        <w:autoSpaceDN w:val="0"/>
        <w:adjustRightInd w:val="0"/>
        <w:spacing w:before="20" w:after="40" w:line="240" w:lineRule="auto"/>
        <w:rPr>
          <w:rFonts w:ascii="Times New Roman" w:eastAsia="Times New Roman" w:hAnsi="Times New Roman" w:cs="Times New Roman"/>
          <w:sz w:val="20"/>
          <w:szCs w:val="20"/>
          <w:lang w:eastAsia="ru-RU"/>
        </w:rPr>
      </w:pP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color w:val="000000"/>
          <w:sz w:val="20"/>
          <w:szCs w:val="20"/>
          <w:lang w:eastAsia="ru-RU"/>
        </w:rPr>
      </w:pPr>
      <w:r w:rsidRPr="00042382">
        <w:rPr>
          <w:rFonts w:ascii="Times New Roman" w:eastAsia="Times New Roman" w:hAnsi="Times New Roman" w:cs="Times New Roman"/>
          <w:b/>
          <w:bCs/>
          <w:color w:val="000000"/>
          <w:sz w:val="20"/>
          <w:szCs w:val="20"/>
          <w:lang w:eastAsia="ru-RU"/>
        </w:rPr>
        <w:t>АУДИТОР</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0"/>
          <w:szCs w:val="20"/>
          <w:lang w:eastAsia="ru-RU"/>
        </w:rPr>
        <w:t>Полное наименование: З</w:t>
      </w:r>
      <w:r w:rsidRPr="00042382">
        <w:rPr>
          <w:rFonts w:ascii="Times New Roman" w:eastAsia="Times New Roman" w:hAnsi="Times New Roman" w:cs="Times New Roman"/>
          <w:sz w:val="20"/>
          <w:szCs w:val="20"/>
          <w:lang w:eastAsia="ru-RU"/>
        </w:rPr>
        <w:t>акрытое акционерное общество Аудиторская фирма "Финансы Л".</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color w:val="000000"/>
          <w:sz w:val="20"/>
          <w:szCs w:val="20"/>
          <w:lang w:eastAsia="ru-RU"/>
        </w:rPr>
      </w:pPr>
      <w:r w:rsidRPr="00042382">
        <w:rPr>
          <w:rFonts w:ascii="Times New Roman" w:eastAsia="Times New Roman" w:hAnsi="Times New Roman" w:cs="Times New Roman"/>
          <w:sz w:val="20"/>
          <w:szCs w:val="20"/>
          <w:lang w:eastAsia="ru-RU"/>
        </w:rPr>
        <w:t>Сокращенное</w:t>
      </w:r>
      <w:r w:rsidRPr="00042382">
        <w:rPr>
          <w:rFonts w:ascii="Times New Roman" w:eastAsia="Times New Roman" w:hAnsi="Times New Roman" w:cs="Times New Roman"/>
          <w:color w:val="000000"/>
          <w:sz w:val="20"/>
          <w:szCs w:val="20"/>
          <w:lang w:eastAsia="ru-RU"/>
        </w:rPr>
        <w:t xml:space="preserve"> наименование: ЗАО "Финансы Л".</w:t>
      </w:r>
    </w:p>
    <w:p w:rsidR="00042382" w:rsidRPr="00042382" w:rsidRDefault="00042382" w:rsidP="00042382">
      <w:pPr>
        <w:keepNext/>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0"/>
          <w:szCs w:val="20"/>
          <w:lang w:eastAsia="ru-RU"/>
        </w:rPr>
        <w:t>Место нахождения: ул. Пестеля</w:t>
      </w:r>
      <w:r w:rsidRPr="00042382">
        <w:rPr>
          <w:rFonts w:ascii="Times New Roman" w:eastAsia="Times New Roman" w:hAnsi="Times New Roman" w:cs="Times New Roman"/>
          <w:sz w:val="20"/>
          <w:szCs w:val="20"/>
          <w:lang w:eastAsia="ru-RU"/>
        </w:rPr>
        <w:t>, д. 38, г. Липецк, Российская Федерация, 398042.</w:t>
      </w:r>
    </w:p>
    <w:p w:rsidR="00042382" w:rsidRPr="00042382" w:rsidRDefault="00042382" w:rsidP="00042382">
      <w:pPr>
        <w:keepNext/>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color w:val="000000"/>
          <w:sz w:val="20"/>
          <w:szCs w:val="20"/>
          <w:lang w:eastAsia="ru-RU"/>
        </w:rPr>
        <w:t>Государственная регистрация: с</w:t>
      </w:r>
      <w:r w:rsidRPr="00042382">
        <w:rPr>
          <w:rFonts w:ascii="Times New Roman" w:eastAsia="Times New Roman" w:hAnsi="Times New Roman" w:cs="Times New Roman"/>
          <w:sz w:val="20"/>
          <w:szCs w:val="20"/>
          <w:lang w:eastAsia="ru-RU"/>
        </w:rPr>
        <w:t>видетельство от 04.09.2002 серия 48 № 000127609 о внесении записи в Единый государственный реестр юридических лиц о юридическом лице, зарегистрированном до 01.07.2002, за основным государственным регистрационным номером 1024840824370.</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Сведения о лицензии: лицензия на проведение общего аудита № Е 006167 выдана на основании Приказа Министерства Финансов Российской Федерации от 20.07.2004 № 201. Срок действия лицензии пять лет.</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ЗАО "Финансы Л" является членом Московской Аудиторской Палаты.</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u w:val="single"/>
          <w:lang w:eastAsia="ru-RU"/>
        </w:rPr>
      </w:pP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b/>
          <w:bCs/>
          <w:sz w:val="20"/>
          <w:szCs w:val="20"/>
          <w:lang w:eastAsia="ru-RU"/>
        </w:rPr>
      </w:pPr>
      <w:r w:rsidRPr="00042382">
        <w:rPr>
          <w:rFonts w:ascii="Times New Roman" w:eastAsia="Times New Roman" w:hAnsi="Times New Roman" w:cs="Times New Roman"/>
          <w:b/>
          <w:bCs/>
          <w:sz w:val="20"/>
          <w:szCs w:val="20"/>
          <w:lang w:eastAsia="ru-RU"/>
        </w:rPr>
        <w:t>АУДИРУЕМОЕ ЛИЦО</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Полное наименование: </w:t>
      </w:r>
      <w:bookmarkStart w:id="420" w:name="КонтрПолн"/>
      <w:r w:rsidRPr="00042382">
        <w:rPr>
          <w:rFonts w:ascii="Times New Roman" w:eastAsia="Times New Roman" w:hAnsi="Times New Roman" w:cs="Times New Roman"/>
          <w:sz w:val="20"/>
          <w:szCs w:val="20"/>
          <w:lang w:eastAsia="ru-RU"/>
        </w:rPr>
        <w:t>Открытое акционерное общество "Туапсинский судоремонтный завод"</w:t>
      </w:r>
      <w:bookmarkEnd w:id="420"/>
      <w:r w:rsidRPr="00042382">
        <w:rPr>
          <w:rFonts w:ascii="Times New Roman" w:eastAsia="Times New Roman" w:hAnsi="Times New Roman" w:cs="Times New Roman"/>
          <w:sz w:val="20"/>
          <w:szCs w:val="20"/>
          <w:lang w:eastAsia="ru-RU"/>
        </w:rPr>
        <w:t>.</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Сокращенное наименование: ОАО "ТСРЗ".</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Место нахождения: </w:t>
      </w:r>
      <w:bookmarkStart w:id="421" w:name="АдресК"/>
      <w:r w:rsidRPr="00042382">
        <w:rPr>
          <w:rFonts w:ascii="Times New Roman" w:eastAsia="Times New Roman" w:hAnsi="Times New Roman" w:cs="Times New Roman"/>
          <w:sz w:val="20"/>
          <w:szCs w:val="20"/>
          <w:lang w:eastAsia="ru-RU"/>
        </w:rPr>
        <w:t>ул. Максима Горького, д. 11, г. Туапсе, Краснодарский край,</w:t>
      </w:r>
      <w:r w:rsidRPr="00042382">
        <w:rPr>
          <w:rFonts w:ascii="Times New Roman" w:eastAsia="Times New Roman" w:hAnsi="Times New Roman" w:cs="Times New Roman"/>
          <w:sz w:val="20"/>
          <w:szCs w:val="20"/>
          <w:highlight w:val="lightGray"/>
          <w:lang w:eastAsia="ru-RU"/>
        </w:rPr>
        <w:t xml:space="preserve"> </w:t>
      </w:r>
      <w:r w:rsidRPr="00042382">
        <w:rPr>
          <w:rFonts w:ascii="Times New Roman" w:eastAsia="Times New Roman" w:hAnsi="Times New Roman" w:cs="Times New Roman"/>
          <w:sz w:val="20"/>
          <w:szCs w:val="20"/>
          <w:lang w:eastAsia="ru-RU"/>
        </w:rPr>
        <w:t>Российская Федерация</w:t>
      </w:r>
      <w:bookmarkEnd w:id="421"/>
      <w:r w:rsidRPr="00042382">
        <w:rPr>
          <w:rFonts w:ascii="Times New Roman" w:eastAsia="Times New Roman" w:hAnsi="Times New Roman" w:cs="Times New Roman"/>
          <w:sz w:val="20"/>
          <w:szCs w:val="20"/>
          <w:lang w:eastAsia="ru-RU"/>
        </w:rPr>
        <w:t>.</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Государственная регистрация: свидетельство от 13.09.2002 серия 23 № 001839211 о внесении записи в Единый государственный реестр юридических лиц о юридическом лице, зарегистрированном до 01.07.2002, за основным государственным регистрационным номером 1022303275048.</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Мы провели аудит прилагаемой финансовой (бухгалтерской) отчетности ОАО "ТСРЗ" за период с 01 января                   по 31 декабря 2008 г. включительно. Финансовая (бухгалтерская) отчетность ОАО "ТСРЗ" состоит из:</w:t>
      </w:r>
    </w:p>
    <w:p w:rsidR="00042382" w:rsidRPr="00042382" w:rsidRDefault="00042382" w:rsidP="00042382">
      <w:pPr>
        <w:numPr>
          <w:ilvl w:val="0"/>
          <w:numId w:val="4"/>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бухгалтерского баланса;</w:t>
      </w:r>
    </w:p>
    <w:p w:rsidR="00042382" w:rsidRPr="00042382" w:rsidRDefault="00042382" w:rsidP="00042382">
      <w:pPr>
        <w:numPr>
          <w:ilvl w:val="0"/>
          <w:numId w:val="4"/>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отчета о прибылях и убытках;</w:t>
      </w:r>
    </w:p>
    <w:p w:rsidR="00042382" w:rsidRPr="00042382" w:rsidRDefault="00042382" w:rsidP="00042382">
      <w:pPr>
        <w:numPr>
          <w:ilvl w:val="0"/>
          <w:numId w:val="4"/>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приложений к бухгалтерскому балансу и отчету о прибылях и убытках;</w:t>
      </w:r>
    </w:p>
    <w:p w:rsidR="00042382" w:rsidRPr="00042382" w:rsidRDefault="00042382" w:rsidP="00042382">
      <w:pPr>
        <w:numPr>
          <w:ilvl w:val="0"/>
          <w:numId w:val="4"/>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пояснительной записки.</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Ответственность за подготовку и представление вышеуказанной финансовой (бухгалтерской) отчетности несет исполнительный орган ОАО "ТСРЗ". Наша обязанность заключается в том, чтобы выразить мнение о достоверности во всех существенных отношениях данной отчетности и соответствии </w:t>
      </w:r>
      <w:r w:rsidRPr="00042382">
        <w:rPr>
          <w:rFonts w:ascii="Times New Roman" w:eastAsia="Times New Roman" w:hAnsi="Times New Roman" w:cs="Times New Roman"/>
          <w:color w:val="000000"/>
          <w:sz w:val="20"/>
          <w:szCs w:val="20"/>
          <w:lang w:eastAsia="ru-RU"/>
        </w:rPr>
        <w:t>порядка ведения бухгалтерского учета законодательству Российской Федерации</w:t>
      </w:r>
      <w:r w:rsidRPr="00042382">
        <w:rPr>
          <w:rFonts w:ascii="Times New Roman" w:eastAsia="Times New Roman" w:hAnsi="Times New Roman" w:cs="Times New Roman"/>
          <w:sz w:val="20"/>
          <w:szCs w:val="20"/>
          <w:lang w:eastAsia="ru-RU"/>
        </w:rPr>
        <w:t xml:space="preserve"> на основе проведенного аудита.</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Мы провели аудит в соответствии с:</w:t>
      </w:r>
    </w:p>
    <w:p w:rsidR="00042382" w:rsidRPr="00042382" w:rsidRDefault="00042382" w:rsidP="00042382">
      <w:pPr>
        <w:numPr>
          <w:ilvl w:val="0"/>
          <w:numId w:val="3"/>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федеральным законом от 30.12.2008 № 307-ФЗ "Об аудиторской деятельности";</w:t>
      </w:r>
    </w:p>
    <w:p w:rsidR="00042382" w:rsidRPr="00042382" w:rsidRDefault="00042382" w:rsidP="00042382">
      <w:pPr>
        <w:numPr>
          <w:ilvl w:val="0"/>
          <w:numId w:val="3"/>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федеральными правилами (стандартами) аудиторской деятельности, утв. Постановлением Правительства РФ от 23.09.2002 № 696;</w:t>
      </w:r>
    </w:p>
    <w:p w:rsidR="00042382" w:rsidRPr="00042382" w:rsidRDefault="00042382" w:rsidP="00042382">
      <w:pPr>
        <w:numPr>
          <w:ilvl w:val="0"/>
          <w:numId w:val="3"/>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внутренними правилами (стандартами) аудиторской деятельности Московской аудиторской палаты;</w:t>
      </w:r>
    </w:p>
    <w:p w:rsidR="00042382" w:rsidRPr="00042382" w:rsidRDefault="00042382" w:rsidP="00042382">
      <w:pPr>
        <w:numPr>
          <w:ilvl w:val="0"/>
          <w:numId w:val="3"/>
        </w:numPr>
        <w:snapToGrid w:val="0"/>
        <w:spacing w:after="0" w:line="360" w:lineRule="auto"/>
        <w:ind w:firstLine="709"/>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внутрифирменными правилами (стандартами) аудиторской деятельности.</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 xml:space="preserve">Аудит планировался и проводился таким образом, чтобы получить разумную уверенность в том, что финансовая (бухгалтерская) отчетность не содержит существенных искажений. Аудит проводился на выборочной основе и включал в себя изучение на основе тестирования доказательств, подтверждающих числовые показатели и раскрытие в финансовой (бухгалтерской) отчетности информации о финансово-хозяйственной деятельности, оценку принципов и методов бухгалтерского учета, правил подготовки финансовой (бухгалтерской) отчетности, рассмотрение основных оценочных показателей, полученных руководством аудируемого лица, а также оценку представления финансовой (бухгалтерской) отчетности. Мы полагаем, что проведенный аудит предоставляет достаточные основания для выражения нашего мнения о достоверности во всех существенных отношениях финансовой (бухгалтерской) отчетности и соответствии </w:t>
      </w:r>
      <w:r w:rsidRPr="00042382">
        <w:rPr>
          <w:rFonts w:ascii="Times New Roman" w:eastAsia="Times New Roman" w:hAnsi="Times New Roman" w:cs="Times New Roman"/>
          <w:color w:val="000000"/>
          <w:sz w:val="20"/>
          <w:szCs w:val="20"/>
          <w:lang w:eastAsia="ru-RU"/>
        </w:rPr>
        <w:t>порядка ведения бухгалтерского учета законодательству Российской Федерации</w:t>
      </w:r>
      <w:r w:rsidRPr="00042382">
        <w:rPr>
          <w:rFonts w:ascii="Times New Roman" w:eastAsia="Times New Roman" w:hAnsi="Times New Roman" w:cs="Times New Roman"/>
          <w:sz w:val="20"/>
          <w:szCs w:val="20"/>
          <w:lang w:eastAsia="ru-RU"/>
        </w:rPr>
        <w:t>.</w:t>
      </w:r>
    </w:p>
    <w:p w:rsidR="00042382" w:rsidRPr="00042382" w:rsidRDefault="00042382" w:rsidP="00042382">
      <w:pPr>
        <w:widowControl w:val="0"/>
        <w:autoSpaceDE w:val="0"/>
        <w:autoSpaceDN w:val="0"/>
        <w:adjustRightInd w:val="0"/>
        <w:spacing w:before="20" w:after="40" w:line="240" w:lineRule="auto"/>
        <w:jc w:val="both"/>
        <w:rPr>
          <w:rFonts w:ascii="Times New Roman" w:eastAsia="Times New Roman" w:hAnsi="Times New Roman" w:cs="Times New Roman"/>
          <w:sz w:val="20"/>
          <w:szCs w:val="20"/>
          <w:lang w:eastAsia="ru-RU"/>
        </w:rPr>
      </w:pPr>
      <w:r w:rsidRPr="00042382">
        <w:rPr>
          <w:rFonts w:ascii="Times New Roman" w:eastAsia="Times New Roman" w:hAnsi="Times New Roman" w:cs="Times New Roman"/>
          <w:sz w:val="20"/>
          <w:szCs w:val="20"/>
          <w:lang w:eastAsia="ru-RU"/>
        </w:rPr>
        <w:t>По нашему мнению финансовая (бухгалтерская) отчетность ОАО "ТСРЗ" отражает достоверно во всех существенных отношениях финансовое положение на 31 декабря 2008 г. и результаты его финансово-хозяйственной деятельности за период с 01 января по 31 декабря 2008 г. включительно в соответствии с требованиями Приказа Минфина РФ от 22.07.2003 № 67н "О формах бухгалтерской отчетности организаций", Закона о бухгалтерском учете № 129-ФЗ, Положения по ведению бухгалтерского учета и бухгалтерской отчетности в Российской Федерации, утв. Приказом Минфина России от 29.07.1998 № 34н,  ПБУ 4/99.</w:t>
      </w:r>
    </w:p>
    <w:p w:rsidR="00042382" w:rsidRPr="00042382" w:rsidRDefault="00042382" w:rsidP="00042382">
      <w:pPr>
        <w:widowControl w:val="0"/>
        <w:autoSpaceDE w:val="0"/>
        <w:autoSpaceDN w:val="0"/>
        <w:adjustRightInd w:val="0"/>
        <w:spacing w:before="360" w:after="120" w:line="240" w:lineRule="auto"/>
        <w:rPr>
          <w:rFonts w:ascii="Times New Roman" w:eastAsia="Times New Roman" w:hAnsi="Times New Roman" w:cs="Times New Roman"/>
          <w:sz w:val="24"/>
          <w:szCs w:val="24"/>
          <w:lang w:eastAsia="ru-RU"/>
        </w:rPr>
      </w:pPr>
      <w:r w:rsidRPr="00042382">
        <w:rPr>
          <w:rFonts w:ascii="Times New Roman" w:eastAsia="Times New Roman" w:hAnsi="Times New Roman" w:cs="Times New Roman"/>
          <w:sz w:val="32"/>
          <w:szCs w:val="32"/>
          <w:lang w:eastAsia="ru-RU"/>
        </w:rPr>
        <w:lastRenderedPageBreak/>
        <w:tab/>
        <w:t xml:space="preserve">     </w:t>
      </w:r>
      <w:r w:rsidRPr="00042382">
        <w:rPr>
          <w:rFonts w:ascii="Times New Roman" w:eastAsia="Times New Roman" w:hAnsi="Times New Roman" w:cs="Times New Roman"/>
          <w:b/>
          <w:bCs/>
          <w:sz w:val="24"/>
          <w:szCs w:val="24"/>
          <w:lang w:eastAsia="ru-RU"/>
        </w:rPr>
        <w:t xml:space="preserve">                                   </w:t>
      </w:r>
      <w:r w:rsidRPr="00042382">
        <w:rPr>
          <w:rFonts w:ascii="Times New Roman" w:eastAsia="Times New Roman" w:hAnsi="Times New Roman" w:cs="Times New Roman"/>
          <w:sz w:val="24"/>
          <w:szCs w:val="24"/>
          <w:lang w:eastAsia="ru-RU"/>
        </w:rPr>
        <w:t>Конец документа.</w:t>
      </w:r>
    </w:p>
    <w:p w:rsidR="00067329" w:rsidRDefault="00067329">
      <w:bookmarkStart w:id="422" w:name="_GoBack"/>
      <w:bookmarkEnd w:id="422"/>
    </w:p>
    <w:sectPr w:rsidR="000673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AD0"/>
    <w:multiLevelType w:val="hybridMultilevel"/>
    <w:tmpl w:val="BCBE6B1A"/>
    <w:lvl w:ilvl="0" w:tplc="FFFFFFFF">
      <w:start w:val="1"/>
      <w:numFmt w:val="bullet"/>
      <w:lvlText w:val="-"/>
      <w:lvlJc w:val="left"/>
      <w:pPr>
        <w:tabs>
          <w:tab w:val="num" w:pos="1995"/>
        </w:tabs>
        <w:ind w:left="1995"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23562E"/>
    <w:multiLevelType w:val="hybridMultilevel"/>
    <w:tmpl w:val="B036AE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56116A1"/>
    <w:multiLevelType w:val="multilevel"/>
    <w:tmpl w:val="C5A867FC"/>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
    <w:nsid w:val="08A9707A"/>
    <w:multiLevelType w:val="multilevel"/>
    <w:tmpl w:val="70D29AE2"/>
    <w:lvl w:ilvl="0">
      <w:start w:val="1"/>
      <w:numFmt w:val="bullet"/>
      <w:lvlText w:val="ü"/>
      <w:lvlJc w:val="left"/>
      <w:rPr>
        <w:rFonts w:ascii="Times New Roman" w:hAnsi="Times New Roman" w:cs="Times New Roman"/>
        <w:sz w:val="24"/>
        <w:szCs w:val="24"/>
      </w:rPr>
    </w:lvl>
    <w:lvl w:ilvl="1">
      <w:start w:val="1"/>
      <w:numFmt w:val="bullet"/>
      <w:lvlText w:val="-"/>
      <w:lvlJc w:val="left"/>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4">
    <w:nsid w:val="0B3D6289"/>
    <w:multiLevelType w:val="multilevel"/>
    <w:tmpl w:val="70D29AE2"/>
    <w:lvl w:ilvl="0">
      <w:start w:val="1"/>
      <w:numFmt w:val="bullet"/>
      <w:lvlText w:val="ü"/>
      <w:lvlJc w:val="left"/>
      <w:rPr>
        <w:rFonts w:ascii="Times New Roman" w:hAnsi="Times New Roman" w:cs="Times New Roman"/>
        <w:sz w:val="24"/>
        <w:szCs w:val="24"/>
      </w:rPr>
    </w:lvl>
    <w:lvl w:ilvl="1">
      <w:start w:val="1"/>
      <w:numFmt w:val="bullet"/>
      <w:lvlText w:val="-"/>
      <w:lvlJc w:val="left"/>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5">
    <w:nsid w:val="0C0425A1"/>
    <w:multiLevelType w:val="hybridMultilevel"/>
    <w:tmpl w:val="F6269618"/>
    <w:lvl w:ilvl="0" w:tplc="7D1658F4">
      <w:start w:val="1"/>
      <w:numFmt w:val="decimal"/>
      <w:lvlText w:val="%1."/>
      <w:lvlJc w:val="left"/>
      <w:pPr>
        <w:tabs>
          <w:tab w:val="num" w:pos="1020"/>
        </w:tabs>
        <w:ind w:left="1020" w:hanging="360"/>
      </w:pPr>
      <w:rPr>
        <w:rFonts w:hint="default"/>
      </w:rPr>
    </w:lvl>
    <w:lvl w:ilvl="1" w:tplc="04190019">
      <w:start w:val="1"/>
      <w:numFmt w:val="lowerLetter"/>
      <w:lvlText w:val="%2."/>
      <w:lvlJc w:val="left"/>
      <w:pPr>
        <w:tabs>
          <w:tab w:val="num" w:pos="1740"/>
        </w:tabs>
        <w:ind w:left="1740" w:hanging="360"/>
      </w:pPr>
    </w:lvl>
    <w:lvl w:ilvl="2" w:tplc="0419001B">
      <w:start w:val="1"/>
      <w:numFmt w:val="lowerRoman"/>
      <w:lvlText w:val="%3."/>
      <w:lvlJc w:val="right"/>
      <w:pPr>
        <w:tabs>
          <w:tab w:val="num" w:pos="2460"/>
        </w:tabs>
        <w:ind w:left="2460" w:hanging="180"/>
      </w:pPr>
    </w:lvl>
    <w:lvl w:ilvl="3" w:tplc="0419000F">
      <w:start w:val="1"/>
      <w:numFmt w:val="decimal"/>
      <w:lvlText w:val="%4."/>
      <w:lvlJc w:val="left"/>
      <w:pPr>
        <w:tabs>
          <w:tab w:val="num" w:pos="3180"/>
        </w:tabs>
        <w:ind w:left="3180" w:hanging="360"/>
      </w:pPr>
    </w:lvl>
    <w:lvl w:ilvl="4" w:tplc="04190019">
      <w:start w:val="1"/>
      <w:numFmt w:val="lowerLetter"/>
      <w:lvlText w:val="%5."/>
      <w:lvlJc w:val="left"/>
      <w:pPr>
        <w:tabs>
          <w:tab w:val="num" w:pos="3900"/>
        </w:tabs>
        <w:ind w:left="3900" w:hanging="360"/>
      </w:pPr>
    </w:lvl>
    <w:lvl w:ilvl="5" w:tplc="0419001B">
      <w:start w:val="1"/>
      <w:numFmt w:val="lowerRoman"/>
      <w:lvlText w:val="%6."/>
      <w:lvlJc w:val="right"/>
      <w:pPr>
        <w:tabs>
          <w:tab w:val="num" w:pos="4620"/>
        </w:tabs>
        <w:ind w:left="4620" w:hanging="180"/>
      </w:pPr>
    </w:lvl>
    <w:lvl w:ilvl="6" w:tplc="0419000F">
      <w:start w:val="1"/>
      <w:numFmt w:val="decimal"/>
      <w:lvlText w:val="%7."/>
      <w:lvlJc w:val="left"/>
      <w:pPr>
        <w:tabs>
          <w:tab w:val="num" w:pos="5340"/>
        </w:tabs>
        <w:ind w:left="5340" w:hanging="360"/>
      </w:pPr>
    </w:lvl>
    <w:lvl w:ilvl="7" w:tplc="04190019">
      <w:start w:val="1"/>
      <w:numFmt w:val="lowerLetter"/>
      <w:lvlText w:val="%8."/>
      <w:lvlJc w:val="left"/>
      <w:pPr>
        <w:tabs>
          <w:tab w:val="num" w:pos="6060"/>
        </w:tabs>
        <w:ind w:left="6060" w:hanging="360"/>
      </w:pPr>
    </w:lvl>
    <w:lvl w:ilvl="8" w:tplc="0419001B">
      <w:start w:val="1"/>
      <w:numFmt w:val="lowerRoman"/>
      <w:lvlText w:val="%9."/>
      <w:lvlJc w:val="right"/>
      <w:pPr>
        <w:tabs>
          <w:tab w:val="num" w:pos="6780"/>
        </w:tabs>
        <w:ind w:left="6780" w:hanging="180"/>
      </w:pPr>
    </w:lvl>
  </w:abstractNum>
  <w:abstractNum w:abstractNumId="6">
    <w:nsid w:val="15853212"/>
    <w:multiLevelType w:val="multilevel"/>
    <w:tmpl w:val="4356B7D4"/>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7">
    <w:nsid w:val="17804FA2"/>
    <w:multiLevelType w:val="multilevel"/>
    <w:tmpl w:val="BA0E360E"/>
    <w:lvl w:ilvl="0">
      <w:start w:val="1"/>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8">
    <w:nsid w:val="17EC77A6"/>
    <w:multiLevelType w:val="hybridMultilevel"/>
    <w:tmpl w:val="DA3E1ED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8FC2473"/>
    <w:multiLevelType w:val="multilevel"/>
    <w:tmpl w:val="F668931C"/>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0">
    <w:nsid w:val="1EF433B7"/>
    <w:multiLevelType w:val="multilevel"/>
    <w:tmpl w:val="5730501A"/>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1">
    <w:nsid w:val="26293F7A"/>
    <w:multiLevelType w:val="multilevel"/>
    <w:tmpl w:val="DB22587C"/>
    <w:lvl w:ilvl="0">
      <w:start w:val="1"/>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2">
    <w:nsid w:val="29817F24"/>
    <w:multiLevelType w:val="multilevel"/>
    <w:tmpl w:val="C56C4280"/>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3">
    <w:nsid w:val="2AA40ACC"/>
    <w:multiLevelType w:val="multilevel"/>
    <w:tmpl w:val="BC942BBA"/>
    <w:lvl w:ilvl="0">
      <w:start w:val="35"/>
      <w:numFmt w:val="decimal"/>
      <w:lvlText w:val="%1"/>
      <w:lvlJc w:val="left"/>
      <w:pPr>
        <w:tabs>
          <w:tab w:val="num" w:pos="1095"/>
        </w:tabs>
        <w:ind w:left="1095" w:hanging="1095"/>
      </w:pPr>
      <w:rPr>
        <w:rFonts w:hint="default"/>
      </w:rPr>
    </w:lvl>
    <w:lvl w:ilvl="1">
      <w:start w:val="11"/>
      <w:numFmt w:val="decimal"/>
      <w:lvlText w:val="%1.%2"/>
      <w:lvlJc w:val="left"/>
      <w:pPr>
        <w:tabs>
          <w:tab w:val="num" w:pos="1095"/>
        </w:tabs>
        <w:ind w:left="1095" w:hanging="1095"/>
      </w:pPr>
      <w:rPr>
        <w:rFonts w:hint="default"/>
      </w:rPr>
    </w:lvl>
    <w:lvl w:ilvl="2">
      <w:start w:val="9"/>
      <w:numFmt w:val="decimal"/>
      <w:lvlText w:val="%1.%2.%3"/>
      <w:lvlJc w:val="left"/>
      <w:pPr>
        <w:tabs>
          <w:tab w:val="num" w:pos="1095"/>
        </w:tabs>
        <w:ind w:left="1095" w:hanging="1095"/>
      </w:pPr>
      <w:rPr>
        <w:rFonts w:hint="default"/>
      </w:rPr>
    </w:lvl>
    <w:lvl w:ilvl="3">
      <w:start w:val="1"/>
      <w:numFmt w:val="decimal"/>
      <w:lvlText w:val="%1.%2.%3.%4"/>
      <w:lvlJc w:val="left"/>
      <w:pPr>
        <w:tabs>
          <w:tab w:val="num" w:pos="1095"/>
        </w:tabs>
        <w:ind w:left="1095" w:hanging="1095"/>
      </w:pPr>
      <w:rPr>
        <w:rFonts w:hint="default"/>
      </w:rPr>
    </w:lvl>
    <w:lvl w:ilvl="4">
      <w:start w:val="1"/>
      <w:numFmt w:val="decimal"/>
      <w:lvlText w:val="%1.%2.%3.%4.%5"/>
      <w:lvlJc w:val="left"/>
      <w:pPr>
        <w:tabs>
          <w:tab w:val="num" w:pos="1095"/>
        </w:tabs>
        <w:ind w:left="1095" w:hanging="1095"/>
      </w:pPr>
      <w:rPr>
        <w:rFonts w:hint="default"/>
      </w:rPr>
    </w:lvl>
    <w:lvl w:ilvl="5">
      <w:start w:val="1"/>
      <w:numFmt w:val="decimal"/>
      <w:lvlText w:val="%1.%2.%3.%4.%5.%6"/>
      <w:lvlJc w:val="left"/>
      <w:pPr>
        <w:tabs>
          <w:tab w:val="num" w:pos="1095"/>
        </w:tabs>
        <w:ind w:left="1095" w:hanging="109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CE1631F"/>
    <w:multiLevelType w:val="multilevel"/>
    <w:tmpl w:val="F29A7EF4"/>
    <w:lvl w:ilvl="0">
      <w:start w:val="1"/>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5">
    <w:nsid w:val="30185168"/>
    <w:multiLevelType w:val="multilevel"/>
    <w:tmpl w:val="8CB80D5E"/>
    <w:lvl w:ilvl="0">
      <w:start w:val="3"/>
      <w:numFmt w:val="decimal"/>
      <w:lvlText w:val="%1"/>
      <w:lvlJc w:val="left"/>
    </w:lvl>
    <w:lvl w:ilvl="1">
      <w:start w:val="8"/>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311E7D0B"/>
    <w:multiLevelType w:val="multilevel"/>
    <w:tmpl w:val="D2CA1E56"/>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7">
    <w:nsid w:val="334A4C9A"/>
    <w:multiLevelType w:val="multilevel"/>
    <w:tmpl w:val="D6D08A8A"/>
    <w:lvl w:ilvl="0">
      <w:start w:val="1"/>
      <w:numFmt w:val="decimal"/>
      <w:lvlText w:val="%1"/>
      <w:lvlJc w:val="left"/>
      <w:pPr>
        <w:tabs>
          <w:tab w:val="num" w:pos="375"/>
        </w:tabs>
        <w:ind w:left="375" w:hanging="375"/>
      </w:pPr>
      <w:rPr>
        <w:rFonts w:hint="default"/>
      </w:rPr>
    </w:lvl>
    <w:lvl w:ilvl="1">
      <w:start w:val="15"/>
      <w:numFmt w:val="decimal"/>
      <w:lvlText w:val="%1.%2"/>
      <w:lvlJc w:val="left"/>
      <w:pPr>
        <w:tabs>
          <w:tab w:val="num" w:pos="735"/>
        </w:tabs>
        <w:ind w:left="735" w:hanging="37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6DE30F8"/>
    <w:multiLevelType w:val="multilevel"/>
    <w:tmpl w:val="A87298A2"/>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19">
    <w:nsid w:val="3EAB7648"/>
    <w:multiLevelType w:val="multilevel"/>
    <w:tmpl w:val="E2EAAFB6"/>
    <w:lvl w:ilvl="0">
      <w:start w:val="1"/>
      <w:numFmt w:val="bullet"/>
      <w:lvlText w:val="-"/>
      <w:lvlJc w:val="left"/>
      <w:rPr>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0">
    <w:nsid w:val="40E5545A"/>
    <w:multiLevelType w:val="multilevel"/>
    <w:tmpl w:val="8F181D0E"/>
    <w:lvl w:ilvl="0">
      <w:start w:val="5"/>
      <w:numFmt w:val="bullet"/>
      <w:lvlText w:val="-"/>
      <w:lvlJc w:val="left"/>
      <w:rPr>
        <w:sz w:val="24"/>
        <w:szCs w:val="24"/>
      </w:rPr>
    </w:lvl>
    <w:lvl w:ilvl="1">
      <w:start w:val="1"/>
      <w:numFmt w:val="bullet"/>
      <w:lvlText w:val="­"/>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1">
    <w:nsid w:val="44C03B1B"/>
    <w:multiLevelType w:val="singleLevel"/>
    <w:tmpl w:val="88F22F5C"/>
    <w:lvl w:ilvl="0">
      <w:start w:val="3"/>
      <w:numFmt w:val="decimal"/>
      <w:lvlText w:val="1.%1."/>
      <w:legacy w:legacy="1" w:legacySpace="0" w:legacyIndent="677"/>
      <w:lvlJc w:val="left"/>
      <w:rPr>
        <w:rFonts w:ascii="Times New Roman" w:hAnsi="Times New Roman" w:cs="Times New Roman" w:hint="default"/>
      </w:rPr>
    </w:lvl>
  </w:abstractNum>
  <w:abstractNum w:abstractNumId="22">
    <w:nsid w:val="45CF57E7"/>
    <w:multiLevelType w:val="multilevel"/>
    <w:tmpl w:val="16A65958"/>
    <w:lvl w:ilvl="0">
      <w:start w:val="1"/>
      <w:numFmt w:val="bullet"/>
      <w:lvlText w:val="·"/>
      <w:lvlJc w:val="left"/>
      <w:rPr>
        <w:rFonts w:ascii="Times New Roman" w:hAnsi="Times New Roman" w:cs="Times New Roman"/>
        <w:sz w:val="24"/>
        <w:szCs w:val="24"/>
      </w:rPr>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3">
    <w:nsid w:val="47C770DA"/>
    <w:multiLevelType w:val="multilevel"/>
    <w:tmpl w:val="0419001F"/>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4E961FE5"/>
    <w:multiLevelType w:val="multilevel"/>
    <w:tmpl w:val="9E18794C"/>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51C945BD"/>
    <w:multiLevelType w:val="singleLevel"/>
    <w:tmpl w:val="2F30BA24"/>
    <w:lvl w:ilvl="0">
      <w:start w:val="1"/>
      <w:numFmt w:val="bullet"/>
      <w:lvlText w:val="-"/>
      <w:lvlJc w:val="left"/>
    </w:lvl>
  </w:abstractNum>
  <w:abstractNum w:abstractNumId="26">
    <w:nsid w:val="543546E0"/>
    <w:multiLevelType w:val="multilevel"/>
    <w:tmpl w:val="8D9C3650"/>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7">
    <w:nsid w:val="5F2A2724"/>
    <w:multiLevelType w:val="multilevel"/>
    <w:tmpl w:val="856E34AE"/>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28">
    <w:nsid w:val="64794B1B"/>
    <w:multiLevelType w:val="hybridMultilevel"/>
    <w:tmpl w:val="D4880E5C"/>
    <w:lvl w:ilvl="0" w:tplc="04190001">
      <w:start w:val="1"/>
      <w:numFmt w:val="bullet"/>
      <w:lvlText w:val=""/>
      <w:lvlJc w:val="left"/>
      <w:pPr>
        <w:tabs>
          <w:tab w:val="num" w:pos="920"/>
        </w:tabs>
        <w:ind w:left="920" w:hanging="360"/>
      </w:pPr>
      <w:rPr>
        <w:rFonts w:ascii="Symbol" w:hAnsi="Symbol" w:cs="Symbol" w:hint="default"/>
      </w:rPr>
    </w:lvl>
    <w:lvl w:ilvl="1" w:tplc="04190003">
      <w:start w:val="1"/>
      <w:numFmt w:val="bullet"/>
      <w:lvlText w:val="o"/>
      <w:lvlJc w:val="left"/>
      <w:pPr>
        <w:tabs>
          <w:tab w:val="num" w:pos="1640"/>
        </w:tabs>
        <w:ind w:left="1640" w:hanging="360"/>
      </w:pPr>
      <w:rPr>
        <w:rFonts w:ascii="Courier New" w:hAnsi="Courier New" w:cs="Courier New" w:hint="default"/>
      </w:rPr>
    </w:lvl>
    <w:lvl w:ilvl="2" w:tplc="04190005">
      <w:start w:val="1"/>
      <w:numFmt w:val="bullet"/>
      <w:lvlText w:val=""/>
      <w:lvlJc w:val="left"/>
      <w:pPr>
        <w:tabs>
          <w:tab w:val="num" w:pos="2360"/>
        </w:tabs>
        <w:ind w:left="2360" w:hanging="360"/>
      </w:pPr>
      <w:rPr>
        <w:rFonts w:ascii="Wingdings" w:hAnsi="Wingdings" w:cs="Wingdings" w:hint="default"/>
      </w:rPr>
    </w:lvl>
    <w:lvl w:ilvl="3" w:tplc="04190001">
      <w:start w:val="1"/>
      <w:numFmt w:val="bullet"/>
      <w:lvlText w:val=""/>
      <w:lvlJc w:val="left"/>
      <w:pPr>
        <w:tabs>
          <w:tab w:val="num" w:pos="3080"/>
        </w:tabs>
        <w:ind w:left="3080" w:hanging="360"/>
      </w:pPr>
      <w:rPr>
        <w:rFonts w:ascii="Symbol" w:hAnsi="Symbol" w:cs="Symbol" w:hint="default"/>
      </w:rPr>
    </w:lvl>
    <w:lvl w:ilvl="4" w:tplc="04190003">
      <w:start w:val="1"/>
      <w:numFmt w:val="bullet"/>
      <w:lvlText w:val="o"/>
      <w:lvlJc w:val="left"/>
      <w:pPr>
        <w:tabs>
          <w:tab w:val="num" w:pos="3800"/>
        </w:tabs>
        <w:ind w:left="3800" w:hanging="360"/>
      </w:pPr>
      <w:rPr>
        <w:rFonts w:ascii="Courier New" w:hAnsi="Courier New" w:cs="Courier New" w:hint="default"/>
      </w:rPr>
    </w:lvl>
    <w:lvl w:ilvl="5" w:tplc="04190005">
      <w:start w:val="1"/>
      <w:numFmt w:val="bullet"/>
      <w:lvlText w:val=""/>
      <w:lvlJc w:val="left"/>
      <w:pPr>
        <w:tabs>
          <w:tab w:val="num" w:pos="4520"/>
        </w:tabs>
        <w:ind w:left="4520" w:hanging="360"/>
      </w:pPr>
      <w:rPr>
        <w:rFonts w:ascii="Wingdings" w:hAnsi="Wingdings" w:cs="Wingdings" w:hint="default"/>
      </w:rPr>
    </w:lvl>
    <w:lvl w:ilvl="6" w:tplc="04190001">
      <w:start w:val="1"/>
      <w:numFmt w:val="bullet"/>
      <w:lvlText w:val=""/>
      <w:lvlJc w:val="left"/>
      <w:pPr>
        <w:tabs>
          <w:tab w:val="num" w:pos="5240"/>
        </w:tabs>
        <w:ind w:left="5240" w:hanging="360"/>
      </w:pPr>
      <w:rPr>
        <w:rFonts w:ascii="Symbol" w:hAnsi="Symbol" w:cs="Symbol" w:hint="default"/>
      </w:rPr>
    </w:lvl>
    <w:lvl w:ilvl="7" w:tplc="04190003">
      <w:start w:val="1"/>
      <w:numFmt w:val="bullet"/>
      <w:lvlText w:val="o"/>
      <w:lvlJc w:val="left"/>
      <w:pPr>
        <w:tabs>
          <w:tab w:val="num" w:pos="5960"/>
        </w:tabs>
        <w:ind w:left="5960" w:hanging="360"/>
      </w:pPr>
      <w:rPr>
        <w:rFonts w:ascii="Courier New" w:hAnsi="Courier New" w:cs="Courier New" w:hint="default"/>
      </w:rPr>
    </w:lvl>
    <w:lvl w:ilvl="8" w:tplc="04190005">
      <w:start w:val="1"/>
      <w:numFmt w:val="bullet"/>
      <w:lvlText w:val=""/>
      <w:lvlJc w:val="left"/>
      <w:pPr>
        <w:tabs>
          <w:tab w:val="num" w:pos="6680"/>
        </w:tabs>
        <w:ind w:left="6680" w:hanging="360"/>
      </w:pPr>
      <w:rPr>
        <w:rFonts w:ascii="Wingdings" w:hAnsi="Wingdings" w:cs="Wingdings" w:hint="default"/>
      </w:rPr>
    </w:lvl>
  </w:abstractNum>
  <w:abstractNum w:abstractNumId="29">
    <w:nsid w:val="6D5E7BED"/>
    <w:multiLevelType w:val="hybridMultilevel"/>
    <w:tmpl w:val="C17E7ECC"/>
    <w:lvl w:ilvl="0" w:tplc="F8F0DC5A">
      <w:start w:val="4"/>
      <w:numFmt w:val="decimal"/>
      <w:lvlText w:val="%1"/>
      <w:lvlJc w:val="left"/>
      <w:pPr>
        <w:tabs>
          <w:tab w:val="num" w:pos="720"/>
        </w:tabs>
        <w:ind w:left="720" w:hanging="360"/>
      </w:pPr>
      <w:rPr>
        <w:rFonts w:hint="default"/>
      </w:rPr>
    </w:lvl>
    <w:lvl w:ilvl="1" w:tplc="1CCE7EE8">
      <w:numFmt w:val="none"/>
      <w:lvlText w:val=""/>
      <w:lvlJc w:val="left"/>
      <w:pPr>
        <w:tabs>
          <w:tab w:val="num" w:pos="360"/>
        </w:tabs>
      </w:pPr>
    </w:lvl>
    <w:lvl w:ilvl="2" w:tplc="F1864424">
      <w:numFmt w:val="none"/>
      <w:lvlText w:val=""/>
      <w:lvlJc w:val="left"/>
      <w:pPr>
        <w:tabs>
          <w:tab w:val="num" w:pos="360"/>
        </w:tabs>
      </w:pPr>
    </w:lvl>
    <w:lvl w:ilvl="3" w:tplc="8BC2101A">
      <w:numFmt w:val="none"/>
      <w:lvlText w:val=""/>
      <w:lvlJc w:val="left"/>
      <w:pPr>
        <w:tabs>
          <w:tab w:val="num" w:pos="360"/>
        </w:tabs>
      </w:pPr>
    </w:lvl>
    <w:lvl w:ilvl="4" w:tplc="07721F10">
      <w:numFmt w:val="none"/>
      <w:lvlText w:val=""/>
      <w:lvlJc w:val="left"/>
      <w:pPr>
        <w:tabs>
          <w:tab w:val="num" w:pos="360"/>
        </w:tabs>
      </w:pPr>
    </w:lvl>
    <w:lvl w:ilvl="5" w:tplc="27EA98B4">
      <w:numFmt w:val="none"/>
      <w:lvlText w:val=""/>
      <w:lvlJc w:val="left"/>
      <w:pPr>
        <w:tabs>
          <w:tab w:val="num" w:pos="360"/>
        </w:tabs>
      </w:pPr>
    </w:lvl>
    <w:lvl w:ilvl="6" w:tplc="CACA1DB6">
      <w:numFmt w:val="none"/>
      <w:lvlText w:val=""/>
      <w:lvlJc w:val="left"/>
      <w:pPr>
        <w:tabs>
          <w:tab w:val="num" w:pos="360"/>
        </w:tabs>
      </w:pPr>
    </w:lvl>
    <w:lvl w:ilvl="7" w:tplc="401A8258">
      <w:numFmt w:val="none"/>
      <w:lvlText w:val=""/>
      <w:lvlJc w:val="left"/>
      <w:pPr>
        <w:tabs>
          <w:tab w:val="num" w:pos="360"/>
        </w:tabs>
      </w:pPr>
    </w:lvl>
    <w:lvl w:ilvl="8" w:tplc="D2F487AE">
      <w:numFmt w:val="none"/>
      <w:lvlText w:val=""/>
      <w:lvlJc w:val="left"/>
      <w:pPr>
        <w:tabs>
          <w:tab w:val="num" w:pos="360"/>
        </w:tabs>
      </w:pPr>
    </w:lvl>
  </w:abstractNum>
  <w:abstractNum w:abstractNumId="30">
    <w:nsid w:val="73A725CA"/>
    <w:multiLevelType w:val="multilevel"/>
    <w:tmpl w:val="D1F8AA9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1">
    <w:nsid w:val="758667A1"/>
    <w:multiLevelType w:val="singleLevel"/>
    <w:tmpl w:val="AC62D16A"/>
    <w:lvl w:ilvl="0">
      <w:start w:val="3"/>
      <w:numFmt w:val="bullet"/>
      <w:lvlText w:val="-"/>
      <w:lvlJc w:val="left"/>
      <w:pPr>
        <w:tabs>
          <w:tab w:val="num" w:pos="360"/>
        </w:tabs>
        <w:ind w:left="360" w:hanging="360"/>
      </w:pPr>
      <w:rPr>
        <w:rFonts w:hint="default"/>
      </w:rPr>
    </w:lvl>
  </w:abstractNum>
  <w:abstractNum w:abstractNumId="32">
    <w:nsid w:val="77C80DF2"/>
    <w:multiLevelType w:val="multilevel"/>
    <w:tmpl w:val="768A22FE"/>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abstractNum w:abstractNumId="33">
    <w:nsid w:val="77CC1682"/>
    <w:multiLevelType w:val="hybridMultilevel"/>
    <w:tmpl w:val="50728DD6"/>
    <w:lvl w:ilvl="0" w:tplc="2F4AACA0">
      <w:start w:val="1"/>
      <w:numFmt w:val="decimal"/>
      <w:lvlText w:val="%1)"/>
      <w:lvlJc w:val="left"/>
      <w:pPr>
        <w:tabs>
          <w:tab w:val="num" w:pos="1440"/>
        </w:tabs>
        <w:ind w:left="144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7DE92BD5"/>
    <w:multiLevelType w:val="multilevel"/>
    <w:tmpl w:val="F550A172"/>
    <w:lvl w:ilvl="0">
      <w:start w:val="3"/>
      <w:numFmt w:val="decimal"/>
      <w:lvlText w:val="%1"/>
      <w:lvlJc w:val="left"/>
    </w:lvl>
    <w:lvl w:ilvl="1">
      <w:start w:val="8"/>
      <w:numFmt w:val="decimal"/>
      <w:lvlText w:val="%1.%2"/>
      <w:lvlJc w:val="left"/>
    </w:lvl>
    <w:lvl w:ilvl="2">
      <w:start w:val="8"/>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7E5E2CD3"/>
    <w:multiLevelType w:val="multilevel"/>
    <w:tmpl w:val="C9E02E3C"/>
    <w:lvl w:ilvl="0">
      <w:start w:val="1"/>
      <w:numFmt w:val="bullet"/>
      <w:lvlText w:val="-"/>
      <w:lvlJc w:val="left"/>
    </w:lvl>
    <w:lvl w:ilvl="1">
      <w:start w:val="1"/>
      <w:numFmt w:val="bullet"/>
      <w:lvlText w:val="o"/>
      <w:lvlJc w:val="left"/>
      <w:rPr>
        <w:rFonts w:ascii="Courier New" w:hAnsi="Courier New" w:cs="Courier New"/>
        <w:sz w:val="24"/>
        <w:szCs w:val="24"/>
      </w:rPr>
    </w:lvl>
    <w:lvl w:ilvl="2">
      <w:start w:val="1"/>
      <w:numFmt w:val="bullet"/>
      <w:lvlText w:val="§"/>
      <w:lvlJc w:val="left"/>
      <w:rPr>
        <w:rFonts w:ascii="Times New Roman" w:hAnsi="Times New Roman" w:cs="Times New Roman"/>
        <w:sz w:val="24"/>
        <w:szCs w:val="24"/>
      </w:rPr>
    </w:lvl>
    <w:lvl w:ilvl="3">
      <w:start w:val="1"/>
      <w:numFmt w:val="bullet"/>
      <w:lvlText w:val="·"/>
      <w:lvlJc w:val="left"/>
      <w:rPr>
        <w:rFonts w:ascii="Times New Roman" w:hAnsi="Times New Roman" w:cs="Times New Roman"/>
        <w:sz w:val="24"/>
        <w:szCs w:val="24"/>
      </w:rPr>
    </w:lvl>
    <w:lvl w:ilvl="4">
      <w:start w:val="1"/>
      <w:numFmt w:val="bullet"/>
      <w:lvlText w:val="o"/>
      <w:lvlJc w:val="left"/>
      <w:rPr>
        <w:rFonts w:ascii="Courier New" w:hAnsi="Courier New" w:cs="Courier New"/>
        <w:sz w:val="24"/>
        <w:szCs w:val="24"/>
      </w:rPr>
    </w:lvl>
    <w:lvl w:ilvl="5">
      <w:start w:val="1"/>
      <w:numFmt w:val="bullet"/>
      <w:lvlText w:val="§"/>
      <w:lvlJc w:val="left"/>
      <w:rPr>
        <w:rFonts w:ascii="Times New Roman" w:hAnsi="Times New Roman" w:cs="Times New Roman"/>
        <w:sz w:val="24"/>
        <w:szCs w:val="24"/>
      </w:rPr>
    </w:lvl>
    <w:lvl w:ilvl="6">
      <w:start w:val="1"/>
      <w:numFmt w:val="bullet"/>
      <w:lvlText w:val="·"/>
      <w:lvlJc w:val="left"/>
      <w:rPr>
        <w:rFonts w:ascii="Times New Roman" w:hAnsi="Times New Roman" w:cs="Times New Roman"/>
        <w:sz w:val="24"/>
        <w:szCs w:val="24"/>
      </w:rPr>
    </w:lvl>
    <w:lvl w:ilvl="7">
      <w:start w:val="1"/>
      <w:numFmt w:val="bullet"/>
      <w:lvlText w:val="o"/>
      <w:lvlJc w:val="left"/>
      <w:rPr>
        <w:rFonts w:ascii="Courier New" w:hAnsi="Courier New" w:cs="Courier New"/>
        <w:sz w:val="24"/>
        <w:szCs w:val="24"/>
      </w:rPr>
    </w:lvl>
    <w:lvl w:ilvl="8">
      <w:start w:val="1"/>
      <w:numFmt w:val="bullet"/>
      <w:lvlText w:val="§"/>
      <w:lvlJc w:val="left"/>
      <w:rPr>
        <w:rFonts w:ascii="Times New Roman" w:hAnsi="Times New Roman" w:cs="Times New Roman"/>
        <w:sz w:val="24"/>
        <w:szCs w:val="24"/>
      </w:rPr>
    </w:lvl>
  </w:abstractNum>
  <w:num w:numId="1">
    <w:abstractNumId w:val="23"/>
  </w:num>
  <w:num w:numId="2">
    <w:abstractNumId w:val="22"/>
  </w:num>
  <w:num w:numId="3">
    <w:abstractNumId w:val="8"/>
  </w:num>
  <w:num w:numId="4">
    <w:abstractNumId w:val="33"/>
  </w:num>
  <w:num w:numId="5">
    <w:abstractNumId w:val="31"/>
    <w:lvlOverride w:ilvl="0"/>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3"/>
    </w:lvlOverride>
  </w:num>
  <w:num w:numId="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3"/>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3"/>
    </w:lvlOverride>
    <w:lvlOverride w:ilvl="1">
      <w:startOverride w:val="8"/>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17"/>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382"/>
    <w:rsid w:val="00042382"/>
    <w:rsid w:val="00067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42382"/>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9"/>
    <w:qFormat/>
    <w:rsid w:val="00042382"/>
    <w:pPr>
      <w:widowControl w:val="0"/>
      <w:autoSpaceDE w:val="0"/>
      <w:autoSpaceDN w:val="0"/>
      <w:adjustRightInd w:val="0"/>
      <w:spacing w:before="240" w:after="40" w:line="240" w:lineRule="auto"/>
      <w:outlineLvl w:val="1"/>
    </w:pPr>
    <w:rPr>
      <w:rFonts w:ascii="Times New Roman" w:eastAsia="Times New Roman" w:hAnsi="Times New Roman" w:cs="Times New Roman"/>
      <w:b/>
      <w:bCs/>
      <w:lang w:eastAsia="ru-RU"/>
    </w:rPr>
  </w:style>
  <w:style w:type="paragraph" w:styleId="3">
    <w:name w:val="heading 3"/>
    <w:basedOn w:val="a"/>
    <w:next w:val="a"/>
    <w:link w:val="30"/>
    <w:uiPriority w:val="99"/>
    <w:qFormat/>
    <w:rsid w:val="00042382"/>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042382"/>
    <w:pPr>
      <w:keepNext/>
      <w:spacing w:after="0" w:line="240" w:lineRule="auto"/>
      <w:jc w:val="center"/>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04238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042382"/>
    <w:pPr>
      <w:keepNext/>
      <w:spacing w:after="0" w:line="240" w:lineRule="auto"/>
      <w:jc w:val="both"/>
      <w:outlineLvl w:val="5"/>
    </w:pPr>
    <w:rPr>
      <w:rFonts w:ascii="Times New Roman" w:eastAsia="Times New Roman" w:hAnsi="Times New Roman" w:cs="Times New Roman"/>
      <w:b/>
      <w:bCs/>
      <w:sz w:val="20"/>
      <w:szCs w:val="20"/>
      <w:lang w:eastAsia="ru-RU"/>
    </w:rPr>
  </w:style>
  <w:style w:type="paragraph" w:styleId="7">
    <w:name w:val="heading 7"/>
    <w:basedOn w:val="a"/>
    <w:next w:val="a"/>
    <w:link w:val="70"/>
    <w:uiPriority w:val="99"/>
    <w:qFormat/>
    <w:rsid w:val="00042382"/>
    <w:pPr>
      <w:keepNext/>
      <w:spacing w:after="0" w:line="240" w:lineRule="auto"/>
      <w:jc w:val="both"/>
      <w:outlineLvl w:val="6"/>
    </w:pPr>
    <w:rPr>
      <w:rFonts w:ascii="Times New Roman" w:eastAsia="Times New Roman" w:hAnsi="Times New Roman" w:cs="Times New Roman"/>
      <w:b/>
      <w:bCs/>
      <w:sz w:val="28"/>
      <w:szCs w:val="28"/>
      <w:lang w:eastAsia="ru-RU"/>
    </w:rPr>
  </w:style>
  <w:style w:type="paragraph" w:styleId="8">
    <w:name w:val="heading 8"/>
    <w:basedOn w:val="a"/>
    <w:next w:val="a"/>
    <w:link w:val="80"/>
    <w:uiPriority w:val="99"/>
    <w:qFormat/>
    <w:rsid w:val="0004238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042382"/>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42382"/>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042382"/>
    <w:rPr>
      <w:rFonts w:ascii="Times New Roman" w:eastAsia="Times New Roman" w:hAnsi="Times New Roman" w:cs="Times New Roman"/>
      <w:b/>
      <w:bCs/>
      <w:lang w:eastAsia="ru-RU"/>
    </w:rPr>
  </w:style>
  <w:style w:type="character" w:customStyle="1" w:styleId="30">
    <w:name w:val="Заголовок 3 Знак"/>
    <w:basedOn w:val="a0"/>
    <w:link w:val="3"/>
    <w:uiPriority w:val="99"/>
    <w:rsid w:val="0004238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042382"/>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0423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042382"/>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042382"/>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0423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042382"/>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42382"/>
  </w:style>
  <w:style w:type="paragraph" w:customStyle="1" w:styleId="SubHeading">
    <w:name w:val="Sub Heading"/>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styleId="a3">
    <w:name w:val="Title"/>
    <w:basedOn w:val="a"/>
    <w:link w:val="a4"/>
    <w:uiPriority w:val="99"/>
    <w:qFormat/>
    <w:rsid w:val="00042382"/>
    <w:pPr>
      <w:widowControl w:val="0"/>
      <w:autoSpaceDE w:val="0"/>
      <w:autoSpaceDN w:val="0"/>
      <w:adjustRightInd w:val="0"/>
      <w:spacing w:after="240" w:line="240" w:lineRule="auto"/>
      <w:jc w:val="center"/>
    </w:pPr>
    <w:rPr>
      <w:rFonts w:ascii="Times New Roman" w:eastAsia="Times New Roman" w:hAnsi="Times New Roman" w:cs="Times New Roman"/>
      <w:b/>
      <w:bCs/>
      <w:sz w:val="32"/>
      <w:szCs w:val="32"/>
      <w:lang w:eastAsia="ru-RU"/>
    </w:rPr>
  </w:style>
  <w:style w:type="character" w:customStyle="1" w:styleId="a4">
    <w:name w:val="Название Знак"/>
    <w:basedOn w:val="a0"/>
    <w:link w:val="a3"/>
    <w:uiPriority w:val="99"/>
    <w:rsid w:val="00042382"/>
    <w:rPr>
      <w:rFonts w:ascii="Times New Roman" w:eastAsia="Times New Roman" w:hAnsi="Times New Roman" w:cs="Times New Roman"/>
      <w:b/>
      <w:bCs/>
      <w:sz w:val="32"/>
      <w:szCs w:val="32"/>
      <w:lang w:eastAsia="ru-RU"/>
    </w:rPr>
  </w:style>
  <w:style w:type="paragraph" w:customStyle="1" w:styleId="SubTitle">
    <w:name w:val="Sub Title"/>
    <w:uiPriority w:val="99"/>
    <w:rsid w:val="00042382"/>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042382"/>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SpacedNormal">
    <w:name w:val="Spaced Normal"/>
    <w:uiPriority w:val="99"/>
    <w:rsid w:val="00042382"/>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04238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042382"/>
    <w:rPr>
      <w:b/>
      <w:bCs/>
      <w:i/>
      <w:iCs/>
    </w:rPr>
  </w:style>
  <w:style w:type="paragraph" w:styleId="12">
    <w:name w:val="toc 1"/>
    <w:basedOn w:val="a"/>
    <w:next w:val="a"/>
    <w:autoRedefine/>
    <w:uiPriority w:val="99"/>
    <w:semiHidden/>
    <w:rsid w:val="00042382"/>
    <w:pPr>
      <w:widowControl w:val="0"/>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paragraph" w:styleId="21">
    <w:name w:val="toc 2"/>
    <w:basedOn w:val="a"/>
    <w:next w:val="a"/>
    <w:autoRedefine/>
    <w:uiPriority w:val="99"/>
    <w:semiHidden/>
    <w:rsid w:val="00042382"/>
    <w:pPr>
      <w:widowControl w:val="0"/>
      <w:autoSpaceDE w:val="0"/>
      <w:autoSpaceDN w:val="0"/>
      <w:adjustRightInd w:val="0"/>
      <w:spacing w:before="20" w:after="40" w:line="240" w:lineRule="auto"/>
      <w:ind w:left="200"/>
    </w:pPr>
    <w:rPr>
      <w:rFonts w:ascii="Times New Roman" w:eastAsia="Times New Roman" w:hAnsi="Times New Roman" w:cs="Times New Roman"/>
      <w:sz w:val="20"/>
      <w:szCs w:val="20"/>
      <w:lang w:eastAsia="ru-RU"/>
    </w:rPr>
  </w:style>
  <w:style w:type="paragraph" w:styleId="a5">
    <w:name w:val="footer"/>
    <w:basedOn w:val="a"/>
    <w:link w:val="a6"/>
    <w:uiPriority w:val="99"/>
    <w:rsid w:val="00042382"/>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042382"/>
    <w:rPr>
      <w:rFonts w:ascii="Times New Roman" w:eastAsia="Times New Roman" w:hAnsi="Times New Roman" w:cs="Times New Roman"/>
      <w:sz w:val="20"/>
      <w:szCs w:val="20"/>
      <w:lang w:eastAsia="ru-RU"/>
    </w:rPr>
  </w:style>
  <w:style w:type="character" w:styleId="a7">
    <w:name w:val="page number"/>
    <w:basedOn w:val="a0"/>
    <w:uiPriority w:val="99"/>
    <w:rsid w:val="00042382"/>
  </w:style>
  <w:style w:type="paragraph" w:styleId="a8">
    <w:name w:val="Balloon Text"/>
    <w:basedOn w:val="a"/>
    <w:link w:val="a9"/>
    <w:uiPriority w:val="99"/>
    <w:semiHidden/>
    <w:rsid w:val="00042382"/>
    <w:pPr>
      <w:widowControl w:val="0"/>
      <w:autoSpaceDE w:val="0"/>
      <w:autoSpaceDN w:val="0"/>
      <w:adjustRightInd w:val="0"/>
      <w:spacing w:before="20" w:after="4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042382"/>
    <w:rPr>
      <w:rFonts w:ascii="Tahoma" w:eastAsia="Times New Roman" w:hAnsi="Tahoma" w:cs="Tahoma"/>
      <w:sz w:val="16"/>
      <w:szCs w:val="16"/>
      <w:lang w:eastAsia="ru-RU"/>
    </w:rPr>
  </w:style>
  <w:style w:type="paragraph" w:styleId="aa">
    <w:name w:val="header"/>
    <w:basedOn w:val="a"/>
    <w:link w:val="ab"/>
    <w:uiPriority w:val="99"/>
    <w:rsid w:val="00042382"/>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rsid w:val="00042382"/>
    <w:rPr>
      <w:rFonts w:ascii="Times New Roman" w:eastAsia="Times New Roman" w:hAnsi="Times New Roman" w:cs="Times New Roman"/>
      <w:sz w:val="20"/>
      <w:szCs w:val="20"/>
      <w:lang w:eastAsia="ru-RU"/>
    </w:rPr>
  </w:style>
  <w:style w:type="paragraph" w:customStyle="1" w:styleId="Heading1">
    <w:name w:val="Heading 1"/>
    <w:uiPriority w:val="99"/>
    <w:rsid w:val="00042382"/>
    <w:pPr>
      <w:widowControl w:val="0"/>
      <w:autoSpaceDE w:val="0"/>
      <w:autoSpaceDN w:val="0"/>
      <w:adjustRightInd w:val="0"/>
      <w:spacing w:before="360" w:after="120" w:line="240" w:lineRule="auto"/>
      <w:jc w:val="center"/>
    </w:pPr>
    <w:rPr>
      <w:rFonts w:ascii="Times New Roman" w:eastAsia="Times New Roman" w:hAnsi="Times New Roman" w:cs="Times New Roman"/>
      <w:b/>
      <w:bCs/>
      <w:sz w:val="28"/>
      <w:szCs w:val="28"/>
      <w:lang w:eastAsia="ru-RU"/>
    </w:rPr>
  </w:style>
  <w:style w:type="paragraph" w:customStyle="1" w:styleId="Heading2">
    <w:name w:val="Heading 2"/>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b/>
      <w:bCs/>
      <w:sz w:val="24"/>
      <w:szCs w:val="24"/>
      <w:lang w:eastAsia="ru-RU"/>
    </w:rPr>
  </w:style>
  <w:style w:type="character" w:customStyle="1" w:styleId="SUBST0">
    <w:name w:val="__SUBST"/>
    <w:uiPriority w:val="99"/>
    <w:rsid w:val="00042382"/>
    <w:rPr>
      <w:b/>
      <w:bCs/>
      <w:i/>
      <w:iCs/>
      <w:sz w:val="22"/>
      <w:szCs w:val="22"/>
    </w:rPr>
  </w:style>
  <w:style w:type="paragraph" w:customStyle="1" w:styleId="Heading3">
    <w:name w:val="Heading 3"/>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styleId="ac">
    <w:name w:val="Hyperlink"/>
    <w:uiPriority w:val="99"/>
    <w:rsid w:val="00042382"/>
    <w:rPr>
      <w:color w:val="0000FF"/>
      <w:u w:val="single"/>
    </w:rPr>
  </w:style>
  <w:style w:type="paragraph" w:customStyle="1" w:styleId="ConsNormal">
    <w:name w:val="ConsNormal"/>
    <w:uiPriority w:val="99"/>
    <w:rsid w:val="00042382"/>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04238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Body Text Indent"/>
    <w:basedOn w:val="a"/>
    <w:link w:val="ae"/>
    <w:uiPriority w:val="99"/>
    <w:rsid w:val="00042382"/>
    <w:pPr>
      <w:widowControl w:val="0"/>
      <w:autoSpaceDE w:val="0"/>
      <w:autoSpaceDN w:val="0"/>
      <w:adjustRightInd w:val="0"/>
      <w:spacing w:before="40" w:after="120" w:line="480" w:lineRule="auto"/>
      <w:ind w:left="200"/>
    </w:pPr>
    <w:rPr>
      <w:rFonts w:ascii="Times New Roman" w:eastAsia="Times New Roman" w:hAnsi="Times New Roman" w:cs="Times New Roman"/>
      <w:lang w:eastAsia="ru-RU"/>
    </w:rPr>
  </w:style>
  <w:style w:type="character" w:customStyle="1" w:styleId="ae">
    <w:name w:val="Основной текст с отступом Знак"/>
    <w:basedOn w:val="a0"/>
    <w:link w:val="ad"/>
    <w:uiPriority w:val="99"/>
    <w:rsid w:val="00042382"/>
    <w:rPr>
      <w:rFonts w:ascii="Times New Roman" w:eastAsia="Times New Roman" w:hAnsi="Times New Roman" w:cs="Times New Roman"/>
      <w:lang w:eastAsia="ru-RU"/>
    </w:rPr>
  </w:style>
  <w:style w:type="paragraph" w:styleId="af">
    <w:name w:val="Plain Text"/>
    <w:basedOn w:val="a"/>
    <w:link w:val="af0"/>
    <w:uiPriority w:val="99"/>
    <w:rsid w:val="0004238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042382"/>
    <w:rPr>
      <w:rFonts w:ascii="Courier New" w:eastAsia="Times New Roman" w:hAnsi="Courier New" w:cs="Courier New"/>
      <w:sz w:val="20"/>
      <w:szCs w:val="20"/>
      <w:lang w:eastAsia="ru-RU"/>
    </w:rPr>
  </w:style>
  <w:style w:type="paragraph" w:customStyle="1" w:styleId="AcntTableHeader">
    <w:name w:val="Acnt Table Header"/>
    <w:uiPriority w:val="99"/>
    <w:rsid w:val="00042382"/>
    <w:pPr>
      <w:widowControl w:val="0"/>
      <w:autoSpaceDE w:val="0"/>
      <w:autoSpaceDN w:val="0"/>
      <w:adjustRightInd w:val="0"/>
      <w:spacing w:before="40" w:after="40" w:line="240" w:lineRule="auto"/>
      <w:jc w:val="center"/>
    </w:pPr>
    <w:rPr>
      <w:rFonts w:ascii="Times New Roman" w:eastAsia="Times New Roman" w:hAnsi="Times New Roman" w:cs="Times New Roman"/>
      <w:b/>
      <w:bCs/>
      <w:sz w:val="18"/>
      <w:szCs w:val="18"/>
      <w:lang w:eastAsia="ru-RU"/>
    </w:rPr>
  </w:style>
  <w:style w:type="paragraph" w:styleId="af1">
    <w:name w:val="caption"/>
    <w:basedOn w:val="a"/>
    <w:uiPriority w:val="99"/>
    <w:qFormat/>
    <w:rsid w:val="00042382"/>
    <w:pPr>
      <w:widowControl w:val="0"/>
      <w:spacing w:after="0" w:line="240" w:lineRule="auto"/>
      <w:jc w:val="center"/>
    </w:pPr>
    <w:rPr>
      <w:rFonts w:ascii="Times New Roman" w:eastAsia="Times New Roman" w:hAnsi="Times New Roman" w:cs="Times New Roman"/>
      <w:b/>
      <w:bCs/>
      <w:sz w:val="24"/>
      <w:szCs w:val="24"/>
      <w:lang w:eastAsia="ru-RU"/>
    </w:rPr>
  </w:style>
  <w:style w:type="paragraph" w:customStyle="1" w:styleId="AcntHeading2">
    <w:name w:val="Acnt Heading 2"/>
    <w:uiPriority w:val="99"/>
    <w:rsid w:val="00042382"/>
    <w:pPr>
      <w:widowControl w:val="0"/>
      <w:autoSpaceDE w:val="0"/>
      <w:autoSpaceDN w:val="0"/>
      <w:adjustRightInd w:val="0"/>
      <w:spacing w:before="360" w:after="40" w:line="240" w:lineRule="auto"/>
      <w:jc w:val="center"/>
    </w:pPr>
    <w:rPr>
      <w:rFonts w:ascii="Times New Roman" w:eastAsia="Times New Roman" w:hAnsi="Times New Roman" w:cs="Times New Roman"/>
      <w:b/>
      <w:bCs/>
      <w:sz w:val="24"/>
      <w:szCs w:val="24"/>
      <w:lang w:eastAsia="ru-RU"/>
    </w:rPr>
  </w:style>
  <w:style w:type="paragraph" w:customStyle="1" w:styleId="TableHeader2">
    <w:name w:val="Table Header 2"/>
    <w:uiPriority w:val="99"/>
    <w:rsid w:val="00042382"/>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TableHeader3">
    <w:name w:val="Table Header 3"/>
    <w:uiPriority w:val="99"/>
    <w:rsid w:val="00042382"/>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table" w:styleId="af2">
    <w:name w:val="Table Grid"/>
    <w:basedOn w:val="a1"/>
    <w:uiPriority w:val="99"/>
    <w:rsid w:val="00042382"/>
    <w:pPr>
      <w:widowControl w:val="0"/>
      <w:autoSpaceDE w:val="0"/>
      <w:autoSpaceDN w:val="0"/>
      <w:adjustRightInd w:val="0"/>
      <w:spacing w:before="20" w:after="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uiPriority w:val="99"/>
    <w:rsid w:val="00042382"/>
    <w:pPr>
      <w:widowControl w:val="0"/>
      <w:autoSpaceDE w:val="0"/>
      <w:autoSpaceDN w:val="0"/>
      <w:adjustRightInd w:val="0"/>
      <w:spacing w:before="20" w:after="120" w:line="240" w:lineRule="auto"/>
    </w:pPr>
    <w:rPr>
      <w:rFonts w:ascii="Times New Roman" w:eastAsia="Times New Roman" w:hAnsi="Times New Roman" w:cs="Times New Roman"/>
      <w:sz w:val="20"/>
      <w:szCs w:val="20"/>
      <w:lang w:eastAsia="ru-RU"/>
    </w:rPr>
  </w:style>
  <w:style w:type="character" w:customStyle="1" w:styleId="af4">
    <w:name w:val="Основной текст Знак"/>
    <w:basedOn w:val="a0"/>
    <w:link w:val="af3"/>
    <w:uiPriority w:val="99"/>
    <w:rsid w:val="00042382"/>
    <w:rPr>
      <w:rFonts w:ascii="Times New Roman" w:eastAsia="Times New Roman" w:hAnsi="Times New Roman" w:cs="Times New Roman"/>
      <w:sz w:val="20"/>
      <w:szCs w:val="20"/>
      <w:lang w:eastAsia="ru-RU"/>
    </w:rPr>
  </w:style>
  <w:style w:type="paragraph" w:styleId="22">
    <w:name w:val="Body Text 2"/>
    <w:basedOn w:val="a"/>
    <w:link w:val="23"/>
    <w:uiPriority w:val="99"/>
    <w:rsid w:val="00042382"/>
    <w:pPr>
      <w:widowControl w:val="0"/>
      <w:autoSpaceDE w:val="0"/>
      <w:autoSpaceDN w:val="0"/>
      <w:adjustRightInd w:val="0"/>
      <w:spacing w:before="20"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042382"/>
    <w:rPr>
      <w:rFonts w:ascii="Times New Roman" w:eastAsia="Times New Roman" w:hAnsi="Times New Roman" w:cs="Times New Roman"/>
      <w:sz w:val="20"/>
      <w:szCs w:val="20"/>
      <w:lang w:eastAsia="ru-RU"/>
    </w:rPr>
  </w:style>
  <w:style w:type="paragraph" w:styleId="31">
    <w:name w:val="Body Text Indent 3"/>
    <w:basedOn w:val="a"/>
    <w:link w:val="32"/>
    <w:uiPriority w:val="99"/>
    <w:rsid w:val="00042382"/>
    <w:pPr>
      <w:widowControl w:val="0"/>
      <w:autoSpaceDE w:val="0"/>
      <w:autoSpaceDN w:val="0"/>
      <w:adjustRightInd w:val="0"/>
      <w:spacing w:before="20"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042382"/>
    <w:rPr>
      <w:rFonts w:ascii="Times New Roman" w:eastAsia="Times New Roman" w:hAnsi="Times New Roman" w:cs="Times New Roman"/>
      <w:sz w:val="16"/>
      <w:szCs w:val="16"/>
      <w:lang w:eastAsia="ru-RU"/>
    </w:rPr>
  </w:style>
  <w:style w:type="character" w:styleId="af5">
    <w:name w:val="FollowedHyperlink"/>
    <w:uiPriority w:val="99"/>
    <w:rsid w:val="00042382"/>
    <w:rPr>
      <w:color w:val="800080"/>
      <w:u w:val="single"/>
    </w:rPr>
  </w:style>
  <w:style w:type="paragraph" w:styleId="33">
    <w:name w:val="toc 3"/>
    <w:basedOn w:val="a"/>
    <w:next w:val="a"/>
    <w:autoRedefine/>
    <w:uiPriority w:val="99"/>
    <w:semiHidden/>
    <w:rsid w:val="00042382"/>
    <w:pPr>
      <w:spacing w:after="0" w:line="240" w:lineRule="auto"/>
      <w:ind w:left="480"/>
    </w:pPr>
    <w:rPr>
      <w:rFonts w:ascii="Times New Roman" w:eastAsia="Times New Roman" w:hAnsi="Times New Roman" w:cs="Times New Roman"/>
      <w:sz w:val="24"/>
      <w:szCs w:val="24"/>
      <w:lang w:eastAsia="ru-RU"/>
    </w:rPr>
  </w:style>
  <w:style w:type="paragraph" w:styleId="af6">
    <w:name w:val="Closing"/>
    <w:basedOn w:val="a"/>
    <w:link w:val="af7"/>
    <w:uiPriority w:val="99"/>
    <w:rsid w:val="00042382"/>
    <w:pPr>
      <w:spacing w:after="0" w:line="290" w:lineRule="atLeast"/>
    </w:pPr>
    <w:rPr>
      <w:rFonts w:ascii="Times New Roman" w:eastAsia="Times New Roman" w:hAnsi="Times New Roman" w:cs="Times New Roman"/>
      <w:sz w:val="24"/>
      <w:szCs w:val="24"/>
      <w:lang w:val="en-GB" w:eastAsia="ru-RU"/>
    </w:rPr>
  </w:style>
  <w:style w:type="character" w:customStyle="1" w:styleId="af7">
    <w:name w:val="Прощание Знак"/>
    <w:basedOn w:val="a0"/>
    <w:link w:val="af6"/>
    <w:uiPriority w:val="99"/>
    <w:rsid w:val="00042382"/>
    <w:rPr>
      <w:rFonts w:ascii="Times New Roman" w:eastAsia="Times New Roman" w:hAnsi="Times New Roman" w:cs="Times New Roman"/>
      <w:sz w:val="24"/>
      <w:szCs w:val="24"/>
      <w:lang w:val="en-GB" w:eastAsia="ru-RU"/>
    </w:rPr>
  </w:style>
  <w:style w:type="paragraph" w:styleId="34">
    <w:name w:val="Body Text 3"/>
    <w:basedOn w:val="a"/>
    <w:link w:val="35"/>
    <w:uiPriority w:val="99"/>
    <w:rsid w:val="00042382"/>
    <w:pPr>
      <w:spacing w:after="0" w:line="240" w:lineRule="auto"/>
      <w:jc w:val="both"/>
    </w:pPr>
    <w:rPr>
      <w:rFonts w:ascii="Times New Roman" w:eastAsia="Times New Roman" w:hAnsi="Times New Roman" w:cs="Times New Roman"/>
      <w:b/>
      <w:bCs/>
      <w:sz w:val="28"/>
      <w:szCs w:val="28"/>
      <w:lang w:eastAsia="ru-RU"/>
    </w:rPr>
  </w:style>
  <w:style w:type="character" w:customStyle="1" w:styleId="35">
    <w:name w:val="Основной текст 3 Знак"/>
    <w:basedOn w:val="a0"/>
    <w:link w:val="34"/>
    <w:uiPriority w:val="99"/>
    <w:rsid w:val="00042382"/>
    <w:rPr>
      <w:rFonts w:ascii="Times New Roman" w:eastAsia="Times New Roman" w:hAnsi="Times New Roman" w:cs="Times New Roman"/>
      <w:b/>
      <w:bCs/>
      <w:sz w:val="28"/>
      <w:szCs w:val="28"/>
      <w:lang w:eastAsia="ru-RU"/>
    </w:rPr>
  </w:style>
  <w:style w:type="paragraph" w:styleId="24">
    <w:name w:val="Body Text Indent 2"/>
    <w:basedOn w:val="a"/>
    <w:link w:val="25"/>
    <w:uiPriority w:val="99"/>
    <w:rsid w:val="0004238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042382"/>
    <w:rPr>
      <w:rFonts w:ascii="Times New Roman" w:eastAsia="Times New Roman" w:hAnsi="Times New Roman" w:cs="Times New Roman"/>
      <w:sz w:val="24"/>
      <w:szCs w:val="24"/>
      <w:lang w:eastAsia="ru-RU"/>
    </w:rPr>
  </w:style>
  <w:style w:type="paragraph" w:styleId="af8">
    <w:name w:val="Block Text"/>
    <w:basedOn w:val="a"/>
    <w:uiPriority w:val="99"/>
    <w:rsid w:val="00042382"/>
    <w:pPr>
      <w:tabs>
        <w:tab w:val="left" w:pos="993"/>
      </w:tabs>
      <w:spacing w:after="0" w:line="240" w:lineRule="auto"/>
      <w:ind w:left="360" w:right="-1333"/>
      <w:jc w:val="both"/>
    </w:pPr>
    <w:rPr>
      <w:rFonts w:ascii="Times New Roman" w:eastAsia="Times New Roman" w:hAnsi="Times New Roman" w:cs="Times New Roman"/>
      <w:sz w:val="24"/>
      <w:szCs w:val="24"/>
      <w:lang w:eastAsia="ru-RU"/>
    </w:rPr>
  </w:style>
  <w:style w:type="paragraph" w:customStyle="1" w:styleId="lena1">
    <w:name w:val="lena1"/>
    <w:basedOn w:val="5"/>
    <w:uiPriority w:val="99"/>
    <w:rsid w:val="00042382"/>
    <w:pPr>
      <w:keepNext/>
      <w:tabs>
        <w:tab w:val="num" w:pos="360"/>
      </w:tabs>
      <w:spacing w:before="0" w:after="0"/>
      <w:ind w:left="360" w:hanging="360"/>
      <w:jc w:val="both"/>
    </w:pPr>
    <w:rPr>
      <w:b w:val="0"/>
      <w:bCs w:val="0"/>
      <w:i w:val="0"/>
      <w:iCs w:val="0"/>
      <w:sz w:val="24"/>
      <w:szCs w:val="24"/>
      <w:u w:val="single"/>
    </w:rPr>
  </w:style>
  <w:style w:type="paragraph" w:customStyle="1" w:styleId="10pt">
    <w:name w:val="Обычный + 10 pt"/>
    <w:aliases w:val="по центру"/>
    <w:basedOn w:val="a"/>
    <w:uiPriority w:val="99"/>
    <w:rsid w:val="00042382"/>
    <w:pPr>
      <w:autoSpaceDE w:val="0"/>
      <w:autoSpaceDN w:val="0"/>
      <w:adjustRightInd w:val="0"/>
      <w:spacing w:after="0" w:line="240" w:lineRule="auto"/>
      <w:jc w:val="center"/>
    </w:pPr>
    <w:rPr>
      <w:rFonts w:ascii="Times New Roman" w:eastAsia="Times New Roman" w:hAnsi="Times New Roman" w:cs="Times New Roman"/>
      <w:sz w:val="20"/>
      <w:szCs w:val="20"/>
      <w:lang w:eastAsia="ru-RU"/>
    </w:rPr>
  </w:style>
  <w:style w:type="paragraph" w:customStyle="1" w:styleId="af9">
    <w:name w:val="Обычный + Индиго"/>
    <w:aliases w:val="по ширине,Слева:  0,75 см,Первая строка:  0,52 см,Перед:..."/>
    <w:basedOn w:val="a"/>
    <w:uiPriority w:val="99"/>
    <w:rsid w:val="00042382"/>
    <w:pPr>
      <w:widowControl w:val="0"/>
      <w:autoSpaceDE w:val="0"/>
      <w:autoSpaceDN w:val="0"/>
      <w:spacing w:before="40" w:after="0" w:line="240" w:lineRule="auto"/>
      <w:ind w:left="200" w:firstLine="520"/>
      <w:jc w:val="both"/>
    </w:pPr>
    <w:rPr>
      <w:rFonts w:ascii="Times New Roman" w:eastAsia="Times New Roman" w:hAnsi="Times New Roman" w:cs="Times New Roman"/>
      <w:color w:val="333399"/>
      <w:lang w:eastAsia="ru-RU"/>
    </w:rPr>
  </w:style>
  <w:style w:type="paragraph" w:customStyle="1" w:styleId="lena">
    <w:name w:val="lena"/>
    <w:basedOn w:val="2"/>
    <w:uiPriority w:val="99"/>
    <w:rsid w:val="00042382"/>
    <w:pPr>
      <w:keepNext/>
      <w:widowControl/>
      <w:tabs>
        <w:tab w:val="num" w:pos="720"/>
      </w:tabs>
      <w:autoSpaceDE/>
      <w:autoSpaceDN/>
      <w:adjustRightInd/>
      <w:spacing w:before="0" w:after="0"/>
      <w:ind w:left="720" w:hanging="720"/>
      <w:jc w:val="both"/>
    </w:pPr>
    <w:rPr>
      <w:sz w:val="28"/>
      <w:szCs w:val="28"/>
    </w:rPr>
  </w:style>
  <w:style w:type="paragraph" w:customStyle="1" w:styleId="lenaII1">
    <w:name w:val="lenaII1"/>
    <w:basedOn w:val="7"/>
    <w:uiPriority w:val="99"/>
    <w:rsid w:val="00042382"/>
    <w:pPr>
      <w:tabs>
        <w:tab w:val="num" w:pos="360"/>
      </w:tabs>
      <w:ind w:left="360" w:hanging="360"/>
    </w:pPr>
    <w:rPr>
      <w:b w:val="0"/>
      <w:bCs w:val="0"/>
      <w:sz w:val="24"/>
      <w:szCs w:val="24"/>
      <w:u w:val="single"/>
    </w:rPr>
  </w:style>
  <w:style w:type="paragraph" w:customStyle="1" w:styleId="Subject">
    <w:name w:val="Subject"/>
    <w:basedOn w:val="a"/>
    <w:uiPriority w:val="99"/>
    <w:rsid w:val="00042382"/>
    <w:pPr>
      <w:keepNext/>
      <w:keepLines/>
      <w:spacing w:after="290" w:line="290" w:lineRule="atLeast"/>
    </w:pPr>
    <w:rPr>
      <w:rFonts w:ascii="Times New Roman" w:eastAsia="Times New Roman" w:hAnsi="Times New Roman" w:cs="Times New Roman"/>
      <w:b/>
      <w:bCs/>
      <w:sz w:val="24"/>
      <w:szCs w:val="24"/>
      <w:lang w:val="en-GB" w:eastAsia="ru-RU"/>
    </w:rPr>
  </w:style>
  <w:style w:type="paragraph" w:customStyle="1" w:styleId="ioeoeiaaio">
    <w:name w:val="io?eo. eiaaio"/>
    <w:basedOn w:val="a"/>
    <w:uiPriority w:val="99"/>
    <w:rsid w:val="00042382"/>
    <w:pPr>
      <w:tabs>
        <w:tab w:val="left" w:pos="0"/>
        <w:tab w:val="left" w:pos="737"/>
        <w:tab w:val="left" w:pos="1332"/>
        <w:tab w:val="decimal" w:pos="9540"/>
      </w:tabs>
      <w:suppressAutoHyphens/>
      <w:spacing w:after="0" w:line="240" w:lineRule="auto"/>
      <w:ind w:right="634"/>
      <w:jc w:val="both"/>
    </w:pPr>
    <w:rPr>
      <w:rFonts w:ascii="NTTimes/Cyrillic" w:eastAsia="Times New Roman" w:hAnsi="NTTimes/Cyrillic" w:cs="NTTimes/Cyrillic"/>
      <w:b/>
      <w:bCs/>
      <w:spacing w:val="-2"/>
      <w:sz w:val="20"/>
      <w:szCs w:val="20"/>
      <w:lang w:eastAsia="ru-RU"/>
    </w:rPr>
  </w:style>
  <w:style w:type="paragraph" w:customStyle="1" w:styleId="Iauiue">
    <w:name w:val="Iau?iue"/>
    <w:uiPriority w:val="99"/>
    <w:rsid w:val="00042382"/>
    <w:pPr>
      <w:spacing w:after="0" w:line="240" w:lineRule="auto"/>
    </w:pPr>
    <w:rPr>
      <w:rFonts w:ascii="Times New Roman" w:eastAsia="Times New Roman" w:hAnsi="Times New Roman" w:cs="Times New Roman"/>
      <w:sz w:val="20"/>
      <w:szCs w:val="20"/>
      <w:lang w:eastAsia="ru-RU"/>
    </w:rPr>
  </w:style>
  <w:style w:type="paragraph" w:customStyle="1" w:styleId="Ieieeeieiioeooe">
    <w:name w:val="Ie?iee eieiioeooe"/>
    <w:basedOn w:val="Iauiue"/>
    <w:uiPriority w:val="99"/>
    <w:rsid w:val="00042382"/>
    <w:pPr>
      <w:tabs>
        <w:tab w:val="center" w:pos="4153"/>
        <w:tab w:val="right" w:pos="8306"/>
      </w:tabs>
    </w:pPr>
  </w:style>
  <w:style w:type="paragraph" w:styleId="afa">
    <w:name w:val="Normal (Web)"/>
    <w:basedOn w:val="a"/>
    <w:uiPriority w:val="99"/>
    <w:rsid w:val="00042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annotation text"/>
    <w:basedOn w:val="a"/>
    <w:link w:val="afc"/>
    <w:uiPriority w:val="99"/>
    <w:semiHidden/>
    <w:rsid w:val="00042382"/>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semiHidden/>
    <w:rsid w:val="0004238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rsid w:val="00042382"/>
    <w:rPr>
      <w:b/>
      <w:bCs/>
    </w:rPr>
  </w:style>
  <w:style w:type="character" w:customStyle="1" w:styleId="afe">
    <w:name w:val="Тема примечания Знак"/>
    <w:basedOn w:val="afc"/>
    <w:link w:val="afd"/>
    <w:uiPriority w:val="99"/>
    <w:semiHidden/>
    <w:rsid w:val="00042382"/>
    <w:rPr>
      <w:rFonts w:ascii="Times New Roman" w:eastAsia="Times New Roman" w:hAnsi="Times New Roman" w:cs="Times New Roman"/>
      <w:b/>
      <w:bCs/>
      <w:sz w:val="20"/>
      <w:szCs w:val="20"/>
      <w:lang w:eastAsia="ru-RU"/>
    </w:rPr>
  </w:style>
  <w:style w:type="character" w:customStyle="1" w:styleId="text">
    <w:name w:val="text"/>
    <w:basedOn w:val="a0"/>
    <w:uiPriority w:val="99"/>
    <w:rsid w:val="00042382"/>
  </w:style>
  <w:style w:type="character" w:styleId="aff">
    <w:name w:val="annotation reference"/>
    <w:uiPriority w:val="99"/>
    <w:semiHidden/>
    <w:rsid w:val="00042382"/>
    <w:rPr>
      <w:sz w:val="16"/>
      <w:szCs w:val="16"/>
    </w:rPr>
  </w:style>
  <w:style w:type="paragraph" w:styleId="aff0">
    <w:name w:val="Subtitle"/>
    <w:basedOn w:val="a"/>
    <w:link w:val="aff1"/>
    <w:uiPriority w:val="99"/>
    <w:qFormat/>
    <w:rsid w:val="00042382"/>
    <w:pPr>
      <w:spacing w:after="0" w:line="240" w:lineRule="auto"/>
      <w:jc w:val="center"/>
    </w:pPr>
    <w:rPr>
      <w:rFonts w:ascii="Times New Roman" w:eastAsia="Times New Roman" w:hAnsi="Times New Roman" w:cs="Times New Roman"/>
      <w:sz w:val="28"/>
      <w:szCs w:val="28"/>
    </w:rPr>
  </w:style>
  <w:style w:type="character" w:customStyle="1" w:styleId="aff1">
    <w:name w:val="Подзаголовок Знак"/>
    <w:basedOn w:val="a0"/>
    <w:link w:val="aff0"/>
    <w:uiPriority w:val="99"/>
    <w:rsid w:val="00042382"/>
    <w:rPr>
      <w:rFonts w:ascii="Times New Roman" w:eastAsia="Times New Roman" w:hAnsi="Times New Roman" w:cs="Times New Roman"/>
      <w:sz w:val="28"/>
      <w:szCs w:val="28"/>
    </w:rPr>
  </w:style>
  <w:style w:type="paragraph" w:customStyle="1" w:styleId="26">
    <w:name w:val="заголовок 2"/>
    <w:basedOn w:val="a"/>
    <w:next w:val="a"/>
    <w:link w:val="27"/>
    <w:uiPriority w:val="99"/>
    <w:rsid w:val="00042382"/>
    <w:pPr>
      <w:keepNext/>
      <w:spacing w:after="0" w:line="240" w:lineRule="auto"/>
      <w:jc w:val="center"/>
    </w:pPr>
    <w:rPr>
      <w:rFonts w:ascii="Times New Roman" w:eastAsia="Times New Roman" w:hAnsi="Times New Roman" w:cs="Times New Roman"/>
      <w:b/>
      <w:bCs/>
      <w:sz w:val="28"/>
      <w:szCs w:val="28"/>
      <w:lang w:eastAsia="ru-RU"/>
    </w:rPr>
  </w:style>
  <w:style w:type="character" w:customStyle="1" w:styleId="27">
    <w:name w:val="заголовок 2 Знак"/>
    <w:link w:val="26"/>
    <w:uiPriority w:val="99"/>
    <w:locked/>
    <w:rsid w:val="00042382"/>
    <w:rPr>
      <w:rFonts w:ascii="Times New Roman" w:eastAsia="Times New Roman" w:hAnsi="Times New Roman" w:cs="Times New Roman"/>
      <w:b/>
      <w:bCs/>
      <w:sz w:val="28"/>
      <w:szCs w:val="28"/>
      <w:lang w:eastAsia="ru-RU"/>
    </w:rPr>
  </w:style>
  <w:style w:type="paragraph" w:customStyle="1" w:styleId="Default">
    <w:name w:val="Default"/>
    <w:uiPriority w:val="99"/>
    <w:rsid w:val="00042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footnote text"/>
    <w:basedOn w:val="a"/>
    <w:link w:val="aff3"/>
    <w:uiPriority w:val="99"/>
    <w:semiHidden/>
    <w:rsid w:val="00042382"/>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uiPriority w:val="99"/>
    <w:semiHidden/>
    <w:rsid w:val="00042382"/>
    <w:rPr>
      <w:rFonts w:ascii="Times New Roman" w:eastAsia="Times New Roman" w:hAnsi="Times New Roman" w:cs="Times New Roman"/>
      <w:sz w:val="20"/>
      <w:szCs w:val="20"/>
      <w:lang w:eastAsia="ru-RU"/>
    </w:rPr>
  </w:style>
  <w:style w:type="paragraph" w:styleId="aff4">
    <w:name w:val="List"/>
    <w:basedOn w:val="a"/>
    <w:uiPriority w:val="99"/>
    <w:rsid w:val="00042382"/>
    <w:pPr>
      <w:spacing w:after="0" w:line="240" w:lineRule="auto"/>
    </w:pPr>
    <w:rPr>
      <w:rFonts w:ascii="Times New Roman" w:eastAsia="Times New Roman" w:hAnsi="Times New Roman" w:cs="Times New Roman"/>
      <w:sz w:val="20"/>
      <w:szCs w:val="20"/>
      <w:lang w:eastAsia="ru-RU"/>
    </w:rPr>
  </w:style>
  <w:style w:type="paragraph" w:styleId="41">
    <w:name w:val="toc 4"/>
    <w:basedOn w:val="a"/>
    <w:next w:val="a"/>
    <w:autoRedefine/>
    <w:uiPriority w:val="99"/>
    <w:semiHidden/>
    <w:rsid w:val="00042382"/>
    <w:pPr>
      <w:widowControl w:val="0"/>
      <w:autoSpaceDE w:val="0"/>
      <w:autoSpaceDN w:val="0"/>
      <w:adjustRightInd w:val="0"/>
      <w:spacing w:before="20" w:after="40" w:line="240" w:lineRule="auto"/>
      <w:ind w:left="600"/>
    </w:pPr>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042382"/>
  </w:style>
  <w:style w:type="numbering" w:customStyle="1" w:styleId="28">
    <w:name w:val="Нет списка2"/>
    <w:next w:val="a2"/>
    <w:uiPriority w:val="99"/>
    <w:semiHidden/>
    <w:unhideWhenUsed/>
    <w:rsid w:val="00042382"/>
  </w:style>
  <w:style w:type="numbering" w:customStyle="1" w:styleId="36">
    <w:name w:val="Нет списка3"/>
    <w:next w:val="a2"/>
    <w:uiPriority w:val="99"/>
    <w:semiHidden/>
    <w:unhideWhenUsed/>
    <w:rsid w:val="00042382"/>
  </w:style>
  <w:style w:type="numbering" w:customStyle="1" w:styleId="42">
    <w:name w:val="Нет списка4"/>
    <w:next w:val="a2"/>
    <w:uiPriority w:val="99"/>
    <w:semiHidden/>
    <w:unhideWhenUsed/>
    <w:rsid w:val="00042382"/>
  </w:style>
  <w:style w:type="numbering" w:customStyle="1" w:styleId="51">
    <w:name w:val="Нет списка5"/>
    <w:next w:val="a2"/>
    <w:uiPriority w:val="99"/>
    <w:semiHidden/>
    <w:unhideWhenUsed/>
    <w:rsid w:val="000423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42382"/>
    <w:pPr>
      <w:widowControl w:val="0"/>
      <w:autoSpaceDE w:val="0"/>
      <w:autoSpaceDN w:val="0"/>
      <w:adjustRightInd w:val="0"/>
      <w:spacing w:before="360" w:after="120" w:line="240" w:lineRule="auto"/>
      <w:jc w:val="center"/>
      <w:outlineLvl w:val="0"/>
    </w:pPr>
    <w:rPr>
      <w:rFonts w:ascii="Times New Roman" w:eastAsia="Times New Roman" w:hAnsi="Times New Roman" w:cs="Times New Roman"/>
      <w:b/>
      <w:bCs/>
      <w:sz w:val="28"/>
      <w:szCs w:val="28"/>
      <w:lang w:eastAsia="ru-RU"/>
    </w:rPr>
  </w:style>
  <w:style w:type="paragraph" w:styleId="2">
    <w:name w:val="heading 2"/>
    <w:basedOn w:val="a"/>
    <w:next w:val="a"/>
    <w:link w:val="20"/>
    <w:uiPriority w:val="99"/>
    <w:qFormat/>
    <w:rsid w:val="00042382"/>
    <w:pPr>
      <w:widowControl w:val="0"/>
      <w:autoSpaceDE w:val="0"/>
      <w:autoSpaceDN w:val="0"/>
      <w:adjustRightInd w:val="0"/>
      <w:spacing w:before="240" w:after="40" w:line="240" w:lineRule="auto"/>
      <w:outlineLvl w:val="1"/>
    </w:pPr>
    <w:rPr>
      <w:rFonts w:ascii="Times New Roman" w:eastAsia="Times New Roman" w:hAnsi="Times New Roman" w:cs="Times New Roman"/>
      <w:b/>
      <w:bCs/>
      <w:lang w:eastAsia="ru-RU"/>
    </w:rPr>
  </w:style>
  <w:style w:type="paragraph" w:styleId="3">
    <w:name w:val="heading 3"/>
    <w:basedOn w:val="a"/>
    <w:next w:val="a"/>
    <w:link w:val="30"/>
    <w:uiPriority w:val="99"/>
    <w:qFormat/>
    <w:rsid w:val="00042382"/>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042382"/>
    <w:pPr>
      <w:keepNext/>
      <w:spacing w:after="0" w:line="240" w:lineRule="auto"/>
      <w:jc w:val="center"/>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042382"/>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9"/>
    <w:qFormat/>
    <w:rsid w:val="00042382"/>
    <w:pPr>
      <w:keepNext/>
      <w:spacing w:after="0" w:line="240" w:lineRule="auto"/>
      <w:jc w:val="both"/>
      <w:outlineLvl w:val="5"/>
    </w:pPr>
    <w:rPr>
      <w:rFonts w:ascii="Times New Roman" w:eastAsia="Times New Roman" w:hAnsi="Times New Roman" w:cs="Times New Roman"/>
      <w:b/>
      <w:bCs/>
      <w:sz w:val="20"/>
      <w:szCs w:val="20"/>
      <w:lang w:eastAsia="ru-RU"/>
    </w:rPr>
  </w:style>
  <w:style w:type="paragraph" w:styleId="7">
    <w:name w:val="heading 7"/>
    <w:basedOn w:val="a"/>
    <w:next w:val="a"/>
    <w:link w:val="70"/>
    <w:uiPriority w:val="99"/>
    <w:qFormat/>
    <w:rsid w:val="00042382"/>
    <w:pPr>
      <w:keepNext/>
      <w:spacing w:after="0" w:line="240" w:lineRule="auto"/>
      <w:jc w:val="both"/>
      <w:outlineLvl w:val="6"/>
    </w:pPr>
    <w:rPr>
      <w:rFonts w:ascii="Times New Roman" w:eastAsia="Times New Roman" w:hAnsi="Times New Roman" w:cs="Times New Roman"/>
      <w:b/>
      <w:bCs/>
      <w:sz w:val="28"/>
      <w:szCs w:val="28"/>
      <w:lang w:eastAsia="ru-RU"/>
    </w:rPr>
  </w:style>
  <w:style w:type="paragraph" w:styleId="8">
    <w:name w:val="heading 8"/>
    <w:basedOn w:val="a"/>
    <w:next w:val="a"/>
    <w:link w:val="80"/>
    <w:uiPriority w:val="99"/>
    <w:qFormat/>
    <w:rsid w:val="0004238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9"/>
    <w:qFormat/>
    <w:rsid w:val="00042382"/>
    <w:pPr>
      <w:keepNext/>
      <w:spacing w:after="0" w:line="240" w:lineRule="auto"/>
      <w:outlineLvl w:val="8"/>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42382"/>
    <w:rPr>
      <w:rFonts w:ascii="Times New Roman" w:eastAsia="Times New Roman" w:hAnsi="Times New Roman" w:cs="Times New Roman"/>
      <w:b/>
      <w:bCs/>
      <w:sz w:val="28"/>
      <w:szCs w:val="28"/>
      <w:lang w:eastAsia="ru-RU"/>
    </w:rPr>
  </w:style>
  <w:style w:type="character" w:customStyle="1" w:styleId="20">
    <w:name w:val="Заголовок 2 Знак"/>
    <w:basedOn w:val="a0"/>
    <w:link w:val="2"/>
    <w:uiPriority w:val="99"/>
    <w:rsid w:val="00042382"/>
    <w:rPr>
      <w:rFonts w:ascii="Times New Roman" w:eastAsia="Times New Roman" w:hAnsi="Times New Roman" w:cs="Times New Roman"/>
      <w:b/>
      <w:bCs/>
      <w:lang w:eastAsia="ru-RU"/>
    </w:rPr>
  </w:style>
  <w:style w:type="character" w:customStyle="1" w:styleId="30">
    <w:name w:val="Заголовок 3 Знак"/>
    <w:basedOn w:val="a0"/>
    <w:link w:val="3"/>
    <w:uiPriority w:val="99"/>
    <w:rsid w:val="00042382"/>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042382"/>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9"/>
    <w:rsid w:val="000423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042382"/>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042382"/>
    <w:rPr>
      <w:rFonts w:ascii="Times New Roman" w:eastAsia="Times New Roman" w:hAnsi="Times New Roman" w:cs="Times New Roman"/>
      <w:b/>
      <w:bCs/>
      <w:sz w:val="28"/>
      <w:szCs w:val="28"/>
      <w:lang w:eastAsia="ru-RU"/>
    </w:rPr>
  </w:style>
  <w:style w:type="character" w:customStyle="1" w:styleId="80">
    <w:name w:val="Заголовок 8 Знак"/>
    <w:basedOn w:val="a0"/>
    <w:link w:val="8"/>
    <w:uiPriority w:val="99"/>
    <w:rsid w:val="0004238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042382"/>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042382"/>
  </w:style>
  <w:style w:type="paragraph" w:customStyle="1" w:styleId="SubHeading">
    <w:name w:val="Sub Heading"/>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styleId="a3">
    <w:name w:val="Title"/>
    <w:basedOn w:val="a"/>
    <w:link w:val="a4"/>
    <w:uiPriority w:val="99"/>
    <w:qFormat/>
    <w:rsid w:val="00042382"/>
    <w:pPr>
      <w:widowControl w:val="0"/>
      <w:autoSpaceDE w:val="0"/>
      <w:autoSpaceDN w:val="0"/>
      <w:adjustRightInd w:val="0"/>
      <w:spacing w:after="240" w:line="240" w:lineRule="auto"/>
      <w:jc w:val="center"/>
    </w:pPr>
    <w:rPr>
      <w:rFonts w:ascii="Times New Roman" w:eastAsia="Times New Roman" w:hAnsi="Times New Roman" w:cs="Times New Roman"/>
      <w:b/>
      <w:bCs/>
      <w:sz w:val="32"/>
      <w:szCs w:val="32"/>
      <w:lang w:eastAsia="ru-RU"/>
    </w:rPr>
  </w:style>
  <w:style w:type="character" w:customStyle="1" w:styleId="a4">
    <w:name w:val="Название Знак"/>
    <w:basedOn w:val="a0"/>
    <w:link w:val="a3"/>
    <w:uiPriority w:val="99"/>
    <w:rsid w:val="00042382"/>
    <w:rPr>
      <w:rFonts w:ascii="Times New Roman" w:eastAsia="Times New Roman" w:hAnsi="Times New Roman" w:cs="Times New Roman"/>
      <w:b/>
      <w:bCs/>
      <w:sz w:val="32"/>
      <w:szCs w:val="32"/>
      <w:lang w:eastAsia="ru-RU"/>
    </w:rPr>
  </w:style>
  <w:style w:type="paragraph" w:customStyle="1" w:styleId="SubTitle">
    <w:name w:val="Sub Title"/>
    <w:uiPriority w:val="99"/>
    <w:rsid w:val="00042382"/>
    <w:pPr>
      <w:widowControl w:val="0"/>
      <w:autoSpaceDE w:val="0"/>
      <w:autoSpaceDN w:val="0"/>
      <w:adjustRightInd w:val="0"/>
      <w:spacing w:after="240" w:line="240" w:lineRule="auto"/>
      <w:jc w:val="center"/>
    </w:pPr>
    <w:rPr>
      <w:rFonts w:ascii="Times New Roman" w:eastAsia="Times New Roman" w:hAnsi="Times New Roman" w:cs="Times New Roman"/>
      <w:b/>
      <w:bCs/>
      <w:sz w:val="24"/>
      <w:szCs w:val="24"/>
      <w:lang w:eastAsia="ru-RU"/>
    </w:rPr>
  </w:style>
  <w:style w:type="paragraph" w:customStyle="1" w:styleId="SubHeading1">
    <w:name w:val="Sub Heading1"/>
    <w:uiPriority w:val="99"/>
    <w:rsid w:val="00042382"/>
    <w:pPr>
      <w:widowControl w:val="0"/>
      <w:autoSpaceDE w:val="0"/>
      <w:autoSpaceDN w:val="0"/>
      <w:adjustRightInd w:val="0"/>
      <w:spacing w:before="80" w:after="20" w:line="240" w:lineRule="auto"/>
    </w:pPr>
    <w:rPr>
      <w:rFonts w:ascii="Times New Roman" w:eastAsia="Times New Roman" w:hAnsi="Times New Roman" w:cs="Times New Roman"/>
      <w:sz w:val="20"/>
      <w:szCs w:val="20"/>
      <w:lang w:eastAsia="ru-RU"/>
    </w:rPr>
  </w:style>
  <w:style w:type="paragraph" w:customStyle="1" w:styleId="SpacedNormal">
    <w:name w:val="Spaced Normal"/>
    <w:uiPriority w:val="99"/>
    <w:rsid w:val="00042382"/>
    <w:pPr>
      <w:widowControl w:val="0"/>
      <w:autoSpaceDE w:val="0"/>
      <w:autoSpaceDN w:val="0"/>
      <w:adjustRightInd w:val="0"/>
      <w:spacing w:before="12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04238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042382"/>
    <w:rPr>
      <w:b/>
      <w:bCs/>
      <w:i/>
      <w:iCs/>
    </w:rPr>
  </w:style>
  <w:style w:type="paragraph" w:styleId="12">
    <w:name w:val="toc 1"/>
    <w:basedOn w:val="a"/>
    <w:next w:val="a"/>
    <w:autoRedefine/>
    <w:uiPriority w:val="99"/>
    <w:semiHidden/>
    <w:rsid w:val="00042382"/>
    <w:pPr>
      <w:widowControl w:val="0"/>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paragraph" w:styleId="21">
    <w:name w:val="toc 2"/>
    <w:basedOn w:val="a"/>
    <w:next w:val="a"/>
    <w:autoRedefine/>
    <w:uiPriority w:val="99"/>
    <w:semiHidden/>
    <w:rsid w:val="00042382"/>
    <w:pPr>
      <w:widowControl w:val="0"/>
      <w:autoSpaceDE w:val="0"/>
      <w:autoSpaceDN w:val="0"/>
      <w:adjustRightInd w:val="0"/>
      <w:spacing w:before="20" w:after="40" w:line="240" w:lineRule="auto"/>
      <w:ind w:left="200"/>
    </w:pPr>
    <w:rPr>
      <w:rFonts w:ascii="Times New Roman" w:eastAsia="Times New Roman" w:hAnsi="Times New Roman" w:cs="Times New Roman"/>
      <w:sz w:val="20"/>
      <w:szCs w:val="20"/>
      <w:lang w:eastAsia="ru-RU"/>
    </w:rPr>
  </w:style>
  <w:style w:type="paragraph" w:styleId="a5">
    <w:name w:val="footer"/>
    <w:basedOn w:val="a"/>
    <w:link w:val="a6"/>
    <w:uiPriority w:val="99"/>
    <w:rsid w:val="00042382"/>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character" w:customStyle="1" w:styleId="a6">
    <w:name w:val="Нижний колонтитул Знак"/>
    <w:basedOn w:val="a0"/>
    <w:link w:val="a5"/>
    <w:uiPriority w:val="99"/>
    <w:rsid w:val="00042382"/>
    <w:rPr>
      <w:rFonts w:ascii="Times New Roman" w:eastAsia="Times New Roman" w:hAnsi="Times New Roman" w:cs="Times New Roman"/>
      <w:sz w:val="20"/>
      <w:szCs w:val="20"/>
      <w:lang w:eastAsia="ru-RU"/>
    </w:rPr>
  </w:style>
  <w:style w:type="character" w:styleId="a7">
    <w:name w:val="page number"/>
    <w:basedOn w:val="a0"/>
    <w:uiPriority w:val="99"/>
    <w:rsid w:val="00042382"/>
  </w:style>
  <w:style w:type="paragraph" w:styleId="a8">
    <w:name w:val="Balloon Text"/>
    <w:basedOn w:val="a"/>
    <w:link w:val="a9"/>
    <w:uiPriority w:val="99"/>
    <w:semiHidden/>
    <w:rsid w:val="00042382"/>
    <w:pPr>
      <w:widowControl w:val="0"/>
      <w:autoSpaceDE w:val="0"/>
      <w:autoSpaceDN w:val="0"/>
      <w:adjustRightInd w:val="0"/>
      <w:spacing w:before="20" w:after="4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042382"/>
    <w:rPr>
      <w:rFonts w:ascii="Tahoma" w:eastAsia="Times New Roman" w:hAnsi="Tahoma" w:cs="Tahoma"/>
      <w:sz w:val="16"/>
      <w:szCs w:val="16"/>
      <w:lang w:eastAsia="ru-RU"/>
    </w:rPr>
  </w:style>
  <w:style w:type="paragraph" w:styleId="aa">
    <w:name w:val="header"/>
    <w:basedOn w:val="a"/>
    <w:link w:val="ab"/>
    <w:uiPriority w:val="99"/>
    <w:rsid w:val="00042382"/>
    <w:pPr>
      <w:widowControl w:val="0"/>
      <w:tabs>
        <w:tab w:val="center" w:pos="4677"/>
        <w:tab w:val="right" w:pos="9355"/>
      </w:tabs>
      <w:autoSpaceDE w:val="0"/>
      <w:autoSpaceDN w:val="0"/>
      <w:adjustRightInd w:val="0"/>
      <w:spacing w:before="20" w:after="4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rsid w:val="00042382"/>
    <w:rPr>
      <w:rFonts w:ascii="Times New Roman" w:eastAsia="Times New Roman" w:hAnsi="Times New Roman" w:cs="Times New Roman"/>
      <w:sz w:val="20"/>
      <w:szCs w:val="20"/>
      <w:lang w:eastAsia="ru-RU"/>
    </w:rPr>
  </w:style>
  <w:style w:type="paragraph" w:customStyle="1" w:styleId="Heading1">
    <w:name w:val="Heading 1"/>
    <w:uiPriority w:val="99"/>
    <w:rsid w:val="00042382"/>
    <w:pPr>
      <w:widowControl w:val="0"/>
      <w:autoSpaceDE w:val="0"/>
      <w:autoSpaceDN w:val="0"/>
      <w:adjustRightInd w:val="0"/>
      <w:spacing w:before="360" w:after="120" w:line="240" w:lineRule="auto"/>
      <w:jc w:val="center"/>
    </w:pPr>
    <w:rPr>
      <w:rFonts w:ascii="Times New Roman" w:eastAsia="Times New Roman" w:hAnsi="Times New Roman" w:cs="Times New Roman"/>
      <w:b/>
      <w:bCs/>
      <w:sz w:val="28"/>
      <w:szCs w:val="28"/>
      <w:lang w:eastAsia="ru-RU"/>
    </w:rPr>
  </w:style>
  <w:style w:type="paragraph" w:customStyle="1" w:styleId="Heading2">
    <w:name w:val="Heading 2"/>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b/>
      <w:bCs/>
      <w:sz w:val="24"/>
      <w:szCs w:val="24"/>
      <w:lang w:eastAsia="ru-RU"/>
    </w:rPr>
  </w:style>
  <w:style w:type="character" w:customStyle="1" w:styleId="SUBST0">
    <w:name w:val="__SUBST"/>
    <w:uiPriority w:val="99"/>
    <w:rsid w:val="00042382"/>
    <w:rPr>
      <w:b/>
      <w:bCs/>
      <w:i/>
      <w:iCs/>
      <w:sz w:val="22"/>
      <w:szCs w:val="22"/>
    </w:rPr>
  </w:style>
  <w:style w:type="paragraph" w:customStyle="1" w:styleId="Heading3">
    <w:name w:val="Heading 3"/>
    <w:uiPriority w:val="99"/>
    <w:rsid w:val="00042382"/>
    <w:pPr>
      <w:widowControl w:val="0"/>
      <w:autoSpaceDE w:val="0"/>
      <w:autoSpaceDN w:val="0"/>
      <w:adjustRightInd w:val="0"/>
      <w:spacing w:before="240" w:after="40" w:line="240" w:lineRule="auto"/>
    </w:pPr>
    <w:rPr>
      <w:rFonts w:ascii="Times New Roman" w:eastAsia="Times New Roman" w:hAnsi="Times New Roman" w:cs="Times New Roman"/>
      <w:b/>
      <w:bCs/>
      <w:lang w:eastAsia="ru-RU"/>
    </w:rPr>
  </w:style>
  <w:style w:type="character" w:styleId="ac">
    <w:name w:val="Hyperlink"/>
    <w:uiPriority w:val="99"/>
    <w:rsid w:val="00042382"/>
    <w:rPr>
      <w:color w:val="0000FF"/>
      <w:u w:val="single"/>
    </w:rPr>
  </w:style>
  <w:style w:type="paragraph" w:customStyle="1" w:styleId="ConsNormal">
    <w:name w:val="ConsNormal"/>
    <w:uiPriority w:val="99"/>
    <w:rsid w:val="00042382"/>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rsid w:val="0004238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d">
    <w:name w:val="Body Text Indent"/>
    <w:basedOn w:val="a"/>
    <w:link w:val="ae"/>
    <w:uiPriority w:val="99"/>
    <w:rsid w:val="00042382"/>
    <w:pPr>
      <w:widowControl w:val="0"/>
      <w:autoSpaceDE w:val="0"/>
      <w:autoSpaceDN w:val="0"/>
      <w:adjustRightInd w:val="0"/>
      <w:spacing w:before="40" w:after="120" w:line="480" w:lineRule="auto"/>
      <w:ind w:left="200"/>
    </w:pPr>
    <w:rPr>
      <w:rFonts w:ascii="Times New Roman" w:eastAsia="Times New Roman" w:hAnsi="Times New Roman" w:cs="Times New Roman"/>
      <w:lang w:eastAsia="ru-RU"/>
    </w:rPr>
  </w:style>
  <w:style w:type="character" w:customStyle="1" w:styleId="ae">
    <w:name w:val="Основной текст с отступом Знак"/>
    <w:basedOn w:val="a0"/>
    <w:link w:val="ad"/>
    <w:uiPriority w:val="99"/>
    <w:rsid w:val="00042382"/>
    <w:rPr>
      <w:rFonts w:ascii="Times New Roman" w:eastAsia="Times New Roman" w:hAnsi="Times New Roman" w:cs="Times New Roman"/>
      <w:lang w:eastAsia="ru-RU"/>
    </w:rPr>
  </w:style>
  <w:style w:type="paragraph" w:styleId="af">
    <w:name w:val="Plain Text"/>
    <w:basedOn w:val="a"/>
    <w:link w:val="af0"/>
    <w:uiPriority w:val="99"/>
    <w:rsid w:val="0004238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uiPriority w:val="99"/>
    <w:rsid w:val="00042382"/>
    <w:rPr>
      <w:rFonts w:ascii="Courier New" w:eastAsia="Times New Roman" w:hAnsi="Courier New" w:cs="Courier New"/>
      <w:sz w:val="20"/>
      <w:szCs w:val="20"/>
      <w:lang w:eastAsia="ru-RU"/>
    </w:rPr>
  </w:style>
  <w:style w:type="paragraph" w:customStyle="1" w:styleId="AcntTableHeader">
    <w:name w:val="Acnt Table Header"/>
    <w:uiPriority w:val="99"/>
    <w:rsid w:val="00042382"/>
    <w:pPr>
      <w:widowControl w:val="0"/>
      <w:autoSpaceDE w:val="0"/>
      <w:autoSpaceDN w:val="0"/>
      <w:adjustRightInd w:val="0"/>
      <w:spacing w:before="40" w:after="40" w:line="240" w:lineRule="auto"/>
      <w:jc w:val="center"/>
    </w:pPr>
    <w:rPr>
      <w:rFonts w:ascii="Times New Roman" w:eastAsia="Times New Roman" w:hAnsi="Times New Roman" w:cs="Times New Roman"/>
      <w:b/>
      <w:bCs/>
      <w:sz w:val="18"/>
      <w:szCs w:val="18"/>
      <w:lang w:eastAsia="ru-RU"/>
    </w:rPr>
  </w:style>
  <w:style w:type="paragraph" w:styleId="af1">
    <w:name w:val="caption"/>
    <w:basedOn w:val="a"/>
    <w:uiPriority w:val="99"/>
    <w:qFormat/>
    <w:rsid w:val="00042382"/>
    <w:pPr>
      <w:widowControl w:val="0"/>
      <w:spacing w:after="0" w:line="240" w:lineRule="auto"/>
      <w:jc w:val="center"/>
    </w:pPr>
    <w:rPr>
      <w:rFonts w:ascii="Times New Roman" w:eastAsia="Times New Roman" w:hAnsi="Times New Roman" w:cs="Times New Roman"/>
      <w:b/>
      <w:bCs/>
      <w:sz w:val="24"/>
      <w:szCs w:val="24"/>
      <w:lang w:eastAsia="ru-RU"/>
    </w:rPr>
  </w:style>
  <w:style w:type="paragraph" w:customStyle="1" w:styleId="AcntHeading2">
    <w:name w:val="Acnt Heading 2"/>
    <w:uiPriority w:val="99"/>
    <w:rsid w:val="00042382"/>
    <w:pPr>
      <w:widowControl w:val="0"/>
      <w:autoSpaceDE w:val="0"/>
      <w:autoSpaceDN w:val="0"/>
      <w:adjustRightInd w:val="0"/>
      <w:spacing w:before="360" w:after="40" w:line="240" w:lineRule="auto"/>
      <w:jc w:val="center"/>
    </w:pPr>
    <w:rPr>
      <w:rFonts w:ascii="Times New Roman" w:eastAsia="Times New Roman" w:hAnsi="Times New Roman" w:cs="Times New Roman"/>
      <w:b/>
      <w:bCs/>
      <w:sz w:val="24"/>
      <w:szCs w:val="24"/>
      <w:lang w:eastAsia="ru-RU"/>
    </w:rPr>
  </w:style>
  <w:style w:type="paragraph" w:customStyle="1" w:styleId="TableHeader2">
    <w:name w:val="Table Header 2"/>
    <w:uiPriority w:val="99"/>
    <w:rsid w:val="00042382"/>
    <w:pPr>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TableHeader3">
    <w:name w:val="Table Header 3"/>
    <w:uiPriority w:val="99"/>
    <w:rsid w:val="00042382"/>
    <w:pPr>
      <w:widowControl w:val="0"/>
      <w:autoSpaceDE w:val="0"/>
      <w:autoSpaceDN w:val="0"/>
      <w:adjustRightInd w:val="0"/>
      <w:spacing w:before="20" w:after="20" w:line="240" w:lineRule="auto"/>
    </w:pPr>
    <w:rPr>
      <w:rFonts w:ascii="Times New Roman" w:eastAsia="Times New Roman" w:hAnsi="Times New Roman" w:cs="Times New Roman"/>
      <w:b/>
      <w:bCs/>
      <w:sz w:val="18"/>
      <w:szCs w:val="18"/>
      <w:lang w:eastAsia="ru-RU"/>
    </w:rPr>
  </w:style>
  <w:style w:type="table" w:styleId="af2">
    <w:name w:val="Table Grid"/>
    <w:basedOn w:val="a1"/>
    <w:uiPriority w:val="99"/>
    <w:rsid w:val="00042382"/>
    <w:pPr>
      <w:widowControl w:val="0"/>
      <w:autoSpaceDE w:val="0"/>
      <w:autoSpaceDN w:val="0"/>
      <w:adjustRightInd w:val="0"/>
      <w:spacing w:before="20" w:after="2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uiPriority w:val="99"/>
    <w:rsid w:val="00042382"/>
    <w:pPr>
      <w:widowControl w:val="0"/>
      <w:autoSpaceDE w:val="0"/>
      <w:autoSpaceDN w:val="0"/>
      <w:adjustRightInd w:val="0"/>
      <w:spacing w:before="20" w:after="120" w:line="240" w:lineRule="auto"/>
    </w:pPr>
    <w:rPr>
      <w:rFonts w:ascii="Times New Roman" w:eastAsia="Times New Roman" w:hAnsi="Times New Roman" w:cs="Times New Roman"/>
      <w:sz w:val="20"/>
      <w:szCs w:val="20"/>
      <w:lang w:eastAsia="ru-RU"/>
    </w:rPr>
  </w:style>
  <w:style w:type="character" w:customStyle="1" w:styleId="af4">
    <w:name w:val="Основной текст Знак"/>
    <w:basedOn w:val="a0"/>
    <w:link w:val="af3"/>
    <w:uiPriority w:val="99"/>
    <w:rsid w:val="00042382"/>
    <w:rPr>
      <w:rFonts w:ascii="Times New Roman" w:eastAsia="Times New Roman" w:hAnsi="Times New Roman" w:cs="Times New Roman"/>
      <w:sz w:val="20"/>
      <w:szCs w:val="20"/>
      <w:lang w:eastAsia="ru-RU"/>
    </w:rPr>
  </w:style>
  <w:style w:type="paragraph" w:styleId="22">
    <w:name w:val="Body Text 2"/>
    <w:basedOn w:val="a"/>
    <w:link w:val="23"/>
    <w:uiPriority w:val="99"/>
    <w:rsid w:val="00042382"/>
    <w:pPr>
      <w:widowControl w:val="0"/>
      <w:autoSpaceDE w:val="0"/>
      <w:autoSpaceDN w:val="0"/>
      <w:adjustRightInd w:val="0"/>
      <w:spacing w:before="20"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042382"/>
    <w:rPr>
      <w:rFonts w:ascii="Times New Roman" w:eastAsia="Times New Roman" w:hAnsi="Times New Roman" w:cs="Times New Roman"/>
      <w:sz w:val="20"/>
      <w:szCs w:val="20"/>
      <w:lang w:eastAsia="ru-RU"/>
    </w:rPr>
  </w:style>
  <w:style w:type="paragraph" w:styleId="31">
    <w:name w:val="Body Text Indent 3"/>
    <w:basedOn w:val="a"/>
    <w:link w:val="32"/>
    <w:uiPriority w:val="99"/>
    <w:rsid w:val="00042382"/>
    <w:pPr>
      <w:widowControl w:val="0"/>
      <w:autoSpaceDE w:val="0"/>
      <w:autoSpaceDN w:val="0"/>
      <w:adjustRightInd w:val="0"/>
      <w:spacing w:before="20"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042382"/>
    <w:rPr>
      <w:rFonts w:ascii="Times New Roman" w:eastAsia="Times New Roman" w:hAnsi="Times New Roman" w:cs="Times New Roman"/>
      <w:sz w:val="16"/>
      <w:szCs w:val="16"/>
      <w:lang w:eastAsia="ru-RU"/>
    </w:rPr>
  </w:style>
  <w:style w:type="character" w:styleId="af5">
    <w:name w:val="FollowedHyperlink"/>
    <w:uiPriority w:val="99"/>
    <w:rsid w:val="00042382"/>
    <w:rPr>
      <w:color w:val="800080"/>
      <w:u w:val="single"/>
    </w:rPr>
  </w:style>
  <w:style w:type="paragraph" w:styleId="33">
    <w:name w:val="toc 3"/>
    <w:basedOn w:val="a"/>
    <w:next w:val="a"/>
    <w:autoRedefine/>
    <w:uiPriority w:val="99"/>
    <w:semiHidden/>
    <w:rsid w:val="00042382"/>
    <w:pPr>
      <w:spacing w:after="0" w:line="240" w:lineRule="auto"/>
      <w:ind w:left="480"/>
    </w:pPr>
    <w:rPr>
      <w:rFonts w:ascii="Times New Roman" w:eastAsia="Times New Roman" w:hAnsi="Times New Roman" w:cs="Times New Roman"/>
      <w:sz w:val="24"/>
      <w:szCs w:val="24"/>
      <w:lang w:eastAsia="ru-RU"/>
    </w:rPr>
  </w:style>
  <w:style w:type="paragraph" w:styleId="af6">
    <w:name w:val="Closing"/>
    <w:basedOn w:val="a"/>
    <w:link w:val="af7"/>
    <w:uiPriority w:val="99"/>
    <w:rsid w:val="00042382"/>
    <w:pPr>
      <w:spacing w:after="0" w:line="290" w:lineRule="atLeast"/>
    </w:pPr>
    <w:rPr>
      <w:rFonts w:ascii="Times New Roman" w:eastAsia="Times New Roman" w:hAnsi="Times New Roman" w:cs="Times New Roman"/>
      <w:sz w:val="24"/>
      <w:szCs w:val="24"/>
      <w:lang w:val="en-GB" w:eastAsia="ru-RU"/>
    </w:rPr>
  </w:style>
  <w:style w:type="character" w:customStyle="1" w:styleId="af7">
    <w:name w:val="Прощание Знак"/>
    <w:basedOn w:val="a0"/>
    <w:link w:val="af6"/>
    <w:uiPriority w:val="99"/>
    <w:rsid w:val="00042382"/>
    <w:rPr>
      <w:rFonts w:ascii="Times New Roman" w:eastAsia="Times New Roman" w:hAnsi="Times New Roman" w:cs="Times New Roman"/>
      <w:sz w:val="24"/>
      <w:szCs w:val="24"/>
      <w:lang w:val="en-GB" w:eastAsia="ru-RU"/>
    </w:rPr>
  </w:style>
  <w:style w:type="paragraph" w:styleId="34">
    <w:name w:val="Body Text 3"/>
    <w:basedOn w:val="a"/>
    <w:link w:val="35"/>
    <w:uiPriority w:val="99"/>
    <w:rsid w:val="00042382"/>
    <w:pPr>
      <w:spacing w:after="0" w:line="240" w:lineRule="auto"/>
      <w:jc w:val="both"/>
    </w:pPr>
    <w:rPr>
      <w:rFonts w:ascii="Times New Roman" w:eastAsia="Times New Roman" w:hAnsi="Times New Roman" w:cs="Times New Roman"/>
      <w:b/>
      <w:bCs/>
      <w:sz w:val="28"/>
      <w:szCs w:val="28"/>
      <w:lang w:eastAsia="ru-RU"/>
    </w:rPr>
  </w:style>
  <w:style w:type="character" w:customStyle="1" w:styleId="35">
    <w:name w:val="Основной текст 3 Знак"/>
    <w:basedOn w:val="a0"/>
    <w:link w:val="34"/>
    <w:uiPriority w:val="99"/>
    <w:rsid w:val="00042382"/>
    <w:rPr>
      <w:rFonts w:ascii="Times New Roman" w:eastAsia="Times New Roman" w:hAnsi="Times New Roman" w:cs="Times New Roman"/>
      <w:b/>
      <w:bCs/>
      <w:sz w:val="28"/>
      <w:szCs w:val="28"/>
      <w:lang w:eastAsia="ru-RU"/>
    </w:rPr>
  </w:style>
  <w:style w:type="paragraph" w:styleId="24">
    <w:name w:val="Body Text Indent 2"/>
    <w:basedOn w:val="a"/>
    <w:link w:val="25"/>
    <w:uiPriority w:val="99"/>
    <w:rsid w:val="00042382"/>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042382"/>
    <w:rPr>
      <w:rFonts w:ascii="Times New Roman" w:eastAsia="Times New Roman" w:hAnsi="Times New Roman" w:cs="Times New Roman"/>
      <w:sz w:val="24"/>
      <w:szCs w:val="24"/>
      <w:lang w:eastAsia="ru-RU"/>
    </w:rPr>
  </w:style>
  <w:style w:type="paragraph" w:styleId="af8">
    <w:name w:val="Block Text"/>
    <w:basedOn w:val="a"/>
    <w:uiPriority w:val="99"/>
    <w:rsid w:val="00042382"/>
    <w:pPr>
      <w:tabs>
        <w:tab w:val="left" w:pos="993"/>
      </w:tabs>
      <w:spacing w:after="0" w:line="240" w:lineRule="auto"/>
      <w:ind w:left="360" w:right="-1333"/>
      <w:jc w:val="both"/>
    </w:pPr>
    <w:rPr>
      <w:rFonts w:ascii="Times New Roman" w:eastAsia="Times New Roman" w:hAnsi="Times New Roman" w:cs="Times New Roman"/>
      <w:sz w:val="24"/>
      <w:szCs w:val="24"/>
      <w:lang w:eastAsia="ru-RU"/>
    </w:rPr>
  </w:style>
  <w:style w:type="paragraph" w:customStyle="1" w:styleId="lena1">
    <w:name w:val="lena1"/>
    <w:basedOn w:val="5"/>
    <w:uiPriority w:val="99"/>
    <w:rsid w:val="00042382"/>
    <w:pPr>
      <w:keepNext/>
      <w:tabs>
        <w:tab w:val="num" w:pos="360"/>
      </w:tabs>
      <w:spacing w:before="0" w:after="0"/>
      <w:ind w:left="360" w:hanging="360"/>
      <w:jc w:val="both"/>
    </w:pPr>
    <w:rPr>
      <w:b w:val="0"/>
      <w:bCs w:val="0"/>
      <w:i w:val="0"/>
      <w:iCs w:val="0"/>
      <w:sz w:val="24"/>
      <w:szCs w:val="24"/>
      <w:u w:val="single"/>
    </w:rPr>
  </w:style>
  <w:style w:type="paragraph" w:customStyle="1" w:styleId="10pt">
    <w:name w:val="Обычный + 10 pt"/>
    <w:aliases w:val="по центру"/>
    <w:basedOn w:val="a"/>
    <w:uiPriority w:val="99"/>
    <w:rsid w:val="00042382"/>
    <w:pPr>
      <w:autoSpaceDE w:val="0"/>
      <w:autoSpaceDN w:val="0"/>
      <w:adjustRightInd w:val="0"/>
      <w:spacing w:after="0" w:line="240" w:lineRule="auto"/>
      <w:jc w:val="center"/>
    </w:pPr>
    <w:rPr>
      <w:rFonts w:ascii="Times New Roman" w:eastAsia="Times New Roman" w:hAnsi="Times New Roman" w:cs="Times New Roman"/>
      <w:sz w:val="20"/>
      <w:szCs w:val="20"/>
      <w:lang w:eastAsia="ru-RU"/>
    </w:rPr>
  </w:style>
  <w:style w:type="paragraph" w:customStyle="1" w:styleId="af9">
    <w:name w:val="Обычный + Индиго"/>
    <w:aliases w:val="по ширине,Слева:  0,75 см,Первая строка:  0,52 см,Перед:..."/>
    <w:basedOn w:val="a"/>
    <w:uiPriority w:val="99"/>
    <w:rsid w:val="00042382"/>
    <w:pPr>
      <w:widowControl w:val="0"/>
      <w:autoSpaceDE w:val="0"/>
      <w:autoSpaceDN w:val="0"/>
      <w:spacing w:before="40" w:after="0" w:line="240" w:lineRule="auto"/>
      <w:ind w:left="200" w:firstLine="520"/>
      <w:jc w:val="both"/>
    </w:pPr>
    <w:rPr>
      <w:rFonts w:ascii="Times New Roman" w:eastAsia="Times New Roman" w:hAnsi="Times New Roman" w:cs="Times New Roman"/>
      <w:color w:val="333399"/>
      <w:lang w:eastAsia="ru-RU"/>
    </w:rPr>
  </w:style>
  <w:style w:type="paragraph" w:customStyle="1" w:styleId="lena">
    <w:name w:val="lena"/>
    <w:basedOn w:val="2"/>
    <w:uiPriority w:val="99"/>
    <w:rsid w:val="00042382"/>
    <w:pPr>
      <w:keepNext/>
      <w:widowControl/>
      <w:tabs>
        <w:tab w:val="num" w:pos="720"/>
      </w:tabs>
      <w:autoSpaceDE/>
      <w:autoSpaceDN/>
      <w:adjustRightInd/>
      <w:spacing w:before="0" w:after="0"/>
      <w:ind w:left="720" w:hanging="720"/>
      <w:jc w:val="both"/>
    </w:pPr>
    <w:rPr>
      <w:sz w:val="28"/>
      <w:szCs w:val="28"/>
    </w:rPr>
  </w:style>
  <w:style w:type="paragraph" w:customStyle="1" w:styleId="lenaII1">
    <w:name w:val="lenaII1"/>
    <w:basedOn w:val="7"/>
    <w:uiPriority w:val="99"/>
    <w:rsid w:val="00042382"/>
    <w:pPr>
      <w:tabs>
        <w:tab w:val="num" w:pos="360"/>
      </w:tabs>
      <w:ind w:left="360" w:hanging="360"/>
    </w:pPr>
    <w:rPr>
      <w:b w:val="0"/>
      <w:bCs w:val="0"/>
      <w:sz w:val="24"/>
      <w:szCs w:val="24"/>
      <w:u w:val="single"/>
    </w:rPr>
  </w:style>
  <w:style w:type="paragraph" w:customStyle="1" w:styleId="Subject">
    <w:name w:val="Subject"/>
    <w:basedOn w:val="a"/>
    <w:uiPriority w:val="99"/>
    <w:rsid w:val="00042382"/>
    <w:pPr>
      <w:keepNext/>
      <w:keepLines/>
      <w:spacing w:after="290" w:line="290" w:lineRule="atLeast"/>
    </w:pPr>
    <w:rPr>
      <w:rFonts w:ascii="Times New Roman" w:eastAsia="Times New Roman" w:hAnsi="Times New Roman" w:cs="Times New Roman"/>
      <w:b/>
      <w:bCs/>
      <w:sz w:val="24"/>
      <w:szCs w:val="24"/>
      <w:lang w:val="en-GB" w:eastAsia="ru-RU"/>
    </w:rPr>
  </w:style>
  <w:style w:type="paragraph" w:customStyle="1" w:styleId="ioeoeiaaio">
    <w:name w:val="io?eo. eiaaio"/>
    <w:basedOn w:val="a"/>
    <w:uiPriority w:val="99"/>
    <w:rsid w:val="00042382"/>
    <w:pPr>
      <w:tabs>
        <w:tab w:val="left" w:pos="0"/>
        <w:tab w:val="left" w:pos="737"/>
        <w:tab w:val="left" w:pos="1332"/>
        <w:tab w:val="decimal" w:pos="9540"/>
      </w:tabs>
      <w:suppressAutoHyphens/>
      <w:spacing w:after="0" w:line="240" w:lineRule="auto"/>
      <w:ind w:right="634"/>
      <w:jc w:val="both"/>
    </w:pPr>
    <w:rPr>
      <w:rFonts w:ascii="NTTimes/Cyrillic" w:eastAsia="Times New Roman" w:hAnsi="NTTimes/Cyrillic" w:cs="NTTimes/Cyrillic"/>
      <w:b/>
      <w:bCs/>
      <w:spacing w:val="-2"/>
      <w:sz w:val="20"/>
      <w:szCs w:val="20"/>
      <w:lang w:eastAsia="ru-RU"/>
    </w:rPr>
  </w:style>
  <w:style w:type="paragraph" w:customStyle="1" w:styleId="Iauiue">
    <w:name w:val="Iau?iue"/>
    <w:uiPriority w:val="99"/>
    <w:rsid w:val="00042382"/>
    <w:pPr>
      <w:spacing w:after="0" w:line="240" w:lineRule="auto"/>
    </w:pPr>
    <w:rPr>
      <w:rFonts w:ascii="Times New Roman" w:eastAsia="Times New Roman" w:hAnsi="Times New Roman" w:cs="Times New Roman"/>
      <w:sz w:val="20"/>
      <w:szCs w:val="20"/>
      <w:lang w:eastAsia="ru-RU"/>
    </w:rPr>
  </w:style>
  <w:style w:type="paragraph" w:customStyle="1" w:styleId="Ieieeeieiioeooe">
    <w:name w:val="Ie?iee eieiioeooe"/>
    <w:basedOn w:val="Iauiue"/>
    <w:uiPriority w:val="99"/>
    <w:rsid w:val="00042382"/>
    <w:pPr>
      <w:tabs>
        <w:tab w:val="center" w:pos="4153"/>
        <w:tab w:val="right" w:pos="8306"/>
      </w:tabs>
    </w:pPr>
  </w:style>
  <w:style w:type="paragraph" w:styleId="afa">
    <w:name w:val="Normal (Web)"/>
    <w:basedOn w:val="a"/>
    <w:uiPriority w:val="99"/>
    <w:rsid w:val="00042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annotation text"/>
    <w:basedOn w:val="a"/>
    <w:link w:val="afc"/>
    <w:uiPriority w:val="99"/>
    <w:semiHidden/>
    <w:rsid w:val="00042382"/>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semiHidden/>
    <w:rsid w:val="00042382"/>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rsid w:val="00042382"/>
    <w:rPr>
      <w:b/>
      <w:bCs/>
    </w:rPr>
  </w:style>
  <w:style w:type="character" w:customStyle="1" w:styleId="afe">
    <w:name w:val="Тема примечания Знак"/>
    <w:basedOn w:val="afc"/>
    <w:link w:val="afd"/>
    <w:uiPriority w:val="99"/>
    <w:semiHidden/>
    <w:rsid w:val="00042382"/>
    <w:rPr>
      <w:rFonts w:ascii="Times New Roman" w:eastAsia="Times New Roman" w:hAnsi="Times New Roman" w:cs="Times New Roman"/>
      <w:b/>
      <w:bCs/>
      <w:sz w:val="20"/>
      <w:szCs w:val="20"/>
      <w:lang w:eastAsia="ru-RU"/>
    </w:rPr>
  </w:style>
  <w:style w:type="character" w:customStyle="1" w:styleId="text">
    <w:name w:val="text"/>
    <w:basedOn w:val="a0"/>
    <w:uiPriority w:val="99"/>
    <w:rsid w:val="00042382"/>
  </w:style>
  <w:style w:type="character" w:styleId="aff">
    <w:name w:val="annotation reference"/>
    <w:uiPriority w:val="99"/>
    <w:semiHidden/>
    <w:rsid w:val="00042382"/>
    <w:rPr>
      <w:sz w:val="16"/>
      <w:szCs w:val="16"/>
    </w:rPr>
  </w:style>
  <w:style w:type="paragraph" w:styleId="aff0">
    <w:name w:val="Subtitle"/>
    <w:basedOn w:val="a"/>
    <w:link w:val="aff1"/>
    <w:uiPriority w:val="99"/>
    <w:qFormat/>
    <w:rsid w:val="00042382"/>
    <w:pPr>
      <w:spacing w:after="0" w:line="240" w:lineRule="auto"/>
      <w:jc w:val="center"/>
    </w:pPr>
    <w:rPr>
      <w:rFonts w:ascii="Times New Roman" w:eastAsia="Times New Roman" w:hAnsi="Times New Roman" w:cs="Times New Roman"/>
      <w:sz w:val="28"/>
      <w:szCs w:val="28"/>
    </w:rPr>
  </w:style>
  <w:style w:type="character" w:customStyle="1" w:styleId="aff1">
    <w:name w:val="Подзаголовок Знак"/>
    <w:basedOn w:val="a0"/>
    <w:link w:val="aff0"/>
    <w:uiPriority w:val="99"/>
    <w:rsid w:val="00042382"/>
    <w:rPr>
      <w:rFonts w:ascii="Times New Roman" w:eastAsia="Times New Roman" w:hAnsi="Times New Roman" w:cs="Times New Roman"/>
      <w:sz w:val="28"/>
      <w:szCs w:val="28"/>
    </w:rPr>
  </w:style>
  <w:style w:type="paragraph" w:customStyle="1" w:styleId="26">
    <w:name w:val="заголовок 2"/>
    <w:basedOn w:val="a"/>
    <w:next w:val="a"/>
    <w:link w:val="27"/>
    <w:uiPriority w:val="99"/>
    <w:rsid w:val="00042382"/>
    <w:pPr>
      <w:keepNext/>
      <w:spacing w:after="0" w:line="240" w:lineRule="auto"/>
      <w:jc w:val="center"/>
    </w:pPr>
    <w:rPr>
      <w:rFonts w:ascii="Times New Roman" w:eastAsia="Times New Roman" w:hAnsi="Times New Roman" w:cs="Times New Roman"/>
      <w:b/>
      <w:bCs/>
      <w:sz w:val="28"/>
      <w:szCs w:val="28"/>
      <w:lang w:eastAsia="ru-RU"/>
    </w:rPr>
  </w:style>
  <w:style w:type="character" w:customStyle="1" w:styleId="27">
    <w:name w:val="заголовок 2 Знак"/>
    <w:link w:val="26"/>
    <w:uiPriority w:val="99"/>
    <w:locked/>
    <w:rsid w:val="00042382"/>
    <w:rPr>
      <w:rFonts w:ascii="Times New Roman" w:eastAsia="Times New Roman" w:hAnsi="Times New Roman" w:cs="Times New Roman"/>
      <w:b/>
      <w:bCs/>
      <w:sz w:val="28"/>
      <w:szCs w:val="28"/>
      <w:lang w:eastAsia="ru-RU"/>
    </w:rPr>
  </w:style>
  <w:style w:type="paragraph" w:customStyle="1" w:styleId="Default">
    <w:name w:val="Default"/>
    <w:uiPriority w:val="99"/>
    <w:rsid w:val="00042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2">
    <w:name w:val="footnote text"/>
    <w:basedOn w:val="a"/>
    <w:link w:val="aff3"/>
    <w:uiPriority w:val="99"/>
    <w:semiHidden/>
    <w:rsid w:val="00042382"/>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uiPriority w:val="99"/>
    <w:semiHidden/>
    <w:rsid w:val="00042382"/>
    <w:rPr>
      <w:rFonts w:ascii="Times New Roman" w:eastAsia="Times New Roman" w:hAnsi="Times New Roman" w:cs="Times New Roman"/>
      <w:sz w:val="20"/>
      <w:szCs w:val="20"/>
      <w:lang w:eastAsia="ru-RU"/>
    </w:rPr>
  </w:style>
  <w:style w:type="paragraph" w:styleId="aff4">
    <w:name w:val="List"/>
    <w:basedOn w:val="a"/>
    <w:uiPriority w:val="99"/>
    <w:rsid w:val="00042382"/>
    <w:pPr>
      <w:spacing w:after="0" w:line="240" w:lineRule="auto"/>
    </w:pPr>
    <w:rPr>
      <w:rFonts w:ascii="Times New Roman" w:eastAsia="Times New Roman" w:hAnsi="Times New Roman" w:cs="Times New Roman"/>
      <w:sz w:val="20"/>
      <w:szCs w:val="20"/>
      <w:lang w:eastAsia="ru-RU"/>
    </w:rPr>
  </w:style>
  <w:style w:type="paragraph" w:styleId="41">
    <w:name w:val="toc 4"/>
    <w:basedOn w:val="a"/>
    <w:next w:val="a"/>
    <w:autoRedefine/>
    <w:uiPriority w:val="99"/>
    <w:semiHidden/>
    <w:rsid w:val="00042382"/>
    <w:pPr>
      <w:widowControl w:val="0"/>
      <w:autoSpaceDE w:val="0"/>
      <w:autoSpaceDN w:val="0"/>
      <w:adjustRightInd w:val="0"/>
      <w:spacing w:before="20" w:after="40" w:line="240" w:lineRule="auto"/>
      <w:ind w:left="600"/>
    </w:pPr>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042382"/>
  </w:style>
  <w:style w:type="numbering" w:customStyle="1" w:styleId="28">
    <w:name w:val="Нет списка2"/>
    <w:next w:val="a2"/>
    <w:uiPriority w:val="99"/>
    <w:semiHidden/>
    <w:unhideWhenUsed/>
    <w:rsid w:val="00042382"/>
  </w:style>
  <w:style w:type="numbering" w:customStyle="1" w:styleId="36">
    <w:name w:val="Нет списка3"/>
    <w:next w:val="a2"/>
    <w:uiPriority w:val="99"/>
    <w:semiHidden/>
    <w:unhideWhenUsed/>
    <w:rsid w:val="00042382"/>
  </w:style>
  <w:style w:type="numbering" w:customStyle="1" w:styleId="42">
    <w:name w:val="Нет списка4"/>
    <w:next w:val="a2"/>
    <w:uiPriority w:val="99"/>
    <w:semiHidden/>
    <w:unhideWhenUsed/>
    <w:rsid w:val="00042382"/>
  </w:style>
  <w:style w:type="numbering" w:customStyle="1" w:styleId="51">
    <w:name w:val="Нет списка5"/>
    <w:next w:val="a2"/>
    <w:uiPriority w:val="99"/>
    <w:semiHidden/>
    <w:unhideWhenUsed/>
    <w:rsid w:val="0004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ry-stock@tuapse.ru" TargetMode="External"/><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tsrz.tmtp.ru" TargetMode="Externa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hyperlink" Target="mailto:stock@tuapse.ru" TargetMode="Externa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arbitr.ru/decision/vas_obraz/doc.asp?id_doc=2397" TargetMode="External"/><Relationship Id="rId4" Type="http://schemas.openxmlformats.org/officeDocument/2006/relationships/settings" Target="settings.xml"/><Relationship Id="rId9" Type="http://schemas.openxmlformats.org/officeDocument/2006/relationships/hyperlink" Target="http://www.tsrz.tmtp.ru/"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194"/>
      <c:rotY val="20"/>
      <c:depthPercent val="100"/>
      <c:rAngAx val="1"/>
    </c:view3D>
    <c:floor>
      <c:thickness val="0"/>
      <c:spPr>
        <a:solidFill>
          <a:srgbClr val="0000FF"/>
        </a:solidFill>
        <a:ln w="3175">
          <a:solidFill>
            <a:srgbClr val="000000"/>
          </a:solidFill>
          <a:prstDash val="solid"/>
        </a:ln>
      </c:spPr>
    </c:floor>
    <c:sideWall>
      <c:thickness val="0"/>
      <c:spPr>
        <a:solidFill>
          <a:srgbClr val="0000FF"/>
        </a:solidFill>
        <a:ln w="25400">
          <a:solidFill>
            <a:srgbClr val="FFFBF0"/>
          </a:solidFill>
          <a:prstDash val="solid"/>
        </a:ln>
      </c:spPr>
    </c:sideWall>
    <c:backWall>
      <c:thickness val="0"/>
      <c:spPr>
        <a:solidFill>
          <a:srgbClr val="0000FF"/>
        </a:solidFill>
        <a:ln w="25400">
          <a:solidFill>
            <a:srgbClr val="FFFBF0"/>
          </a:solidFill>
          <a:prstDash val="solid"/>
        </a:ln>
      </c:spPr>
    </c:backWall>
    <c:plotArea>
      <c:layout>
        <c:manualLayout>
          <c:layoutTarget val="inner"/>
          <c:xMode val="edge"/>
          <c:yMode val="edge"/>
          <c:x val="0.24920127795527156"/>
          <c:y val="2.4E-2"/>
          <c:w val="0.73482428115015974"/>
          <c:h val="0.78133333333333332"/>
        </c:manualLayout>
      </c:layout>
      <c:bar3DChart>
        <c:barDir val="bar"/>
        <c:grouping val="stacked"/>
        <c:varyColors val="0"/>
        <c:ser>
          <c:idx val="0"/>
          <c:order val="0"/>
          <c:tx>
            <c:strRef>
              <c:f>Sheet1!$C$294</c:f>
              <c:strCache>
                <c:ptCount val="1"/>
                <c:pt idx="0">
                  <c:v>Втулки D &gt; 400 мм</c:v>
                </c:pt>
              </c:strCache>
            </c:strRef>
          </c:tx>
          <c:spPr>
            <a:solidFill>
              <a:srgbClr val="FF0000"/>
            </a:solidFill>
            <a:ln w="21505">
              <a:solidFill>
                <a:srgbClr val="FFFBF0"/>
              </a:solidFill>
              <a:prstDash val="solid"/>
            </a:ln>
          </c:spPr>
          <c:invertIfNegative val="0"/>
          <c:cat>
            <c:strRef>
              <c:f>Sheet1!$D$293</c:f>
              <c:strCache>
                <c:ptCount val="1"/>
                <c:pt idx="0">
                  <c:v>Выручка за 2008 год, тыс. руб.</c:v>
                </c:pt>
              </c:strCache>
            </c:strRef>
          </c:cat>
          <c:val>
            <c:numRef>
              <c:f>Sheet1!$D$294</c:f>
              <c:numCache>
                <c:formatCode>0.0</c:formatCode>
                <c:ptCount val="1"/>
                <c:pt idx="0">
                  <c:v>54781</c:v>
                </c:pt>
              </c:numCache>
            </c:numRef>
          </c:val>
        </c:ser>
        <c:ser>
          <c:idx val="1"/>
          <c:order val="1"/>
          <c:tx>
            <c:strRef>
              <c:f>Sheet1!$C$295</c:f>
              <c:strCache>
                <c:ptCount val="1"/>
                <c:pt idx="0">
                  <c:v>Втулки D &lt; 400 мм</c:v>
                </c:pt>
              </c:strCache>
            </c:strRef>
          </c:tx>
          <c:spPr>
            <a:solidFill>
              <a:srgbClr val="FFFF00"/>
            </a:solidFill>
            <a:ln w="21505">
              <a:solidFill>
                <a:srgbClr val="FFFBF0"/>
              </a:solidFill>
              <a:prstDash val="solid"/>
            </a:ln>
          </c:spPr>
          <c:invertIfNegative val="0"/>
          <c:cat>
            <c:strRef>
              <c:f>Sheet1!$D$293</c:f>
              <c:strCache>
                <c:ptCount val="1"/>
                <c:pt idx="0">
                  <c:v>Выручка за 2008 год, тыс. руб.</c:v>
                </c:pt>
              </c:strCache>
            </c:strRef>
          </c:cat>
          <c:val>
            <c:numRef>
              <c:f>Sheet1!$D$295</c:f>
              <c:numCache>
                <c:formatCode>0.0</c:formatCode>
                <c:ptCount val="1"/>
                <c:pt idx="0">
                  <c:v>5325.7</c:v>
                </c:pt>
              </c:numCache>
            </c:numRef>
          </c:val>
        </c:ser>
        <c:ser>
          <c:idx val="2"/>
          <c:order val="2"/>
          <c:tx>
            <c:strRef>
              <c:f>Sheet1!$C$296</c:f>
              <c:strCache>
                <c:ptCount val="1"/>
                <c:pt idx="0">
                  <c:v>Кольца D &gt; 400 мм</c:v>
                </c:pt>
              </c:strCache>
            </c:strRef>
          </c:tx>
          <c:spPr>
            <a:solidFill>
              <a:srgbClr val="FFFFC0"/>
            </a:solidFill>
            <a:ln w="21505">
              <a:solidFill>
                <a:srgbClr val="FFFBF0"/>
              </a:solidFill>
              <a:prstDash val="solid"/>
            </a:ln>
          </c:spPr>
          <c:invertIfNegative val="0"/>
          <c:cat>
            <c:strRef>
              <c:f>Sheet1!$D$293</c:f>
              <c:strCache>
                <c:ptCount val="1"/>
                <c:pt idx="0">
                  <c:v>Выручка за 2008 год, тыс. руб.</c:v>
                </c:pt>
              </c:strCache>
            </c:strRef>
          </c:cat>
          <c:val>
            <c:numRef>
              <c:f>Sheet1!$D$296</c:f>
              <c:numCache>
                <c:formatCode>0.0</c:formatCode>
                <c:ptCount val="1"/>
                <c:pt idx="0">
                  <c:v>1703.8</c:v>
                </c:pt>
              </c:numCache>
            </c:numRef>
          </c:val>
        </c:ser>
        <c:ser>
          <c:idx val="3"/>
          <c:order val="3"/>
          <c:tx>
            <c:strRef>
              <c:f>Sheet1!$C$297</c:f>
              <c:strCache>
                <c:ptCount val="1"/>
                <c:pt idx="0">
                  <c:v>Кольца D &lt; 400 мм</c:v>
                </c:pt>
              </c:strCache>
            </c:strRef>
          </c:tx>
          <c:spPr>
            <a:solidFill>
              <a:srgbClr val="00FF00"/>
            </a:solidFill>
            <a:ln w="21505">
              <a:solidFill>
                <a:srgbClr val="FFFBF0"/>
              </a:solidFill>
              <a:prstDash val="solid"/>
            </a:ln>
          </c:spPr>
          <c:invertIfNegative val="0"/>
          <c:cat>
            <c:strRef>
              <c:f>Sheet1!$D$293</c:f>
              <c:strCache>
                <c:ptCount val="1"/>
                <c:pt idx="0">
                  <c:v>Выручка за 2008 год, тыс. руб.</c:v>
                </c:pt>
              </c:strCache>
            </c:strRef>
          </c:cat>
          <c:val>
            <c:numRef>
              <c:f>Sheet1!$D$297</c:f>
              <c:numCache>
                <c:formatCode>0.0</c:formatCode>
                <c:ptCount val="1"/>
                <c:pt idx="0">
                  <c:v>2059.6999999999998</c:v>
                </c:pt>
              </c:numCache>
            </c:numRef>
          </c:val>
        </c:ser>
        <c:ser>
          <c:idx val="4"/>
          <c:order val="4"/>
          <c:tx>
            <c:strRef>
              <c:f>Sheet1!$C$298</c:f>
              <c:strCache>
                <c:ptCount val="1"/>
                <c:pt idx="0">
                  <c:v>Прочие</c:v>
                </c:pt>
              </c:strCache>
            </c:strRef>
          </c:tx>
          <c:spPr>
            <a:solidFill>
              <a:srgbClr val="600080"/>
            </a:solidFill>
            <a:ln w="10753">
              <a:solidFill>
                <a:srgbClr val="000000"/>
              </a:solidFill>
              <a:prstDash val="solid"/>
            </a:ln>
          </c:spPr>
          <c:invertIfNegative val="0"/>
          <c:cat>
            <c:strRef>
              <c:f>Sheet1!$D$293</c:f>
              <c:strCache>
                <c:ptCount val="1"/>
                <c:pt idx="0">
                  <c:v>Выручка за 2008 год, тыс. руб.</c:v>
                </c:pt>
              </c:strCache>
            </c:strRef>
          </c:cat>
          <c:val>
            <c:numRef>
              <c:f>Sheet1!$D$298</c:f>
              <c:numCache>
                <c:formatCode>0.0</c:formatCode>
                <c:ptCount val="1"/>
                <c:pt idx="0">
                  <c:v>260</c:v>
                </c:pt>
              </c:numCache>
            </c:numRef>
          </c:val>
        </c:ser>
        <c:ser>
          <c:idx val="5"/>
          <c:order val="5"/>
          <c:tx>
            <c:strRef>
              <c:f>Sheet1!$C$299</c:f>
              <c:strCache>
                <c:ptCount val="1"/>
                <c:pt idx="0">
                  <c:v>Сертификат</c:v>
                </c:pt>
              </c:strCache>
            </c:strRef>
          </c:tx>
          <c:spPr>
            <a:solidFill>
              <a:srgbClr val="FF8080"/>
            </a:solidFill>
            <a:ln w="21505">
              <a:solidFill>
                <a:srgbClr val="FFFBF0"/>
              </a:solidFill>
              <a:prstDash val="solid"/>
            </a:ln>
          </c:spPr>
          <c:invertIfNegative val="0"/>
          <c:cat>
            <c:strRef>
              <c:f>Sheet1!$D$293</c:f>
              <c:strCache>
                <c:ptCount val="1"/>
                <c:pt idx="0">
                  <c:v>Выручка за 2008 год, тыс. руб.</c:v>
                </c:pt>
              </c:strCache>
            </c:strRef>
          </c:cat>
          <c:val>
            <c:numRef>
              <c:f>Sheet1!$D$299</c:f>
              <c:numCache>
                <c:formatCode>0.0</c:formatCode>
                <c:ptCount val="1"/>
                <c:pt idx="0">
                  <c:v>125.5</c:v>
                </c:pt>
              </c:numCache>
            </c:numRef>
          </c:val>
        </c:ser>
        <c:ser>
          <c:idx val="6"/>
          <c:order val="6"/>
          <c:tx>
            <c:strRef>
              <c:f>Sheet1!$C$300</c:f>
              <c:strCache>
                <c:ptCount val="1"/>
                <c:pt idx="0">
                  <c:v>Транспорт</c:v>
                </c:pt>
              </c:strCache>
            </c:strRef>
          </c:tx>
          <c:spPr>
            <a:solidFill>
              <a:srgbClr val="800080"/>
            </a:solidFill>
            <a:ln w="21505">
              <a:solidFill>
                <a:srgbClr val="FFFBF0"/>
              </a:solidFill>
              <a:prstDash val="solid"/>
            </a:ln>
          </c:spPr>
          <c:invertIfNegative val="0"/>
          <c:cat>
            <c:strRef>
              <c:f>Sheet1!$D$293</c:f>
              <c:strCache>
                <c:ptCount val="1"/>
                <c:pt idx="0">
                  <c:v>Выручка за 2008 год, тыс. руб.</c:v>
                </c:pt>
              </c:strCache>
            </c:strRef>
          </c:cat>
          <c:val>
            <c:numRef>
              <c:f>Sheet1!$D$300</c:f>
              <c:numCache>
                <c:formatCode>0.0</c:formatCode>
                <c:ptCount val="1"/>
                <c:pt idx="0">
                  <c:v>2852.7</c:v>
                </c:pt>
              </c:numCache>
            </c:numRef>
          </c:val>
        </c:ser>
        <c:ser>
          <c:idx val="7"/>
          <c:order val="7"/>
          <c:tx>
            <c:strRef>
              <c:f>Sheet1!$C$301</c:f>
              <c:strCache>
                <c:ptCount val="1"/>
                <c:pt idx="0">
                  <c:v>Упаковка</c:v>
                </c:pt>
              </c:strCache>
            </c:strRef>
          </c:tx>
          <c:spPr>
            <a:solidFill>
              <a:srgbClr val="800000"/>
            </a:solidFill>
            <a:ln w="21505">
              <a:solidFill>
                <a:srgbClr val="FFFBF0"/>
              </a:solidFill>
              <a:prstDash val="solid"/>
            </a:ln>
          </c:spPr>
          <c:invertIfNegative val="0"/>
          <c:cat>
            <c:strRef>
              <c:f>Sheet1!$D$293</c:f>
              <c:strCache>
                <c:ptCount val="1"/>
                <c:pt idx="0">
                  <c:v>Выручка за 2008 год, тыс. руб.</c:v>
                </c:pt>
              </c:strCache>
            </c:strRef>
          </c:cat>
          <c:val>
            <c:numRef>
              <c:f>Sheet1!$D$301</c:f>
              <c:numCache>
                <c:formatCode>0.0</c:formatCode>
                <c:ptCount val="1"/>
                <c:pt idx="0">
                  <c:v>3286.5</c:v>
                </c:pt>
              </c:numCache>
            </c:numRef>
          </c:val>
        </c:ser>
        <c:dLbls>
          <c:showLegendKey val="0"/>
          <c:showVal val="0"/>
          <c:showCatName val="0"/>
          <c:showSerName val="0"/>
          <c:showPercent val="0"/>
          <c:showBubbleSize val="0"/>
        </c:dLbls>
        <c:gapWidth val="150"/>
        <c:shape val="box"/>
        <c:axId val="253139456"/>
        <c:axId val="290535040"/>
        <c:axId val="0"/>
      </c:bar3DChart>
      <c:catAx>
        <c:axId val="253139456"/>
        <c:scaling>
          <c:orientation val="minMax"/>
        </c:scaling>
        <c:delete val="0"/>
        <c:axPos val="l"/>
        <c:numFmt formatCode="General" sourceLinked="1"/>
        <c:majorTickMark val="out"/>
        <c:minorTickMark val="none"/>
        <c:tickLblPos val="low"/>
        <c:spPr>
          <a:ln w="21505">
            <a:solidFill>
              <a:srgbClr val="FFFBF0"/>
            </a:solidFill>
            <a:prstDash val="solid"/>
          </a:ln>
        </c:spPr>
        <c:txPr>
          <a:bodyPr rot="0" vert="horz"/>
          <a:lstStyle/>
          <a:p>
            <a:pPr>
              <a:defRPr sz="677" b="1" i="0" u="none" strike="noStrike" baseline="0">
                <a:solidFill>
                  <a:srgbClr val="FFFBF0"/>
                </a:solidFill>
                <a:latin typeface="Arial Cyr"/>
                <a:ea typeface="Arial Cyr"/>
                <a:cs typeface="Arial Cyr"/>
              </a:defRPr>
            </a:pPr>
            <a:endParaRPr lang="ru-RU"/>
          </a:p>
        </c:txPr>
        <c:crossAx val="290535040"/>
        <c:crosses val="autoZero"/>
        <c:auto val="1"/>
        <c:lblAlgn val="ctr"/>
        <c:lblOffset val="100"/>
        <c:tickLblSkip val="1"/>
        <c:tickMarkSkip val="1"/>
        <c:noMultiLvlLbl val="0"/>
      </c:catAx>
      <c:valAx>
        <c:axId val="290535040"/>
        <c:scaling>
          <c:orientation val="minMax"/>
        </c:scaling>
        <c:delete val="0"/>
        <c:axPos val="b"/>
        <c:majorGridlines>
          <c:spPr>
            <a:ln w="21505">
              <a:solidFill>
                <a:srgbClr val="FFFBF0"/>
              </a:solidFill>
              <a:prstDash val="solid"/>
            </a:ln>
          </c:spPr>
        </c:majorGridlines>
        <c:numFmt formatCode="0.0" sourceLinked="1"/>
        <c:majorTickMark val="out"/>
        <c:minorTickMark val="none"/>
        <c:tickLblPos val="nextTo"/>
        <c:spPr>
          <a:ln w="2688">
            <a:solidFill>
              <a:srgbClr val="000000"/>
            </a:solidFill>
            <a:prstDash val="solid"/>
          </a:ln>
        </c:spPr>
        <c:txPr>
          <a:bodyPr rot="0" vert="horz"/>
          <a:lstStyle/>
          <a:p>
            <a:pPr>
              <a:defRPr sz="677" b="1" i="0" u="none" strike="noStrike" baseline="0">
                <a:solidFill>
                  <a:srgbClr val="FFFBF0"/>
                </a:solidFill>
                <a:latin typeface="Arial Cyr"/>
                <a:ea typeface="Arial Cyr"/>
                <a:cs typeface="Arial Cyr"/>
              </a:defRPr>
            </a:pPr>
            <a:endParaRPr lang="ru-RU"/>
          </a:p>
        </c:txPr>
        <c:crossAx val="253139456"/>
        <c:crosses val="autoZero"/>
        <c:crossBetween val="between"/>
        <c:majorUnit val="20000"/>
      </c:valAx>
      <c:spPr>
        <a:noFill/>
        <a:ln w="21505">
          <a:noFill/>
        </a:ln>
      </c:spPr>
    </c:plotArea>
    <c:legend>
      <c:legendPos val="b"/>
      <c:layout>
        <c:manualLayout>
          <c:xMode val="edge"/>
          <c:yMode val="edge"/>
          <c:x val="0.13578274760383385"/>
          <c:y val="0.89066666666666672"/>
          <c:w val="0.72843450479233229"/>
          <c:h val="0.104"/>
        </c:manualLayout>
      </c:layout>
      <c:overlay val="0"/>
      <c:spPr>
        <a:solidFill>
          <a:srgbClr val="0000FF"/>
        </a:solidFill>
        <a:ln w="21505">
          <a:noFill/>
        </a:ln>
      </c:spPr>
      <c:txPr>
        <a:bodyPr/>
        <a:lstStyle/>
        <a:p>
          <a:pPr>
            <a:defRPr sz="622" b="1" i="0" u="none" strike="noStrike" baseline="0">
              <a:solidFill>
                <a:srgbClr val="FFFBF0"/>
              </a:solidFill>
              <a:latin typeface="Arial Cyr"/>
              <a:ea typeface="Arial Cyr"/>
              <a:cs typeface="Arial Cyr"/>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010001" mc:Ignorable="a14" a14:legacySpreadsheetColorIndex="50">
            <a:gamma/>
            <a:shade val="18431"/>
            <a:invGamma/>
          </a:srgbClr>
        </a:gs>
        <a:gs pos="100000">
          <a:srgbClr xmlns:mc="http://schemas.openxmlformats.org/markup-compatibility/2006" xmlns:a14="http://schemas.microsoft.com/office/drawing/2010/main" val="4A3285" mc:Ignorable="a14" a14:legacySpreadsheetColorIndex="50"/>
        </a:gs>
      </a:gsLst>
      <a:lin ang="18900000" scaled="1"/>
    </a:gradFill>
    <a:ln>
      <a:noFill/>
    </a:ln>
  </c:spPr>
  <c:txPr>
    <a:bodyPr/>
    <a:lstStyle/>
    <a:p>
      <a:pPr>
        <a:defRPr sz="1016"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750830564784057E-2"/>
          <c:y val="2.8328611898016998E-2"/>
          <c:w val="0.8870431893687708"/>
          <c:h val="0.66005665722379603"/>
        </c:manualLayout>
      </c:layout>
      <c:barChart>
        <c:barDir val="bar"/>
        <c:grouping val="stacked"/>
        <c:varyColors val="0"/>
        <c:ser>
          <c:idx val="0"/>
          <c:order val="0"/>
          <c:tx>
            <c:strRef>
              <c:f>свод!$B$17</c:f>
              <c:strCache>
                <c:ptCount val="1"/>
                <c:pt idx="0">
                  <c:v>Судоремонтные работы</c:v>
                </c:pt>
              </c:strCache>
            </c:strRef>
          </c:tx>
          <c:spPr>
            <a:solidFill>
              <a:srgbClr val="0000FF"/>
            </a:solidFill>
            <a:ln w="10752">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свод!$C$17:$I$17</c:f>
              <c:numCache>
                <c:formatCode>#,##0.0;\-#,##0.0;\-</c:formatCode>
                <c:ptCount val="7"/>
                <c:pt idx="0" formatCode="#,##0;\-#,##0;\-">
                  <c:v>-1523.3999999999942</c:v>
                </c:pt>
                <c:pt idx="1">
                  <c:v>3989.7000000000116</c:v>
                </c:pt>
                <c:pt idx="2">
                  <c:v>4940.2</c:v>
                </c:pt>
                <c:pt idx="3">
                  <c:v>22263.704080000003</c:v>
                </c:pt>
                <c:pt idx="4">
                  <c:v>42980.3</c:v>
                </c:pt>
                <c:pt idx="5">
                  <c:v>43258.799999999988</c:v>
                </c:pt>
                <c:pt idx="6">
                  <c:v>25489.200000000001</c:v>
                </c:pt>
              </c:numCache>
            </c:numRef>
          </c:val>
        </c:ser>
        <c:ser>
          <c:idx val="1"/>
          <c:order val="1"/>
          <c:tx>
            <c:strRef>
              <c:f>свод!$B$18</c:f>
              <c:strCache>
                <c:ptCount val="1"/>
                <c:pt idx="0">
                  <c:v>Машиностроение</c:v>
                </c:pt>
              </c:strCache>
            </c:strRef>
          </c:tx>
          <c:spPr>
            <a:solidFill>
              <a:srgbClr val="99CCFF"/>
            </a:solidFill>
            <a:ln w="10752">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свод!$C$18:$I$18</c:f>
              <c:numCache>
                <c:formatCode>#,##0.0;\-#,##0.0;\-</c:formatCode>
                <c:ptCount val="7"/>
                <c:pt idx="0" formatCode="#,##0;\-#,##0;\-">
                  <c:v>9332.4000000000015</c:v>
                </c:pt>
                <c:pt idx="1">
                  <c:v>17489.699999999997</c:v>
                </c:pt>
                <c:pt idx="2">
                  <c:v>16618.7</c:v>
                </c:pt>
                <c:pt idx="3">
                  <c:v>3596.1250899999995</c:v>
                </c:pt>
                <c:pt idx="4">
                  <c:v>17767.800000000003</c:v>
                </c:pt>
                <c:pt idx="5">
                  <c:v>2687.3999999999942</c:v>
                </c:pt>
                <c:pt idx="6">
                  <c:v>11963.1</c:v>
                </c:pt>
              </c:numCache>
            </c:numRef>
          </c:val>
        </c:ser>
        <c:ser>
          <c:idx val="5"/>
          <c:order val="2"/>
          <c:tx>
            <c:strRef>
              <c:f>свод!$B$19</c:f>
              <c:strCache>
                <c:ptCount val="1"/>
                <c:pt idx="0">
                  <c:v>Стивидорная деятельность</c:v>
                </c:pt>
              </c:strCache>
            </c:strRef>
          </c:tx>
          <c:spPr>
            <a:solidFill>
              <a:srgbClr val="00FF00"/>
            </a:solidFill>
            <a:ln w="10752">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свод!$C$19:$I$19</c:f>
              <c:numCache>
                <c:formatCode>#,##0.0;\-#,##0.0;\-</c:formatCode>
                <c:ptCount val="7"/>
                <c:pt idx="0" formatCode="#,##0;\-#,##0;\-">
                  <c:v>1125.7000000000007</c:v>
                </c:pt>
                <c:pt idx="1">
                  <c:v>2769.6000000000004</c:v>
                </c:pt>
              </c:numCache>
            </c:numRef>
          </c:val>
        </c:ser>
        <c:ser>
          <c:idx val="2"/>
          <c:order val="3"/>
          <c:tx>
            <c:strRef>
              <c:f>свод!$B$20</c:f>
              <c:strCache>
                <c:ptCount val="1"/>
                <c:pt idx="0">
                  <c:v>Обслуживающие хозяйства</c:v>
                </c:pt>
              </c:strCache>
            </c:strRef>
          </c:tx>
          <c:spPr>
            <a:solidFill>
              <a:srgbClr val="FFFF00"/>
            </a:solidFill>
            <a:ln w="10752">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свод!$C$20:$I$20</c:f>
              <c:numCache>
                <c:formatCode>#,##0.0;\-#,##0.0;\-</c:formatCode>
                <c:ptCount val="7"/>
                <c:pt idx="0" formatCode="#,##0;\-#,##0;\-">
                  <c:v>-1687.1</c:v>
                </c:pt>
                <c:pt idx="1">
                  <c:v>-2546.5</c:v>
                </c:pt>
                <c:pt idx="2">
                  <c:v>-2004.9</c:v>
                </c:pt>
                <c:pt idx="3">
                  <c:v>-795.67362000000003</c:v>
                </c:pt>
                <c:pt idx="4">
                  <c:v>-1677.2988899999998</c:v>
                </c:pt>
                <c:pt idx="5">
                  <c:v>-1756.2496070000002</c:v>
                </c:pt>
                <c:pt idx="6">
                  <c:v>-2238.5</c:v>
                </c:pt>
              </c:numCache>
            </c:numRef>
          </c:val>
        </c:ser>
        <c:ser>
          <c:idx val="3"/>
          <c:order val="4"/>
          <c:tx>
            <c:strRef>
              <c:f>свод!$B$21</c:f>
              <c:strCache>
                <c:ptCount val="1"/>
                <c:pt idx="0">
                  <c:v>Прочие работы и услуги</c:v>
                </c:pt>
              </c:strCache>
            </c:strRef>
          </c:tx>
          <c:spPr>
            <a:solidFill>
              <a:srgbClr val="FF0000"/>
            </a:solidFill>
            <a:ln w="10752">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свод!$C$21:$I$21</c:f>
              <c:numCache>
                <c:formatCode>#,##0.0;\-#,##0.0;\-</c:formatCode>
                <c:ptCount val="7"/>
                <c:pt idx="0" formatCode="#,##0;\-#,##0;\-">
                  <c:v>488.5</c:v>
                </c:pt>
                <c:pt idx="1">
                  <c:v>1317.7999999999993</c:v>
                </c:pt>
                <c:pt idx="2">
                  <c:v>1880</c:v>
                </c:pt>
                <c:pt idx="3">
                  <c:v>1913.2044299999998</c:v>
                </c:pt>
                <c:pt idx="4">
                  <c:v>4081.3999999999996</c:v>
                </c:pt>
                <c:pt idx="5">
                  <c:v>984.25925999999993</c:v>
                </c:pt>
                <c:pt idx="6">
                  <c:v>-2783.3</c:v>
                </c:pt>
              </c:numCache>
            </c:numRef>
          </c:val>
        </c:ser>
        <c:dLbls>
          <c:showLegendKey val="0"/>
          <c:showVal val="0"/>
          <c:showCatName val="0"/>
          <c:showSerName val="0"/>
          <c:showPercent val="0"/>
          <c:showBubbleSize val="0"/>
        </c:dLbls>
        <c:gapWidth val="150"/>
        <c:overlap val="100"/>
        <c:axId val="85466112"/>
        <c:axId val="290536768"/>
      </c:barChart>
      <c:catAx>
        <c:axId val="85466112"/>
        <c:scaling>
          <c:orientation val="minMax"/>
        </c:scaling>
        <c:delete val="0"/>
        <c:axPos val="l"/>
        <c:title>
          <c:tx>
            <c:rich>
              <a:bodyPr rot="0" vert="horz"/>
              <a:lstStyle/>
              <a:p>
                <a:pPr algn="ctr">
                  <a:defRPr sz="698" b="1" i="0" u="none" strike="noStrike" baseline="0">
                    <a:solidFill>
                      <a:srgbClr val="FFFFFF"/>
                    </a:solidFill>
                    <a:latin typeface="Tahoma"/>
                    <a:ea typeface="Tahoma"/>
                    <a:cs typeface="Tahoma"/>
                  </a:defRPr>
                </a:pPr>
                <a:r>
                  <a:t>тыс.руб.</a:t>
                </a:r>
              </a:p>
            </c:rich>
          </c:tx>
          <c:layout>
            <c:manualLayout>
              <c:xMode val="edge"/>
              <c:yMode val="edge"/>
              <c:x val="0.86710963455149503"/>
              <c:y val="3.39943342776204E-2"/>
            </c:manualLayout>
          </c:layout>
          <c:overlay val="0"/>
          <c:spPr>
            <a:noFill/>
            <a:ln w="21505">
              <a:noFill/>
            </a:ln>
          </c:spPr>
        </c:title>
        <c:numFmt formatCode="0" sourceLinked="0"/>
        <c:majorTickMark val="out"/>
        <c:minorTickMark val="none"/>
        <c:tickLblPos val="low"/>
        <c:spPr>
          <a:ln w="21505">
            <a:solidFill>
              <a:srgbClr val="FFFFFF"/>
            </a:solidFill>
            <a:prstDash val="solid"/>
          </a:ln>
        </c:spPr>
        <c:txPr>
          <a:bodyPr rot="0" vert="horz"/>
          <a:lstStyle/>
          <a:p>
            <a:pPr>
              <a:defRPr sz="741" b="1" i="0" u="none" strike="noStrike" baseline="0">
                <a:solidFill>
                  <a:srgbClr val="FFFFFF"/>
                </a:solidFill>
                <a:latin typeface="Tahoma"/>
                <a:ea typeface="Tahoma"/>
                <a:cs typeface="Tahoma"/>
              </a:defRPr>
            </a:pPr>
            <a:endParaRPr lang="ru-RU"/>
          </a:p>
        </c:txPr>
        <c:crossAx val="290536768"/>
        <c:crosses val="autoZero"/>
        <c:auto val="1"/>
        <c:lblAlgn val="ctr"/>
        <c:lblOffset val="100"/>
        <c:tickLblSkip val="1"/>
        <c:tickMarkSkip val="1"/>
        <c:noMultiLvlLbl val="0"/>
      </c:catAx>
      <c:valAx>
        <c:axId val="290536768"/>
        <c:scaling>
          <c:orientation val="minMax"/>
          <c:min val="-5000"/>
        </c:scaling>
        <c:delete val="0"/>
        <c:axPos val="b"/>
        <c:majorGridlines>
          <c:spPr>
            <a:ln w="10752">
              <a:solidFill>
                <a:srgbClr val="FFFFFF"/>
              </a:solidFill>
              <a:prstDash val="sysDash"/>
            </a:ln>
          </c:spPr>
        </c:majorGridlines>
        <c:numFmt formatCode="#,##0" sourceLinked="0"/>
        <c:majorTickMark val="out"/>
        <c:minorTickMark val="none"/>
        <c:tickLblPos val="nextTo"/>
        <c:spPr>
          <a:ln w="21505">
            <a:solidFill>
              <a:srgbClr val="FFFFFF"/>
            </a:solidFill>
            <a:prstDash val="solid"/>
          </a:ln>
        </c:spPr>
        <c:txPr>
          <a:bodyPr rot="0" vert="horz"/>
          <a:lstStyle/>
          <a:p>
            <a:pPr>
              <a:defRPr sz="741" b="1" i="0" u="none" strike="noStrike" baseline="0">
                <a:solidFill>
                  <a:srgbClr val="FFFFFF"/>
                </a:solidFill>
                <a:latin typeface="Tahoma"/>
                <a:ea typeface="Tahoma"/>
                <a:cs typeface="Tahoma"/>
              </a:defRPr>
            </a:pPr>
            <a:endParaRPr lang="ru-RU"/>
          </a:p>
        </c:txPr>
        <c:crossAx val="85466112"/>
        <c:crosses val="autoZero"/>
        <c:crossBetween val="between"/>
      </c:valAx>
      <c:spPr>
        <a:solidFill>
          <a:srgbClr val="000080"/>
        </a:solidFill>
        <a:ln w="21505">
          <a:noFill/>
        </a:ln>
      </c:spPr>
    </c:plotArea>
    <c:legend>
      <c:legendPos val="b"/>
      <c:layout>
        <c:manualLayout>
          <c:xMode val="edge"/>
          <c:yMode val="edge"/>
          <c:x val="3.3222591362126247E-3"/>
          <c:y val="0.84985835694050993"/>
          <c:w val="0.99667774086378735"/>
          <c:h val="0.12181303116147309"/>
        </c:manualLayout>
      </c:layout>
      <c:overlay val="0"/>
      <c:spPr>
        <a:solidFill>
          <a:srgbClr val="000080"/>
        </a:solidFill>
        <a:ln w="21505">
          <a:noFill/>
        </a:ln>
      </c:spPr>
      <c:txPr>
        <a:bodyPr/>
        <a:lstStyle/>
        <a:p>
          <a:pPr>
            <a:defRPr sz="779" b="1" i="0" u="none" strike="noStrike" baseline="0">
              <a:solidFill>
                <a:srgbClr val="FFFFFF"/>
              </a:solidFill>
              <a:latin typeface="Penta"/>
              <a:ea typeface="Penta"/>
              <a:cs typeface="Penta"/>
            </a:defRPr>
          </a:pPr>
          <a:endParaRPr lang="ru-RU"/>
        </a:p>
      </c:txPr>
    </c:legend>
    <c:plotVisOnly val="1"/>
    <c:dispBlanksAs val="gap"/>
    <c:showDLblsOverMax val="0"/>
  </c:chart>
  <c:spPr>
    <a:noFill/>
    <a:ln>
      <a:noFill/>
    </a:ln>
  </c:spPr>
  <c:txPr>
    <a:bodyPr/>
    <a:lstStyle/>
    <a:p>
      <a:pPr>
        <a:defRPr sz="677" b="0" i="0" u="none" strike="noStrike" baseline="0">
          <a:solidFill>
            <a:srgbClr val="000000"/>
          </a:solidFill>
          <a:latin typeface="Tahoma"/>
          <a:ea typeface="Tahoma"/>
          <a:cs typeface="Tahoma"/>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933549432739053E-2"/>
          <c:y val="2.7548209366391185E-2"/>
          <c:w val="0.8897893030794165"/>
          <c:h val="0.66666666666666663"/>
        </c:manualLayout>
      </c:layout>
      <c:barChart>
        <c:barDir val="bar"/>
        <c:grouping val="stacked"/>
        <c:varyColors val="0"/>
        <c:ser>
          <c:idx val="0"/>
          <c:order val="0"/>
          <c:tx>
            <c:strRef>
              <c:f>свод!$B$17</c:f>
              <c:strCache>
                <c:ptCount val="1"/>
                <c:pt idx="0">
                  <c:v>Судоремонтные работы</c:v>
                </c:pt>
              </c:strCache>
            </c:strRef>
          </c:tx>
          <c:spPr>
            <a:solidFill>
              <a:srgbClr val="0000FF"/>
            </a:solidFill>
            <a:ln w="9533">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свод!$C$17:$I$17</c:f>
              <c:numCache>
                <c:formatCode>#,##0.0;\-#,##0.0;\-</c:formatCode>
                <c:ptCount val="7"/>
                <c:pt idx="0" formatCode="#,##0;\-#,##0;\-">
                  <c:v>-1523.3999999999942</c:v>
                </c:pt>
                <c:pt idx="1">
                  <c:v>3989.7000000000116</c:v>
                </c:pt>
                <c:pt idx="2">
                  <c:v>4940.2</c:v>
                </c:pt>
                <c:pt idx="3">
                  <c:v>22263.704080000003</c:v>
                </c:pt>
                <c:pt idx="4">
                  <c:v>42980.3</c:v>
                </c:pt>
                <c:pt idx="5">
                  <c:v>43258.799999999988</c:v>
                </c:pt>
                <c:pt idx="6">
                  <c:v>25489.200000000001</c:v>
                </c:pt>
              </c:numCache>
            </c:numRef>
          </c:val>
        </c:ser>
        <c:ser>
          <c:idx val="1"/>
          <c:order val="1"/>
          <c:tx>
            <c:strRef>
              <c:f>свод!$B$18</c:f>
              <c:strCache>
                <c:ptCount val="1"/>
                <c:pt idx="0">
                  <c:v>Машиностроение</c:v>
                </c:pt>
              </c:strCache>
            </c:strRef>
          </c:tx>
          <c:spPr>
            <a:solidFill>
              <a:srgbClr val="99CCFF"/>
            </a:solidFill>
            <a:ln w="9533">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свод!$C$18:$I$18</c:f>
              <c:numCache>
                <c:formatCode>#,##0.0;\-#,##0.0;\-</c:formatCode>
                <c:ptCount val="7"/>
                <c:pt idx="0" formatCode="#,##0;\-#,##0;\-">
                  <c:v>9332.4000000000015</c:v>
                </c:pt>
                <c:pt idx="1">
                  <c:v>17489.699999999997</c:v>
                </c:pt>
                <c:pt idx="2">
                  <c:v>16618.7</c:v>
                </c:pt>
                <c:pt idx="3">
                  <c:v>3596.1250899999995</c:v>
                </c:pt>
                <c:pt idx="4">
                  <c:v>17767.800000000003</c:v>
                </c:pt>
                <c:pt idx="5">
                  <c:v>2687.3999999999942</c:v>
                </c:pt>
                <c:pt idx="6">
                  <c:v>11963.1</c:v>
                </c:pt>
              </c:numCache>
            </c:numRef>
          </c:val>
        </c:ser>
        <c:ser>
          <c:idx val="5"/>
          <c:order val="2"/>
          <c:tx>
            <c:strRef>
              <c:f>свод!$B$19</c:f>
              <c:strCache>
                <c:ptCount val="1"/>
                <c:pt idx="0">
                  <c:v>Стивидорная деятельность</c:v>
                </c:pt>
              </c:strCache>
            </c:strRef>
          </c:tx>
          <c:spPr>
            <a:solidFill>
              <a:srgbClr val="00FF00"/>
            </a:solidFill>
            <a:ln w="9533">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свод!$C$19:$I$19</c:f>
              <c:numCache>
                <c:formatCode>#,##0.0;\-#,##0.0;\-</c:formatCode>
                <c:ptCount val="7"/>
                <c:pt idx="0" formatCode="#,##0;\-#,##0;\-">
                  <c:v>1125.7000000000007</c:v>
                </c:pt>
                <c:pt idx="1">
                  <c:v>2769.6000000000004</c:v>
                </c:pt>
              </c:numCache>
            </c:numRef>
          </c:val>
        </c:ser>
        <c:ser>
          <c:idx val="2"/>
          <c:order val="3"/>
          <c:tx>
            <c:strRef>
              <c:f>свод!$B$20</c:f>
              <c:strCache>
                <c:ptCount val="1"/>
                <c:pt idx="0">
                  <c:v>Обслуживающие хозяйства</c:v>
                </c:pt>
              </c:strCache>
            </c:strRef>
          </c:tx>
          <c:spPr>
            <a:solidFill>
              <a:srgbClr val="FFFF00"/>
            </a:solidFill>
            <a:ln w="9533">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свод!$C$20:$I$20</c:f>
              <c:numCache>
                <c:formatCode>#,##0.0;\-#,##0.0;\-</c:formatCode>
                <c:ptCount val="7"/>
                <c:pt idx="0" formatCode="#,##0;\-#,##0;\-">
                  <c:v>-1687.1</c:v>
                </c:pt>
                <c:pt idx="1">
                  <c:v>-2546.5</c:v>
                </c:pt>
                <c:pt idx="2">
                  <c:v>-2004.9</c:v>
                </c:pt>
                <c:pt idx="3">
                  <c:v>-795.67362000000003</c:v>
                </c:pt>
                <c:pt idx="4">
                  <c:v>-1677.2988899999998</c:v>
                </c:pt>
                <c:pt idx="5">
                  <c:v>-1756.2496070000002</c:v>
                </c:pt>
                <c:pt idx="6">
                  <c:v>-2238.5</c:v>
                </c:pt>
              </c:numCache>
            </c:numRef>
          </c:val>
        </c:ser>
        <c:ser>
          <c:idx val="3"/>
          <c:order val="4"/>
          <c:tx>
            <c:strRef>
              <c:f>свод!$B$21</c:f>
              <c:strCache>
                <c:ptCount val="1"/>
                <c:pt idx="0">
                  <c:v>Прочие работы и услуги</c:v>
                </c:pt>
              </c:strCache>
            </c:strRef>
          </c:tx>
          <c:spPr>
            <a:solidFill>
              <a:srgbClr val="FF0000"/>
            </a:solidFill>
            <a:ln w="9533">
              <a:solidFill>
                <a:srgbClr val="FFFFFF"/>
              </a:solidFill>
              <a:prstDash val="solid"/>
            </a:ln>
          </c:spPr>
          <c:invertIfNegative val="0"/>
          <c:cat>
            <c:numRef>
              <c:f>свод!$C$16:$I$16</c:f>
              <c:numCache>
                <c:formatCode>General</c:formatCode>
                <c:ptCount val="7"/>
                <c:pt idx="0">
                  <c:v>2002</c:v>
                </c:pt>
                <c:pt idx="1">
                  <c:v>2003</c:v>
                </c:pt>
                <c:pt idx="2">
                  <c:v>2004</c:v>
                </c:pt>
                <c:pt idx="3">
                  <c:v>2005</c:v>
                </c:pt>
                <c:pt idx="4">
                  <c:v>2006</c:v>
                </c:pt>
                <c:pt idx="5">
                  <c:v>2007</c:v>
                </c:pt>
                <c:pt idx="6">
                  <c:v>2008</c:v>
                </c:pt>
              </c:numCache>
            </c:numRef>
          </c:cat>
          <c:val>
            <c:numRef>
              <c:f>свод!$C$21:$I$21</c:f>
              <c:numCache>
                <c:formatCode>#,##0.0;\-#,##0.0;\-</c:formatCode>
                <c:ptCount val="7"/>
                <c:pt idx="0" formatCode="#,##0;\-#,##0;\-">
                  <c:v>488.5</c:v>
                </c:pt>
                <c:pt idx="1">
                  <c:v>1317.7999999999993</c:v>
                </c:pt>
                <c:pt idx="2">
                  <c:v>1880</c:v>
                </c:pt>
                <c:pt idx="3">
                  <c:v>1913.2044299999998</c:v>
                </c:pt>
                <c:pt idx="4">
                  <c:v>4081.3999999999996</c:v>
                </c:pt>
                <c:pt idx="5">
                  <c:v>984.25925999999993</c:v>
                </c:pt>
                <c:pt idx="6">
                  <c:v>-2783.3</c:v>
                </c:pt>
              </c:numCache>
            </c:numRef>
          </c:val>
        </c:ser>
        <c:dLbls>
          <c:showLegendKey val="0"/>
          <c:showVal val="0"/>
          <c:showCatName val="0"/>
          <c:showSerName val="0"/>
          <c:showPercent val="0"/>
          <c:showBubbleSize val="0"/>
        </c:dLbls>
        <c:gapWidth val="150"/>
        <c:overlap val="100"/>
        <c:axId val="137973248"/>
        <c:axId val="290546816"/>
      </c:barChart>
      <c:catAx>
        <c:axId val="137973248"/>
        <c:scaling>
          <c:orientation val="minMax"/>
        </c:scaling>
        <c:delete val="0"/>
        <c:axPos val="l"/>
        <c:title>
          <c:tx>
            <c:rich>
              <a:bodyPr rot="0" vert="horz"/>
              <a:lstStyle/>
              <a:p>
                <a:pPr algn="ctr">
                  <a:defRPr sz="638" b="1" i="0" u="none" strike="noStrike" baseline="0">
                    <a:solidFill>
                      <a:srgbClr val="FFFFFF"/>
                    </a:solidFill>
                    <a:latin typeface="Tahoma"/>
                    <a:ea typeface="Tahoma"/>
                    <a:cs typeface="Tahoma"/>
                  </a:defRPr>
                </a:pPr>
                <a:r>
                  <a:t>тыс.руб.</a:t>
                </a:r>
              </a:p>
            </c:rich>
          </c:tx>
          <c:layout>
            <c:manualLayout>
              <c:xMode val="edge"/>
              <c:yMode val="edge"/>
              <c:x val="0.86871961102106965"/>
              <c:y val="3.5812672176308541E-2"/>
            </c:manualLayout>
          </c:layout>
          <c:overlay val="0"/>
          <c:spPr>
            <a:noFill/>
            <a:ln w="19065">
              <a:noFill/>
            </a:ln>
          </c:spPr>
        </c:title>
        <c:numFmt formatCode="0" sourceLinked="0"/>
        <c:majorTickMark val="out"/>
        <c:minorTickMark val="none"/>
        <c:tickLblPos val="low"/>
        <c:spPr>
          <a:ln w="19065">
            <a:solidFill>
              <a:srgbClr val="FFFFFF"/>
            </a:solidFill>
            <a:prstDash val="solid"/>
          </a:ln>
        </c:spPr>
        <c:txPr>
          <a:bodyPr rot="0" vert="horz"/>
          <a:lstStyle/>
          <a:p>
            <a:pPr>
              <a:defRPr sz="676" b="1" i="0" u="none" strike="noStrike" baseline="0">
                <a:solidFill>
                  <a:srgbClr val="FFFFFF"/>
                </a:solidFill>
                <a:latin typeface="Tahoma"/>
                <a:ea typeface="Tahoma"/>
                <a:cs typeface="Tahoma"/>
              </a:defRPr>
            </a:pPr>
            <a:endParaRPr lang="ru-RU"/>
          </a:p>
        </c:txPr>
        <c:crossAx val="290546816"/>
        <c:crosses val="autoZero"/>
        <c:auto val="1"/>
        <c:lblAlgn val="ctr"/>
        <c:lblOffset val="100"/>
        <c:tickLblSkip val="1"/>
        <c:tickMarkSkip val="1"/>
        <c:noMultiLvlLbl val="0"/>
      </c:catAx>
      <c:valAx>
        <c:axId val="290546816"/>
        <c:scaling>
          <c:orientation val="minMax"/>
          <c:min val="-5000"/>
        </c:scaling>
        <c:delete val="0"/>
        <c:axPos val="b"/>
        <c:majorGridlines>
          <c:spPr>
            <a:ln w="9533">
              <a:solidFill>
                <a:srgbClr val="FFFFFF"/>
              </a:solidFill>
              <a:prstDash val="sysDash"/>
            </a:ln>
          </c:spPr>
        </c:majorGridlines>
        <c:numFmt formatCode="#,##0" sourceLinked="0"/>
        <c:majorTickMark val="out"/>
        <c:minorTickMark val="none"/>
        <c:tickLblPos val="nextTo"/>
        <c:spPr>
          <a:ln w="19065">
            <a:solidFill>
              <a:srgbClr val="FFFFFF"/>
            </a:solidFill>
            <a:prstDash val="solid"/>
          </a:ln>
        </c:spPr>
        <c:txPr>
          <a:bodyPr rot="0" vert="horz"/>
          <a:lstStyle/>
          <a:p>
            <a:pPr>
              <a:defRPr sz="676" b="1" i="0" u="none" strike="noStrike" baseline="0">
                <a:solidFill>
                  <a:srgbClr val="FFFFFF"/>
                </a:solidFill>
                <a:latin typeface="Tahoma"/>
                <a:ea typeface="Tahoma"/>
                <a:cs typeface="Tahoma"/>
              </a:defRPr>
            </a:pPr>
            <a:endParaRPr lang="ru-RU"/>
          </a:p>
        </c:txPr>
        <c:crossAx val="137973248"/>
        <c:crosses val="autoZero"/>
        <c:crossBetween val="between"/>
      </c:valAx>
      <c:spPr>
        <a:solidFill>
          <a:srgbClr val="000080"/>
        </a:solidFill>
        <a:ln w="19065">
          <a:noFill/>
        </a:ln>
      </c:spPr>
    </c:plotArea>
    <c:legend>
      <c:legendPos val="b"/>
      <c:layout>
        <c:manualLayout>
          <c:xMode val="edge"/>
          <c:yMode val="edge"/>
          <c:x val="2.2690437601296597E-2"/>
          <c:y val="0.85399449035812669"/>
          <c:w val="0.97244732576985415"/>
          <c:h val="0.1184573002754821"/>
        </c:manualLayout>
      </c:layout>
      <c:overlay val="0"/>
      <c:spPr>
        <a:solidFill>
          <a:srgbClr val="000080"/>
        </a:solidFill>
        <a:ln w="19065">
          <a:noFill/>
        </a:ln>
      </c:spPr>
      <c:txPr>
        <a:bodyPr/>
        <a:lstStyle/>
        <a:p>
          <a:pPr>
            <a:defRPr sz="691" b="1" i="0" u="none" strike="noStrike" baseline="0">
              <a:solidFill>
                <a:srgbClr val="FFFFFF"/>
              </a:solidFill>
              <a:latin typeface="Penta"/>
              <a:ea typeface="Penta"/>
              <a:cs typeface="Penta"/>
            </a:defRPr>
          </a:pPr>
          <a:endParaRPr lang="ru-RU"/>
        </a:p>
      </c:txPr>
    </c:legend>
    <c:plotVisOnly val="1"/>
    <c:dispBlanksAs val="gap"/>
    <c:showDLblsOverMax val="0"/>
  </c:chart>
  <c:spPr>
    <a:noFill/>
    <a:ln>
      <a:noFill/>
    </a:ln>
  </c:spPr>
  <c:txPr>
    <a:bodyPr/>
    <a:lstStyle/>
    <a:p>
      <a:pPr>
        <a:defRPr sz="600" b="0" i="0" u="none" strike="noStrike" baseline="0">
          <a:solidFill>
            <a:srgbClr val="000000"/>
          </a:solidFill>
          <a:latin typeface="Tahoma"/>
          <a:ea typeface="Tahoma"/>
          <a:cs typeface="Tahoma"/>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145</Pages>
  <Words>47973</Words>
  <Characters>273452</Characters>
  <Application>Microsoft Office Word</Application>
  <DocSecurity>0</DocSecurity>
  <Lines>2278</Lines>
  <Paragraphs>641</Paragraphs>
  <ScaleCrop>false</ScaleCrop>
  <Company/>
  <LinksUpToDate>false</LinksUpToDate>
  <CharactersWithSpaces>320784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Полозов Вячеслав Вячеславович</dc:creator>
  <cp:lastModifiedBy>Полозов Вячеслав Вячеславович</cp:lastModifiedBy>
  <cp:revision>1</cp:revision>
  <dcterms:created xsi:type="dcterms:W3CDTF">2012-08-21T10:36:00Z</dcterms:created>
  <dcterms:modified xsi:type="dcterms:W3CDTF">2012-08-21T10:37:00Z</dcterms:modified>
</cp:coreProperties>
</file>