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2C" w:rsidRDefault="003E79DC">
      <w:pPr>
        <w:pStyle w:val="afa"/>
      </w:pPr>
      <w:r>
        <w:t xml:space="preserve">Сообщение </w:t>
      </w:r>
    </w:p>
    <w:p w:rsidR="00E5742C" w:rsidRDefault="003E79DC">
      <w:pPr>
        <w:pStyle w:val="afa"/>
        <w:rPr>
          <w:rFonts w:eastAsia="Calibri"/>
          <w:sz w:val="22"/>
        </w:rPr>
      </w:pPr>
      <w:r>
        <w:t>об отдельных решениях, принятых советом директоров (наблюдательным советом) эмитента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"/>
        <w:gridCol w:w="1026"/>
        <w:gridCol w:w="397"/>
        <w:gridCol w:w="188"/>
        <w:gridCol w:w="1286"/>
        <w:gridCol w:w="378"/>
        <w:gridCol w:w="268"/>
        <w:gridCol w:w="30"/>
        <w:gridCol w:w="575"/>
        <w:gridCol w:w="1942"/>
        <w:gridCol w:w="225"/>
        <w:gridCol w:w="3863"/>
      </w:tblGrid>
      <w:tr w:rsidR="00E5742C">
        <w:trPr>
          <w:gridBefore w:val="1"/>
          <w:wBefore w:w="34" w:type="dxa"/>
        </w:trPr>
        <w:tc>
          <w:tcPr>
            <w:tcW w:w="10173" w:type="dxa"/>
            <w:gridSpan w:val="11"/>
          </w:tcPr>
          <w:p w:rsidR="00E5742C" w:rsidRDefault="003E79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 Общие сведения</w:t>
            </w:r>
          </w:p>
        </w:tc>
      </w:tr>
      <w:tr w:rsidR="00E5742C">
        <w:trPr>
          <w:gridBefore w:val="1"/>
          <w:wBefore w:w="34" w:type="dxa"/>
        </w:trPr>
        <w:tc>
          <w:tcPr>
            <w:tcW w:w="4785" w:type="dxa"/>
            <w:gridSpan w:val="8"/>
            <w:vAlign w:val="center"/>
          </w:tcPr>
          <w:p w:rsidR="00E5742C" w:rsidRDefault="003E79DC">
            <w:pPr>
              <w:ind w:left="57" w:right="57"/>
              <w:rPr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1.1. Полное фирменное наименование эмитента</w:t>
            </w:r>
          </w:p>
        </w:tc>
        <w:tc>
          <w:tcPr>
            <w:tcW w:w="5388" w:type="dxa"/>
            <w:gridSpan w:val="3"/>
            <w:vAlign w:val="center"/>
          </w:tcPr>
          <w:p w:rsidR="00E5742C" w:rsidRDefault="003E79DC">
            <w:pPr>
              <w:ind w:left="5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Открытое акционерное общество  фирма «Адыгпромстрой»</w:t>
            </w:r>
          </w:p>
        </w:tc>
      </w:tr>
      <w:tr w:rsidR="00E5742C">
        <w:trPr>
          <w:gridBefore w:val="1"/>
          <w:wBefore w:w="34" w:type="dxa"/>
        </w:trPr>
        <w:tc>
          <w:tcPr>
            <w:tcW w:w="4785" w:type="dxa"/>
            <w:gridSpan w:val="8"/>
            <w:vAlign w:val="center"/>
          </w:tcPr>
          <w:p w:rsidR="00E5742C" w:rsidRDefault="003E79DC">
            <w:pPr>
              <w:ind w:left="57" w:right="57"/>
              <w:rPr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1.2. Сокращенное фирменное наименование эмитента</w:t>
            </w:r>
          </w:p>
        </w:tc>
        <w:tc>
          <w:tcPr>
            <w:tcW w:w="5388" w:type="dxa"/>
            <w:gridSpan w:val="3"/>
            <w:vAlign w:val="center"/>
          </w:tcPr>
          <w:p w:rsidR="00E5742C" w:rsidRDefault="003E79DC">
            <w:pPr>
              <w:ind w:left="5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ОАО фирма «Адыгпромстрой»</w:t>
            </w:r>
          </w:p>
        </w:tc>
      </w:tr>
      <w:tr w:rsidR="00E5742C">
        <w:trPr>
          <w:gridBefore w:val="1"/>
          <w:wBefore w:w="34" w:type="dxa"/>
        </w:trPr>
        <w:tc>
          <w:tcPr>
            <w:tcW w:w="4785" w:type="dxa"/>
            <w:gridSpan w:val="8"/>
            <w:vAlign w:val="center"/>
          </w:tcPr>
          <w:p w:rsidR="00E5742C" w:rsidRDefault="003E79DC">
            <w:pPr>
              <w:ind w:left="57" w:right="57"/>
              <w:rPr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1.3. Место нахождения эмитента</w:t>
            </w:r>
          </w:p>
        </w:tc>
        <w:tc>
          <w:tcPr>
            <w:tcW w:w="5388" w:type="dxa"/>
            <w:gridSpan w:val="3"/>
            <w:vAlign w:val="center"/>
          </w:tcPr>
          <w:p w:rsidR="00E5742C" w:rsidRDefault="003E79DC">
            <w:pPr>
              <w:ind w:left="5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385000, Республика Адыгея, г. Майкоп, ул. Крестьянская, 238.</w:t>
            </w:r>
          </w:p>
        </w:tc>
      </w:tr>
      <w:tr w:rsidR="00E5742C">
        <w:trPr>
          <w:gridBefore w:val="1"/>
          <w:wBefore w:w="34" w:type="dxa"/>
        </w:trPr>
        <w:tc>
          <w:tcPr>
            <w:tcW w:w="4785" w:type="dxa"/>
            <w:gridSpan w:val="8"/>
            <w:vAlign w:val="center"/>
          </w:tcPr>
          <w:p w:rsidR="00E5742C" w:rsidRDefault="003E79DC">
            <w:pPr>
              <w:ind w:left="57" w:right="57"/>
              <w:rPr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1.4. ОГРН эмитента</w:t>
            </w:r>
          </w:p>
        </w:tc>
        <w:tc>
          <w:tcPr>
            <w:tcW w:w="5388" w:type="dxa"/>
            <w:gridSpan w:val="3"/>
            <w:vAlign w:val="center"/>
          </w:tcPr>
          <w:p w:rsidR="00E5742C" w:rsidRDefault="003E79DC">
            <w:pPr>
              <w:ind w:left="5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1020100701114</w:t>
            </w:r>
          </w:p>
        </w:tc>
      </w:tr>
      <w:tr w:rsidR="00E5742C">
        <w:trPr>
          <w:gridBefore w:val="1"/>
          <w:wBefore w:w="34" w:type="dxa"/>
        </w:trPr>
        <w:tc>
          <w:tcPr>
            <w:tcW w:w="4785" w:type="dxa"/>
            <w:gridSpan w:val="8"/>
            <w:vAlign w:val="center"/>
          </w:tcPr>
          <w:p w:rsidR="00E5742C" w:rsidRDefault="003E79DC">
            <w:pPr>
              <w:ind w:left="57" w:right="57"/>
              <w:rPr>
                <w:sz w:val="22"/>
              </w:rPr>
            </w:pPr>
            <w:r>
              <w:rPr>
                <w:sz w:val="22"/>
              </w:rPr>
              <w:t>1.5. ИНН эмитента</w:t>
            </w:r>
          </w:p>
        </w:tc>
        <w:tc>
          <w:tcPr>
            <w:tcW w:w="5388" w:type="dxa"/>
            <w:gridSpan w:val="3"/>
            <w:vAlign w:val="center"/>
          </w:tcPr>
          <w:p w:rsidR="00E5742C" w:rsidRDefault="003E79DC">
            <w:pPr>
              <w:ind w:left="5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0105003792</w:t>
            </w:r>
          </w:p>
        </w:tc>
      </w:tr>
      <w:tr w:rsidR="00E5742C">
        <w:trPr>
          <w:gridBefore w:val="1"/>
          <w:wBefore w:w="34" w:type="dxa"/>
        </w:trPr>
        <w:tc>
          <w:tcPr>
            <w:tcW w:w="4785" w:type="dxa"/>
            <w:gridSpan w:val="8"/>
            <w:tcBorders>
              <w:bottom w:val="single" w:sz="4" w:space="0" w:color="auto"/>
            </w:tcBorders>
            <w:vAlign w:val="center"/>
          </w:tcPr>
          <w:p w:rsidR="00E5742C" w:rsidRDefault="003E79DC">
            <w:pPr>
              <w:ind w:left="57" w:right="57"/>
              <w:rPr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88" w:type="dxa"/>
            <w:gridSpan w:val="3"/>
            <w:tcBorders>
              <w:bottom w:val="single" w:sz="4" w:space="0" w:color="auto"/>
            </w:tcBorders>
            <w:vAlign w:val="center"/>
          </w:tcPr>
          <w:p w:rsidR="00E5742C" w:rsidRDefault="003E79DC">
            <w:pPr>
              <w:ind w:left="5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30308-Е</w:t>
            </w:r>
          </w:p>
        </w:tc>
      </w:tr>
      <w:tr w:rsidR="00E5742C">
        <w:trPr>
          <w:gridBefore w:val="1"/>
          <w:wBefore w:w="34" w:type="dxa"/>
        </w:trPr>
        <w:tc>
          <w:tcPr>
            <w:tcW w:w="4785" w:type="dxa"/>
            <w:gridSpan w:val="8"/>
            <w:tcBorders>
              <w:bottom w:val="single" w:sz="4" w:space="0" w:color="auto"/>
            </w:tcBorders>
            <w:vAlign w:val="center"/>
          </w:tcPr>
          <w:p w:rsidR="00E5742C" w:rsidRDefault="003E79DC">
            <w:pPr>
              <w:ind w:left="57" w:right="57"/>
              <w:rPr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88" w:type="dxa"/>
            <w:gridSpan w:val="3"/>
            <w:tcBorders>
              <w:bottom w:val="single" w:sz="4" w:space="0" w:color="auto"/>
            </w:tcBorders>
            <w:vAlign w:val="center"/>
          </w:tcPr>
          <w:p w:rsidR="00E5742C" w:rsidRDefault="00063D53">
            <w:pPr>
              <w:rPr>
                <w:sz w:val="22"/>
              </w:rPr>
            </w:pPr>
            <w:hyperlink r:id="rId7" w:tgtFrame="_blank" w:history="1">
              <w:r w:rsidR="003E79DC">
                <w:rPr>
                  <w:rStyle w:val="a3"/>
                  <w:color w:val="auto"/>
                  <w:sz w:val="22"/>
                  <w:szCs w:val="36"/>
                  <w:u w:val="none"/>
                  <w:shd w:val="clear" w:color="auto" w:fill="FFFFFF"/>
                </w:rPr>
                <w:t>http://disclosure.1prime.ru/portal/default.aspx?emId=0105003792</w:t>
              </w:r>
            </w:hyperlink>
          </w:p>
          <w:p w:rsidR="00E5742C" w:rsidRDefault="00E5742C">
            <w:pPr>
              <w:rPr>
                <w:sz w:val="22"/>
                <w:szCs w:val="22"/>
              </w:rPr>
            </w:pPr>
          </w:p>
        </w:tc>
      </w:tr>
      <w:tr w:rsidR="00E5742C">
        <w:trPr>
          <w:gridBefore w:val="1"/>
          <w:wBefore w:w="34" w:type="dxa"/>
        </w:trPr>
        <w:tc>
          <w:tcPr>
            <w:tcW w:w="4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742C" w:rsidRDefault="00E5742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42C" w:rsidRDefault="00E5742C">
            <w:pPr>
              <w:rPr>
                <w:sz w:val="22"/>
                <w:szCs w:val="22"/>
              </w:rPr>
            </w:pPr>
          </w:p>
        </w:tc>
      </w:tr>
      <w:tr w:rsidR="00E5742C">
        <w:trPr>
          <w:gridBefore w:val="1"/>
          <w:wBefore w:w="34" w:type="dxa"/>
        </w:trPr>
        <w:tc>
          <w:tcPr>
            <w:tcW w:w="1017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2C" w:rsidRDefault="003E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2. Содержание сообщения</w:t>
            </w:r>
          </w:p>
        </w:tc>
      </w:tr>
      <w:tr w:rsidR="00E5742C">
        <w:trPr>
          <w:gridBefore w:val="1"/>
          <w:wBefore w:w="34" w:type="dxa"/>
        </w:trPr>
        <w:tc>
          <w:tcPr>
            <w:tcW w:w="10173" w:type="dxa"/>
            <w:gridSpan w:val="11"/>
            <w:tcBorders>
              <w:top w:val="single" w:sz="4" w:space="0" w:color="auto"/>
            </w:tcBorders>
            <w:vAlign w:val="center"/>
          </w:tcPr>
          <w:p w:rsidR="00E5742C" w:rsidRPr="00F96987" w:rsidRDefault="003E79DC">
            <w:pPr>
              <w:pStyle w:val="a9"/>
              <w:suppressAutoHyphens/>
              <w:jc w:val="both"/>
              <w:rPr>
                <w:b w:val="0"/>
                <w:bCs/>
                <w:sz w:val="22"/>
                <w:szCs w:val="22"/>
              </w:rPr>
            </w:pPr>
            <w:r w:rsidRPr="00F96987">
              <w:rPr>
                <w:b w:val="0"/>
                <w:bCs/>
                <w:sz w:val="22"/>
                <w:szCs w:val="22"/>
              </w:rPr>
              <w:t>Дата проведения заседания Совета директоров акционерного общества, на котором принято соответствующее решение:</w:t>
            </w:r>
          </w:p>
          <w:p w:rsidR="00E5742C" w:rsidRPr="00F96987" w:rsidRDefault="003E79DC">
            <w:pPr>
              <w:pStyle w:val="a9"/>
              <w:suppressAutoHyphens/>
              <w:jc w:val="both"/>
              <w:rPr>
                <w:b w:val="0"/>
                <w:sz w:val="22"/>
                <w:szCs w:val="22"/>
              </w:rPr>
            </w:pPr>
            <w:r w:rsidRPr="00F96987">
              <w:rPr>
                <w:b w:val="0"/>
                <w:sz w:val="22"/>
                <w:szCs w:val="22"/>
              </w:rPr>
              <w:t>05.02.201</w:t>
            </w:r>
            <w:r w:rsidR="001A41BE" w:rsidRPr="00F96987">
              <w:rPr>
                <w:b w:val="0"/>
                <w:sz w:val="22"/>
                <w:szCs w:val="22"/>
              </w:rPr>
              <w:t>8</w:t>
            </w:r>
            <w:r w:rsidRPr="00F96987">
              <w:rPr>
                <w:b w:val="0"/>
                <w:sz w:val="22"/>
                <w:szCs w:val="22"/>
              </w:rPr>
              <w:t xml:space="preserve"> г.</w:t>
            </w:r>
          </w:p>
          <w:p w:rsidR="00E5742C" w:rsidRPr="00F96987" w:rsidRDefault="003E79DC">
            <w:pPr>
              <w:pStyle w:val="a9"/>
              <w:suppressAutoHyphens/>
              <w:jc w:val="both"/>
              <w:rPr>
                <w:b w:val="0"/>
                <w:bCs/>
                <w:sz w:val="22"/>
                <w:szCs w:val="22"/>
              </w:rPr>
            </w:pPr>
            <w:r w:rsidRPr="00F96987">
              <w:rPr>
                <w:b w:val="0"/>
                <w:bCs/>
                <w:sz w:val="22"/>
                <w:szCs w:val="22"/>
              </w:rPr>
              <w:t>Дата составления и номер протокола заседания Совета директоров акционерного общества, на котором принято соответствующее решение:</w:t>
            </w:r>
          </w:p>
          <w:p w:rsidR="00E5742C" w:rsidRPr="00F96987" w:rsidRDefault="003E79DC">
            <w:pPr>
              <w:pStyle w:val="a9"/>
              <w:suppressAutoHyphens/>
              <w:jc w:val="both"/>
              <w:rPr>
                <w:b w:val="0"/>
                <w:sz w:val="22"/>
                <w:szCs w:val="22"/>
              </w:rPr>
            </w:pPr>
            <w:r w:rsidRPr="00F96987">
              <w:rPr>
                <w:b w:val="0"/>
                <w:sz w:val="22"/>
                <w:szCs w:val="22"/>
              </w:rPr>
              <w:t>0</w:t>
            </w:r>
            <w:r w:rsidR="00050A74">
              <w:rPr>
                <w:b w:val="0"/>
                <w:sz w:val="22"/>
                <w:szCs w:val="22"/>
                <w:lang w:val="en-US"/>
              </w:rPr>
              <w:t>7</w:t>
            </w:r>
            <w:r w:rsidRPr="00F96987">
              <w:rPr>
                <w:b w:val="0"/>
                <w:sz w:val="22"/>
                <w:szCs w:val="22"/>
              </w:rPr>
              <w:t>.02.201</w:t>
            </w:r>
            <w:r w:rsidR="001A41BE" w:rsidRPr="00F96987">
              <w:rPr>
                <w:b w:val="0"/>
                <w:sz w:val="22"/>
                <w:szCs w:val="22"/>
              </w:rPr>
              <w:t>8</w:t>
            </w:r>
            <w:r w:rsidRPr="00F96987">
              <w:rPr>
                <w:b w:val="0"/>
                <w:sz w:val="22"/>
                <w:szCs w:val="22"/>
              </w:rPr>
              <w:t xml:space="preserve"> г., № 2</w:t>
            </w:r>
          </w:p>
          <w:p w:rsidR="00E5742C" w:rsidRPr="00F96987" w:rsidRDefault="003E79DC">
            <w:pPr>
              <w:pStyle w:val="a9"/>
              <w:suppressAutoHyphens/>
              <w:jc w:val="both"/>
              <w:rPr>
                <w:b w:val="0"/>
                <w:bCs/>
                <w:sz w:val="22"/>
                <w:szCs w:val="22"/>
              </w:rPr>
            </w:pPr>
            <w:r w:rsidRPr="00F96987">
              <w:rPr>
                <w:b w:val="0"/>
                <w:bCs/>
                <w:sz w:val="22"/>
                <w:szCs w:val="22"/>
              </w:rPr>
              <w:t>Содержание решения, принятого советом директоров акционерного общества:</w:t>
            </w:r>
          </w:p>
          <w:p w:rsidR="00E5742C" w:rsidRPr="00F96987" w:rsidRDefault="00E5742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E5742C" w:rsidRPr="00F96987" w:rsidRDefault="003E79D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96987">
              <w:rPr>
                <w:sz w:val="22"/>
                <w:szCs w:val="22"/>
              </w:rPr>
              <w:t>1. Формулировка решений Совета директоров ОАО фирма «Адыгпромстрой» по первому вопросу повестки дня:</w:t>
            </w:r>
          </w:p>
          <w:p w:rsidR="00F96987" w:rsidRPr="00F96987" w:rsidRDefault="00F96987" w:rsidP="00F96987">
            <w:pPr>
              <w:jc w:val="both"/>
              <w:rPr>
                <w:sz w:val="22"/>
                <w:szCs w:val="22"/>
              </w:rPr>
            </w:pPr>
            <w:r w:rsidRPr="00F96987">
              <w:rPr>
                <w:bCs/>
                <w:sz w:val="22"/>
                <w:szCs w:val="22"/>
              </w:rPr>
              <w:t xml:space="preserve">На основании поступившего в Совет директоров </w:t>
            </w:r>
            <w:r w:rsidRPr="00F96987">
              <w:rPr>
                <w:sz w:val="22"/>
                <w:szCs w:val="22"/>
              </w:rPr>
              <w:t xml:space="preserve">ОАО фирма «Адыгпромстрой» предложения (Приложение № 1) от акционера, Генерального директора ОАО фирма «Адыгпромстрой» - Хутыз Асланбия Исмаиловича, владеющего не менее чем 2 (двумя) процентами голосующих акций, включить в список кандидатур для избрания в Совет директоров ОАО фирма «Адыгпромстрой» на годовом общем собрании акционеров которое будет проведено в 2018 году лиц, указанных в предложении Хутыз А.И. </w:t>
            </w:r>
          </w:p>
          <w:p w:rsidR="00E5742C" w:rsidRPr="00F96987" w:rsidRDefault="00E5742C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  <w:p w:rsidR="00E5742C" w:rsidRPr="00F96987" w:rsidRDefault="003E79D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96987">
              <w:rPr>
                <w:sz w:val="22"/>
                <w:szCs w:val="22"/>
              </w:rPr>
              <w:t>2. Формулировка решений Совета директоров ОАО фирма «Адыгпромстрой» по второму вопросу повестки дня:</w:t>
            </w:r>
          </w:p>
          <w:p w:rsidR="00E5742C" w:rsidRPr="00F96987" w:rsidRDefault="00F96987">
            <w:pPr>
              <w:tabs>
                <w:tab w:val="left" w:pos="540"/>
              </w:tabs>
              <w:ind w:firstLine="567"/>
              <w:jc w:val="both"/>
              <w:rPr>
                <w:sz w:val="22"/>
                <w:szCs w:val="22"/>
              </w:rPr>
            </w:pPr>
            <w:r w:rsidRPr="00F96987">
              <w:rPr>
                <w:bCs/>
                <w:sz w:val="22"/>
                <w:szCs w:val="22"/>
              </w:rPr>
              <w:t xml:space="preserve">На основании поступившего в Совет директоров </w:t>
            </w:r>
            <w:r w:rsidRPr="00F96987">
              <w:rPr>
                <w:sz w:val="22"/>
                <w:szCs w:val="22"/>
              </w:rPr>
              <w:t xml:space="preserve">ОАО фирма «Адыгпромстрой» предложения (Приложение № 1) от акционера, Генерального директора ОАО фирма «Адыгпромстрой» - Хутыз Асланбия Исмаиловича, владеющего не менее чем 2 (двумя) процентами голосующих акций, включить в список кандидатур в члены ревизионной комиссии ОАО фирма «Адыгпромстрой» на годовом общем собрании акционеров которое будет проведено в 2018 году лиц, указанных в предложении Хутыз А.И. </w:t>
            </w:r>
          </w:p>
          <w:p w:rsidR="00E5742C" w:rsidRDefault="00E5742C" w:rsidP="001A41BE">
            <w:pPr>
              <w:tabs>
                <w:tab w:val="left" w:pos="540"/>
              </w:tabs>
              <w:jc w:val="both"/>
              <w:rPr>
                <w:sz w:val="22"/>
                <w:szCs w:val="23"/>
              </w:rPr>
            </w:pPr>
          </w:p>
        </w:tc>
      </w:tr>
      <w:tr w:rsidR="00E5742C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84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C" w:rsidRDefault="003E79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 Подпись</w:t>
            </w:r>
          </w:p>
        </w:tc>
      </w:tr>
      <w:tr w:rsidR="00E5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774"/>
        </w:trPr>
        <w:tc>
          <w:tcPr>
            <w:tcW w:w="402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742C" w:rsidRDefault="003E79D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Генеральный директор </w:t>
            </w:r>
          </w:p>
          <w:p w:rsidR="00E5742C" w:rsidRDefault="003E79D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ОАО фирма «Адыгпромстрой»                              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42C" w:rsidRDefault="00E5742C">
            <w:pPr>
              <w:jc w:val="center"/>
              <w:rPr>
                <w:sz w:val="22"/>
                <w:szCs w:val="22"/>
              </w:rPr>
            </w:pPr>
          </w:p>
          <w:p w:rsidR="00E5742C" w:rsidRDefault="00E5742C">
            <w:pPr>
              <w:jc w:val="center"/>
              <w:rPr>
                <w:sz w:val="22"/>
                <w:szCs w:val="22"/>
              </w:rPr>
            </w:pPr>
          </w:p>
          <w:p w:rsidR="00E5742C" w:rsidRDefault="00E57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42C" w:rsidRDefault="00E57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42C" w:rsidRDefault="003E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А.И. Хутыз</w:t>
            </w:r>
          </w:p>
        </w:tc>
      </w:tr>
      <w:tr w:rsidR="00E5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02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742C" w:rsidRDefault="00E57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42C" w:rsidRDefault="003E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5742C" w:rsidRDefault="00E57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42C" w:rsidRDefault="00E5742C">
            <w:pPr>
              <w:jc w:val="center"/>
              <w:rPr>
                <w:sz w:val="22"/>
                <w:szCs w:val="22"/>
              </w:rPr>
            </w:pPr>
          </w:p>
        </w:tc>
      </w:tr>
      <w:tr w:rsidR="00E5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020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742C" w:rsidRDefault="00E5742C">
            <w:pPr>
              <w:jc w:val="center"/>
              <w:rPr>
                <w:sz w:val="22"/>
                <w:szCs w:val="22"/>
              </w:rPr>
            </w:pPr>
          </w:p>
        </w:tc>
      </w:tr>
      <w:tr w:rsidR="00E5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4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742C" w:rsidRDefault="003E79DC">
            <w:pPr>
              <w:tabs>
                <w:tab w:val="right" w:pos="109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Дата</w:t>
            </w:r>
            <w:r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42C" w:rsidRDefault="003E79DC" w:rsidP="0005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0A7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42C" w:rsidRDefault="003E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42C" w:rsidRDefault="003E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42C" w:rsidRDefault="003E79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42C" w:rsidRDefault="003E79DC" w:rsidP="001A4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41BE">
              <w:rPr>
                <w:sz w:val="22"/>
                <w:szCs w:val="22"/>
              </w:rPr>
              <w:t>8</w:t>
            </w:r>
          </w:p>
        </w:tc>
        <w:tc>
          <w:tcPr>
            <w:tcW w:w="61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42C" w:rsidRDefault="003E79DC">
            <w:pPr>
              <w:pStyle w:val="a4"/>
              <w:tabs>
                <w:tab w:val="clear" w:pos="4677"/>
                <w:tab w:val="clear" w:pos="9355"/>
                <w:tab w:val="left" w:pos="10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ab/>
              <w:t>М. П.</w:t>
            </w:r>
          </w:p>
        </w:tc>
      </w:tr>
      <w:tr w:rsidR="00E5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02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2C" w:rsidRDefault="00E5742C">
            <w:pPr>
              <w:jc w:val="center"/>
              <w:rPr>
                <w:szCs w:val="22"/>
              </w:rPr>
            </w:pPr>
          </w:p>
        </w:tc>
      </w:tr>
    </w:tbl>
    <w:p w:rsidR="003E79DC" w:rsidRDefault="003E79DC"/>
    <w:sectPr w:rsidR="003E79DC" w:rsidSect="00E5742C">
      <w:footerReference w:type="default" r:id="rId8"/>
      <w:pgSz w:w="11906" w:h="16838"/>
      <w:pgMar w:top="1134" w:right="1134" w:bottom="1134" w:left="1134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684" w:rsidRDefault="005B7684">
      <w:r>
        <w:separator/>
      </w:r>
    </w:p>
  </w:endnote>
  <w:endnote w:type="continuationSeparator" w:id="1">
    <w:p w:rsidR="005B7684" w:rsidRDefault="005B7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42C" w:rsidRDefault="00063D53">
    <w:pPr>
      <w:pStyle w:val="a6"/>
      <w:jc w:val="right"/>
    </w:pPr>
    <w:r>
      <w:fldChar w:fldCharType="begin"/>
    </w:r>
    <w:r w:rsidR="003E79DC">
      <w:instrText xml:space="preserve"> PAGE   \* MERGEFORMAT </w:instrText>
    </w:r>
    <w:r>
      <w:fldChar w:fldCharType="separate"/>
    </w:r>
    <w:r w:rsidR="00F96987">
      <w:rPr>
        <w:noProof/>
      </w:rPr>
      <w:t>2</w:t>
    </w:r>
    <w:r>
      <w:fldChar w:fldCharType="end"/>
    </w:r>
  </w:p>
  <w:p w:rsidR="00E5742C" w:rsidRDefault="00E574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684" w:rsidRDefault="005B7684">
      <w:r>
        <w:separator/>
      </w:r>
    </w:p>
  </w:footnote>
  <w:footnote w:type="continuationSeparator" w:id="1">
    <w:p w:rsidR="005B7684" w:rsidRDefault="005B7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F0"/>
    <w:multiLevelType w:val="hybridMultilevel"/>
    <w:tmpl w:val="49407CF2"/>
    <w:lvl w:ilvl="0" w:tplc="48D218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113"/>
    <w:multiLevelType w:val="hybridMultilevel"/>
    <w:tmpl w:val="B74C881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0B81118C"/>
    <w:multiLevelType w:val="hybridMultilevel"/>
    <w:tmpl w:val="02549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580BE0"/>
    <w:multiLevelType w:val="hybridMultilevel"/>
    <w:tmpl w:val="6C58F1E0"/>
    <w:lvl w:ilvl="0" w:tplc="A79445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066C3"/>
    <w:multiLevelType w:val="hybridMultilevel"/>
    <w:tmpl w:val="4780525A"/>
    <w:lvl w:ilvl="0" w:tplc="F8265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8F56DD"/>
    <w:multiLevelType w:val="hybridMultilevel"/>
    <w:tmpl w:val="4B06BDD6"/>
    <w:lvl w:ilvl="0" w:tplc="A28AF0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4639"/>
    <w:multiLevelType w:val="hybridMultilevel"/>
    <w:tmpl w:val="6F54659E"/>
    <w:lvl w:ilvl="0" w:tplc="F82EB648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31C8048D"/>
    <w:multiLevelType w:val="hybridMultilevel"/>
    <w:tmpl w:val="6512FBAE"/>
    <w:lvl w:ilvl="0" w:tplc="9E2C8C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65B5F"/>
    <w:multiLevelType w:val="hybridMultilevel"/>
    <w:tmpl w:val="2CBA6514"/>
    <w:lvl w:ilvl="0" w:tplc="DB68C6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41C87"/>
    <w:multiLevelType w:val="hybridMultilevel"/>
    <w:tmpl w:val="5994D6BE"/>
    <w:lvl w:ilvl="0" w:tplc="D958BB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51886"/>
    <w:multiLevelType w:val="hybridMultilevel"/>
    <w:tmpl w:val="2162FF3E"/>
    <w:lvl w:ilvl="0" w:tplc="E1AC1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D507A"/>
    <w:multiLevelType w:val="hybridMultilevel"/>
    <w:tmpl w:val="4C70CFC0"/>
    <w:lvl w:ilvl="0" w:tplc="AC4437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44EE7"/>
    <w:multiLevelType w:val="hybridMultilevel"/>
    <w:tmpl w:val="830E2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74578"/>
    <w:multiLevelType w:val="hybridMultilevel"/>
    <w:tmpl w:val="7CD21242"/>
    <w:lvl w:ilvl="0" w:tplc="27BCBE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91EA7"/>
    <w:multiLevelType w:val="hybridMultilevel"/>
    <w:tmpl w:val="59DA5728"/>
    <w:lvl w:ilvl="0" w:tplc="05C81D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B7028"/>
    <w:multiLevelType w:val="hybridMultilevel"/>
    <w:tmpl w:val="02500FC8"/>
    <w:lvl w:ilvl="0" w:tplc="A79445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B3A45"/>
    <w:multiLevelType w:val="hybridMultilevel"/>
    <w:tmpl w:val="403CB76C"/>
    <w:lvl w:ilvl="0" w:tplc="F82658E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>
    <w:nsid w:val="6F205E4E"/>
    <w:multiLevelType w:val="hybridMultilevel"/>
    <w:tmpl w:val="3ABCBF4A"/>
    <w:lvl w:ilvl="0" w:tplc="14CAD5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52B8F"/>
    <w:multiLevelType w:val="hybridMultilevel"/>
    <w:tmpl w:val="8C7C11D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3"/>
  </w:num>
  <w:num w:numId="5">
    <w:abstractNumId w:val="0"/>
  </w:num>
  <w:num w:numId="6">
    <w:abstractNumId w:val="5"/>
  </w:num>
  <w:num w:numId="7">
    <w:abstractNumId w:val="17"/>
  </w:num>
  <w:num w:numId="8">
    <w:abstractNumId w:val="13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7"/>
  </w:num>
  <w:num w:numId="14">
    <w:abstractNumId w:val="8"/>
  </w:num>
  <w:num w:numId="15">
    <w:abstractNumId w:val="14"/>
  </w:num>
  <w:num w:numId="16">
    <w:abstractNumId w:val="18"/>
  </w:num>
  <w:num w:numId="17">
    <w:abstractNumId w:val="4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79CF"/>
    <w:rsid w:val="00050A74"/>
    <w:rsid w:val="00063D53"/>
    <w:rsid w:val="001A41BE"/>
    <w:rsid w:val="001D70D1"/>
    <w:rsid w:val="003E79DC"/>
    <w:rsid w:val="0051719C"/>
    <w:rsid w:val="005B7684"/>
    <w:rsid w:val="00AC73A8"/>
    <w:rsid w:val="00B5524E"/>
    <w:rsid w:val="00E5742C"/>
    <w:rsid w:val="00EC79CF"/>
    <w:rsid w:val="00F9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2C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E5742C"/>
    <w:pPr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paragraph" w:styleId="3">
    <w:name w:val="heading 3"/>
    <w:basedOn w:val="a"/>
    <w:next w:val="a"/>
    <w:qFormat/>
    <w:rsid w:val="00E574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5742C"/>
    <w:rPr>
      <w:color w:val="0000FF"/>
      <w:u w:val="single"/>
    </w:rPr>
  </w:style>
  <w:style w:type="paragraph" w:styleId="a4">
    <w:name w:val="header"/>
    <w:basedOn w:val="a"/>
    <w:semiHidden/>
    <w:unhideWhenUsed/>
    <w:rsid w:val="00E574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sid w:val="00E5742C"/>
  </w:style>
  <w:style w:type="paragraph" w:styleId="a6">
    <w:name w:val="footer"/>
    <w:basedOn w:val="a"/>
    <w:semiHidden/>
    <w:unhideWhenUsed/>
    <w:rsid w:val="00E574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sid w:val="00E5742C"/>
  </w:style>
  <w:style w:type="paragraph" w:styleId="a8">
    <w:name w:val="List Paragraph"/>
    <w:basedOn w:val="a"/>
    <w:qFormat/>
    <w:rsid w:val="00E5742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rsid w:val="00E5742C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Body Text"/>
    <w:basedOn w:val="a"/>
    <w:semiHidden/>
    <w:rsid w:val="00E5742C"/>
    <w:pPr>
      <w:autoSpaceDE/>
      <w:autoSpaceDN/>
      <w:jc w:val="center"/>
    </w:pPr>
    <w:rPr>
      <w:b/>
      <w:sz w:val="28"/>
      <w:szCs w:val="20"/>
    </w:rPr>
  </w:style>
  <w:style w:type="character" w:customStyle="1" w:styleId="aa">
    <w:name w:val="Основной текст Знак"/>
    <w:basedOn w:val="a0"/>
    <w:rsid w:val="00E5742C"/>
    <w:rPr>
      <w:rFonts w:ascii="Times New Roman" w:eastAsia="Times New Roman" w:hAnsi="Times New Roman"/>
      <w:b/>
      <w:sz w:val="28"/>
    </w:rPr>
  </w:style>
  <w:style w:type="paragraph" w:styleId="ab">
    <w:name w:val="No Spacing"/>
    <w:qFormat/>
    <w:rsid w:val="00E5742C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9">
    <w:name w:val="Font Style49"/>
    <w:basedOn w:val="a0"/>
    <w:rsid w:val="00E5742C"/>
    <w:rPr>
      <w:rFonts w:ascii="Times New Roman" w:hAnsi="Times New Roman" w:cs="Times New Roman" w:hint="default"/>
      <w:sz w:val="22"/>
      <w:szCs w:val="22"/>
    </w:rPr>
  </w:style>
  <w:style w:type="character" w:styleId="ac">
    <w:name w:val="annotation reference"/>
    <w:basedOn w:val="a0"/>
    <w:semiHidden/>
    <w:unhideWhenUsed/>
    <w:rsid w:val="00E5742C"/>
    <w:rPr>
      <w:sz w:val="16"/>
      <w:szCs w:val="16"/>
    </w:rPr>
  </w:style>
  <w:style w:type="paragraph" w:styleId="ad">
    <w:name w:val="annotation text"/>
    <w:basedOn w:val="a"/>
    <w:semiHidden/>
    <w:unhideWhenUsed/>
    <w:rsid w:val="00E5742C"/>
    <w:rPr>
      <w:sz w:val="20"/>
      <w:szCs w:val="20"/>
    </w:rPr>
  </w:style>
  <w:style w:type="character" w:customStyle="1" w:styleId="ae">
    <w:name w:val="Текст примечания Знак"/>
    <w:basedOn w:val="a0"/>
    <w:semiHidden/>
    <w:rsid w:val="00E5742C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semiHidden/>
    <w:unhideWhenUsed/>
    <w:rsid w:val="00E5742C"/>
    <w:rPr>
      <w:b/>
      <w:bCs/>
    </w:rPr>
  </w:style>
  <w:style w:type="character" w:customStyle="1" w:styleId="af0">
    <w:name w:val="Тема примечания Знак"/>
    <w:basedOn w:val="ae"/>
    <w:semiHidden/>
    <w:rsid w:val="00E5742C"/>
    <w:rPr>
      <w:b/>
      <w:bCs/>
    </w:rPr>
  </w:style>
  <w:style w:type="paragraph" w:styleId="af1">
    <w:name w:val="Balloon Text"/>
    <w:basedOn w:val="a"/>
    <w:semiHidden/>
    <w:unhideWhenUsed/>
    <w:rsid w:val="00E574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semiHidden/>
    <w:rsid w:val="00E5742C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semiHidden/>
    <w:unhideWhenUsed/>
    <w:rsid w:val="00E574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semiHidden/>
    <w:rsid w:val="00E5742C"/>
    <w:rPr>
      <w:rFonts w:ascii="Times New Roman" w:eastAsia="Times New Roman" w:hAnsi="Times New Roman"/>
      <w:sz w:val="24"/>
      <w:szCs w:val="24"/>
    </w:rPr>
  </w:style>
  <w:style w:type="paragraph" w:styleId="30">
    <w:name w:val="Body Text Indent 3"/>
    <w:basedOn w:val="a"/>
    <w:semiHidden/>
    <w:unhideWhenUsed/>
    <w:rsid w:val="00E5742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semiHidden/>
    <w:rsid w:val="00E5742C"/>
    <w:rPr>
      <w:rFonts w:ascii="Times New Roman" w:eastAsia="Times New Roman" w:hAnsi="Times New Roman"/>
      <w:sz w:val="16"/>
      <w:szCs w:val="16"/>
    </w:rPr>
  </w:style>
  <w:style w:type="paragraph" w:styleId="af3">
    <w:name w:val="Body Text Indent"/>
    <w:basedOn w:val="a"/>
    <w:semiHidden/>
    <w:unhideWhenUsed/>
    <w:rsid w:val="00E5742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semiHidden/>
    <w:rsid w:val="00E5742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semiHidden/>
    <w:unhideWhenUsed/>
    <w:rsid w:val="00E5742C"/>
    <w:pPr>
      <w:spacing w:after="120" w:line="480" w:lineRule="auto"/>
    </w:pPr>
  </w:style>
  <w:style w:type="character" w:customStyle="1" w:styleId="22">
    <w:name w:val="Основной текст 2 Знак"/>
    <w:basedOn w:val="a0"/>
    <w:semiHidden/>
    <w:rsid w:val="00E5742C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E5742C"/>
    <w:pPr>
      <w:autoSpaceDE/>
      <w:autoSpaceDN/>
      <w:ind w:left="708"/>
    </w:pPr>
  </w:style>
  <w:style w:type="paragraph" w:customStyle="1" w:styleId="12">
    <w:name w:val="Абзац списка1"/>
    <w:basedOn w:val="a"/>
    <w:rsid w:val="00E5742C"/>
    <w:pPr>
      <w:autoSpaceDE/>
      <w:autoSpaceDN/>
      <w:ind w:left="708"/>
    </w:pPr>
  </w:style>
  <w:style w:type="paragraph" w:customStyle="1" w:styleId="af5">
    <w:name w:val="Пункт договора"/>
    <w:basedOn w:val="a"/>
    <w:rsid w:val="00E5742C"/>
    <w:pPr>
      <w:widowControl w:val="0"/>
      <w:tabs>
        <w:tab w:val="num" w:pos="360"/>
        <w:tab w:val="num" w:pos="705"/>
      </w:tabs>
      <w:ind w:left="705" w:hanging="705"/>
      <w:jc w:val="both"/>
    </w:pPr>
    <w:rPr>
      <w:rFonts w:ascii="Arial" w:hAnsi="Arial" w:cs="Arial"/>
      <w:sz w:val="20"/>
      <w:szCs w:val="20"/>
    </w:rPr>
  </w:style>
  <w:style w:type="character" w:customStyle="1" w:styleId="13">
    <w:name w:val="Пункт Знак1"/>
    <w:basedOn w:val="a0"/>
    <w:locked/>
    <w:rsid w:val="00E5742C"/>
    <w:rPr>
      <w:szCs w:val="28"/>
    </w:rPr>
  </w:style>
  <w:style w:type="paragraph" w:customStyle="1" w:styleId="af6">
    <w:name w:val="Пункт"/>
    <w:basedOn w:val="a"/>
    <w:rsid w:val="00E5742C"/>
    <w:pPr>
      <w:tabs>
        <w:tab w:val="num" w:pos="360"/>
      </w:tabs>
      <w:autoSpaceDE/>
      <w:autoSpaceDN/>
      <w:spacing w:line="360" w:lineRule="auto"/>
      <w:jc w:val="both"/>
    </w:pPr>
    <w:rPr>
      <w:rFonts w:ascii="Calibri" w:eastAsia="Calibri" w:hAnsi="Calibri"/>
      <w:sz w:val="20"/>
      <w:szCs w:val="28"/>
    </w:rPr>
  </w:style>
  <w:style w:type="paragraph" w:customStyle="1" w:styleId="ConsPlusNormal">
    <w:name w:val="ConsPlusNormal"/>
    <w:rsid w:val="00E5742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footnote text"/>
    <w:basedOn w:val="a"/>
    <w:semiHidden/>
    <w:rsid w:val="00E5742C"/>
    <w:pPr>
      <w:overflowPunct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semiHidden/>
    <w:rsid w:val="00E5742C"/>
    <w:rPr>
      <w:rFonts w:ascii="Times New Roman" w:eastAsia="Times New Roman" w:hAnsi="Times New Roman"/>
    </w:rPr>
  </w:style>
  <w:style w:type="character" w:styleId="af9">
    <w:name w:val="footnote reference"/>
    <w:basedOn w:val="a0"/>
    <w:semiHidden/>
    <w:rsid w:val="00E5742C"/>
    <w:rPr>
      <w:vertAlign w:val="superscript"/>
    </w:rPr>
  </w:style>
  <w:style w:type="paragraph" w:customStyle="1" w:styleId="14">
    <w:name w:val="Без интервала1"/>
    <w:rsid w:val="00E5742C"/>
    <w:rPr>
      <w:rFonts w:eastAsia="Times New Roman"/>
      <w:sz w:val="22"/>
      <w:szCs w:val="22"/>
      <w:lang w:eastAsia="en-US"/>
    </w:rPr>
  </w:style>
  <w:style w:type="character" w:customStyle="1" w:styleId="32">
    <w:name w:val="Заголовок 3 Знак"/>
    <w:basedOn w:val="a0"/>
    <w:semiHidden/>
    <w:rsid w:val="00E5742C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Title"/>
    <w:basedOn w:val="a"/>
    <w:qFormat/>
    <w:rsid w:val="00E5742C"/>
    <w:pPr>
      <w:spacing w:before="240" w:after="240"/>
      <w:jc w:val="center"/>
    </w:pPr>
    <w:rPr>
      <w:b/>
      <w:bCs/>
      <w:szCs w:val="26"/>
    </w:rPr>
  </w:style>
  <w:style w:type="paragraph" w:styleId="33">
    <w:name w:val="Body Text 3"/>
    <w:basedOn w:val="a"/>
    <w:semiHidden/>
    <w:rsid w:val="00E5742C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isclosure.1prime.ru/portal/default.aspx?emId=01050037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Mosenergosbyt</Company>
  <LinksUpToDate>false</LinksUpToDate>
  <CharactersWithSpaces>2420</CharactersWithSpaces>
  <SharedDoc>false</SharedDoc>
  <HLinks>
    <vt:vector size="6" baseType="variant"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http://disclosure.1prime.ru/portal/default.aspx?emId=0105003792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Кармадонов Константин Сергеевич</dc:creator>
  <cp:lastModifiedBy>Andrei</cp:lastModifiedBy>
  <cp:revision>6</cp:revision>
  <cp:lastPrinted>2014-02-03T14:54:00Z</cp:lastPrinted>
  <dcterms:created xsi:type="dcterms:W3CDTF">2018-01-22T08:01:00Z</dcterms:created>
  <dcterms:modified xsi:type="dcterms:W3CDTF">2018-02-07T06:54:00Z</dcterms:modified>
</cp:coreProperties>
</file>