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32"/>
          <w:b w:val="1"/>
        </w:rPr>
      </w:pPr>
      <w:r>
        <w:rPr>
          <w:sz w:val="32"/>
          <w:b w:val="1"/>
        </w:rPr>
        <w:t xml:space="preserve">СПИСОК АФФИЛИРОВАНЫХ ЛИЦ</w:t>
      </w:r>
    </w:p>
    <w:p>
      <w:pPr>
        <w:jc w:val="center"/>
        <w:pStyle w:val="0"/>
        <w:rPr>
          <w:sz w:val="32"/>
          <w:b w:val="1"/>
        </w:rPr>
      </w:pPr>
    </w:p>
    <w:p>
      <w:pPr>
        <w:jc w:val="center"/>
        <w:pStyle w:val="0"/>
        <w:rPr>
          <w:sz w:val="32"/>
          <w:b w:val="1"/>
        </w:rPr>
      </w:pPr>
    </w:p>
    <w:p>
      <w:pPr>
        <w:jc w:val="center"/>
        <w:pStyle w:val="0"/>
        <w:rPr>
          <w:sz w:val="32"/>
        </w:rPr>
      </w:pPr>
      <w:r>
        <w:rPr>
          <w:sz w:val="32"/>
          <w:b w:val="1"/>
        </w:rPr>
        <w:t xml:space="preserve">Открытое акционерное общество  фирма “ АДЫГПРОМСТРОЙ”</w:t>
      </w:r>
    </w:p>
    <w:p>
      <w:pPr>
        <w:jc w:val="center"/>
        <w:pStyle w:val="0"/>
        <w:rPr>
          <w:sz w:val="32"/>
        </w:rPr>
      </w:pPr>
    </w:p>
    <w:p>
      <w:pPr>
        <w:pStyle w:val="0"/>
        <w:rPr>
          <w:sz w:val="20"/>
        </w:rPr>
      </w:pPr>
    </w:p>
    <w:p>
      <w:pPr>
        <w:jc w:val="center"/>
        <w:pStyle w:val="0"/>
        <w:rPr>
          <w:sz w:val="32"/>
          <w:b w:val="1"/>
        </w:rPr>
      </w:pPr>
      <w:r>
        <w:rPr>
          <w:sz w:val="32"/>
          <w:b w:val="1"/>
        </w:rPr>
        <w:t xml:space="preserve">Код эмитента: 30308 - Е</w:t>
      </w:r>
    </w:p>
    <w:p>
      <w:pPr>
        <w:jc w:val="center"/>
        <w:pStyle w:val="0"/>
        <w:rPr>
          <w:sz w:val="32"/>
          <w:b w:val="1"/>
        </w:rPr>
      </w:pPr>
    </w:p>
    <w:p>
      <w:pPr>
        <w:jc w:val="center"/>
        <w:pStyle w:val="0"/>
        <w:rPr>
          <w:b w:val="1"/>
        </w:rPr>
      </w:pPr>
      <w:r>
        <w:rPr>
          <w:sz w:val="32"/>
          <w:b w:val="1"/>
        </w:rPr>
        <w:t xml:space="preserve">на 30.06.2016г.</w:t>
      </w:r>
    </w:p>
    <w:p>
      <w:pPr>
        <w:jc w:val="center"/>
        <w:pStyle w:val="0"/>
        <w:rPr>
          <w:b w:val="1"/>
        </w:rPr>
      </w:pPr>
    </w:p>
    <w:p>
      <w:pPr>
        <w:jc w:val="center"/>
        <w:pStyle w:val="0"/>
      </w:pPr>
      <w:r>
        <w:t xml:space="preserve">Место нахождения эмитента: </w:t>
      </w:r>
      <w:r>
        <w:rPr>
          <w:b w:val="1"/>
        </w:rPr>
        <w:t>385000</w:t>
      </w:r>
      <w:r>
        <w:t xml:space="preserve"> </w:t>
      </w:r>
      <w:r>
        <w:rPr>
          <w:b w:val="1"/>
        </w:rPr>
        <w:t xml:space="preserve">РФ, Республика Адыгея, г. Майкоп ул. Крестьянская-238</w:t>
      </w:r>
    </w:p>
    <w:p>
      <w:pPr>
        <w:pStyle w:val="0"/>
      </w:pPr>
    </w:p>
    <w:p>
      <w:pPr>
        <w:jc w:val="center"/>
        <w:pStyle w:val="0"/>
        <w:rPr>
          <w:b w:val="1"/>
        </w:rPr>
      </w:pPr>
      <w:r>
        <w:rPr>
          <w:b w:val="1"/>
        </w:rPr>
        <w:t xml:space="preserve"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>
      <w:pPr>
        <w:pStyle w:val="0"/>
        <w:rPr>
          <w:b w:val="1"/>
        </w:rPr>
      </w:pPr>
      <w:r>
        <w:rPr>
          <w:b w:val="1"/>
        </w:rPr>
        <w:t xml:space="preserve">                    </w:t>
      </w:r>
    </w:p>
    <w:p>
      <w:pPr>
        <w:pStyle w:val="0"/>
        <w:rPr>
          <w:b w:val="1"/>
        </w:rPr>
      </w:pPr>
      <w:r>
        <w:rPr>
          <w:b w:val="1"/>
        </w:rPr>
        <w:t xml:space="preserve">           </w:t>
      </w:r>
      <w:r>
        <w:t xml:space="preserve">Адрес страниц в сети Интернет:</w:t>
      </w:r>
      <w:r>
        <w:rPr>
          <w:b w:val="1"/>
        </w:rPr>
        <w:t xml:space="preserve">http//disclosure.Iprime.ru/portal/default.aspx?emld=0105003792  и http//: www.aps.maykop.ru.</w:t>
      </w:r>
    </w:p>
    <w:p>
      <w:pPr>
        <w:ind w:left="1260" w:right="0" w:hanging="1260"/>
        <w:pStyle w:val="0"/>
        <w:rPr>
          <w:b w:val="1"/>
        </w:rPr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  <w:r>
        <w:tab/>
      </w:r>
      <w:r>
        <w:rPr>
          <w:b w:val="1"/>
        </w:rPr>
        <w:t xml:space="preserve">Генеральный директор               ________________     А.И. Хутыз.</w:t>
      </w:r>
    </w:p>
    <w:p>
      <w:pPr>
        <w:pStyle w:val="0"/>
        <w:rPr>
          <w:sz w:val="20"/>
        </w:rPr>
      </w:pPr>
      <w:r>
        <w:tab/>
      </w:r>
      <w:r>
        <w:rPr>
          <w:sz w:val="20"/>
        </w:rPr>
        <w:t>(подпись)</w:t>
      </w:r>
    </w:p>
    <w:p>
      <w:pPr>
        <w:pStyle w:val="0"/>
        <w:rPr>
          <w:sz w:val="20"/>
        </w:rPr>
      </w:pPr>
    </w:p>
    <w:p>
      <w:pPr>
        <w:pStyle w:val="0"/>
      </w:pPr>
      <w:r>
        <w:rPr>
          <w:sz w:val="20"/>
        </w:rPr>
        <w:tab/>
        <w:t>м.п.</w:t>
      </w:r>
    </w:p>
    <w:p>
      <w:pPr>
        <w:pStyle w:val="0"/>
      </w:pPr>
      <w:r>
        <w:t xml:space="preserve">                     01.07.2016 г.</w:t>
      </w: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I.Состав аффилированных лиц  по состоянию на 31.03.2016</w:t>
      </w:r>
      <w:r>
        <w:rPr>
          <w:b w:val="1"/>
        </w:rPr>
        <w:t>г.</w:t>
      </w: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48"/>
      </w:tblPr>
      <w:tblGrid>
        <w:gridCol w:w="540"/>
        <w:gridCol w:w="2988"/>
        <w:gridCol w:w="2392"/>
        <w:gridCol w:w="3119"/>
        <w:gridCol w:w="1984"/>
        <w:gridCol w:w="2126"/>
        <w:gridCol w:w="2283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t>п/п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Полное фирменное наименование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(наименование для некоммерческой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организации) или фамилия, имя,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отчество аффилированного лица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Место нахождения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юридического лица или место жительства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физического лица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(указывается только с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согласия физического лица)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(основания), в силу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которого лицо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признается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аффилированным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Дата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наступления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(оснований)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Доля участия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аффилированно-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го лица в уставном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капитале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акционерного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общества, %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Доля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принадлежащих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аффилированно-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му  лицу обыкновенных </w:t>
            </w:r>
          </w:p>
          <w:p>
            <w:pPr>
              <w:jc w:val="both"/>
              <w:pStyle w:val="0"/>
            </w:pPr>
            <w:r>
              <w:rPr>
                <w:b w:val="1"/>
              </w:rPr>
              <w:t xml:space="preserve">акций акционерного общества, %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7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Хутыз Асланбий Исмаилович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Член совета директоров.</w:t>
            </w:r>
          </w:p>
          <w:p>
            <w:pPr>
              <w:jc w:val="both"/>
              <w:pStyle w:val="0"/>
              <w:rPr>
                <w:b w:val="1"/>
              </w:rPr>
            </w:pP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Лицо, исполняющее функции единоличного исполнительного органа общества.</w:t>
            </w:r>
          </w:p>
          <w:p>
            <w:pPr>
              <w:jc w:val="both"/>
              <w:pStyle w:val="0"/>
              <w:rPr>
                <w:b w:val="1"/>
              </w:rPr>
            </w:pP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Лицо, которое вправе распоряжаться  более чем 20% голосующих акций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21.05.2015 г.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24.04.2015г.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71,05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</w:pPr>
            <w:r>
              <w:rPr>
                <w:b w:val="1"/>
              </w:rPr>
              <w:t>71,05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Абреч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 Аскер Меджидович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0,02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3.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Багов  </w:t>
            </w:r>
          </w:p>
          <w:p>
            <w:pPr>
              <w:jc w:val="both"/>
              <w:pStyle w:val="0"/>
            </w:pPr>
            <w:r>
              <w:rPr>
                <w:b w:val="1"/>
              </w:rPr>
              <w:t xml:space="preserve">Аслан Рамазанович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1"/>
              <w:numPr>
                <w:ilvl w:val="0"/>
                <w:numId w:val="1"/>
              </w:numPr>
              <w:rPr>
                <w:b w:val="1"/>
              </w:rPr>
            </w:pPr>
            <w: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0,30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0,30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Кудайнетов Мурат Аминович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0,05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5.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Савченко Юрий Владимирович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0,04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0,04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6.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Тлюстен Руслан Ибрагимович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Не имеет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 xml:space="preserve">Не имеет</w:t>
            </w:r>
          </w:p>
        </w:tc>
      </w:tr>
      <w:tr>
        <w:trPr>
          <w:tblCellMar/>
          <w:trHeight w:val="688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7.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</w:pPr>
            <w:r>
              <w:rPr>
                <w:b w:val="1"/>
              </w:rPr>
              <w:t xml:space="preserve">Шемаджуков Азамат Ибрагимович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1"/>
              <w:numPr>
                <w:ilvl w:val="0"/>
                <w:numId w:val="1"/>
              </w:numPr>
              <w:rPr>
                <w:b w:val="1"/>
              </w:rPr>
            </w:pPr>
            <w: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21.05.2015г.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0,1</w:t>
            </w: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II. Изменения, произошедшие в списке аффилированных лиц, за период</w:t>
      </w:r>
    </w:p>
    <w:p>
      <w:pPr>
        <w:pStyle w:val="0"/>
        <w:rPr>
          <w:b w:val="1"/>
        </w:rPr>
      </w:pPr>
      <w:r>
        <w:rPr>
          <w:b w:val="1"/>
        </w:rPr>
        <w:t xml:space="preserve">С  13.05.2016г.  по 30.06.2016г.</w:t>
      </w:r>
    </w:p>
    <w:p>
      <w:pPr>
        <w:pStyle w:val="0"/>
        <w:rPr>
          <w:b w:val="1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68"/>
      </w:tblPr>
      <w:tblGrid>
        <w:gridCol w:w="540"/>
        <w:gridCol w:w="2988"/>
        <w:gridCol w:w="2392"/>
        <w:gridCol w:w="3119"/>
        <w:gridCol w:w="1984"/>
        <w:gridCol w:w="2126"/>
        <w:gridCol w:w="2323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t>п/п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Полное фирменное наименование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(наименование для некоммерческой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организации) или фамилия, имя,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отчество аффилированного лица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Место нахождения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юридического лица или место жительства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физического лица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(указывается только с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согласия физического лица)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(основания), в силу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которого лицо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признается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аффилированным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Дата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наступления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(оснований)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Доля участия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аффилированно-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го лица в уставном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капитале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акционерного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общества, %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Доля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принадлежащих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аффилированно-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му  лицу обыкновенных </w:t>
            </w:r>
          </w:p>
          <w:p>
            <w:pPr>
              <w:jc w:val="both"/>
              <w:pStyle w:val="0"/>
            </w:pPr>
            <w:r>
              <w:rPr>
                <w:b w:val="1"/>
              </w:rPr>
              <w:t xml:space="preserve">акций акционерного общества, %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7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Хутыз Асланбий Исмаилович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Член совета директоров.</w:t>
            </w:r>
          </w:p>
          <w:p>
            <w:pPr>
              <w:jc w:val="both"/>
              <w:pStyle w:val="0"/>
              <w:rPr>
                <w:b w:val="1"/>
              </w:rPr>
            </w:pP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Лицо, исполняющее функции единоличного исполнительного органа общества.</w:t>
            </w:r>
          </w:p>
          <w:p>
            <w:pPr>
              <w:jc w:val="both"/>
              <w:pStyle w:val="0"/>
              <w:rPr>
                <w:b w:val="1"/>
              </w:rPr>
            </w:pP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Лицо, которое вправе распоряжаться  более чем 20% голосующих акций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24.04.2015г.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71,05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</w:pPr>
            <w:r>
              <w:rPr>
                <w:b w:val="1"/>
              </w:rPr>
              <w:t>71,05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Абреч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Аскер Меджидович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0,02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3.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Багов  </w:t>
            </w:r>
          </w:p>
          <w:p>
            <w:pPr>
              <w:jc w:val="both"/>
              <w:pStyle w:val="0"/>
            </w:pPr>
            <w:r>
              <w:rPr>
                <w:b w:val="1"/>
              </w:rPr>
              <w:t xml:space="preserve">Аслан Рамазанович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1"/>
              <w:numPr>
                <w:ilvl w:val="0"/>
                <w:numId w:val="1"/>
              </w:numPr>
              <w:rPr>
                <w:b w:val="1"/>
              </w:rPr>
            </w:pPr>
            <w: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0,30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0,30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Кудайнетов Мурат Аминович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0,05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5.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Пшизов Байзет Довлетович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0,02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0,02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6.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Тлюстен Руслан Ибрагимович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Не имеет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 xml:space="preserve">Не имеет</w:t>
            </w:r>
          </w:p>
        </w:tc>
      </w:tr>
      <w:tr>
        <w:trPr>
          <w:tblCellMar/>
          <w:trHeight w:val="688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7.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</w:pPr>
            <w:r>
              <w:rPr>
                <w:b w:val="1"/>
              </w:rPr>
              <w:t xml:space="preserve">Шемаджуков Азамат Ибрагимович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1"/>
              <w:numPr>
                <w:ilvl w:val="0"/>
                <w:numId w:val="1"/>
              </w:numPr>
              <w:rPr>
                <w:b w:val="1"/>
              </w:rPr>
            </w:pPr>
            <w:r>
              <w:t xml:space="preserve">РА  г. Майкоп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 Член совета директоров.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13.05.2016г.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0,1</w:t>
            </w: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Содержание сведений об аффилированном лице до изменения:</w:t>
      </w:r>
    </w:p>
    <w:p>
      <w:pPr>
        <w:pStyle w:val="0"/>
        <w:rPr>
          <w:b w:val="1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18"/>
      </w:tblPr>
      <w:tblGrid>
        <w:gridCol w:w="675"/>
        <w:gridCol w:w="2853"/>
        <w:gridCol w:w="2392"/>
        <w:gridCol w:w="3119"/>
        <w:gridCol w:w="1984"/>
        <w:gridCol w:w="2126"/>
        <w:gridCol w:w="2223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t>п/п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Полное фирменное наименование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(наименование для некоммерческой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организации) или фамилия, имя,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отчество аффилированного лица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Место нахождения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юридического лица или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место жительства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физического лица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(указывается только с согласия физического лица)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(основания), в силу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которого лицо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признается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аффилированным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Дата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наступления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основания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(оснований)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Доля участия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аффилированно 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го лица в уставном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капитале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>акционерного</w:t>
            </w:r>
          </w:p>
          <w:p>
            <w:pPr>
              <w:jc w:val="both"/>
              <w:pStyle w:val="0"/>
              <w:rPr>
                <w:b w:val="1"/>
              </w:rPr>
            </w:pPr>
            <w:r>
              <w:rPr>
                <w:b w:val="1"/>
              </w:rPr>
              <w:t xml:space="preserve">общества, %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Доля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принадлежащих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аффилированно-</w:t>
            </w:r>
          </w:p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 xml:space="preserve">му лицу обыкновенных</w:t>
            </w:r>
          </w:p>
          <w:p>
            <w:pPr>
              <w:jc w:val="both"/>
              <w:pStyle w:val="0"/>
            </w:pPr>
            <w:r>
              <w:rPr>
                <w:b w:val="1"/>
              </w:rPr>
              <w:t xml:space="preserve">акций акционерного общества, %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b w:val="1"/>
              </w:rPr>
              <w:t>7</w:t>
            </w:r>
          </w:p>
        </w:tc>
      </w:tr>
      <w:tr>
        <w:trPr>
          <w:tblCellMar/>
          <w:trHeight w:val="272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  <w:rPr>
          <w:b w:val="1"/>
        </w:rPr>
      </w:pPr>
    </w:p>
    <w:sectPr>
      <w:pgSz w:w="16838" w:h="11906"/>
      <w:pgMar w:top="1701" w:bottom="851" w:left="851" w:right="851"/>
      <w:docGrid w:linePitch="60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"/>
      <w:start w:val="1"/>
      <w:pPr>
        <w:ind w:left="432" w:hanging="432"/>
      </w:pPr>
    </w:lvl>
    <w:lvl w:ilvl="1">
      <w:numFmt w:val="decimal"/>
      <w:lvlText w:val=""/>
      <w:start w:val="1"/>
      <w:pPr>
        <w:ind w:left="576" w:hanging="576"/>
      </w:pPr>
    </w:lvl>
    <w:lvl w:ilvl="2">
      <w:numFmt w:val="decimal"/>
      <w:lvlText w:val=""/>
      <w:start w:val="1"/>
      <w:pPr>
        <w:ind w:left="720" w:hanging="720"/>
      </w:pPr>
    </w:lvl>
    <w:lvl w:ilvl="3">
      <w:numFmt w:val="decimal"/>
      <w:lvlText w:val=""/>
      <w:start w:val="1"/>
      <w:pPr>
        <w:ind w:left="864" w:hanging="864"/>
      </w:pPr>
    </w:lvl>
    <w:lvl w:ilvl="4">
      <w:numFmt w:val="decimal"/>
      <w:lvlText w:val=""/>
      <w:start w:val="1"/>
      <w:pPr>
        <w:ind w:left="1008" w:hanging="1008"/>
      </w:pPr>
    </w:lvl>
    <w:lvl w:ilvl="5">
      <w:numFmt w:val="decimal"/>
      <w:lvlText w:val=""/>
      <w:start w:val="1"/>
      <w:pPr>
        <w:ind w:left="1152" w:hanging="1152"/>
      </w:pPr>
    </w:lvl>
    <w:lvl w:ilvl="6">
      <w:numFmt w:val="decimal"/>
      <w:lvlText w:val=""/>
      <w:start w:val="1"/>
      <w:pPr>
        <w:ind w:left="1296" w:hanging="1296"/>
      </w:pPr>
    </w:lvl>
    <w:lvl w:ilvl="7">
      <w:numFmt w:val="decimal"/>
      <w:lvlText w:val=""/>
      <w:start w:val="1"/>
      <w:pPr>
        <w:ind w:left="1440" w:hanging="1440"/>
      </w:pPr>
    </w:lvl>
    <w:lvl w:ilvl="8">
      <w:numFmt w:val="decimal"/>
      <w:lvlText w:val=""/>
      <w:start w:val="1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33" w:type="paragraph">
    <w:name w:val="Нижний колонтитул"/>
    <w:rPr>
      <w:rFonts w:hAnsi="Times New Roman" w:ascii="Times New Roman"/>
      <w:sz w:val="24"/>
      <w:color w:val="000000"/>
    </w:rPr>
  </w:style>
  <w:style w:styleId="32" w:type="paragraph">
    <w:name w:val="Указатель"/>
    <w:rPr>
      <w:rFonts w:hAnsi="Times New Roman" w:ascii="Times New Roman"/>
      <w:sz w:val="24"/>
      <w:color w:val="000000"/>
    </w:rPr>
  </w:style>
  <w:style w:styleId="31" w:type="paragraph">
    <w:name w:val="Название"/>
    <w:pPr>
      <w:spacing w:before="120" w:after="120"/>
    </w:pPr>
    <w:rPr>
      <w:rFonts w:hAnsi="Times New Roman" w:ascii="Times New Roman"/>
      <w:sz w:val="24"/>
      <w:i w:val="1"/>
      <w:color w:val="000000"/>
    </w:rPr>
  </w:style>
  <w:style w:styleId="30" w:type="paragraph">
    <w:name w:val="Список"/>
    <w:pPr>
      <w:spacing w:before="0" w:after="120"/>
    </w:pPr>
    <w:rPr>
      <w:rFonts w:hAnsi="Times New Roman" w:ascii="Times New Roman"/>
      <w:sz w:val="24"/>
      <w:color w:val="000000"/>
    </w:rPr>
  </w:style>
  <w:style w:styleId="37" w:type="paragraph">
    <w:name w:val="Верхний колонтитул"/>
    <w:rPr>
      <w:rFonts w:hAnsi="Times New Roman" w:ascii="Times New Roman"/>
      <w:sz w:val="24"/>
      <w:color w:val="000000"/>
    </w:rPr>
  </w:style>
  <w:style w:styleId="36" w:type="paragraph">
    <w:name w:val="Заголовок таблицы"/>
    <w:pPr>
      <w:jc w:val="center"/>
    </w:pPr>
    <w:rPr>
      <w:rFonts w:hAnsi="Times New Roman" w:ascii="Times New Roman"/>
      <w:sz w:val="24"/>
      <w:b w:val="1"/>
      <w:color w:val="000000"/>
    </w:rPr>
  </w:style>
  <w:style w:styleId="35" w:type="paragraph">
    <w:name w:val="Содержимое таблицы"/>
    <w:rPr>
      <w:rFonts w:hAnsi="Times New Roman" w:ascii="Times New Roman"/>
      <w:sz w:val="24"/>
      <w:color w:val="000000"/>
    </w:rPr>
  </w:style>
  <w:style w:styleId="34" w:type="paragraph">
    <w:name w:val="Содержимое врезки"/>
    <w:rPr>
      <w:rFonts w:hAnsi="Times New Roman" w:ascii="Times New Roman"/>
      <w:sz w:val="24"/>
      <w:color w:val="000000"/>
    </w:rPr>
  </w:style>
  <w:style w:styleId="1" w:type="paragraph">
    <w:name w:val="Заголовок 1"/>
    <w:pPr>
      <w:jc w:val="center"/>
      <w:numPr>
        <w:ilvl w:val="0"/>
        <w:numId w:val="1"/>
      </w:numPr>
    </w:pPr>
    <w:rPr>
      <w:rFonts w:hAnsi="Times New Roman" w:ascii="Times New Roman"/>
      <w:sz w:val="24"/>
      <w:b w:val="1"/>
      <w:color w:val="000000"/>
    </w:rPr>
  </w:style>
  <w:style w:styleId="0" w:type="paragraph">
    <w:name w:val="Базовый"/>
    <w:rPr>
      <w:rFonts w:hAnsi="Times New Roman" w:ascii="Times New Roman"/>
      <w:sz w:val="24"/>
      <w:color w:val="000000"/>
    </w:rPr>
  </w:style>
  <w:style w:styleId="29" w:type="paragraph">
    <w:name w:val="Основной текст"/>
    <w:pPr>
      <w:spacing w:before="0" w:after="120"/>
    </w:pPr>
    <w:rPr>
      <w:rFonts w:hAnsi="Times New Roman" w:ascii="Times New Roman"/>
      <w:sz w:val="24"/>
      <w:color w:val="000000"/>
    </w:rPr>
  </w:style>
  <w:style w:styleId="28" w:type="paragraph">
    <w:name w:val="Заголовок"/>
    <w:pPr>
      <w:spacing w:before="240" w:after="120"/>
    </w:pPr>
    <w:rPr>
      <w:rFonts w:hAnsi="Arial" w:ascii="Arial"/>
      <w:sz w:val="28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Список афилл лиц на 30.06.2016г (копия 1).docx</dc:title>
</cp:coreProperties>
</file>