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27"/>
      </w:pPr>
      <w:r>
        <w:rPr>
          <w:sz w:val="32"/>
          <w:szCs w:val="32"/>
        </w:rPr>
        <w:t>СПИСОК АФФИЛИРОВАННЫХ ЛИЦ</w:t>
      </w:r>
    </w:p>
    <w:p>
      <w:pPr>
        <w:pStyle w:val="style0"/>
        <w:jc w:val="center"/>
      </w:pPr>
      <w:r>
        <w:rPr/>
      </w:r>
    </w:p>
    <w:p>
      <w:pPr>
        <w:pStyle w:val="style23"/>
      </w:pPr>
      <w:r>
        <w:rPr>
          <w:u w:val="single"/>
        </w:rPr>
        <w:t>Открытое акционерное общество «Липецкие просторы»</w:t>
      </w:r>
    </w:p>
    <w:p>
      <w:pPr>
        <w:pStyle w:val="style0"/>
        <w:jc w:val="center"/>
      </w:pPr>
      <w:r>
        <w:rPr/>
      </w:r>
    </w:p>
    <w:p>
      <w:pPr>
        <w:pStyle w:val="style0"/>
        <w:jc w:val="center"/>
      </w:pPr>
      <w:r>
        <w:rPr/>
      </w:r>
    </w:p>
    <w:tbl>
      <w:tblPr>
        <w:jc w:val="center"/>
        <w:tblInd w:type="dxa" w:w="28"/>
        <w:tblBorders>
          <w:top w:val="none"/>
          <w:left w:val="none"/>
          <w:bottom w:val="none"/>
          <w:insideH w:val="none"/>
          <w:right w:val="none"/>
          <w:insideV w:val="none"/>
        </w:tblBorders>
        <w:tblCellMar>
          <w:top w:type="dxa" w:w="0"/>
          <w:left w:type="dxa" w:w="28"/>
          <w:bottom w:type="dxa" w:w="0"/>
          <w:right w:type="dxa" w:w="28"/>
        </w:tblCellMar>
      </w:tblPr>
      <w:tblGrid>
        <w:gridCol w:w="2295"/>
        <w:gridCol w:w="340"/>
        <w:gridCol w:w="340"/>
        <w:gridCol w:w="340"/>
        <w:gridCol w:w="341"/>
        <w:gridCol w:w="340"/>
        <w:gridCol w:w="340"/>
        <w:gridCol w:w="340"/>
      </w:tblGrid>
      <w:tr>
        <w:trPr>
          <w:cantSplit w:val="false"/>
        </w:trPr>
        <w:tc>
          <w:tcPr>
            <w:tcW w:type="dxa" w:w="2295"/>
            <w:tcBorders>
              <w:top w:val="none"/>
              <w:left w:val="none"/>
              <w:bottom w:val="none"/>
              <w:right w:val="none"/>
            </w:tcBorders>
            <w:shd w:fill="FFFFFF" w:val="clear"/>
            <w:vAlign w:val="bottom"/>
          </w:tcPr>
          <w:p>
            <w:pPr>
              <w:pStyle w:val="style0"/>
            </w:pPr>
            <w:r>
              <w:rPr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type="dxa" w:w="3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8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type="dxa" w:w="3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8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type="dxa" w:w="3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8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type="dxa" w:w="34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8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type="dxa" w:w="3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8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  <w:tc>
          <w:tcPr>
            <w:tcW w:type="dxa" w:w="340"/>
            <w:tcBorders>
              <w:top w:val="none"/>
              <w:left w:val="none"/>
              <w:bottom w:val="none"/>
              <w:right w:val="none"/>
            </w:tcBorders>
            <w:shd w:fill="FFFFFF" w:val="clear"/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4"/>
                <w:szCs w:val="24"/>
              </w:rPr>
              <w:t>–</w:t>
            </w:r>
          </w:p>
        </w:tc>
        <w:tc>
          <w:tcPr>
            <w:tcW w:type="dxa" w:w="3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8"/>
            </w:tcMar>
            <w:vAlign w:val="bottom"/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>
                <w:b/>
                <w:bCs/>
                <w:sz w:val="24"/>
                <w:szCs w:val="24"/>
              </w:rPr>
              <w:t>А</w:t>
            </w:r>
          </w:p>
        </w:tc>
      </w:tr>
    </w:tbl>
    <w:p>
      <w:pPr>
        <w:pStyle w:val="style0"/>
        <w:jc w:val="center"/>
      </w:pPr>
      <w:r>
        <w:rPr/>
      </w:r>
    </w:p>
    <w:p>
      <w:pPr>
        <w:pStyle w:val="style0"/>
        <w:jc w:val="center"/>
      </w:pPr>
      <w:r>
        <w:rPr/>
      </w:r>
    </w:p>
    <w:tbl>
      <w:tblPr>
        <w:jc w:val="center"/>
        <w:tblInd w:type="dxa" w:w="28"/>
        <w:tblBorders>
          <w:top w:val="none"/>
          <w:left w:val="none"/>
          <w:bottom w:val="none"/>
          <w:insideH w:val="none"/>
          <w:right w:val="none"/>
          <w:insideV w:val="none"/>
        </w:tblBorders>
        <w:tblCellMar>
          <w:top w:type="dxa" w:w="0"/>
          <w:left w:type="dxa" w:w="28"/>
          <w:bottom w:type="dxa" w:w="0"/>
          <w:right w:type="dxa" w:w="28"/>
        </w:tblCellMar>
      </w:tblPr>
      <w:tblGrid>
        <w:gridCol w:w="595"/>
        <w:gridCol w:w="397"/>
        <w:gridCol w:w="397"/>
        <w:gridCol w:w="397"/>
        <w:gridCol w:w="396"/>
        <w:gridCol w:w="397"/>
        <w:gridCol w:w="397"/>
        <w:gridCol w:w="397"/>
        <w:gridCol w:w="397"/>
        <w:gridCol w:w="397"/>
        <w:gridCol w:w="394"/>
      </w:tblGrid>
      <w:tr>
        <w:trPr>
          <w:cantSplit w:val="false"/>
        </w:trPr>
        <w:tc>
          <w:tcPr>
            <w:tcW w:type="dxa" w:w="595"/>
            <w:tcBorders>
              <w:top w:val="none"/>
              <w:left w:val="none"/>
              <w:bottom w:val="none"/>
              <w:right w:val="none"/>
            </w:tcBorders>
            <w:shd w:fill="FFFFFF" w:val="clear"/>
            <w:vAlign w:val="bottom"/>
          </w:tcPr>
          <w:p>
            <w:pPr>
              <w:pStyle w:val="style0"/>
            </w:pPr>
            <w:r>
              <w:rPr>
                <w:b/>
                <w:bCs/>
                <w:sz w:val="24"/>
                <w:szCs w:val="24"/>
              </w:rPr>
              <w:t>на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8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8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type="dxa" w:w="397"/>
            <w:tcBorders>
              <w:top w:val="none"/>
              <w:left w:val="none"/>
              <w:bottom w:val="none"/>
              <w:right w:val="none"/>
            </w:tcBorders>
            <w:shd w:fill="FFFFFF" w:val="clear"/>
            <w:vAlign w:val="bottom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39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8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8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type="dxa" w:w="397"/>
            <w:tcBorders>
              <w:top w:val="none"/>
              <w:left w:val="none"/>
              <w:bottom w:val="none"/>
              <w:right w:val="none"/>
            </w:tcBorders>
            <w:shd w:fill="FFFFFF" w:val="clear"/>
            <w:vAlign w:val="bottom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8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8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8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type="dxa" w:w="39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8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>
      <w:pPr>
        <w:pStyle w:val="style28"/>
        <w:ind w:hanging="0" w:left="4820" w:right="4790"/>
      </w:pPr>
      <w:r>
        <w:rPr/>
        <w:t>(указывается дата, на которую составлен список аффилированных лиц акционерного общества)</w:t>
      </w:r>
    </w:p>
    <w:p>
      <w:pPr>
        <w:pStyle w:val="style0"/>
        <w:jc w:val="center"/>
      </w:pPr>
      <w:r>
        <w:rPr/>
      </w:r>
    </w:p>
    <w:p>
      <w:pPr>
        <w:pStyle w:val="style0"/>
        <w:widowControl w:val="false"/>
        <w:jc w:val="center"/>
      </w:pPr>
      <w:r>
        <w:rPr/>
      </w:r>
    </w:p>
    <w:tbl>
      <w:tblPr>
        <w:jc w:val="left"/>
        <w:tblInd w:type="dxa" w:w="0"/>
        <w:tblBorders>
          <w:top w:val="none"/>
          <w:left w:val="none"/>
          <w:bottom w:val="none"/>
          <w:insideH w:val="none"/>
          <w:right w:val="none"/>
          <w:insideV w:val="none"/>
        </w:tblBorders>
        <w:tblCellMar>
          <w:top w:type="dxa" w:w="0"/>
          <w:left w:type="dxa" w:w="113"/>
          <w:bottom w:type="dxa" w:w="0"/>
          <w:right w:type="dxa" w:w="108"/>
        </w:tblCellMar>
      </w:tblPr>
      <w:tblGrid>
        <w:gridCol w:w="3226"/>
        <w:gridCol w:w="11276"/>
      </w:tblGrid>
      <w:tr>
        <w:trPr>
          <w:cantSplit w:val="false"/>
        </w:trPr>
        <w:tc>
          <w:tcPr>
            <w:tcW w:type="dxa" w:w="3226"/>
            <w:tcBorders>
              <w:top w:val="none"/>
              <w:left w:val="none"/>
              <w:bottom w:val="none"/>
              <w:right w:val="none"/>
            </w:tcBorders>
            <w:shd w:fill="FFFFFF" w:val="clear"/>
          </w:tcPr>
          <w:p>
            <w:pPr>
              <w:pStyle w:val="style0"/>
              <w:widowControl w:val="false"/>
            </w:pPr>
            <w:r>
              <w:rPr>
                <w:sz w:val="24"/>
                <w:szCs w:val="24"/>
              </w:rPr>
              <w:t>Место нахождения эмитента:</w:t>
            </w:r>
          </w:p>
        </w:tc>
        <w:tc>
          <w:tcPr>
            <w:tcW w:type="dxa" w:w="11276"/>
            <w:tcBorders>
              <w:top w:val="none"/>
              <w:left w:val="none"/>
              <w:bottom w:color="00000A" w:space="0" w:sz="4" w:val="single"/>
              <w:right w:val="none"/>
            </w:tcBorders>
            <w:shd w:fill="FFFFFF" w:val="clear"/>
          </w:tcPr>
          <w:p>
            <w:pPr>
              <w:pStyle w:val="style0"/>
              <w:widowControl w:val="false"/>
            </w:pPr>
            <w:r>
              <w:rPr>
                <w:sz w:val="24"/>
                <w:szCs w:val="24"/>
              </w:rPr>
              <w:t>302028, г. Орел, ул. Салтыкова-Щедрина, д. 34</w:t>
            </w:r>
          </w:p>
        </w:tc>
      </w:tr>
    </w:tbl>
    <w:p>
      <w:pPr>
        <w:pStyle w:val="style29"/>
      </w:pPr>
      <w:r>
        <w:rPr/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</w:p>
    <w:p>
      <w:pPr>
        <w:pStyle w:val="style0"/>
        <w:widowControl w:val="false"/>
        <w:jc w:val="center"/>
      </w:pPr>
      <w:r>
        <w:rPr/>
      </w:r>
    </w:p>
    <w:p>
      <w:pPr>
        <w:pStyle w:val="style0"/>
        <w:widowControl w:val="false"/>
        <w:jc w:val="center"/>
      </w:pPr>
      <w:r>
        <w:rPr/>
      </w:r>
    </w:p>
    <w:p>
      <w:pPr>
        <w:pStyle w:val="style0"/>
        <w:widowControl w:val="false"/>
        <w:jc w:val="center"/>
      </w:pPr>
      <w:r>
        <w:rPr/>
      </w:r>
    </w:p>
    <w:p>
      <w:pPr>
        <w:pStyle w:val="style30"/>
      </w:pPr>
      <w:r>
        <w:rPr/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>
      <w:pPr>
        <w:pStyle w:val="style0"/>
        <w:jc w:val="center"/>
      </w:pPr>
      <w:r>
        <w:rPr/>
      </w:r>
    </w:p>
    <w:p>
      <w:pPr>
        <w:pStyle w:val="style0"/>
        <w:jc w:val="center"/>
      </w:pPr>
      <w:r>
        <w:rPr/>
      </w:r>
    </w:p>
    <w:p>
      <w:pPr>
        <w:pStyle w:val="style0"/>
        <w:jc w:val="center"/>
      </w:pPr>
      <w:r>
        <w:rPr/>
      </w:r>
    </w:p>
    <w:tbl>
      <w:tblPr>
        <w:jc w:val="left"/>
        <w:tblInd w:type="dxa" w:w="0"/>
        <w:tblBorders>
          <w:top w:color="00000A" w:space="0" w:sz="4" w:val="single"/>
          <w:left w:val="none"/>
          <w:bottom w:color="00000A" w:space="0" w:sz="4" w:val="single"/>
          <w:insideH w:color="00000A" w:space="0" w:sz="4" w:val="single"/>
          <w:right w:val="none"/>
          <w:insideV w:val="none"/>
        </w:tblBorders>
        <w:tblCellMar>
          <w:top w:type="dxa" w:w="0"/>
          <w:left w:type="dxa" w:w="108"/>
          <w:bottom w:type="dxa" w:w="0"/>
          <w:right w:type="dxa" w:w="108"/>
        </w:tblCellMar>
      </w:tblPr>
      <w:tblGrid>
        <w:gridCol w:w="3793"/>
        <w:gridCol w:w="10709"/>
      </w:tblGrid>
      <w:tr>
        <w:trPr>
          <w:cantSplit w:val="false"/>
        </w:trPr>
        <w:tc>
          <w:tcPr>
            <w:tcW w:type="dxa" w:w="3793"/>
            <w:tcBorders>
              <w:top w:color="00000A" w:space="0" w:sz="4" w:val="single"/>
              <w:left w:val="none"/>
              <w:bottom w:color="00000A" w:space="0" w:sz="4" w:val="single"/>
              <w:right w:val="none"/>
            </w:tcBorders>
            <w:shd w:fill="FFFFFF" w:val="clear"/>
          </w:tcPr>
          <w:p>
            <w:pPr>
              <w:pStyle w:val="style1"/>
            </w:pPr>
            <w:r>
              <w:rPr/>
              <w:t>Адрес страницы в сети Интернет:</w:t>
            </w:r>
          </w:p>
        </w:tc>
        <w:tc>
          <w:tcPr>
            <w:tcW w:type="dxa" w:w="10709"/>
            <w:tcBorders>
              <w:top w:val="none"/>
              <w:left w:val="none"/>
              <w:bottom w:color="00000A" w:space="0" w:sz="4" w:val="single"/>
              <w:right w:val="none"/>
            </w:tcBorders>
            <w:shd w:fill="FFFFFF" w:val="clear"/>
          </w:tcPr>
          <w:p>
            <w:pPr>
              <w:pStyle w:val="style0"/>
              <w:jc w:val="both"/>
            </w:pPr>
            <w:r>
              <w:rPr>
                <w:sz w:val="24"/>
                <w:szCs w:val="24"/>
                <w:u w:val="single"/>
              </w:rPr>
              <w:t>http://disclosure.1prime.ru/Portal/Default.aspx?emId=5753043362</w:t>
            </w:r>
          </w:p>
        </w:tc>
      </w:tr>
    </w:tbl>
    <w:p>
      <w:pPr>
        <w:pStyle w:val="style0"/>
        <w:ind w:firstLine="3686" w:left="0" w:right="0"/>
        <w:jc w:val="center"/>
      </w:pPr>
      <w:r>
        <w:rPr/>
        <w:t>(указывается адрес страницы в сети Интернет, используемой эмитентом для раскрытия информации)</w:t>
      </w:r>
    </w:p>
    <w:p>
      <w:pPr>
        <w:pStyle w:val="style0"/>
        <w:jc w:val="center"/>
      </w:pPr>
      <w:r>
        <w:rPr/>
      </w:r>
    </w:p>
    <w:p>
      <w:pPr>
        <w:pStyle w:val="style0"/>
        <w:jc w:val="center"/>
      </w:pPr>
      <w:r>
        <w:rPr/>
      </w:r>
    </w:p>
    <w:p>
      <w:pPr>
        <w:pStyle w:val="style0"/>
        <w:jc w:val="center"/>
      </w:pPr>
      <w:r>
        <w:rPr/>
      </w:r>
    </w:p>
    <w:tbl>
      <w:tblPr>
        <w:jc w:val="left"/>
        <w:tblInd w:type="dxa" w:w="0"/>
        <w:tblBorders>
          <w:top w:val="none"/>
          <w:left w:val="none"/>
          <w:bottom w:val="none"/>
          <w:insideH w:val="none"/>
          <w:right w:val="none"/>
          <w:insideV w:val="none"/>
        </w:tblBorders>
        <w:tblCellMar>
          <w:top w:type="dxa" w:w="0"/>
          <w:left w:type="dxa" w:w="113"/>
          <w:bottom w:type="dxa" w:w="0"/>
          <w:right w:type="dxa" w:w="108"/>
        </w:tblCellMar>
      </w:tblPr>
      <w:tblGrid>
        <w:gridCol w:w="4834"/>
        <w:gridCol w:w="4834"/>
        <w:gridCol w:w="4835"/>
      </w:tblGrid>
      <w:tr>
        <w:trPr>
          <w:cantSplit w:val="false"/>
        </w:trPr>
        <w:tc>
          <w:tcPr>
            <w:tcW w:type="dxa" w:w="4834"/>
            <w:tcBorders>
              <w:top w:val="none"/>
              <w:left w:val="none"/>
              <w:bottom w:val="none"/>
              <w:right w:val="none"/>
            </w:tcBorders>
            <w:shd w:fill="FFFFFF" w:val="clear"/>
          </w:tcPr>
          <w:p>
            <w:pPr>
              <w:pStyle w:val="style0"/>
              <w:jc w:val="center"/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type="dxa" w:w="4834"/>
            <w:tcBorders>
              <w:top w:val="none"/>
              <w:left w:val="none"/>
              <w:bottom w:color="00000A" w:space="0" w:sz="4" w:val="single"/>
              <w:right w:val="none"/>
            </w:tcBorders>
            <w:shd w:fill="FFFFFF" w:val="clear"/>
          </w:tcPr>
          <w:p>
            <w:pPr>
              <w:pStyle w:val="style0"/>
              <w:jc w:val="both"/>
            </w:pPr>
            <w:r>
              <w:rPr/>
            </w:r>
          </w:p>
        </w:tc>
        <w:tc>
          <w:tcPr>
            <w:tcW w:type="dxa" w:w="4835"/>
            <w:tcBorders>
              <w:top w:val="none"/>
              <w:left w:val="none"/>
              <w:bottom w:val="none"/>
              <w:right w:val="none"/>
            </w:tcBorders>
            <w:shd w:fill="FFFFFF" w:val="clear"/>
          </w:tcPr>
          <w:p>
            <w:pPr>
              <w:pStyle w:val="style1"/>
            </w:pPr>
            <w:r>
              <w:rPr/>
              <w:t>В.И. Атаманов</w:t>
            </w:r>
          </w:p>
        </w:tc>
      </w:tr>
      <w:tr>
        <w:trPr>
          <w:cantSplit w:val="false"/>
        </w:trPr>
        <w:tc>
          <w:tcPr>
            <w:tcW w:type="dxa" w:w="4834"/>
            <w:tcBorders>
              <w:top w:val="none"/>
              <w:left w:val="none"/>
              <w:bottom w:val="none"/>
              <w:right w:val="none"/>
            </w:tcBorders>
            <w:shd w:fill="FFFFFF" w:val="clea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4834"/>
            <w:tcBorders>
              <w:top w:val="none"/>
              <w:left w:val="none"/>
              <w:bottom w:val="none"/>
              <w:right w:val="none"/>
            </w:tcBorders>
            <w:shd w:fill="FFFFFF" w:val="clea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4835"/>
            <w:tcBorders>
              <w:top w:val="none"/>
              <w:left w:val="none"/>
              <w:bottom w:val="none"/>
              <w:right w:val="none"/>
            </w:tcBorders>
            <w:shd w:fill="FFFFFF" w:val="clea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4834"/>
            <w:tcBorders>
              <w:top w:val="none"/>
              <w:left w:val="none"/>
              <w:bottom w:val="none"/>
              <w:right w:val="none"/>
            </w:tcBorders>
            <w:shd w:fill="FFFFFF" w:val="clear"/>
          </w:tcPr>
          <w:p>
            <w:pPr>
              <w:pStyle w:val="style0"/>
              <w:jc w:val="both"/>
            </w:pPr>
            <w:r>
              <w:rPr>
                <w:sz w:val="24"/>
                <w:szCs w:val="24"/>
              </w:rPr>
              <w:t>« 01 » июля 2014 г.</w:t>
            </w:r>
          </w:p>
        </w:tc>
        <w:tc>
          <w:tcPr>
            <w:tcW w:type="dxa" w:w="4834"/>
            <w:tcBorders>
              <w:top w:val="none"/>
              <w:left w:val="none"/>
              <w:bottom w:val="none"/>
              <w:right w:val="none"/>
            </w:tcBorders>
            <w:shd w:fill="FFFFFF" w:val="clear"/>
          </w:tcPr>
          <w:p>
            <w:pPr>
              <w:pStyle w:val="style0"/>
              <w:jc w:val="both"/>
            </w:pPr>
            <w:r>
              <w:rPr>
                <w:sz w:val="24"/>
                <w:szCs w:val="24"/>
              </w:rPr>
              <w:t xml:space="preserve">                               </w:t>
            </w:r>
            <w:r>
              <w:rPr>
                <w:sz w:val="24"/>
                <w:szCs w:val="24"/>
              </w:rPr>
              <w:t>м.п.</w:t>
            </w:r>
          </w:p>
        </w:tc>
        <w:tc>
          <w:tcPr>
            <w:tcW w:type="dxa" w:w="4835"/>
            <w:tcBorders>
              <w:top w:val="none"/>
              <w:left w:val="none"/>
              <w:bottom w:val="none"/>
              <w:right w:val="none"/>
            </w:tcBorders>
            <w:shd w:fill="FFFFFF" w:val="clear"/>
          </w:tcPr>
          <w:p>
            <w:pPr>
              <w:pStyle w:val="style0"/>
              <w:jc w:val="center"/>
            </w:pPr>
            <w:r>
              <w:rPr/>
            </w:r>
          </w:p>
        </w:tc>
      </w:tr>
    </w:tbl>
    <w:p>
      <w:pPr>
        <w:pStyle w:val="style0"/>
        <w:jc w:val="center"/>
      </w:pPr>
      <w:r>
        <w:rPr/>
      </w:r>
    </w:p>
    <w:p>
      <w:pPr>
        <w:pStyle w:val="style0"/>
        <w:jc w:val="center"/>
      </w:pPr>
      <w:r>
        <w:rPr/>
      </w:r>
    </w:p>
    <w:tbl>
      <w:tblPr>
        <w:jc w:val="left"/>
        <w:tblInd w:type="dxa" w:w="165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23"/>
          <w:bottom w:type="dxa" w:w="0"/>
          <w:right w:type="dxa" w:w="28"/>
        </w:tblCellMar>
      </w:tblPr>
      <w:tblGrid>
        <w:gridCol w:w="14313"/>
      </w:tblGrid>
      <w:tr>
        <w:trPr>
          <w:cantSplit w:val="true"/>
        </w:trPr>
        <w:tc>
          <w:tcPr>
            <w:tcW w:type="dxa" w:w="14313"/>
            <w:gridSpan w:val="1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>
        <w:trPr>
          <w:cantSplit w:val="false"/>
        </w:trPr>
        <w:tc>
          <w:tcPr>
            <w:tcW w:type="dxa" w:w="141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bottom"/>
          </w:tcPr>
          <w:p>
            <w:pPr>
              <w:pStyle w:val="style0"/>
              <w:ind w:hanging="0" w:left="57" w:right="0"/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type="dxa" w:w="12898"/>
            <w:gridSpan w:val="1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bottom"/>
          </w:tcPr>
          <w:p>
            <w:pPr>
              <w:pStyle w:val="style0"/>
            </w:pPr>
            <w:r>
              <w:rPr>
                <w:sz w:val="24"/>
                <w:szCs w:val="24"/>
              </w:rPr>
              <w:t>5753043362</w:t>
            </w:r>
          </w:p>
        </w:tc>
      </w:tr>
      <w:tr>
        <w:trPr>
          <w:cantSplit w:val="false"/>
        </w:trPr>
        <w:tc>
          <w:tcPr>
            <w:tcW w:type="dxa" w:w="141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bottom"/>
          </w:tcPr>
          <w:p>
            <w:pPr>
              <w:pStyle w:val="style0"/>
              <w:ind w:hanging="0" w:left="57" w:right="0"/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type="dxa" w:w="12898"/>
            <w:gridSpan w:val="1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bottom"/>
          </w:tcPr>
          <w:p>
            <w:pPr>
              <w:pStyle w:val="style0"/>
            </w:pPr>
            <w:r>
              <w:rPr>
                <w:sz w:val="24"/>
                <w:szCs w:val="24"/>
              </w:rPr>
              <w:t>1075753002687</w:t>
            </w:r>
          </w:p>
        </w:tc>
      </w:tr>
      <w:tr>
        <w:trPr>
          <w:cantSplit w:val="false"/>
        </w:trPr>
        <w:tc>
          <w:tcPr>
            <w:tcW w:type="dxa" w:w="4676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bottom"/>
          </w:tcPr>
          <w:p>
            <w:pPr>
              <w:pStyle w:val="style0"/>
              <w:ind w:firstLine="567" w:left="0" w:right="0"/>
            </w:pP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type="dxa" w:w="39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bottom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39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bottom"/>
          </w:tcPr>
          <w:p>
            <w:pPr>
              <w:pStyle w:val="style0"/>
              <w:ind w:hanging="0" w:left="0" w:right="-27"/>
              <w:jc w:val="center"/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type="dxa" w:w="39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bottom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type="dxa" w:w="39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type="dxa" w:w="606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4"/>
                <w:szCs w:val="24"/>
              </w:rPr>
              <w:t>4</w:t>
            </w:r>
          </w:p>
        </w:tc>
      </w:tr>
    </w:tbl>
    <w:p>
      <w:pPr>
        <w:pStyle w:val="style0"/>
        <w:jc w:val="both"/>
      </w:pPr>
      <w:r>
        <w:rPr/>
      </w:r>
    </w:p>
    <w:tbl>
      <w:tblPr>
        <w:jc w:val="left"/>
        <w:tblInd w:type="dxa" w:w="165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23"/>
          <w:bottom w:type="dxa" w:w="0"/>
          <w:right w:type="dxa" w:w="28"/>
        </w:tblCellMar>
      </w:tblPr>
      <w:tblGrid>
        <w:gridCol w:w="565"/>
        <w:gridCol w:w="3260"/>
        <w:gridCol w:w="2835"/>
        <w:gridCol w:w="2269"/>
        <w:gridCol w:w="1560"/>
        <w:gridCol w:w="1983"/>
        <w:gridCol w:w="1985"/>
      </w:tblGrid>
      <w:tr>
        <w:trPr>
          <w:cantSplit w:val="false"/>
        </w:trPr>
        <w:tc>
          <w:tcPr>
            <w:tcW w:type="dxa" w:w="56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</w:tcPr>
          <w:p>
            <w:pPr>
              <w:pStyle w:val="style0"/>
              <w:jc w:val="center"/>
            </w:pPr>
            <w:r>
              <w:rPr/>
              <w:t xml:space="preserve">№ </w:t>
            </w:r>
            <w:r>
              <w:rPr/>
              <w:t>п/п</w:t>
            </w:r>
          </w:p>
        </w:tc>
        <w:tc>
          <w:tcPr>
            <w:tcW w:type="dxa" w:w="326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type="dxa" w:w="28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type="dxa" w:w="226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Основание (основания), в силу которого лицо признается аффилированным</w:t>
            </w:r>
          </w:p>
        </w:tc>
        <w:tc>
          <w:tcPr>
            <w:tcW w:type="dxa" w:w="156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Дата наступления основания (оснований)</w:t>
            </w:r>
          </w:p>
        </w:tc>
        <w:tc>
          <w:tcPr>
            <w:tcW w:type="dxa" w:w="19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type="dxa" w:w="198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Доля принадлежащих аффилированному лицу обыкновенных акций акционерного общества, %</w:t>
            </w:r>
          </w:p>
        </w:tc>
      </w:tr>
      <w:tr>
        <w:trPr>
          <w:cantSplit w:val="false"/>
        </w:trPr>
        <w:tc>
          <w:tcPr>
            <w:tcW w:type="dxa" w:w="56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</w:tcPr>
          <w:p>
            <w:pPr>
              <w:pStyle w:val="style0"/>
              <w:jc w:val="center"/>
            </w:pPr>
            <w:r>
              <w:rPr/>
              <w:t>1</w:t>
            </w:r>
          </w:p>
        </w:tc>
        <w:tc>
          <w:tcPr>
            <w:tcW w:type="dxa" w:w="326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2</w:t>
            </w:r>
          </w:p>
        </w:tc>
        <w:tc>
          <w:tcPr>
            <w:tcW w:type="dxa" w:w="28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3</w:t>
            </w:r>
          </w:p>
        </w:tc>
        <w:tc>
          <w:tcPr>
            <w:tcW w:type="dxa" w:w="226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4</w:t>
            </w:r>
          </w:p>
        </w:tc>
        <w:tc>
          <w:tcPr>
            <w:tcW w:type="dxa" w:w="156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5</w:t>
            </w:r>
          </w:p>
        </w:tc>
        <w:tc>
          <w:tcPr>
            <w:tcW w:type="dxa" w:w="19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6</w:t>
            </w:r>
          </w:p>
        </w:tc>
        <w:tc>
          <w:tcPr>
            <w:tcW w:type="dxa" w:w="198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7</w:t>
            </w:r>
          </w:p>
        </w:tc>
      </w:tr>
      <w:tr>
        <w:trPr>
          <w:trHeight w:hRule="atLeast" w:val="1889"/>
          <w:cantSplit w:val="false"/>
        </w:trPr>
        <w:tc>
          <w:tcPr>
            <w:tcW w:type="dxa" w:w="56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1</w:t>
            </w:r>
          </w:p>
        </w:tc>
        <w:tc>
          <w:tcPr>
            <w:tcW w:type="dxa" w:w="326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Атаманов Вячеслав Иванович</w:t>
            </w:r>
          </w:p>
        </w:tc>
        <w:tc>
          <w:tcPr>
            <w:tcW w:type="dxa" w:w="28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РФ</w:t>
            </w:r>
          </w:p>
        </w:tc>
        <w:tc>
          <w:tcPr>
            <w:tcW w:type="dxa" w:w="226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Лицо является членом Совета директоров акционерного общества.</w:t>
            </w:r>
          </w:p>
          <w:p>
            <w:pPr>
              <w:pStyle w:val="style0"/>
              <w:jc w:val="center"/>
            </w:pPr>
            <w:r>
              <w:rPr/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type="dxa" w:w="156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05</w:t>
            </w:r>
            <w:r>
              <w:rPr/>
              <w:t>.06.201</w:t>
            </w:r>
            <w:r>
              <w:rPr/>
              <w:t>4</w:t>
            </w:r>
            <w:r>
              <w:rPr/>
              <w:t xml:space="preserve">г. </w:t>
            </w:r>
          </w:p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</w:pPr>
            <w:r>
              <w:rPr/>
              <w:t xml:space="preserve">     </w:t>
            </w:r>
            <w:r>
              <w:rPr/>
              <w:t>10.08.2007г.</w:t>
            </w:r>
          </w:p>
        </w:tc>
        <w:tc>
          <w:tcPr>
            <w:tcW w:type="dxa" w:w="19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-</w:t>
            </w:r>
          </w:p>
        </w:tc>
        <w:tc>
          <w:tcPr>
            <w:tcW w:type="dxa" w:w="198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-</w:t>
            </w:r>
          </w:p>
        </w:tc>
      </w:tr>
      <w:tr>
        <w:trPr>
          <w:trHeight w:hRule="atLeast" w:val="664"/>
          <w:cantSplit w:val="false"/>
        </w:trPr>
        <w:tc>
          <w:tcPr>
            <w:tcW w:type="dxa" w:w="56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2.</w:t>
            </w:r>
          </w:p>
        </w:tc>
        <w:tc>
          <w:tcPr>
            <w:tcW w:type="dxa" w:w="326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ind w:hanging="0" w:left="163" w:right="161"/>
              <w:jc w:val="center"/>
            </w:pPr>
            <w:r>
              <w:rPr/>
              <w:t>Шеломанов Андрей Александрович</w:t>
            </w:r>
          </w:p>
        </w:tc>
        <w:tc>
          <w:tcPr>
            <w:tcW w:type="dxa" w:w="28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РФ</w:t>
            </w:r>
          </w:p>
        </w:tc>
        <w:tc>
          <w:tcPr>
            <w:tcW w:type="dxa" w:w="226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Лицо является членом Совета директоров акционерного общества</w:t>
            </w:r>
          </w:p>
        </w:tc>
        <w:tc>
          <w:tcPr>
            <w:tcW w:type="dxa" w:w="156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05</w:t>
            </w:r>
            <w:r>
              <w:rPr/>
              <w:t>.06.201</w:t>
            </w:r>
            <w:r>
              <w:rPr/>
              <w:t>4</w:t>
            </w:r>
            <w:r>
              <w:rPr/>
              <w:t>г.</w:t>
            </w:r>
          </w:p>
        </w:tc>
        <w:tc>
          <w:tcPr>
            <w:tcW w:type="dxa" w:w="19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-</w:t>
            </w:r>
          </w:p>
        </w:tc>
        <w:tc>
          <w:tcPr>
            <w:tcW w:type="dxa" w:w="198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-</w:t>
            </w:r>
          </w:p>
        </w:tc>
      </w:tr>
      <w:tr>
        <w:trPr>
          <w:cantSplit w:val="false"/>
        </w:trPr>
        <w:tc>
          <w:tcPr>
            <w:tcW w:type="dxa" w:w="56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3.</w:t>
            </w:r>
          </w:p>
        </w:tc>
        <w:tc>
          <w:tcPr>
            <w:tcW w:type="dxa" w:w="326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Борзов Денис Валерьевич</w:t>
            </w:r>
          </w:p>
        </w:tc>
        <w:tc>
          <w:tcPr>
            <w:tcW w:type="dxa" w:w="28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РФ</w:t>
            </w:r>
          </w:p>
        </w:tc>
        <w:tc>
          <w:tcPr>
            <w:tcW w:type="dxa" w:w="226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Лицо является членом Совета директоров акционерного общества</w:t>
            </w:r>
          </w:p>
        </w:tc>
        <w:tc>
          <w:tcPr>
            <w:tcW w:type="dxa" w:w="156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05</w:t>
            </w:r>
            <w:r>
              <w:rPr/>
              <w:t>.06.201</w:t>
            </w:r>
            <w:r>
              <w:rPr/>
              <w:t>4</w:t>
            </w:r>
            <w:r>
              <w:rPr/>
              <w:t>г.</w:t>
            </w:r>
          </w:p>
        </w:tc>
        <w:tc>
          <w:tcPr>
            <w:tcW w:type="dxa" w:w="19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-</w:t>
            </w:r>
          </w:p>
        </w:tc>
        <w:tc>
          <w:tcPr>
            <w:tcW w:type="dxa" w:w="198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-</w:t>
            </w:r>
          </w:p>
        </w:tc>
      </w:tr>
      <w:tr>
        <w:trPr>
          <w:cantSplit w:val="false"/>
        </w:trPr>
        <w:tc>
          <w:tcPr>
            <w:tcW w:type="dxa" w:w="56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4.</w:t>
            </w:r>
          </w:p>
        </w:tc>
        <w:tc>
          <w:tcPr>
            <w:tcW w:type="dxa" w:w="326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ind w:hanging="0" w:left="0" w:right="161"/>
              <w:jc w:val="center"/>
            </w:pPr>
            <w:r>
              <w:rPr>
                <w:lang w:val="ru-RU"/>
              </w:rPr>
              <w:t>Кириллин Юрий Васильевич</w:t>
            </w:r>
          </w:p>
        </w:tc>
        <w:tc>
          <w:tcPr>
            <w:tcW w:type="dxa" w:w="28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РФ</w:t>
            </w:r>
          </w:p>
        </w:tc>
        <w:tc>
          <w:tcPr>
            <w:tcW w:type="dxa" w:w="226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Лицо является членом Совета директоров акционерного общества</w:t>
            </w:r>
          </w:p>
        </w:tc>
        <w:tc>
          <w:tcPr>
            <w:tcW w:type="dxa" w:w="156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05</w:t>
            </w:r>
            <w:r>
              <w:rPr/>
              <w:t>.06.201</w:t>
            </w:r>
            <w:r>
              <w:rPr/>
              <w:t>4</w:t>
            </w:r>
            <w:r>
              <w:rPr/>
              <w:t>г.</w:t>
            </w:r>
          </w:p>
        </w:tc>
        <w:tc>
          <w:tcPr>
            <w:tcW w:type="dxa" w:w="19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-</w:t>
            </w:r>
          </w:p>
        </w:tc>
        <w:tc>
          <w:tcPr>
            <w:tcW w:type="dxa" w:w="198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-</w:t>
            </w:r>
          </w:p>
        </w:tc>
      </w:tr>
      <w:tr>
        <w:trPr>
          <w:cantSplit w:val="false"/>
        </w:trPr>
        <w:tc>
          <w:tcPr>
            <w:tcW w:type="dxa" w:w="56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5.</w:t>
            </w:r>
          </w:p>
        </w:tc>
        <w:tc>
          <w:tcPr>
            <w:tcW w:type="dxa" w:w="326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1"/>
              <w:ind w:hanging="0" w:left="0" w:right="161"/>
            </w:pPr>
            <w:r>
              <w:rPr>
                <w:sz w:val="20"/>
                <w:szCs w:val="20"/>
              </w:rPr>
              <w:t>Федосеенко Александр Федорович</w:t>
            </w:r>
          </w:p>
        </w:tc>
        <w:tc>
          <w:tcPr>
            <w:tcW w:type="dxa" w:w="28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РФ</w:t>
            </w:r>
          </w:p>
        </w:tc>
        <w:tc>
          <w:tcPr>
            <w:tcW w:type="dxa" w:w="226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Лицо является членом Совета директоров акционерного общества</w:t>
            </w:r>
          </w:p>
        </w:tc>
        <w:tc>
          <w:tcPr>
            <w:tcW w:type="dxa" w:w="156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05</w:t>
            </w:r>
            <w:r>
              <w:rPr/>
              <w:t>.06.201</w:t>
            </w:r>
            <w:r>
              <w:rPr/>
              <w:t>4</w:t>
            </w:r>
            <w:r>
              <w:rPr/>
              <w:t>г.</w:t>
            </w:r>
          </w:p>
        </w:tc>
        <w:tc>
          <w:tcPr>
            <w:tcW w:type="dxa" w:w="19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-</w:t>
            </w:r>
          </w:p>
        </w:tc>
        <w:tc>
          <w:tcPr>
            <w:tcW w:type="dxa" w:w="198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-</w:t>
            </w:r>
          </w:p>
        </w:tc>
      </w:tr>
      <w:tr>
        <w:trPr>
          <w:cantSplit w:val="false"/>
        </w:trPr>
        <w:tc>
          <w:tcPr>
            <w:tcW w:type="dxa" w:w="56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6.</w:t>
            </w:r>
          </w:p>
        </w:tc>
        <w:tc>
          <w:tcPr>
            <w:tcW w:type="dxa" w:w="326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1"/>
              <w:ind w:hanging="0" w:left="0" w:right="161"/>
            </w:pPr>
            <w:r>
              <w:rPr>
                <w:sz w:val="20"/>
                <w:szCs w:val="20"/>
              </w:rPr>
              <w:t>Леухин Анатолий Николаевич</w:t>
            </w:r>
          </w:p>
        </w:tc>
        <w:tc>
          <w:tcPr>
            <w:tcW w:type="dxa" w:w="28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РФ</w:t>
            </w:r>
          </w:p>
        </w:tc>
        <w:tc>
          <w:tcPr>
            <w:tcW w:type="dxa" w:w="226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Лицо распоряжается более 20 % голосующих акций общества</w:t>
            </w:r>
          </w:p>
        </w:tc>
        <w:tc>
          <w:tcPr>
            <w:tcW w:type="dxa" w:w="156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0</w:t>
            </w:r>
            <w:r>
              <w:rPr/>
              <w:t>5</w:t>
            </w:r>
            <w:r>
              <w:rPr/>
              <w:t>.0</w:t>
            </w:r>
            <w:r>
              <w:rPr/>
              <w:t>6</w:t>
            </w:r>
            <w:r>
              <w:rPr/>
              <w:t>.201</w:t>
            </w:r>
            <w:r>
              <w:rPr/>
              <w:t>4</w:t>
            </w:r>
            <w:r>
              <w:rPr/>
              <w:t>г.</w:t>
            </w:r>
          </w:p>
        </w:tc>
        <w:tc>
          <w:tcPr>
            <w:tcW w:type="dxa" w:w="19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75.7</w:t>
            </w:r>
          </w:p>
        </w:tc>
        <w:tc>
          <w:tcPr>
            <w:tcW w:type="dxa" w:w="198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75.7</w:t>
            </w:r>
          </w:p>
        </w:tc>
      </w:tr>
      <w:tr>
        <w:trPr>
          <w:cantSplit w:val="false"/>
        </w:trPr>
        <w:tc>
          <w:tcPr>
            <w:tcW w:type="dxa" w:w="56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7</w:t>
            </w:r>
          </w:p>
        </w:tc>
        <w:tc>
          <w:tcPr>
            <w:tcW w:type="dxa" w:w="326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1"/>
              <w:ind w:hanging="0" w:left="0" w:right="161"/>
            </w:pPr>
            <w:r>
              <w:rPr>
                <w:sz w:val="20"/>
                <w:szCs w:val="20"/>
              </w:rPr>
              <w:t>Гориш Евгений Анатольевич</w:t>
            </w:r>
          </w:p>
        </w:tc>
        <w:tc>
          <w:tcPr>
            <w:tcW w:type="dxa" w:w="28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РФ</w:t>
            </w:r>
          </w:p>
        </w:tc>
        <w:tc>
          <w:tcPr>
            <w:tcW w:type="dxa" w:w="226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Лицо распоряжается более 20 % голосующих акций общества</w:t>
            </w:r>
          </w:p>
        </w:tc>
        <w:tc>
          <w:tcPr>
            <w:tcW w:type="dxa" w:w="156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05</w:t>
            </w:r>
            <w:r>
              <w:rPr/>
              <w:t>.0</w:t>
            </w:r>
            <w:r>
              <w:rPr/>
              <w:t>6</w:t>
            </w:r>
            <w:r>
              <w:rPr/>
              <w:t>.201</w:t>
            </w:r>
            <w:r>
              <w:rPr/>
              <w:t>4</w:t>
            </w:r>
            <w:r>
              <w:rPr/>
              <w:t>г.</w:t>
            </w:r>
          </w:p>
        </w:tc>
        <w:tc>
          <w:tcPr>
            <w:tcW w:type="dxa" w:w="19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24.3</w:t>
            </w:r>
          </w:p>
        </w:tc>
        <w:tc>
          <w:tcPr>
            <w:tcW w:type="dxa" w:w="198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23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24.3</w:t>
            </w:r>
          </w:p>
        </w:tc>
      </w:tr>
    </w:tbl>
    <w:p>
      <w:pPr>
        <w:pStyle w:val="style0"/>
        <w:jc w:val="both"/>
      </w:pPr>
      <w:r>
        <w:rPr/>
      </w:r>
    </w:p>
    <w:p>
      <w:pPr>
        <w:pStyle w:val="style0"/>
        <w:jc w:val="both"/>
      </w:pPr>
      <w:r>
        <w:rPr/>
      </w:r>
    </w:p>
    <w:p>
      <w:pPr>
        <w:pStyle w:val="style0"/>
        <w:jc w:val="both"/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p>
      <w:pPr>
        <w:pStyle w:val="style0"/>
        <w:jc w:val="both"/>
      </w:pPr>
      <w:r>
        <w:rPr/>
      </w:r>
    </w:p>
    <w:tbl>
      <w:tblPr>
        <w:jc w:val="left"/>
        <w:tblInd w:type="dxa" w:w="170"/>
        <w:tblBorders>
          <w:top w:val="none"/>
          <w:left w:val="none"/>
          <w:bottom w:val="none"/>
          <w:insideH w:val="none"/>
          <w:right w:val="none"/>
          <w:insideV w:val="none"/>
        </w:tblBorders>
        <w:tblCellMar>
          <w:top w:type="dxa" w:w="0"/>
          <w:left w:type="dxa" w:w="28"/>
          <w:bottom w:type="dxa" w:w="0"/>
          <w:right w:type="dxa" w:w="28"/>
        </w:tblCellMar>
      </w:tblPr>
      <w:tblGrid>
        <w:gridCol w:w="1133"/>
        <w:gridCol w:w="397"/>
        <w:gridCol w:w="397"/>
        <w:gridCol w:w="396"/>
        <w:gridCol w:w="397"/>
        <w:gridCol w:w="397"/>
        <w:gridCol w:w="397"/>
        <w:gridCol w:w="397"/>
        <w:gridCol w:w="396"/>
        <w:gridCol w:w="397"/>
        <w:gridCol w:w="397"/>
        <w:gridCol w:w="565"/>
        <w:gridCol w:w="397"/>
        <w:gridCol w:w="397"/>
        <w:gridCol w:w="397"/>
        <w:gridCol w:w="397"/>
        <w:gridCol w:w="396"/>
        <w:gridCol w:w="397"/>
        <w:gridCol w:w="397"/>
        <w:gridCol w:w="397"/>
        <w:gridCol w:w="397"/>
        <w:gridCol w:w="390"/>
      </w:tblGrid>
      <w:tr>
        <w:trPr>
          <w:cantSplit w:val="false"/>
        </w:trPr>
        <w:tc>
          <w:tcPr>
            <w:tcW w:type="dxa" w:w="1133"/>
            <w:tcBorders>
              <w:top w:val="none"/>
              <w:left w:val="none"/>
              <w:bottom w:val="none"/>
              <w:right w:val="none"/>
            </w:tcBorders>
            <w:shd w:fill="FFFFFF" w:val="clear"/>
            <w:vAlign w:val="bottom"/>
          </w:tcPr>
          <w:p>
            <w:pPr>
              <w:pStyle w:val="style0"/>
              <w:ind w:firstLine="907" w:left="0" w:right="0"/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8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8"/>
            </w:tcMar>
            <w:vAlign w:val="bottom"/>
          </w:tcPr>
          <w:p>
            <w:pPr>
              <w:pStyle w:val="style0"/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type="dxa" w:w="396"/>
            <w:tcBorders>
              <w:top w:val="none"/>
              <w:left w:val="none"/>
              <w:bottom w:val="none"/>
              <w:right w:val="none"/>
            </w:tcBorders>
            <w:shd w:fill="FFFFFF" w:val="clear"/>
            <w:vAlign w:val="bottom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8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8"/>
            </w:tcMar>
            <w:vAlign w:val="bottom"/>
          </w:tcPr>
          <w:p>
            <w:pPr>
              <w:pStyle w:val="style0"/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type="dxa" w:w="397"/>
            <w:tcBorders>
              <w:top w:val="none"/>
              <w:left w:val="none"/>
              <w:bottom w:val="none"/>
              <w:right w:val="none"/>
            </w:tcBorders>
            <w:shd w:fill="FFFFFF" w:val="clear"/>
            <w:vAlign w:val="bottom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8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type="dxa" w:w="39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8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8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8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type="dxa" w:w="565"/>
            <w:tcBorders>
              <w:top w:val="none"/>
              <w:left w:val="none"/>
              <w:bottom w:val="none"/>
              <w:right w:val="none"/>
            </w:tcBorders>
            <w:shd w:fill="FFFFFF" w:val="clear"/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8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8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type="dxa" w:w="397"/>
            <w:tcBorders>
              <w:top w:val="none"/>
              <w:left w:val="none"/>
              <w:bottom w:val="none"/>
              <w:right w:val="none"/>
            </w:tcBorders>
            <w:shd w:fill="FFFFFF" w:val="clear"/>
            <w:vAlign w:val="bottom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8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type="dxa" w:w="39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8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type="dxa" w:w="397"/>
            <w:tcBorders>
              <w:top w:val="none"/>
              <w:left w:val="none"/>
              <w:bottom w:val="none"/>
              <w:right w:val="none"/>
            </w:tcBorders>
            <w:shd w:fill="FFFFFF" w:val="clear"/>
            <w:vAlign w:val="bottom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8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8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8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type="dxa" w:w="39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8"/>
            </w:tcMar>
            <w:vAlign w:val="bottom"/>
          </w:tcPr>
          <w:p>
            <w:pPr>
              <w:pStyle w:val="style0"/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>
      <w:pPr>
        <w:pStyle w:val="style0"/>
        <w:jc w:val="both"/>
      </w:pPr>
      <w:r>
        <w:rPr/>
      </w:r>
    </w:p>
    <w:tbl>
      <w:tblPr>
        <w:jc w:val="left"/>
        <w:tblInd w:type="dxa" w:w="0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-5"/>
          <w:bottom w:type="dxa" w:w="0"/>
          <w:right w:type="dxa" w:w="0"/>
        </w:tblCellMar>
      </w:tblPr>
      <w:tblGrid>
        <w:gridCol w:w="614"/>
        <w:gridCol w:w="8599"/>
        <w:gridCol w:w="2592"/>
        <w:gridCol w:w="2751"/>
      </w:tblGrid>
      <w:tr>
        <w:trPr>
          <w:trHeight w:hRule="atLeast" w:val="284"/>
          <w:cantSplit w:val="true"/>
        </w:trPr>
        <w:tc>
          <w:tcPr>
            <w:tcW w:type="dxa" w:w="61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-5"/>
            </w:tcMar>
          </w:tcPr>
          <w:p>
            <w:pPr>
              <w:pStyle w:val="style0"/>
              <w:jc w:val="center"/>
            </w:pPr>
            <w:r>
              <w:rPr>
                <w:sz w:val="23"/>
                <w:szCs w:val="23"/>
              </w:rPr>
              <w:t xml:space="preserve">№ </w:t>
            </w:r>
            <w:r>
              <w:rPr>
                <w:sz w:val="23"/>
                <w:szCs w:val="23"/>
              </w:rPr>
              <w:t>п/п</w:t>
            </w:r>
          </w:p>
        </w:tc>
        <w:tc>
          <w:tcPr>
            <w:tcW w:type="dxa" w:w="8599"/>
            <w:gridSpan w:val="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-5"/>
            </w:tcMar>
          </w:tcPr>
          <w:p>
            <w:pPr>
              <w:pStyle w:val="style0"/>
              <w:jc w:val="center"/>
            </w:pPr>
            <w:r>
              <w:rPr>
                <w:sz w:val="23"/>
                <w:szCs w:val="23"/>
              </w:rPr>
              <w:t>Содержание изменения</w:t>
            </w:r>
          </w:p>
        </w:tc>
        <w:tc>
          <w:tcPr>
            <w:tcW w:type="dxa" w:w="2592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-5"/>
            </w:tcMar>
          </w:tcPr>
          <w:p>
            <w:pPr>
              <w:pStyle w:val="style0"/>
              <w:jc w:val="center"/>
            </w:pPr>
            <w:r>
              <w:rPr>
                <w:sz w:val="23"/>
                <w:szCs w:val="23"/>
              </w:rPr>
              <w:t>Дата наступления изменения</w:t>
            </w:r>
          </w:p>
        </w:tc>
        <w:tc>
          <w:tcPr>
            <w:tcW w:type="dxa" w:w="2751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-5"/>
            </w:tcMar>
          </w:tcPr>
          <w:p>
            <w:pPr>
              <w:pStyle w:val="style0"/>
              <w:jc w:val="center"/>
            </w:pPr>
            <w:r>
              <w:rPr>
                <w:sz w:val="23"/>
                <w:szCs w:val="23"/>
              </w:rPr>
              <w:t>Дата внесения изменения в список аффилированных лиц</w:t>
            </w:r>
          </w:p>
        </w:tc>
      </w:tr>
      <w:tr>
        <w:trPr>
          <w:trHeight w:hRule="atLeast" w:val="284"/>
          <w:cantSplit w:val="true"/>
        </w:trPr>
        <w:tc>
          <w:tcPr>
            <w:tcW w:type="dxa" w:w="61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-5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8599"/>
            <w:gridSpan w:val="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-5"/>
            </w:tcMar>
            <w:vAlign w:val="bottom"/>
          </w:tcPr>
          <w:p>
            <w:pPr>
              <w:pStyle w:val="style0"/>
              <w:ind w:hanging="0" w:left="104" w:right="0"/>
            </w:pPr>
            <w:r>
              <w:rPr>
                <w:b/>
                <w:bCs/>
                <w:sz w:val="22"/>
                <w:szCs w:val="22"/>
              </w:rPr>
              <w:t>За указанный период изменений в списке аффилированных лиц не произошло</w:t>
            </w:r>
          </w:p>
        </w:tc>
        <w:tc>
          <w:tcPr>
            <w:tcW w:type="dxa" w:w="2592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-5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2751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-5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trHeight w:hRule="atLeast" w:val="284"/>
          <w:cantSplit w:val="true"/>
        </w:trPr>
        <w:tc>
          <w:tcPr>
            <w:tcW w:type="dxa" w:w="14556"/>
            <w:gridSpan w:val="8"/>
            <w:tcBorders>
              <w:top w:color="00000A" w:space="0" w:sz="4" w:val="single"/>
              <w:left w:val="none"/>
              <w:bottom w:color="00000A" w:space="0" w:sz="4" w:val="single"/>
              <w:right w:val="none"/>
            </w:tcBorders>
            <w:shd w:fill="FFFFFF" w:val="clear"/>
            <w:tcMar>
              <w:left w:type="dxa" w:w="5"/>
            </w:tcMar>
            <w:vAlign w:val="bottom"/>
          </w:tcPr>
          <w:p>
            <w:pPr>
              <w:pStyle w:val="style0"/>
              <w:ind w:hanging="0" w:left="57" w:right="0"/>
            </w:pPr>
            <w:r>
              <w:rPr/>
            </w:r>
          </w:p>
          <w:p>
            <w:pPr>
              <w:pStyle w:val="style0"/>
              <w:ind w:hanging="0" w:left="57" w:right="0"/>
            </w:pPr>
            <w:r>
              <w:rPr>
                <w:sz w:val="23"/>
                <w:szCs w:val="23"/>
              </w:rPr>
              <w:t>Содержание сведений об аффилированном лице до изменения:</w:t>
            </w:r>
          </w:p>
        </w:tc>
      </w:tr>
      <w:tr>
        <w:trPr>
          <w:trHeight w:hRule="atLeast" w:val="284"/>
          <w:cantSplit w:val="true"/>
        </w:trPr>
        <w:tc>
          <w:tcPr>
            <w:tcW w:type="dxa" w:w="4380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-5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type="dxa" w:w="237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-5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type="dxa" w:w="24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-5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type="dxa" w:w="138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-5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3"/>
                <w:szCs w:val="23"/>
              </w:rPr>
              <w:t>5</w:t>
            </w:r>
          </w:p>
        </w:tc>
        <w:tc>
          <w:tcPr>
            <w:tcW w:type="dxa" w:w="1919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-5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3"/>
                <w:szCs w:val="23"/>
              </w:rPr>
              <w:t>6</w:t>
            </w:r>
          </w:p>
        </w:tc>
        <w:tc>
          <w:tcPr>
            <w:tcW w:type="dxa" w:w="20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-5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3"/>
                <w:szCs w:val="23"/>
              </w:rPr>
              <w:t>7</w:t>
            </w:r>
          </w:p>
        </w:tc>
      </w:tr>
      <w:tr>
        <w:trPr>
          <w:trHeight w:hRule="atLeast" w:val="284"/>
          <w:cantSplit w:val="true"/>
        </w:trPr>
        <w:tc>
          <w:tcPr>
            <w:tcW w:type="dxa" w:w="4380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-5"/>
            </w:tcMar>
            <w:vAlign w:val="center"/>
          </w:tcPr>
          <w:p>
            <w:pPr>
              <w:pStyle w:val="style1"/>
              <w:ind w:hanging="0" w:left="0" w:right="161"/>
            </w:pPr>
            <w:r>
              <w:rPr/>
            </w:r>
          </w:p>
        </w:tc>
        <w:tc>
          <w:tcPr>
            <w:tcW w:type="dxa" w:w="237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-5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24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-5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38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-5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919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-5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20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-5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trHeight w:hRule="atLeast" w:val="284"/>
          <w:cantSplit w:val="true"/>
        </w:trPr>
        <w:tc>
          <w:tcPr>
            <w:tcW w:type="dxa" w:w="14556"/>
            <w:gridSpan w:val="8"/>
            <w:tcBorders>
              <w:top w:color="00000A" w:space="0" w:sz="4" w:val="single"/>
              <w:left w:val="none"/>
              <w:bottom w:color="00000A" w:space="0" w:sz="4" w:val="single"/>
              <w:right w:val="none"/>
            </w:tcBorders>
            <w:shd w:fill="FFFFFF" w:val="clear"/>
            <w:tcMar>
              <w:left w:type="dxa" w:w="5"/>
            </w:tcMar>
            <w:vAlign w:val="bottom"/>
          </w:tcPr>
          <w:p>
            <w:pPr>
              <w:pStyle w:val="style0"/>
              <w:ind w:hanging="0" w:left="57" w:right="0"/>
            </w:pPr>
            <w:r>
              <w:rPr/>
            </w:r>
          </w:p>
          <w:p>
            <w:pPr>
              <w:pStyle w:val="style0"/>
            </w:pPr>
            <w:r>
              <w:rPr>
                <w:sz w:val="23"/>
                <w:szCs w:val="23"/>
              </w:rPr>
              <w:t>Содержание сведений об аффилированном лице после изменения:</w:t>
            </w:r>
          </w:p>
        </w:tc>
      </w:tr>
      <w:tr>
        <w:trPr>
          <w:trHeight w:hRule="atLeast" w:val="284"/>
          <w:cantSplit w:val="true"/>
        </w:trPr>
        <w:tc>
          <w:tcPr>
            <w:tcW w:type="dxa" w:w="4380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-5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type="dxa" w:w="237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-5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type="dxa" w:w="24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-5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type="dxa" w:w="138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-5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3"/>
                <w:szCs w:val="23"/>
              </w:rPr>
              <w:t>5</w:t>
            </w:r>
          </w:p>
        </w:tc>
        <w:tc>
          <w:tcPr>
            <w:tcW w:type="dxa" w:w="1919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-5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3"/>
                <w:szCs w:val="23"/>
              </w:rPr>
              <w:t>6</w:t>
            </w:r>
          </w:p>
        </w:tc>
        <w:tc>
          <w:tcPr>
            <w:tcW w:type="dxa" w:w="20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-5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3"/>
                <w:szCs w:val="23"/>
              </w:rPr>
              <w:t>7</w:t>
            </w:r>
          </w:p>
        </w:tc>
      </w:tr>
      <w:tr>
        <w:trPr>
          <w:trHeight w:hRule="atLeast" w:val="284"/>
          <w:cantSplit w:val="true"/>
        </w:trPr>
        <w:tc>
          <w:tcPr>
            <w:tcW w:type="dxa" w:w="4380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-5"/>
            </w:tcMar>
            <w:vAlign w:val="center"/>
          </w:tcPr>
          <w:p>
            <w:pPr>
              <w:pStyle w:val="style1"/>
              <w:ind w:hanging="0" w:left="0" w:right="161"/>
            </w:pPr>
            <w:r>
              <w:rPr/>
            </w:r>
          </w:p>
        </w:tc>
        <w:tc>
          <w:tcPr>
            <w:tcW w:type="dxa" w:w="237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-5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24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-5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38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-5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919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-5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20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-5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</w:tbl>
    <w:p>
      <w:pPr>
        <w:pStyle w:val="style0"/>
      </w:pPr>
      <w:r>
        <w:rPr/>
      </w:r>
    </w:p>
    <w:p>
      <w:pPr>
        <w:pStyle w:val="style0"/>
      </w:pPr>
      <w:r>
        <w:rPr/>
      </w:r>
    </w:p>
    <w:sectPr>
      <w:type w:val="nextPage"/>
      <w:pgSz w:h="11906" w:orient="landscape" w:w="16838"/>
      <w:pgMar w:bottom="851" w:footer="0" w:gutter="0" w:header="0" w:left="1418" w:right="1134" w:top="1134"/>
      <w:pgNumType w:fmt="decimal"/>
      <w:formProt w:val="false"/>
      <w:textDirection w:val="lrTb"/>
      <w:docGrid w:charSpace="16384" w:linePitch="280" w:type="default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cc"/>
    <w:family w:val="roman"/>
    <w:pitch w:val="variable"/>
  </w:font>
  <w:font w:name="Cambria">
    <w:charset w:val="cc"/>
    <w:family w:val="roman"/>
    <w:pitch w:val="variable"/>
  </w:font>
  <w:font w:name="Tahoma">
    <w:charset w:val="cc"/>
    <w:family w:val="roman"/>
    <w:pitch w:val="variable"/>
  </w:font>
  <w:font w:name="Arial">
    <w:charset w:val="cc"/>
    <w:family w:val="swiss"/>
    <w:pitch w:val="variable"/>
  </w:font>
</w:fonts>
</file>

<file path=word/settings.xml><?xml version="1.0" encoding="utf-8"?>
<w:settings xmlns:w="http://schemas.openxmlformats.org/wordprocessingml/2006/main">
  <w:zoom w:percent="90"/>
  <w:embedSystemFonts/>
  <w:defaultTabStop w:val="708"/>
</w:settings>
</file>

<file path=word/styles.xml><?xml version="1.0" encoding="utf-8"?>
<w:styles xmlns:w="http://schemas.openxmlformats.org/wordprocessingml/2006/main">
  <w:style w:styleId="style0" w:type="paragraph">
    <w:name w:val="Базовый"/>
    <w:next w:val="style0"/>
    <w:pPr>
      <w:widowControl/>
      <w:suppressAutoHyphens w:val="true"/>
      <w:spacing w:after="0" w:before="0" w:line="100" w:lineRule="atLeast"/>
      <w:contextualSpacing w:val="false"/>
    </w:pPr>
    <w:rPr>
      <w:rFonts w:ascii="Times New Roman" w:cs="Times New Roman" w:eastAsia="Times New Roman" w:hAnsi="Times New Roman"/>
      <w:color w:val="00000A"/>
      <w:sz w:val="20"/>
      <w:szCs w:val="20"/>
      <w:lang w:bidi="ar-SA" w:eastAsia="ru-RU" w:val="ru-RU"/>
    </w:rPr>
  </w:style>
  <w:style w:styleId="style1" w:type="paragraph">
    <w:name w:val="Заголовок 1"/>
    <w:basedOn w:val="style0"/>
    <w:next w:val="style1"/>
    <w:pPr>
      <w:keepNext/>
      <w:jc w:val="center"/>
    </w:pPr>
    <w:rPr>
      <w:sz w:val="24"/>
      <w:szCs w:val="24"/>
    </w:rPr>
  </w:style>
  <w:style w:styleId="style15" w:type="character">
    <w:name w:val="Default Paragraph Font"/>
    <w:next w:val="style15"/>
    <w:rPr/>
  </w:style>
  <w:style w:styleId="style16" w:type="character">
    <w:name w:val="Заголовок 1 Знак"/>
    <w:basedOn w:val="style15"/>
    <w:next w:val="style16"/>
    <w:rPr>
      <w:rFonts w:ascii="Cambria" w:cs="Times New Roman" w:eastAsia="Times New Roman" w:hAnsi="Cambria"/>
      <w:b/>
      <w:bCs/>
      <w:sz w:val="32"/>
      <w:szCs w:val="32"/>
    </w:rPr>
  </w:style>
  <w:style w:styleId="style17" w:type="character">
    <w:name w:val="Название Знак"/>
    <w:basedOn w:val="style15"/>
    <w:next w:val="style17"/>
    <w:rPr>
      <w:rFonts w:ascii="Cambria" w:cs="Times New Roman" w:eastAsia="Times New Roman" w:hAnsi="Cambria"/>
      <w:b/>
      <w:bCs/>
      <w:sz w:val="32"/>
      <w:szCs w:val="32"/>
    </w:rPr>
  </w:style>
  <w:style w:styleId="style18" w:type="character">
    <w:name w:val="Основной текст Знак"/>
    <w:basedOn w:val="style15"/>
    <w:next w:val="style18"/>
    <w:rPr>
      <w:rFonts w:cs="Times New Roman"/>
      <w:sz w:val="20"/>
      <w:szCs w:val="20"/>
    </w:rPr>
  </w:style>
  <w:style w:styleId="style19" w:type="character">
    <w:name w:val="Основной текст с отступом Знак"/>
    <w:basedOn w:val="style15"/>
    <w:next w:val="style19"/>
    <w:rPr>
      <w:rFonts w:cs="Times New Roman"/>
      <w:sz w:val="20"/>
      <w:szCs w:val="20"/>
    </w:rPr>
  </w:style>
  <w:style w:styleId="style20" w:type="character">
    <w:name w:val="Основной текст 2 Знак"/>
    <w:basedOn w:val="style15"/>
    <w:next w:val="style20"/>
    <w:rPr>
      <w:rFonts w:cs="Times New Roman"/>
      <w:sz w:val="20"/>
      <w:szCs w:val="20"/>
    </w:rPr>
  </w:style>
  <w:style w:styleId="style21" w:type="character">
    <w:name w:val="Текст выноски Знак"/>
    <w:basedOn w:val="style15"/>
    <w:next w:val="style21"/>
    <w:rPr>
      <w:rFonts w:ascii="Tahoma" w:cs="Tahoma" w:hAnsi="Tahoma"/>
      <w:sz w:val="16"/>
      <w:szCs w:val="16"/>
    </w:rPr>
  </w:style>
  <w:style w:styleId="style22" w:type="paragraph">
    <w:name w:val="Заголовок"/>
    <w:basedOn w:val="style0"/>
    <w:next w:val="style23"/>
    <w:pPr>
      <w:keepNext/>
      <w:spacing w:after="120" w:before="240"/>
      <w:contextualSpacing w:val="false"/>
    </w:pPr>
    <w:rPr>
      <w:rFonts w:ascii="Arial" w:cs="Mangal" w:eastAsia="Microsoft YaHei" w:hAnsi="Arial"/>
      <w:sz w:val="28"/>
      <w:szCs w:val="28"/>
    </w:rPr>
  </w:style>
  <w:style w:styleId="style23" w:type="paragraph">
    <w:name w:val="Основной текст"/>
    <w:basedOn w:val="style0"/>
    <w:next w:val="style23"/>
    <w:pPr>
      <w:spacing w:after="120" w:before="0"/>
      <w:contextualSpacing w:val="false"/>
      <w:jc w:val="center"/>
    </w:pPr>
    <w:rPr>
      <w:sz w:val="32"/>
      <w:szCs w:val="32"/>
    </w:rPr>
  </w:style>
  <w:style w:styleId="style24" w:type="paragraph">
    <w:name w:val="Список"/>
    <w:basedOn w:val="style23"/>
    <w:next w:val="style24"/>
    <w:pPr/>
    <w:rPr>
      <w:rFonts w:cs="Mangal"/>
    </w:rPr>
  </w:style>
  <w:style w:styleId="style25" w:type="paragraph">
    <w:name w:val="Название"/>
    <w:basedOn w:val="style0"/>
    <w:next w:val="style25"/>
    <w:pPr>
      <w:suppressLineNumbers/>
      <w:spacing w:after="120" w:before="120"/>
      <w:contextualSpacing w:val="false"/>
    </w:pPr>
    <w:rPr>
      <w:rFonts w:cs="Mangal"/>
      <w:i/>
      <w:iCs/>
      <w:sz w:val="24"/>
      <w:szCs w:val="24"/>
    </w:rPr>
  </w:style>
  <w:style w:styleId="style26" w:type="paragraph">
    <w:name w:val="Указатель"/>
    <w:basedOn w:val="style0"/>
    <w:next w:val="style26"/>
    <w:pPr>
      <w:suppressLineNumbers/>
    </w:pPr>
    <w:rPr>
      <w:rFonts w:cs="Mangal"/>
    </w:rPr>
  </w:style>
  <w:style w:styleId="style27" w:type="paragraph">
    <w:name w:val="Заглавие"/>
    <w:basedOn w:val="style0"/>
    <w:next w:val="style27"/>
    <w:pPr>
      <w:jc w:val="center"/>
    </w:pPr>
    <w:rPr>
      <w:sz w:val="24"/>
      <w:szCs w:val="24"/>
    </w:rPr>
  </w:style>
  <w:style w:styleId="style28" w:type="paragraph">
    <w:name w:val="Block Text"/>
    <w:basedOn w:val="style0"/>
    <w:next w:val="style28"/>
    <w:pPr>
      <w:ind w:hanging="0" w:left="1985" w:right="2069"/>
      <w:jc w:val="center"/>
    </w:pPr>
    <w:rPr/>
  </w:style>
  <w:style w:styleId="style29" w:type="paragraph">
    <w:name w:val="Основной текст с отступом"/>
    <w:basedOn w:val="style0"/>
    <w:next w:val="style29"/>
    <w:pPr>
      <w:widowControl w:val="false"/>
      <w:ind w:hanging="0" w:left="3261" w:right="0"/>
      <w:jc w:val="center"/>
    </w:pPr>
    <w:rPr/>
  </w:style>
  <w:style w:styleId="style30" w:type="paragraph">
    <w:name w:val="Body Text 2"/>
    <w:basedOn w:val="style0"/>
    <w:next w:val="style30"/>
    <w:pPr>
      <w:jc w:val="center"/>
    </w:pPr>
    <w:rPr>
      <w:sz w:val="24"/>
      <w:szCs w:val="24"/>
    </w:rPr>
  </w:style>
  <w:style w:styleId="style31" w:type="paragraph">
    <w:name w:val="Balloon Text"/>
    <w:basedOn w:val="style0"/>
    <w:next w:val="style31"/>
    <w:pPr/>
    <w:rPr>
      <w:rFonts w:ascii="Tahoma" w:cs="Tahoma" w:hAnsi="Tahoma"/>
      <w:sz w:val="16"/>
      <w:szCs w:val="16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2014-03-27T11:02:00.00Z</dcterms:created>
  <dc:creator>sua</dc:creator>
  <cp:lastModifiedBy>Valued Acer Customer</cp:lastModifiedBy>
  <cp:lastPrinted>2009-01-12T06:33:00.00Z</cp:lastPrinted>
  <dcterms:modified xsi:type="dcterms:W3CDTF">2014-03-27T11:52:00.00Z</dcterms:modified>
  <cp:revision>4</cp:revision>
  <dc:title>СПИСОК АФФИЛИРОВАННЫХ ЛИЦ</dc:title>
</cp:coreProperties>
</file>