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3206D6" w:rsidP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1746C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15140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151407"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B53011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4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34529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35576D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количества голосов, приходящихся на голосующие акции либо составляющие уставный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E5556" w:rsidTr="00CA68D3">
        <w:trPr>
          <w:trHeight w:val="2119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6" w:rsidRPr="006B5DFE" w:rsidRDefault="006E5556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9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6E555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>191028, г. Санкт-Петербург, ул. Гагаринская 25/6, оф. 19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7177C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7CE" w:rsidRPr="006B5DFE" w:rsidRDefault="007177C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Закрытое акционерное общество «Первый городской центр антикризисного </w:t>
            </w:r>
            <w:r w:rsidR="008A0322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0D66C4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6C4" w:rsidRPr="006B5DFE" w:rsidRDefault="000D66C4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BE250E" w:rsidRDefault="00B53011" w:rsidP="00BE250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 w:rsidR="00BE250E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E250E" w:rsidTr="00630E6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3206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51746C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206D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51746C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51746C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87795D" w:rsidRDefault="0051746C" w:rsidP="0051746C">
      <w:r>
        <w:t>Изменений в списке аффилированных лиц за период с 01.04.2014 по 30.06.2014 не производилось.</w:t>
      </w:r>
      <w:bookmarkStart w:id="0" w:name="_GoBack"/>
      <w:bookmarkEnd w:id="0"/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A0028A"/>
    <w:rsid w:val="00A01208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A1C89"/>
    <w:rsid w:val="00CA377D"/>
    <w:rsid w:val="00CA68D3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1D0D869-12B9-466D-B226-93C98B7E7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6BBFD1-0BF1-4F9D-AA90-B5C462E20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641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4293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4</cp:revision>
  <dcterms:created xsi:type="dcterms:W3CDTF">2014-04-02T08:04:00Z</dcterms:created>
  <dcterms:modified xsi:type="dcterms:W3CDTF">2014-07-02T17:35:00Z</dcterms:modified>
</cp:coreProperties>
</file>