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924" w:rsidRDefault="004F06B1">
      <w:pPr>
        <w:adjustRightInd w:val="0"/>
        <w:ind w:firstLine="720"/>
        <w:jc w:val="center"/>
        <w:rPr>
          <w:bCs/>
          <w:szCs w:val="28"/>
        </w:rPr>
      </w:pPr>
      <w:r>
        <w:rPr>
          <w:bCs/>
          <w:szCs w:val="28"/>
        </w:rPr>
        <w:t xml:space="preserve">Сообщение </w:t>
      </w:r>
    </w:p>
    <w:p w:rsidR="00D33924" w:rsidRDefault="004F06B1">
      <w:pPr>
        <w:adjustRightInd w:val="0"/>
        <w:ind w:firstLine="720"/>
        <w:jc w:val="center"/>
        <w:rPr>
          <w:rStyle w:val="afa"/>
          <w:bCs w:val="0"/>
          <w:color w:val="000000"/>
          <w:szCs w:val="20"/>
        </w:rPr>
      </w:pPr>
      <w:r>
        <w:rPr>
          <w:bCs/>
          <w:color w:val="000000"/>
          <w:szCs w:val="27"/>
        </w:rPr>
        <w:t>о существенном факте о созыве и проведении общего собрания участников (акционеров) эмитента</w:t>
      </w:r>
    </w:p>
    <w:p w:rsidR="00D33924" w:rsidRDefault="00D33924">
      <w:pPr>
        <w:adjustRightInd w:val="0"/>
        <w:ind w:firstLine="720"/>
        <w:jc w:val="center"/>
        <w:rPr>
          <w:rFonts w:eastAsia="Calibri"/>
          <w:sz w:val="28"/>
          <w:szCs w:val="26"/>
        </w:rPr>
      </w:pP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402"/>
      </w:tblGrid>
      <w:tr w:rsidR="00D33924" w:rsidTr="001C3A88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D33924" w:rsidRDefault="004F06B1">
            <w:pPr>
              <w:jc w:val="center"/>
            </w:pPr>
            <w:r>
              <w:t>1. Общие сведения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Открытое акционерное общество  фирма «Адыгпромстрой»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ОАО фирма «Адыгпромстрой»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385000, г. Майкоп, ул. Крестьянская,238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1020100701114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t>1.5. ИНН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0105003792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30308-Е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D33924" w:rsidRDefault="00C232E4">
            <w:pPr>
              <w:ind w:left="57"/>
              <w:rPr>
                <w:sz w:val="22"/>
                <w:szCs w:val="22"/>
              </w:rPr>
            </w:pPr>
            <w:hyperlink r:id="rId7" w:tgtFrame="_blank" w:history="1">
              <w:r w:rsidR="004F06B1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33924" w:rsidRDefault="00D33924">
            <w:pPr>
              <w:ind w:left="57" w:right="57"/>
              <w:rPr>
                <w:sz w:val="22"/>
                <w:szCs w:val="22"/>
              </w:rPr>
            </w:pPr>
          </w:p>
        </w:tc>
        <w:tc>
          <w:tcPr>
            <w:tcW w:w="60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33924" w:rsidRDefault="00D33924">
            <w:pPr>
              <w:rPr>
                <w:sz w:val="22"/>
                <w:szCs w:val="22"/>
              </w:rPr>
            </w:pPr>
          </w:p>
        </w:tc>
      </w:tr>
      <w:tr w:rsidR="00D33924" w:rsidTr="001C3A88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3924" w:rsidRDefault="004F06B1">
            <w:pPr>
              <w:jc w:val="center"/>
              <w:rPr>
                <w:sz w:val="22"/>
                <w:szCs w:val="22"/>
              </w:rPr>
            </w:pPr>
            <w:r>
              <w:t>2. Содержание сообщения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2.1. Вид общего собрания акционеров эмитента: Годовое (очередное) общее собрания акционеров.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2.2. Форма проведения общего собрания акционеров эмитента: </w:t>
            </w:r>
            <w:r>
              <w:rPr>
                <w:rFonts w:cs="Tahoma"/>
                <w:b/>
                <w:bCs/>
              </w:rPr>
              <w:t>Собрание (совместное присутствие).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2.3. Дата, место, время проведения общего собрания акционеров эмитента, почтовый адрес, по которому могут направляться заполненные бюллетени для голосования: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2.3.1. Дата проведения общего собрания акционеров эмитента: </w:t>
            </w:r>
            <w:r w:rsidR="00D15729">
              <w:rPr>
                <w:rFonts w:cs="Tahoma"/>
                <w:b/>
                <w:bCs/>
              </w:rPr>
              <w:t>20</w:t>
            </w:r>
            <w:r>
              <w:rPr>
                <w:rFonts w:cs="Tahoma"/>
                <w:b/>
                <w:bCs/>
              </w:rPr>
              <w:t xml:space="preserve"> </w:t>
            </w:r>
            <w:r w:rsidR="005729B1">
              <w:rPr>
                <w:rFonts w:cs="Tahoma"/>
                <w:b/>
                <w:bCs/>
              </w:rPr>
              <w:t>а</w:t>
            </w:r>
            <w:r w:rsidR="00754480">
              <w:rPr>
                <w:rFonts w:cs="Tahoma"/>
                <w:b/>
                <w:bCs/>
              </w:rPr>
              <w:t>преля</w:t>
            </w:r>
            <w:r>
              <w:rPr>
                <w:rFonts w:cs="Tahoma"/>
                <w:b/>
                <w:bCs/>
              </w:rPr>
              <w:t xml:space="preserve"> 20</w:t>
            </w:r>
            <w:r w:rsidR="005729B1">
              <w:rPr>
                <w:rFonts w:cs="Tahoma"/>
                <w:b/>
                <w:bCs/>
              </w:rPr>
              <w:t>2</w:t>
            </w:r>
            <w:r w:rsidR="00754480">
              <w:rPr>
                <w:rFonts w:cs="Tahoma"/>
                <w:b/>
                <w:bCs/>
              </w:rPr>
              <w:t>1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2.3.2. Место проведения общего собрания акционеров эмитента: Российская Федерация, Республика Адыгея, г. Майкоп, ул. Крестьянская, 238.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 xml:space="preserve">2.3.3. Время проведения общего собрания акционеров эмитента: 15 часов 00 минут </w:t>
            </w:r>
            <w:r>
              <w:rPr>
                <w:color w:val="000000"/>
                <w:szCs w:val="20"/>
              </w:rPr>
              <w:t>по местному времени</w:t>
            </w:r>
            <w:r>
              <w:t>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2.4. Время начала регистрации лиц, принимающих участие в общем собрании акционеров эмитента:</w:t>
            </w:r>
            <w:r>
              <w:rPr>
                <w:rFonts w:cs="Tahoma"/>
                <w:b/>
              </w:rPr>
              <w:t xml:space="preserve"> </w:t>
            </w:r>
            <w:r>
              <w:rPr>
                <w:rFonts w:cs="Tahoma"/>
              </w:rPr>
              <w:t xml:space="preserve">14 часов 30 минут  </w:t>
            </w:r>
            <w:r>
              <w:rPr>
                <w:color w:val="000000"/>
                <w:szCs w:val="20"/>
              </w:rPr>
              <w:t>по местному времени.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2.5. Дата составления списка лиц, имеющих право на участие в общем собрании акционеров эмитента: </w:t>
            </w:r>
            <w:r w:rsidR="00754480">
              <w:rPr>
                <w:rFonts w:cs="Tahoma"/>
                <w:b/>
              </w:rPr>
              <w:t>2</w:t>
            </w:r>
            <w:r w:rsidR="00D15729">
              <w:rPr>
                <w:rFonts w:cs="Tahoma"/>
                <w:b/>
              </w:rPr>
              <w:t>6</w:t>
            </w:r>
            <w:r w:rsidR="005729B1">
              <w:rPr>
                <w:rFonts w:cs="Tahoma"/>
                <w:b/>
              </w:rPr>
              <w:t xml:space="preserve"> </w:t>
            </w:r>
            <w:r w:rsidR="00A76EDB">
              <w:rPr>
                <w:rFonts w:cs="Tahoma"/>
                <w:b/>
              </w:rPr>
              <w:t>м</w:t>
            </w:r>
            <w:r w:rsidR="00F83FCA">
              <w:rPr>
                <w:rFonts w:cs="Tahoma"/>
                <w:b/>
                <w:bCs/>
              </w:rPr>
              <w:t>а</w:t>
            </w:r>
            <w:r w:rsidR="00754480">
              <w:rPr>
                <w:rFonts w:cs="Tahoma"/>
                <w:b/>
                <w:bCs/>
              </w:rPr>
              <w:t>рта</w:t>
            </w:r>
            <w:r>
              <w:rPr>
                <w:rFonts w:cs="Tahoma"/>
                <w:b/>
                <w:bCs/>
              </w:rPr>
              <w:t xml:space="preserve"> 20</w:t>
            </w:r>
            <w:r w:rsidR="005729B1">
              <w:rPr>
                <w:rFonts w:cs="Tahoma"/>
                <w:b/>
                <w:bCs/>
              </w:rPr>
              <w:t>2</w:t>
            </w:r>
            <w:r w:rsidR="00754480">
              <w:rPr>
                <w:rFonts w:cs="Tahoma"/>
                <w:b/>
                <w:bCs/>
              </w:rPr>
              <w:t>1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0F005C" w:rsidRDefault="000F005C" w:rsidP="000F005C">
            <w:pPr>
              <w:tabs>
                <w:tab w:val="left" w:pos="1276"/>
              </w:tabs>
              <w:ind w:left="426" w:right="-70"/>
              <w:jc w:val="both"/>
              <w:rPr>
                <w:rStyle w:val="afa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a"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a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a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a"/>
                <w:color w:val="000000"/>
                <w:szCs w:val="20"/>
              </w:rPr>
              <w:t>от 24.05.2010г.</w:t>
            </w:r>
          </w:p>
          <w:p w:rsidR="000F005C" w:rsidRDefault="000F005C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2.6. Повестка дня общего собрания акционеров эмитента:</w:t>
            </w:r>
          </w:p>
          <w:p w:rsidR="00D15729" w:rsidRDefault="00D15729" w:rsidP="00D15729">
            <w:pPr>
              <w:widowControl w:val="0"/>
              <w:tabs>
                <w:tab w:val="left" w:pos="1276"/>
              </w:tabs>
              <w:jc w:val="both"/>
            </w:pPr>
            <w:r>
              <w:t xml:space="preserve">1. Утверждение годового отчета  Общества за 2020 финансовый год.                                                                  </w:t>
            </w:r>
          </w:p>
          <w:p w:rsidR="00D15729" w:rsidRDefault="00D15729" w:rsidP="00D15729">
            <w:pPr>
              <w:widowControl w:val="0"/>
              <w:tabs>
                <w:tab w:val="left" w:pos="1276"/>
              </w:tabs>
              <w:jc w:val="both"/>
            </w:pPr>
            <w:r>
              <w:t>2. Утверждение годовой бухгалтерской отчетности Общества за 2020 финансовый год, в том числе отчета о прибылях и убытках (счетов прибылей и убытков) Общества. Перспективы  развития на 20</w:t>
            </w:r>
            <w:r w:rsidRPr="005D64FA">
              <w:t>2</w:t>
            </w:r>
            <w:r>
              <w:t>1 год. Утверждение отчета заключения аудитора.</w:t>
            </w:r>
          </w:p>
          <w:p w:rsidR="00D15729" w:rsidRDefault="00D15729" w:rsidP="00D15729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3. Утверждение распределения прибыли (в том числе выплата (объявление) дивидендов по итогам 2020 финансового года) и убытков Общества по результатам 2020 финансового года.</w:t>
            </w:r>
          </w:p>
          <w:p w:rsidR="00D15729" w:rsidRDefault="00D15729" w:rsidP="00D15729">
            <w:pPr>
              <w:shd w:val="clear" w:color="auto" w:fill="FFFFFF"/>
              <w:tabs>
                <w:tab w:val="left" w:pos="408"/>
              </w:tabs>
              <w:spacing w:line="274" w:lineRule="exact"/>
              <w:jc w:val="both"/>
              <w:rPr>
                <w:color w:val="000000"/>
              </w:rPr>
            </w:pPr>
            <w:r>
              <w:rPr>
                <w:color w:val="000000"/>
              </w:rPr>
              <w:t>4. Избрание членов Совета директоров (наблюдательного совета) Общества.</w:t>
            </w:r>
          </w:p>
          <w:p w:rsidR="00D15729" w:rsidRPr="00A53C68" w:rsidRDefault="00D15729" w:rsidP="00D15729">
            <w:pPr>
              <w:jc w:val="both"/>
            </w:pPr>
            <w:r w:rsidRPr="00A53C68">
              <w:t xml:space="preserve">5. </w:t>
            </w:r>
            <w:r>
              <w:t>Утверждение п</w:t>
            </w:r>
            <w:r w:rsidRPr="00A53C68">
              <w:t>оложени</w:t>
            </w:r>
            <w:r>
              <w:t>я</w:t>
            </w:r>
            <w:r w:rsidRPr="00A53C68">
              <w:t xml:space="preserve"> о вознаграждении Председател</w:t>
            </w:r>
            <w:r>
              <w:t>ю</w:t>
            </w:r>
            <w:r w:rsidRPr="00A53C68">
              <w:t xml:space="preserve"> совета директоров Общества</w:t>
            </w:r>
            <w:r>
              <w:t>.</w:t>
            </w:r>
          </w:p>
          <w:p w:rsidR="00D15729" w:rsidRDefault="00D15729" w:rsidP="00D15729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6. Избрание членов ревизионной комиссии Общества.</w:t>
            </w:r>
          </w:p>
          <w:p w:rsidR="00D15729" w:rsidRDefault="00D15729" w:rsidP="00D15729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 xml:space="preserve">7. Утверждение аудитора Общества.  </w:t>
            </w:r>
          </w:p>
          <w:p w:rsidR="00D15729" w:rsidRDefault="00D15729" w:rsidP="00D15729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>8. Утверждение Устава Общества в новой редакции.</w:t>
            </w:r>
          </w:p>
          <w:p w:rsidR="00D33924" w:rsidRDefault="004F06B1">
            <w:pPr>
              <w:tabs>
                <w:tab w:val="left" w:pos="0"/>
                <w:tab w:val="num" w:pos="1134"/>
                <w:tab w:val="left" w:pos="1276"/>
              </w:tabs>
              <w:ind w:left="426" w:right="-70"/>
              <w:jc w:val="both"/>
            </w:pPr>
            <w:r>
              <w:rPr>
                <w:iCs/>
                <w:snapToGrid w:val="0"/>
              </w:rPr>
              <w:t xml:space="preserve">                                    </w:t>
            </w:r>
          </w:p>
          <w:p w:rsidR="00D33924" w:rsidRDefault="004F06B1" w:rsidP="005C3C17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 xml:space="preserve">2.7. Порядок ознакомления с информацией (материалами), подлежащей предоставлению при подготовке к проведению общего собрания акционеров эмитента, и адрес (адреса), по которому с ней можно ознакомиться: </w:t>
            </w:r>
            <w:r w:rsidR="00F83FCA">
              <w:rPr>
                <w:color w:val="000000"/>
                <w:szCs w:val="20"/>
              </w:rPr>
              <w:t xml:space="preserve">с информацией (материалами), </w:t>
            </w:r>
            <w:r w:rsidR="00F83FCA">
              <w:rPr>
                <w:rFonts w:cs="Tahoma"/>
              </w:rPr>
              <w:t xml:space="preserve">подлежащими предоставлению при подготовке к проведению общего собрания акционеров эмитента, лица, имеющие право на участие в годовом общем собрании эмитента, могут ознакомиться </w:t>
            </w:r>
            <w:r w:rsidR="00A76EDB">
              <w:rPr>
                <w:rFonts w:cs="Tahoma"/>
              </w:rPr>
              <w:t xml:space="preserve">в период с </w:t>
            </w:r>
            <w:r w:rsidR="00D15729">
              <w:rPr>
                <w:rFonts w:cs="Tahoma"/>
              </w:rPr>
              <w:t>30</w:t>
            </w:r>
            <w:r w:rsidR="005729B1">
              <w:rPr>
                <w:rFonts w:cs="Tahoma"/>
              </w:rPr>
              <w:t xml:space="preserve"> </w:t>
            </w:r>
            <w:r w:rsidR="00A76EDB">
              <w:rPr>
                <w:rFonts w:cs="Tahoma"/>
              </w:rPr>
              <w:t>м</w:t>
            </w:r>
            <w:r w:rsidR="005729B1">
              <w:rPr>
                <w:rFonts w:cs="Tahoma"/>
              </w:rPr>
              <w:t>а</w:t>
            </w:r>
            <w:r w:rsidR="00754480">
              <w:rPr>
                <w:rFonts w:cs="Tahoma"/>
              </w:rPr>
              <w:t>рта</w:t>
            </w:r>
            <w:r w:rsidR="005729B1">
              <w:rPr>
                <w:rFonts w:cs="Tahoma"/>
              </w:rPr>
              <w:t xml:space="preserve"> 202</w:t>
            </w:r>
            <w:r w:rsidR="00754480">
              <w:rPr>
                <w:rFonts w:cs="Tahoma"/>
              </w:rPr>
              <w:t>1</w:t>
            </w:r>
            <w:r w:rsidR="005729B1">
              <w:rPr>
                <w:rFonts w:cs="Tahoma"/>
              </w:rPr>
              <w:t xml:space="preserve"> года по </w:t>
            </w:r>
            <w:r w:rsidR="00D15729">
              <w:rPr>
                <w:rFonts w:cs="Tahoma"/>
              </w:rPr>
              <w:t>20</w:t>
            </w:r>
            <w:r w:rsidR="005729B1">
              <w:rPr>
                <w:rFonts w:cs="Tahoma"/>
              </w:rPr>
              <w:t xml:space="preserve"> а</w:t>
            </w:r>
            <w:r w:rsidR="00754480">
              <w:rPr>
                <w:rFonts w:cs="Tahoma"/>
              </w:rPr>
              <w:t xml:space="preserve">преля </w:t>
            </w:r>
            <w:r w:rsidR="005729B1">
              <w:rPr>
                <w:rFonts w:cs="Tahoma"/>
              </w:rPr>
              <w:t>202</w:t>
            </w:r>
            <w:r w:rsidR="00754480">
              <w:rPr>
                <w:rFonts w:cs="Tahoma"/>
              </w:rPr>
              <w:t>1</w:t>
            </w:r>
            <w:r w:rsidR="005729B1">
              <w:rPr>
                <w:rFonts w:cs="Tahoma"/>
              </w:rPr>
              <w:t xml:space="preserve"> года</w:t>
            </w:r>
            <w:r w:rsidR="00F83FCA">
              <w:rPr>
                <w:rFonts w:cs="Tahoma"/>
              </w:rPr>
              <w:t>, за исключением выходных и праздничных дней с 10.00 до 17.00 по адресу: г. Майкоп, ул. Крестьянская, д. 238, каб.52 (кабинет председателя Совета директоров ОАО фирма «Адыгпромстрой»</w:t>
            </w:r>
            <w:r w:rsidR="003C29D3">
              <w:rPr>
                <w:rFonts w:cs="Tahoma"/>
              </w:rPr>
              <w:t>.</w:t>
            </w:r>
          </w:p>
          <w:p w:rsidR="003C29D3" w:rsidRDefault="00ED353F" w:rsidP="00A81815">
            <w:pPr>
              <w:autoSpaceDE/>
              <w:autoSpaceDN/>
              <w:spacing w:before="120" w:after="120"/>
              <w:jc w:val="both"/>
              <w:rPr>
                <w:sz w:val="23"/>
                <w:szCs w:val="23"/>
              </w:rPr>
            </w:pPr>
            <w:r>
              <w:rPr>
                <w:color w:val="000000"/>
                <w:szCs w:val="20"/>
              </w:rPr>
              <w:t xml:space="preserve">2.8. Дата проведения заседания Совета директоров: </w:t>
            </w:r>
            <w:r w:rsidR="00754480">
              <w:rPr>
                <w:color w:val="000000"/>
                <w:szCs w:val="20"/>
              </w:rPr>
              <w:t>1</w:t>
            </w:r>
            <w:r w:rsidR="00D15729">
              <w:rPr>
                <w:color w:val="000000"/>
                <w:szCs w:val="20"/>
              </w:rPr>
              <w:t>5</w:t>
            </w:r>
            <w:r>
              <w:rPr>
                <w:color w:val="000000"/>
                <w:szCs w:val="20"/>
              </w:rPr>
              <w:t xml:space="preserve"> </w:t>
            </w:r>
            <w:r w:rsidR="00754480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</w:t>
            </w:r>
            <w:r w:rsidR="005729B1">
              <w:rPr>
                <w:color w:val="000000"/>
                <w:szCs w:val="20"/>
              </w:rPr>
              <w:t>2</w:t>
            </w:r>
            <w:r w:rsidR="00754480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 xml:space="preserve"> г.</w:t>
            </w:r>
            <w:r>
              <w:rPr>
                <w:color w:val="000000"/>
                <w:szCs w:val="20"/>
              </w:rPr>
              <w:br/>
              <w:t xml:space="preserve">2.9. Дата составления и номер протокола заседания Совета директоров – </w:t>
            </w:r>
            <w:r w:rsidR="00754480">
              <w:rPr>
                <w:color w:val="000000"/>
                <w:szCs w:val="20"/>
              </w:rPr>
              <w:t>1</w:t>
            </w:r>
            <w:r w:rsidR="00A81815">
              <w:rPr>
                <w:color w:val="000000"/>
                <w:szCs w:val="20"/>
              </w:rPr>
              <w:t>8</w:t>
            </w:r>
            <w:r>
              <w:rPr>
                <w:color w:val="000000"/>
                <w:szCs w:val="20"/>
              </w:rPr>
              <w:t xml:space="preserve"> </w:t>
            </w:r>
            <w:r w:rsidR="00754480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</w:t>
            </w:r>
            <w:r w:rsidR="005729B1">
              <w:rPr>
                <w:color w:val="000000"/>
                <w:szCs w:val="20"/>
              </w:rPr>
              <w:t>2</w:t>
            </w:r>
            <w:r w:rsidR="00754480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 xml:space="preserve"> г.,</w:t>
            </w:r>
            <w:r>
              <w:rPr>
                <w:color w:val="000000"/>
                <w:szCs w:val="20"/>
              </w:rPr>
              <w:br/>
              <w:t xml:space="preserve">       Протокол № </w:t>
            </w:r>
            <w:r w:rsidR="00754480">
              <w:rPr>
                <w:color w:val="000000"/>
                <w:szCs w:val="20"/>
              </w:rPr>
              <w:t>4.</w:t>
            </w:r>
          </w:p>
        </w:tc>
      </w:tr>
      <w:tr w:rsidR="00D33924" w:rsidTr="001C3A88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924" w:rsidRDefault="004F06B1">
            <w:pPr>
              <w:jc w:val="center"/>
            </w:pPr>
            <w:r>
              <w:lastRenderedPageBreak/>
              <w:t>3. Подпись</w:t>
            </w: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4F06B1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 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  <w:p w:rsidR="00D33924" w:rsidRDefault="00D33924">
            <w:pPr>
              <w:jc w:val="center"/>
              <w:rPr>
                <w:szCs w:val="22"/>
              </w:rPr>
            </w:pPr>
          </w:p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33924" w:rsidRDefault="004F06B1" w:rsidP="0075448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</w:t>
            </w:r>
            <w:r w:rsidR="00754480">
              <w:rPr>
                <w:szCs w:val="22"/>
              </w:rPr>
              <w:t>Р</w:t>
            </w:r>
            <w:r>
              <w:rPr>
                <w:szCs w:val="22"/>
              </w:rPr>
              <w:t>.</w:t>
            </w:r>
            <w:r w:rsidR="00754480">
              <w:rPr>
                <w:szCs w:val="22"/>
              </w:rPr>
              <w:t>Багов</w:t>
            </w: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33924" w:rsidRDefault="004F0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4F06B1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754480" w:rsidP="00D1572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15729">
              <w:rPr>
                <w:szCs w:val="22"/>
              </w:rPr>
              <w:t>8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4F06B1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754480" w:rsidP="0075448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марта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4F06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Pr="003C29D3" w:rsidRDefault="005729B1" w:rsidP="00754480">
            <w:pPr>
              <w:rPr>
                <w:szCs w:val="22"/>
                <w:lang w:val="en-US"/>
              </w:rPr>
            </w:pPr>
            <w:r>
              <w:rPr>
                <w:szCs w:val="22"/>
              </w:rPr>
              <w:t>2</w:t>
            </w:r>
            <w:r w:rsidR="00754480">
              <w:rPr>
                <w:szCs w:val="22"/>
              </w:rPr>
              <w:t>1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33924" w:rsidRDefault="004F06B1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</w:tbl>
    <w:p w:rsidR="004F06B1" w:rsidRDefault="004F06B1"/>
    <w:sectPr w:rsidR="004F06B1" w:rsidSect="00D33924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4A2C" w:rsidRDefault="00204A2C">
      <w:r>
        <w:separator/>
      </w:r>
    </w:p>
  </w:endnote>
  <w:endnote w:type="continuationSeparator" w:id="1">
    <w:p w:rsidR="00204A2C" w:rsidRDefault="00204A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924" w:rsidRDefault="00C232E4">
    <w:pPr>
      <w:pStyle w:val="a6"/>
      <w:jc w:val="right"/>
    </w:pPr>
    <w:r>
      <w:fldChar w:fldCharType="begin"/>
    </w:r>
    <w:r w:rsidR="004F06B1">
      <w:instrText xml:space="preserve"> PAGE   \* MERGEFORMAT </w:instrText>
    </w:r>
    <w:r>
      <w:fldChar w:fldCharType="separate"/>
    </w:r>
    <w:r w:rsidR="00A81815">
      <w:rPr>
        <w:noProof/>
      </w:rPr>
      <w:t>2</w:t>
    </w:r>
    <w:r>
      <w:fldChar w:fldCharType="end"/>
    </w:r>
  </w:p>
  <w:p w:rsidR="00D33924" w:rsidRDefault="00D33924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4A2C" w:rsidRDefault="00204A2C">
      <w:r>
        <w:separator/>
      </w:r>
    </w:p>
  </w:footnote>
  <w:footnote w:type="continuationSeparator" w:id="1">
    <w:p w:rsidR="00204A2C" w:rsidRDefault="00204A2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671ED4"/>
    <w:multiLevelType w:val="singleLevel"/>
    <w:tmpl w:val="C2E45E40"/>
    <w:lvl w:ilvl="0">
      <w:start w:val="2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2"/>
  </w:num>
  <w:num w:numId="5">
    <w:abstractNumId w:val="0"/>
  </w:num>
  <w:num w:numId="6">
    <w:abstractNumId w:val="4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6"/>
  </w:num>
  <w:num w:numId="14">
    <w:abstractNumId w:val="8"/>
  </w:num>
  <w:num w:numId="15">
    <w:abstractNumId w:val="14"/>
  </w:num>
  <w:num w:numId="16">
    <w:abstractNumId w:val="18"/>
  </w:num>
  <w:num w:numId="17">
    <w:abstractNumId w:val="3"/>
  </w:num>
  <w:num w:numId="18">
    <w:abstractNumId w:val="16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F826DF"/>
    <w:rsid w:val="000F005C"/>
    <w:rsid w:val="001738B5"/>
    <w:rsid w:val="001C3A88"/>
    <w:rsid w:val="001F182E"/>
    <w:rsid w:val="00204A2C"/>
    <w:rsid w:val="00295110"/>
    <w:rsid w:val="002D2A22"/>
    <w:rsid w:val="00306901"/>
    <w:rsid w:val="00312E85"/>
    <w:rsid w:val="003C29D3"/>
    <w:rsid w:val="003E26ED"/>
    <w:rsid w:val="0040387C"/>
    <w:rsid w:val="00423BC2"/>
    <w:rsid w:val="00492598"/>
    <w:rsid w:val="004C4698"/>
    <w:rsid w:val="004F06B1"/>
    <w:rsid w:val="005729B1"/>
    <w:rsid w:val="005C3C17"/>
    <w:rsid w:val="00613ED4"/>
    <w:rsid w:val="00641FB2"/>
    <w:rsid w:val="00754480"/>
    <w:rsid w:val="00762D74"/>
    <w:rsid w:val="007F78D4"/>
    <w:rsid w:val="008816AB"/>
    <w:rsid w:val="00915C65"/>
    <w:rsid w:val="009B2351"/>
    <w:rsid w:val="00A54318"/>
    <w:rsid w:val="00A732DC"/>
    <w:rsid w:val="00A76EDB"/>
    <w:rsid w:val="00A81815"/>
    <w:rsid w:val="00AB0F3E"/>
    <w:rsid w:val="00AE7328"/>
    <w:rsid w:val="00C232E4"/>
    <w:rsid w:val="00D15729"/>
    <w:rsid w:val="00D17499"/>
    <w:rsid w:val="00D33924"/>
    <w:rsid w:val="00E912E0"/>
    <w:rsid w:val="00ED353F"/>
    <w:rsid w:val="00F826DF"/>
    <w:rsid w:val="00F83FCA"/>
    <w:rsid w:val="00FE7F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924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D33924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D3392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D33924"/>
    <w:rPr>
      <w:color w:val="0000FF"/>
      <w:u w:val="single"/>
    </w:rPr>
  </w:style>
  <w:style w:type="paragraph" w:styleId="a4">
    <w:name w:val="header"/>
    <w:basedOn w:val="a"/>
    <w:semiHidden/>
    <w:unhideWhenUsed/>
    <w:rsid w:val="00D33924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D33924"/>
  </w:style>
  <w:style w:type="paragraph" w:styleId="a6">
    <w:name w:val="footer"/>
    <w:basedOn w:val="a"/>
    <w:semiHidden/>
    <w:unhideWhenUsed/>
    <w:rsid w:val="00D33924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D33924"/>
  </w:style>
  <w:style w:type="paragraph" w:styleId="a8">
    <w:name w:val="List Paragraph"/>
    <w:basedOn w:val="a"/>
    <w:qFormat/>
    <w:rsid w:val="00D33924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D33924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D33924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D33924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D33924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D33924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D33924"/>
    <w:rPr>
      <w:sz w:val="16"/>
      <w:szCs w:val="16"/>
    </w:rPr>
  </w:style>
  <w:style w:type="paragraph" w:styleId="ad">
    <w:name w:val="annotation text"/>
    <w:basedOn w:val="a"/>
    <w:semiHidden/>
    <w:unhideWhenUsed/>
    <w:rsid w:val="00D33924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D33924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D33924"/>
    <w:rPr>
      <w:b/>
      <w:bCs/>
    </w:rPr>
  </w:style>
  <w:style w:type="character" w:customStyle="1" w:styleId="af0">
    <w:name w:val="Тема примечания Знак"/>
    <w:basedOn w:val="ae"/>
    <w:semiHidden/>
    <w:rsid w:val="00D33924"/>
    <w:rPr>
      <w:b/>
      <w:bCs/>
    </w:rPr>
  </w:style>
  <w:style w:type="paragraph" w:styleId="af1">
    <w:name w:val="Balloon Text"/>
    <w:basedOn w:val="a"/>
    <w:semiHidden/>
    <w:unhideWhenUsed/>
    <w:rsid w:val="00D33924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D33924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D3392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D33924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D33924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D33924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D33924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D33924"/>
    <w:pPr>
      <w:autoSpaceDE/>
      <w:autoSpaceDN/>
      <w:ind w:left="708"/>
    </w:pPr>
  </w:style>
  <w:style w:type="paragraph" w:customStyle="1" w:styleId="12">
    <w:name w:val="Абзац списка1"/>
    <w:basedOn w:val="a"/>
    <w:rsid w:val="00D33924"/>
    <w:pPr>
      <w:autoSpaceDE/>
      <w:autoSpaceDN/>
      <w:ind w:left="708"/>
    </w:pPr>
  </w:style>
  <w:style w:type="paragraph" w:customStyle="1" w:styleId="af5">
    <w:name w:val="Пункт договора"/>
    <w:basedOn w:val="a"/>
    <w:rsid w:val="00D33924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D33924"/>
    <w:rPr>
      <w:szCs w:val="28"/>
    </w:rPr>
  </w:style>
  <w:style w:type="paragraph" w:customStyle="1" w:styleId="af6">
    <w:name w:val="Пункт"/>
    <w:basedOn w:val="a"/>
    <w:rsid w:val="00D33924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D33924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D33924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D33924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D33924"/>
    <w:rPr>
      <w:vertAlign w:val="superscript"/>
    </w:rPr>
  </w:style>
  <w:style w:type="paragraph" w:customStyle="1" w:styleId="14">
    <w:name w:val="Без интервала1"/>
    <w:rsid w:val="00D33924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D33924"/>
    <w:rPr>
      <w:rFonts w:ascii="Cambria" w:eastAsia="Times New Roman" w:hAnsi="Cambria" w:cs="Times New Roman"/>
      <w:b/>
      <w:bCs/>
      <w:sz w:val="26"/>
      <w:szCs w:val="26"/>
    </w:rPr>
  </w:style>
  <w:style w:type="character" w:styleId="afa">
    <w:name w:val="Strong"/>
    <w:basedOn w:val="a0"/>
    <w:qFormat/>
    <w:rsid w:val="00D33924"/>
    <w:rPr>
      <w:b/>
      <w:bCs/>
    </w:rPr>
  </w:style>
  <w:style w:type="character" w:customStyle="1" w:styleId="apple-converted-space">
    <w:name w:val="apple-converted-space"/>
    <w:basedOn w:val="a0"/>
    <w:rsid w:val="003C29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588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3935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5</cp:revision>
  <cp:lastPrinted>2015-04-24T11:02:00Z</cp:lastPrinted>
  <dcterms:created xsi:type="dcterms:W3CDTF">2021-03-15T13:53:00Z</dcterms:created>
  <dcterms:modified xsi:type="dcterms:W3CDTF">2021-03-17T15:11:00Z</dcterms:modified>
</cp:coreProperties>
</file>