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Утвержден</w:t>
      </w: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                  </w:t>
      </w:r>
      <w:r w:rsidR="00DD55F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                             </w:t>
      </w:r>
      <w:proofErr w:type="gramStart"/>
      <w:r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Утвержден</w:t>
      </w:r>
      <w:proofErr w:type="gramEnd"/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Советом директоров                          </w:t>
      </w:r>
      <w:r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  <w:r w:rsidR="00DD55F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   </w:t>
      </w: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Общим собранием акционеров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ОАО «Литмашприбор»                      </w:t>
      </w:r>
      <w:r w:rsidR="00DD55F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   </w:t>
      </w:r>
      <w:r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ОАО «Литмашприбор»</w:t>
      </w:r>
    </w:p>
    <w:p w:rsidR="00410578" w:rsidRPr="00410578" w:rsidRDefault="00DD55F1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Протокол №6 </w:t>
      </w:r>
      <w:r w:rsidR="00DC6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11</w:t>
      </w:r>
      <w:r w:rsidR="00241A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апреля 2014</w:t>
      </w:r>
      <w:r w:rsidR="00DC6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410578"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г.   </w:t>
      </w:r>
      <w:r w:rsidR="00241A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    </w:t>
      </w:r>
      <w:r w:rsidR="00410578"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Протокол от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23</w:t>
      </w:r>
      <w:r w:rsidR="00241A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мая 2014</w:t>
      </w:r>
      <w:r w:rsidR="00410578"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г.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390" w:lineRule="atLeast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Годовой отчет</w:t>
      </w:r>
    </w:p>
    <w:p w:rsidR="00410578" w:rsidRPr="00410578" w:rsidRDefault="00410578" w:rsidP="00410578">
      <w:pPr>
        <w:spacing w:after="0" w:line="390" w:lineRule="atLeast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775FD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открытого акционерного общества по производству литейных машин и приборов земельных лабораторий «Литмашприбор</w:t>
      </w:r>
      <w:r w:rsidRPr="00410578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»</w:t>
      </w:r>
    </w:p>
    <w:p w:rsidR="00410578" w:rsidRPr="00410578" w:rsidRDefault="002F2A41" w:rsidP="00410578">
      <w:pPr>
        <w:spacing w:after="0" w:line="390" w:lineRule="atLeast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за 201</w:t>
      </w:r>
      <w:r w:rsidR="00DD55F1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3</w:t>
      </w:r>
      <w:r w:rsidR="00410578" w:rsidRPr="00410578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 xml:space="preserve"> год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775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г. Усмань</w:t>
      </w:r>
    </w:p>
    <w:p w:rsidR="00410578" w:rsidRPr="00241AC0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241AC0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 </w:t>
      </w:r>
      <w:r w:rsidR="00DD55F1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2014</w:t>
      </w:r>
      <w:r w:rsidR="00D775FD" w:rsidRPr="00241AC0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г.</w:t>
      </w:r>
    </w:p>
    <w:p w:rsidR="00410578" w:rsidRPr="00410578" w:rsidRDefault="00410578" w:rsidP="00410578">
      <w:pPr>
        <w:spacing w:after="0" w:line="240" w:lineRule="auto"/>
        <w:ind w:left="720" w:hanging="36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ind w:left="720" w:hanging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br w:type="page"/>
      </w: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·     </w:t>
      </w:r>
      <w:r w:rsidRPr="00D775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Общие сведения об акционерном обществе:</w:t>
      </w:r>
    </w:p>
    <w:p w:rsidR="00241AC0" w:rsidRDefault="00410578" w:rsidP="00241AC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E59A8" w:rsidRDefault="00410578" w:rsidP="00241AC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Полное наименование акционерного общества: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Открытое акционерное общество по производству литейных машин и приборов земельных лабораторий «Литмашприбор»</w:t>
      </w:r>
    </w:p>
    <w:p w:rsidR="00D42E25" w:rsidRDefault="00D42E2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Сокращенное наименование акционерного общества: ОАО «Литмашприбор»</w:t>
      </w:r>
    </w:p>
    <w:p w:rsidR="00D42E25" w:rsidRDefault="00D42E2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Номер и дата выдачи свидетельств</w:t>
      </w:r>
      <w:r w:rsidR="00D42E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о государственной регистрации:</w:t>
      </w:r>
      <w:r w:rsidR="009E59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серия 18 номер 001011673 от 12.09.2002г.</w:t>
      </w:r>
    </w:p>
    <w:p w:rsidR="00D42E25" w:rsidRDefault="00D42E2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Место постоянного нахождения органа управления общества:</w:t>
      </w:r>
    </w:p>
    <w:p w:rsidR="00D42E25" w:rsidRDefault="00D42E2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399370, Липецкая область, г. Усмань, ул. Исполатова, д.1</w:t>
      </w:r>
    </w:p>
    <w:p w:rsidR="00D42E25" w:rsidRDefault="00D42E2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Контактный телефон:</w:t>
      </w:r>
      <w:r w:rsidR="00D42E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(847472) 2-25-31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Факс: (</w:t>
      </w:r>
      <w:r w:rsidR="00D42E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847474) 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Уставный капитал: </w:t>
      </w:r>
      <w:r w:rsidR="00D42E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371 720 рублей.</w:t>
      </w:r>
    </w:p>
    <w:p w:rsidR="00410578" w:rsidRPr="00410578" w:rsidRDefault="00410578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Количество акций: </w:t>
      </w:r>
      <w:r w:rsidR="00D42E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18 586 – обыкновенных именных бездокументарных акций, номер и дата государственной регистрации выпуска 1-03-41590-А от 16/16/2006</w:t>
      </w:r>
    </w:p>
    <w:p w:rsidR="00D42E25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D42E25" w:rsidRDefault="00410578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Сведения о держателе реестра акционеров акционерного общества:</w:t>
      </w:r>
    </w:p>
    <w:p w:rsidR="00D42E25" w:rsidRDefault="00D42E25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Открытое акционерное общество «Агентство «Региональный независимый регистратор»</w:t>
      </w:r>
    </w:p>
    <w:p w:rsidR="00D42E25" w:rsidRDefault="00D42E25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Место нахождения: Российская Федерация, 398017, г. Липецк, ул. 9 Мая, дом 10Б</w:t>
      </w:r>
    </w:p>
    <w:p w:rsidR="00410578" w:rsidRPr="00410578" w:rsidRDefault="00D42E25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Лицензия на право осуществления деятельности по ведению реестра №10-000-1-00261, выдана 29 ноября 2002 года, без ограничения срока действия.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D42E25" w:rsidRDefault="00D42E25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Default="00410578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Сведения об аудиторе общества: </w:t>
      </w:r>
    </w:p>
    <w:p w:rsidR="00D91A7E" w:rsidRDefault="00D91A7E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Индивидуальный аудитор Мордовкин Александр Васильевич</w:t>
      </w:r>
    </w:p>
    <w:p w:rsidR="00D91A7E" w:rsidRPr="00410578" w:rsidRDefault="00D91A7E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Адрес: 398059, г. Липецк, Петра Великого, д.5, оф.401</w:t>
      </w:r>
    </w:p>
    <w:p w:rsidR="00D91A7E" w:rsidRDefault="00D91A7E" w:rsidP="00185D4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Лицензия Минфина РФ на осуществление деятельности в области общего аудита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</w:t>
      </w:r>
      <w:r w:rsidR="002F2A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18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001021 от 25.06.2002г., </w:t>
      </w:r>
    </w:p>
    <w:p w:rsidR="00410578" w:rsidRPr="00410578" w:rsidRDefault="00185D4B" w:rsidP="00185D4B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ИНН 482300015525</w:t>
      </w:r>
      <w:r w:rsidR="00D91A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ОГРНИП 304482217400121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  <w:r w:rsidR="00410578"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         </w:t>
      </w:r>
      <w:r w:rsidR="00410578" w:rsidRPr="00D775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  <w:r w:rsidR="00410578"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2. Характеристика органов управления и контроля общества.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185D4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Действующий состав Совета директоров</w:t>
      </w: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: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"/>
        <w:gridCol w:w="2631"/>
        <w:gridCol w:w="3567"/>
        <w:gridCol w:w="2947"/>
      </w:tblGrid>
      <w:tr w:rsidR="00410578" w:rsidRPr="00410578" w:rsidTr="00D42E25">
        <w:tc>
          <w:tcPr>
            <w:tcW w:w="4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26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Ф.И.О.члена</w:t>
            </w:r>
            <w:proofErr w:type="spellEnd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Совета директоров</w:t>
            </w:r>
          </w:p>
        </w:tc>
        <w:tc>
          <w:tcPr>
            <w:tcW w:w="35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Краткие биографические данные члена Совета директоров</w:t>
            </w:r>
          </w:p>
        </w:tc>
        <w:tc>
          <w:tcPr>
            <w:tcW w:w="29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Сведения о владении акциями,</w:t>
            </w:r>
          </w:p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</w:tr>
      <w:tr w:rsidR="00D42E25" w:rsidRPr="00410578" w:rsidTr="00D42E25">
        <w:tc>
          <w:tcPr>
            <w:tcW w:w="4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Корнев Николай Алексеевич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Образование высшее, занимает должность генерального директора ОАО «Литмашприбор»</w:t>
            </w:r>
          </w:p>
        </w:tc>
        <w:tc>
          <w:tcPr>
            <w:tcW w:w="2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0%</w:t>
            </w:r>
          </w:p>
        </w:tc>
      </w:tr>
      <w:tr w:rsidR="00D42E25" w:rsidRPr="00410578" w:rsidTr="00D42E25">
        <w:tc>
          <w:tcPr>
            <w:tcW w:w="4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Паневин Геннадий Викторович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Образование высшее, занимает должность главного инженера ОАО «Литмашприбор»</w:t>
            </w:r>
          </w:p>
        </w:tc>
        <w:tc>
          <w:tcPr>
            <w:tcW w:w="2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0%</w:t>
            </w:r>
          </w:p>
        </w:tc>
      </w:tr>
      <w:tr w:rsidR="00D42E25" w:rsidRPr="00410578" w:rsidTr="00D42E25">
        <w:tc>
          <w:tcPr>
            <w:tcW w:w="4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Корнева Ольга Дмитриевна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Образован</w:t>
            </w:r>
            <w:r w:rsidR="00E3294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ие высшее, работает ОАО «Литмашприбор»</w:t>
            </w:r>
          </w:p>
        </w:tc>
        <w:tc>
          <w:tcPr>
            <w:tcW w:w="2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0%</w:t>
            </w:r>
          </w:p>
        </w:tc>
      </w:tr>
      <w:tr w:rsidR="00D42E25" w:rsidRPr="00410578" w:rsidTr="00D42E25">
        <w:tc>
          <w:tcPr>
            <w:tcW w:w="4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Андрейкин Анатолий Владимирович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Образовани</w:t>
            </w:r>
            <w:r w:rsidR="00E3294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 высшее, работает ОАО «Литмашприбор»</w:t>
            </w:r>
          </w:p>
        </w:tc>
        <w:tc>
          <w:tcPr>
            <w:tcW w:w="2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0%</w:t>
            </w:r>
          </w:p>
        </w:tc>
      </w:tr>
      <w:tr w:rsidR="00D42E25" w:rsidRPr="00410578" w:rsidTr="00D42E25">
        <w:tc>
          <w:tcPr>
            <w:tcW w:w="4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Андрейкина Екатерина Николаевна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Образование высшее, работает ОАО «Литмашприбор»</w:t>
            </w:r>
          </w:p>
        </w:tc>
        <w:tc>
          <w:tcPr>
            <w:tcW w:w="2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0%</w:t>
            </w:r>
          </w:p>
        </w:tc>
      </w:tr>
    </w:tbl>
    <w:p w:rsidR="00410578" w:rsidRPr="00410578" w:rsidRDefault="00410578" w:rsidP="0041057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Вознаграждение членам Совета директоров общества за исполнение ими своих обязанностей 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предусмотрено.</w:t>
      </w:r>
    </w:p>
    <w:p w:rsidR="00D775FD" w:rsidRPr="00410578" w:rsidRDefault="00D775FD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Единоличный исполнительный орган общества – генеральный дире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ктор Корнев Николай Алексеевич. Родился в </w:t>
      </w:r>
      <w:r w:rsidR="005C52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1960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году. Образование высшее. С </w:t>
      </w:r>
      <w:r w:rsidR="00DD55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августа 2013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года повторно </w:t>
      </w:r>
      <w:proofErr w:type="gramStart"/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избран</w:t>
      </w:r>
      <w:proofErr w:type="gramEnd"/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должность генерального директора ОАО «Литмашприбор»</w:t>
      </w:r>
    </w:p>
    <w:p w:rsid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Критерии определения и размер вознаграждения (компенсация расходов) </w:t>
      </w:r>
      <w:proofErr w:type="gramStart"/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лица, занимающего должность единоличного исполнительного органа Акционерного общества определяются</w:t>
      </w:r>
      <w:proofErr w:type="gramEnd"/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 соответствии с действующим законодательством и трудовым договором.</w:t>
      </w:r>
    </w:p>
    <w:p w:rsidR="00D775FD" w:rsidRPr="00410578" w:rsidRDefault="00D775FD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Ревизионная комиссия общества:</w:t>
      </w:r>
    </w:p>
    <w:p w:rsidR="00185D4B" w:rsidRDefault="00DD55F1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Белякина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.Ю. – начальн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ик Планово-экономического отдела;</w:t>
      </w:r>
    </w:p>
    <w:p w:rsidR="00185D4B" w:rsidRDefault="00DD55F1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Зотова О.Н. – финансовый директор</w:t>
      </w:r>
      <w:r w:rsidR="000A79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775FD" w:rsidRDefault="00D775FD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775FD" w:rsidRDefault="00D775FD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775FD" w:rsidRDefault="00D775FD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C5790" w:rsidRPr="00410578" w:rsidRDefault="005C5790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3. Положение общества в отрасли.</w:t>
      </w:r>
    </w:p>
    <w:p w:rsidR="00185D4B" w:rsidRDefault="00410578" w:rsidP="00185D4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Основным видом деятельности общества является производство и реализации 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машин и оборудования для литейного производства.</w:t>
      </w:r>
    </w:p>
    <w:p w:rsidR="00410578" w:rsidRDefault="00185D4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ОАО «Литмашприбор» является одним из крупных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предприятий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Усманском районе, в своей отрасли – крупным предприятием Липецкой области.</w:t>
      </w:r>
    </w:p>
    <w:p w:rsidR="005C52D5" w:rsidRPr="00410578" w:rsidRDefault="005C52D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2005 года общество активно занимается разработкой новой, инновационной продукцией – оборудование для литейных цехов, работающих по технологии холодно-твердеющих смесей.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Использование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прогрессивных технологий, передовых 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разра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боток позволяют ОАО «Литмашприбор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занимать  высокий уровень 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российском рынке.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4. Приоритетные направления и результ</w:t>
      </w:r>
      <w:r w:rsidR="00DD55F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аты деятельности общества в 2013</w:t>
      </w: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году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Одним из приоритетных 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направлений для ОАО «Литмашприбор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является обеспечение потребностей 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литейной промышленности в оборудовании в России и странах СНГ и ближнего зарубежья. </w:t>
      </w:r>
    </w:p>
    <w:p w:rsidR="00410578" w:rsidRPr="00410578" w:rsidRDefault="00410578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с</w:t>
      </w:r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этой задачей предприятие в 201</w:t>
      </w:r>
      <w:r w:rsidR="00DD55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успешно справилось.</w:t>
      </w:r>
    </w:p>
    <w:p w:rsidR="00410578" w:rsidRDefault="00DD55F1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 2013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 произведено:</w:t>
      </w:r>
    </w:p>
    <w:p w:rsidR="000D5D27" w:rsidRDefault="000D5D27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Машин формовочных:</w:t>
      </w:r>
      <w:r w:rsidR="00DD55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19</w:t>
      </w:r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шт.</w:t>
      </w:r>
    </w:p>
    <w:p w:rsidR="000D5D27" w:rsidRDefault="000D5D27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Оборудования для литейного производства:</w:t>
      </w:r>
      <w:r w:rsidR="00DD55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</w:t>
      </w:r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шт.</w:t>
      </w:r>
    </w:p>
    <w:p w:rsidR="000D5D27" w:rsidRDefault="000D5D27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Приборов всех моделей:</w:t>
      </w:r>
      <w:r w:rsidR="00DD55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325</w:t>
      </w:r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шт.</w:t>
      </w:r>
    </w:p>
    <w:p w:rsidR="009649F8" w:rsidRDefault="009649F8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Объем промышленного производства составил </w:t>
      </w:r>
      <w:r w:rsidR="00DD55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50 724</w:t>
      </w:r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E3294F" w:rsidRPr="00410578" w:rsidRDefault="00E3294F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Default="000D5D27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Деятельность ОАО «Литмашприбор</w:t>
      </w:r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 за 201</w:t>
      </w:r>
      <w:r w:rsidR="00DD55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 характеризуется следующими финансовыми показателями: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649F8" w:rsidRDefault="00DD55F1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Прибыль – 23</w:t>
      </w:r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649F8" w:rsidRDefault="009649F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том числе:</w:t>
      </w:r>
    </w:p>
    <w:p w:rsidR="009649F8" w:rsidRDefault="009649F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</w:t>
      </w:r>
      <w:r w:rsidR="00DD55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основному производству – прибыль 2 488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649F8" w:rsidRDefault="009649F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прочей реализации </w:t>
      </w:r>
      <w:r w:rsidR="00BA5D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внереализационной деятельности – </w:t>
      </w:r>
      <w:r w:rsidR="00BA5D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убыток 1 768</w:t>
      </w:r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7437B" w:rsidRDefault="00BA5D92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Общая прибыль от продаж составил 720</w:t>
      </w:r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Объ</w:t>
      </w:r>
      <w:r w:rsidR="00BA5D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ем отгруженной продукции за 2013 год  составил 91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BA5D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430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том числе:</w:t>
      </w:r>
    </w:p>
    <w:p w:rsidR="00C7437B" w:rsidRDefault="00BA5D92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Основная продукция – 43</w:t>
      </w:r>
      <w:r w:rsidR="00E754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873</w:t>
      </w:r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7437B" w:rsidRDefault="00E75427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Работы и услуги – 3 498</w:t>
      </w:r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7437B" w:rsidRDefault="00E75427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Прочие товары и материалы – 44 059</w:t>
      </w:r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204D0" w:rsidRDefault="001204D0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204D0" w:rsidRDefault="001204D0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В результате хозяйственной деятельности затраты на реализов</w:t>
      </w:r>
      <w:r w:rsidR="00E754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анную основную продукцию за 2013 год составили 44 883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 Затраты на продукцию произведе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нную для реализации составили 44 771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т.руб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., в том числе:</w:t>
      </w:r>
    </w:p>
    <w:p w:rsidR="001204D0" w:rsidRDefault="005B0BA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Сырье и материалы – 18 417</w:t>
      </w:r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B1F35" w:rsidRDefault="005B0BA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Топливо – 505</w:t>
      </w:r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B1F35" w:rsidRDefault="00AB1F3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Услуги, оказанные с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торонними организациями – 6 391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B1F35" w:rsidRDefault="005B0BA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Командировочные расходы – 332</w:t>
      </w:r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AB1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B1F35" w:rsidRDefault="005B0BA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Электроэнергия – 2 714</w:t>
      </w:r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5B0BA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Вода – 70</w:t>
      </w:r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5B0BA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Затраты по оплате труда – 10 653</w:t>
      </w:r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5B0BA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Страховые взносы – 3 241</w:t>
      </w:r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Амо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ртизация основных средств – 1 437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5B0BA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Транспортный налог – 1,5</w:t>
      </w:r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5B0BA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Арендная плата за землю – 162</w:t>
      </w:r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Обязательны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страховые платежи от н/с – 287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5B0BA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Связь – 162</w:t>
      </w:r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5B0BA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Затраты на рекламу – 344</w:t>
      </w:r>
      <w:r w:rsidR="00CA0B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тыс. руб.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Среднесписочная 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численность на предприятии – 124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человека.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Дебитор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ская задолженность на 01.01.2014г. – 5 382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Кредитор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ская задолженность на 01.01.2014г. – 14 725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Остаточная стоимост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ь основных средств на 01.01.2014г. – 15 176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Вышеуказанные экономические показатели свидетельствуют о финансовой стабильности предприятия.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       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5.Перспективы развития общества.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E3294F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201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год пе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ред коллективом ОАО «Литмашприбор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 стоят большие задачи, выполнение которых позволит значительно увеличить выпуск продукции и сократить затраты на изготовление: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76D43" w:rsidRDefault="00410578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1.     </w:t>
      </w:r>
      <w:r w:rsidR="00476D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Запуск литейного цеха.</w:t>
      </w:r>
    </w:p>
    <w:p w:rsidR="00410578" w:rsidRPr="00410578" w:rsidRDefault="00410578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2.     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Обновление станочного парка.</w:t>
      </w:r>
    </w:p>
    <w:p w:rsidR="00410578" w:rsidRPr="00410578" w:rsidRDefault="00476D43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    </w:t>
      </w:r>
      <w:r w:rsidR="006857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Косметический р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емонт участка №2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10578" w:rsidRDefault="00476D43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   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Оборудование участка для сборки  приборов.</w:t>
      </w:r>
    </w:p>
    <w:p w:rsidR="000D5D27" w:rsidRDefault="00476D43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Завершение капитального ремонта здания торгового цеха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775FD" w:rsidRPr="00410578" w:rsidRDefault="00476D43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="00D775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    Разработка и выпуск новой продукции.</w:t>
      </w:r>
    </w:p>
    <w:p w:rsidR="00641809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6. Описание основных факторов риска, связанных с деятельностью общества.</w:t>
      </w:r>
    </w:p>
    <w:p w:rsidR="00410578" w:rsidRPr="00410578" w:rsidRDefault="00410578" w:rsidP="00410578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деятельность общества могут повлиять изменение цен на сырье и услуги, используемые обществом в производстве, а также снижение спроса на продукцию общества. В случае роста цен на сырье и материалы для сохранения уровня рентабельности возникает необходимость в увеличении цен на продукцию и услуги общества. В случае снижения спроса на продукцию и услуги общества будут </w:t>
      </w:r>
      <w:proofErr w:type="gramStart"/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вводится</w:t>
      </w:r>
      <w:proofErr w:type="gramEnd"/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механизмы жесткого ресурсосбережения.</w:t>
      </w:r>
    </w:p>
    <w:p w:rsidR="000D5D27" w:rsidRDefault="00410578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Важным фактором риска в деятельности общества является возможная неплатежеспособность потенциальных клиентов, увеличени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процентных ставок по кредитам. </w:t>
      </w:r>
    </w:p>
    <w:p w:rsidR="00410578" w:rsidRPr="00410578" w:rsidRDefault="005B0BAA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2013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общество не участвовало в судебных заседаниях, которые могли бы существенно повлиять на характеристику факторов риска.</w:t>
      </w:r>
    </w:p>
    <w:p w:rsidR="000D5D27" w:rsidRDefault="005B0BAA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2013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осуществлялась работа по улучшению условий труда на производственных участках. </w:t>
      </w:r>
      <w:r w:rsidR="006418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предприятии д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ействует коллективный договор. </w:t>
      </w:r>
    </w:p>
    <w:p w:rsidR="00410578" w:rsidRPr="00410578" w:rsidRDefault="00410578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Кроме рисков, связанных с деятельностью предприятия, возможно негативное влияние форс-мажорных обстоятельств, носящих общеэкономический характер: в процессе хозяйственной деятельности возможно резкое падение спроса на 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продукцию общества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скачок цен на основные материалы.</w:t>
      </w:r>
    </w:p>
    <w:p w:rsidR="00410578" w:rsidRPr="00410578" w:rsidRDefault="00410578" w:rsidP="0041057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602D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7. Информация о совершенных обществом в отчетном году крупных сделках.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Default="005B0BAA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2013</w:t>
      </w:r>
      <w:r w:rsidR="0066063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общество  совершало сделки, признаваемые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соответствие с Федеральным законом «Об акционерных обществах» крупными </w:t>
      </w:r>
      <w:proofErr w:type="gramStart"/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сделками</w:t>
      </w:r>
      <w:proofErr w:type="gramEnd"/>
      <w:r w:rsidR="0066063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совершение которых в соответствии с уставом общества распространяется порядок одобрения крупных сделок.</w:t>
      </w:r>
      <w:r w:rsidR="0066063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 таким сделкам относится </w:t>
      </w:r>
      <w:r w:rsidR="00602D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сделка купли</w:t>
      </w:r>
      <w:r w:rsidR="0066063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02D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продажи  недвижимого имущества и оборудования на общую сумму 39 658 т. руб. Данные сделки были одобрены советом директоров.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bookmarkStart w:id="0" w:name="_GoBack"/>
      <w:bookmarkEnd w:id="0"/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8. Информация о совершенных обществом сделках, признаваемых в соответствии с Федеральным законом «Об акционерных обществах» сделками, в совершении которых имеются заинтересованность лиц, занимающих должности в органах управления общества.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2013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общество не совершало обществом сделок, признаваемых в соответствии с Федеральным законом «Об акционерных обществах» сделками, в совершении которых имеются заинтересованность лиц, занимающих должности в органах управления общества.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      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         </w:t>
      </w:r>
      <w:r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9.Использовани</w:t>
      </w:r>
      <w:r w:rsidR="005B0BA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е энергетических ресурсов в 2013</w:t>
      </w: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году.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6"/>
        <w:gridCol w:w="1276"/>
        <w:gridCol w:w="1566"/>
        <w:gridCol w:w="1654"/>
      </w:tblGrid>
      <w:tr w:rsidR="00410578" w:rsidRPr="00410578" w:rsidTr="000D5D27">
        <w:tc>
          <w:tcPr>
            <w:tcW w:w="47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ед</w:t>
            </w:r>
            <w:proofErr w:type="gramStart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.и</w:t>
            </w:r>
            <w:proofErr w:type="gramEnd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зм</w:t>
            </w:r>
            <w:proofErr w:type="spellEnd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5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количество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сумма в</w:t>
            </w:r>
            <w:r w:rsidR="006857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руб.</w:t>
            </w:r>
          </w:p>
        </w:tc>
      </w:tr>
      <w:tr w:rsidR="00410578" w:rsidRPr="00410578" w:rsidTr="000D5D27">
        <w:tc>
          <w:tcPr>
            <w:tcW w:w="47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 Электрическая энергия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685742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</w:t>
            </w:r>
            <w:r w:rsidR="00410578"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Вт/час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5B0BAA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1 081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5B0BAA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2 876 2</w:t>
            </w:r>
            <w:r w:rsidR="00476D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00</w:t>
            </w:r>
          </w:p>
        </w:tc>
      </w:tr>
      <w:tr w:rsidR="00410578" w:rsidRPr="00410578" w:rsidTr="000D5D27">
        <w:tc>
          <w:tcPr>
            <w:tcW w:w="47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76D43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="00410578"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 Бензин автомобильный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</w:t>
            </w:r>
            <w:proofErr w:type="gramEnd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5B0BAA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7 952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5B0BAA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216 6</w:t>
            </w:r>
            <w:r w:rsidR="00DC616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00</w:t>
            </w:r>
          </w:p>
        </w:tc>
      </w:tr>
      <w:tr w:rsidR="00410578" w:rsidRPr="00410578" w:rsidTr="000D5D27">
        <w:tc>
          <w:tcPr>
            <w:tcW w:w="47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76D43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="00410578"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 Топливо дизельное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</w:t>
            </w:r>
            <w:proofErr w:type="gramEnd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5B0BAA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18 801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5B0BAA" w:rsidP="005B0B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346 335</w:t>
            </w:r>
          </w:p>
        </w:tc>
      </w:tr>
    </w:tbl>
    <w:p w:rsidR="00DC6166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D775FD" w:rsidRPr="00D775FD" w:rsidRDefault="00D775FD" w:rsidP="00D775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775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10. Отчет о выплате объявленных (начисленных) дивидендов по акциям акционерного общества.</w:t>
      </w:r>
    </w:p>
    <w:p w:rsidR="00D775FD" w:rsidRDefault="005B0BAA" w:rsidP="00D775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Дивиденды по итогам 2013</w:t>
      </w:r>
      <w:r w:rsidR="00D775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года не начислялись и не выплачивались.</w:t>
      </w:r>
    </w:p>
    <w:p w:rsidR="00D775FD" w:rsidRDefault="00D775FD" w:rsidP="00D775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775FD" w:rsidRPr="00D775FD" w:rsidRDefault="00D775FD" w:rsidP="00D775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775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11. Сведения о соблюдении акционерным обществом рекомендаций Кодекса корпоративного поведения.</w:t>
      </w:r>
    </w:p>
    <w:p w:rsidR="00D775FD" w:rsidRDefault="00C30D16" w:rsidP="00D775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Кодекс корпоративного</w:t>
      </w:r>
      <w:r w:rsidR="00D91A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поведения соблюдается частично.</w:t>
      </w:r>
    </w:p>
    <w:p w:rsidR="00D775FD" w:rsidRPr="00410578" w:rsidRDefault="00D775FD" w:rsidP="0041057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C30D16" w:rsidRDefault="00D775FD" w:rsidP="00C30D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12</w:t>
      </w:r>
      <w:r w:rsidR="00410578"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 Иная информация, предусмотренная уставом или иным внутренним документом.</w:t>
      </w:r>
    </w:p>
    <w:p w:rsidR="00410578" w:rsidRPr="00410578" w:rsidRDefault="00410578" w:rsidP="00E329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Иная информация, подлежащая включению в годовой отчет о деятельности общества, уставом или иными внутренними документами общества не предусмотрена.</w:t>
      </w:r>
    </w:p>
    <w:p w:rsidR="00410578" w:rsidRPr="00410578" w:rsidRDefault="00410578" w:rsidP="00C30D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Генеральный директор</w:t>
      </w:r>
    </w:p>
    <w:p w:rsidR="00410578" w:rsidRDefault="000D5D27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ОАО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Литмашприбор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                                                Н.А. Корнев</w:t>
      </w:r>
    </w:p>
    <w:p w:rsidR="00602D4C" w:rsidRPr="00410578" w:rsidRDefault="00602D4C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7607B" w:rsidRPr="00C30D16" w:rsidRDefault="00410578" w:rsidP="00C30D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Главный бухгалтер                             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                        </w:t>
      </w:r>
      <w:r w:rsidR="005B0B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Н.А. Корнев</w:t>
      </w:r>
    </w:p>
    <w:sectPr w:rsidR="0047607B" w:rsidRPr="00C30D16">
      <w:head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75DD" w:rsidRDefault="00AD75DD" w:rsidP="003723BB">
      <w:pPr>
        <w:spacing w:after="0" w:line="240" w:lineRule="auto"/>
      </w:pPr>
      <w:r>
        <w:separator/>
      </w:r>
    </w:p>
  </w:endnote>
  <w:endnote w:type="continuationSeparator" w:id="0">
    <w:p w:rsidR="00AD75DD" w:rsidRDefault="00AD75DD" w:rsidP="00372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75DD" w:rsidRDefault="00AD75DD" w:rsidP="003723BB">
      <w:pPr>
        <w:spacing w:after="0" w:line="240" w:lineRule="auto"/>
      </w:pPr>
      <w:r>
        <w:separator/>
      </w:r>
    </w:p>
  </w:footnote>
  <w:footnote w:type="continuationSeparator" w:id="0">
    <w:p w:rsidR="00AD75DD" w:rsidRDefault="00AD75DD" w:rsidP="003723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5813135"/>
      <w:docPartObj>
        <w:docPartGallery w:val="Page Numbers (Top of Page)"/>
        <w:docPartUnique/>
      </w:docPartObj>
    </w:sdtPr>
    <w:sdtEndPr/>
    <w:sdtContent>
      <w:p w:rsidR="003723BB" w:rsidRDefault="003723BB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2D4C">
          <w:rPr>
            <w:noProof/>
          </w:rPr>
          <w:t>7</w:t>
        </w:r>
        <w:r>
          <w:fldChar w:fldCharType="end"/>
        </w:r>
      </w:p>
    </w:sdtContent>
  </w:sdt>
  <w:p w:rsidR="003723BB" w:rsidRDefault="003723B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3738D2"/>
    <w:multiLevelType w:val="hybridMultilevel"/>
    <w:tmpl w:val="A34ACD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0578"/>
    <w:rsid w:val="000A7905"/>
    <w:rsid w:val="000D5D27"/>
    <w:rsid w:val="000D6904"/>
    <w:rsid w:val="000E5D97"/>
    <w:rsid w:val="001204D0"/>
    <w:rsid w:val="00185D4B"/>
    <w:rsid w:val="00194DAB"/>
    <w:rsid w:val="001B09AC"/>
    <w:rsid w:val="001C6A55"/>
    <w:rsid w:val="00241AC0"/>
    <w:rsid w:val="002F2A41"/>
    <w:rsid w:val="003626F5"/>
    <w:rsid w:val="0036568A"/>
    <w:rsid w:val="003723BB"/>
    <w:rsid w:val="00384E1A"/>
    <w:rsid w:val="00410578"/>
    <w:rsid w:val="0047607B"/>
    <w:rsid w:val="00476D43"/>
    <w:rsid w:val="00504F2F"/>
    <w:rsid w:val="005A71F5"/>
    <w:rsid w:val="005B0BAA"/>
    <w:rsid w:val="005C52D5"/>
    <w:rsid w:val="005C5790"/>
    <w:rsid w:val="005D34C4"/>
    <w:rsid w:val="005E797D"/>
    <w:rsid w:val="00602D4C"/>
    <w:rsid w:val="00641809"/>
    <w:rsid w:val="00660630"/>
    <w:rsid w:val="00685742"/>
    <w:rsid w:val="00695A4F"/>
    <w:rsid w:val="0074280C"/>
    <w:rsid w:val="008C335E"/>
    <w:rsid w:val="009649F8"/>
    <w:rsid w:val="009E59A8"/>
    <w:rsid w:val="00A142CC"/>
    <w:rsid w:val="00A95DCA"/>
    <w:rsid w:val="00AB1F35"/>
    <w:rsid w:val="00AD75DD"/>
    <w:rsid w:val="00BA5D92"/>
    <w:rsid w:val="00C01624"/>
    <w:rsid w:val="00C30D16"/>
    <w:rsid w:val="00C60F2E"/>
    <w:rsid w:val="00C7437B"/>
    <w:rsid w:val="00CA0BBA"/>
    <w:rsid w:val="00D23BD8"/>
    <w:rsid w:val="00D42E25"/>
    <w:rsid w:val="00D45444"/>
    <w:rsid w:val="00D66785"/>
    <w:rsid w:val="00D775FD"/>
    <w:rsid w:val="00D91A7E"/>
    <w:rsid w:val="00DC6166"/>
    <w:rsid w:val="00DD55F1"/>
    <w:rsid w:val="00E3294F"/>
    <w:rsid w:val="00E75427"/>
    <w:rsid w:val="00EB4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10578"/>
  </w:style>
  <w:style w:type="character" w:customStyle="1" w:styleId="grame">
    <w:name w:val="grame"/>
    <w:basedOn w:val="a0"/>
    <w:rsid w:val="00410578"/>
  </w:style>
  <w:style w:type="character" w:customStyle="1" w:styleId="spelle">
    <w:name w:val="spelle"/>
    <w:basedOn w:val="a0"/>
    <w:rsid w:val="00410578"/>
  </w:style>
  <w:style w:type="paragraph" w:styleId="a3">
    <w:name w:val="List Paragraph"/>
    <w:basedOn w:val="a"/>
    <w:uiPriority w:val="34"/>
    <w:qFormat/>
    <w:rsid w:val="00D775F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723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723BB"/>
  </w:style>
  <w:style w:type="paragraph" w:styleId="a6">
    <w:name w:val="footer"/>
    <w:basedOn w:val="a"/>
    <w:link w:val="a7"/>
    <w:uiPriority w:val="99"/>
    <w:unhideWhenUsed/>
    <w:rsid w:val="003723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723BB"/>
  </w:style>
  <w:style w:type="paragraph" w:styleId="a8">
    <w:name w:val="Balloon Text"/>
    <w:basedOn w:val="a"/>
    <w:link w:val="a9"/>
    <w:uiPriority w:val="99"/>
    <w:semiHidden/>
    <w:unhideWhenUsed/>
    <w:rsid w:val="005C57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C57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10578"/>
  </w:style>
  <w:style w:type="character" w:customStyle="1" w:styleId="grame">
    <w:name w:val="grame"/>
    <w:basedOn w:val="a0"/>
    <w:rsid w:val="00410578"/>
  </w:style>
  <w:style w:type="character" w:customStyle="1" w:styleId="spelle">
    <w:name w:val="spelle"/>
    <w:basedOn w:val="a0"/>
    <w:rsid w:val="00410578"/>
  </w:style>
  <w:style w:type="paragraph" w:styleId="a3">
    <w:name w:val="List Paragraph"/>
    <w:basedOn w:val="a"/>
    <w:uiPriority w:val="34"/>
    <w:qFormat/>
    <w:rsid w:val="00D775F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723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723BB"/>
  </w:style>
  <w:style w:type="paragraph" w:styleId="a6">
    <w:name w:val="footer"/>
    <w:basedOn w:val="a"/>
    <w:link w:val="a7"/>
    <w:uiPriority w:val="99"/>
    <w:unhideWhenUsed/>
    <w:rsid w:val="003723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723BB"/>
  </w:style>
  <w:style w:type="paragraph" w:styleId="a8">
    <w:name w:val="Balloon Text"/>
    <w:basedOn w:val="a"/>
    <w:link w:val="a9"/>
    <w:uiPriority w:val="99"/>
    <w:semiHidden/>
    <w:unhideWhenUsed/>
    <w:rsid w:val="005C57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C57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021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7</Pages>
  <Words>1417</Words>
  <Characters>8083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plan2</dc:creator>
  <cp:lastModifiedBy>Корнева Екатерина</cp:lastModifiedBy>
  <cp:revision>27</cp:revision>
  <cp:lastPrinted>2014-10-23T12:34:00Z</cp:lastPrinted>
  <dcterms:created xsi:type="dcterms:W3CDTF">2013-05-27T10:59:00Z</dcterms:created>
  <dcterms:modified xsi:type="dcterms:W3CDTF">2014-10-23T12:35:00Z</dcterms:modified>
</cp:coreProperties>
</file>