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129" w:rsidRPr="004B2F75" w:rsidRDefault="004B2F75" w:rsidP="0014612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</w:t>
      </w: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</w:t>
      </w:r>
      <w:r w:rsidR="00042FB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FD12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146129"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Сообщение </w:t>
      </w: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146129"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146129" w:rsidRPr="004B2F75" w:rsidRDefault="004B2F75" w:rsidP="004B2F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</w:t>
      </w:r>
      <w:r w:rsidR="00042FB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042FB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</w:t>
      </w: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об изменении</w:t>
      </w:r>
      <w:proofErr w:type="gramStart"/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FD12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,</w:t>
      </w:r>
      <w:proofErr w:type="gramEnd"/>
      <w:r w:rsidR="00FD12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дополнении </w:t>
      </w: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текста</w:t>
      </w:r>
      <w:r w:rsidR="008651B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Годового </w:t>
      </w:r>
      <w:r w:rsidRPr="004B2F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отчета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4"/>
        <w:gridCol w:w="3679"/>
        <w:gridCol w:w="3112"/>
      </w:tblGrid>
      <w:tr w:rsidR="00146129" w:rsidRPr="00146129" w:rsidTr="00146129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Общие сведения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Полное фирменное наименование эмитента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D16B5" w:rsidRDefault="001D16B5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6B5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«Автотранспортное эксплуатационное предприятие «АТЭП»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Сокращенное фирменное наименование эмитента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D16B5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«АТЭП»</w:t>
            </w:r>
          </w:p>
        </w:tc>
      </w:tr>
      <w:tr w:rsidR="00146129" w:rsidRPr="00146129" w:rsidTr="001D16B5">
        <w:trPr>
          <w:trHeight w:val="73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Место нахождения эмитента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D16B5" w:rsidRDefault="001D16B5" w:rsidP="001D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B5">
              <w:rPr>
                <w:rFonts w:ascii="Times New Roman" w:hAnsi="Times New Roman" w:cs="Times New Roman"/>
                <w:sz w:val="24"/>
                <w:szCs w:val="24"/>
              </w:rPr>
              <w:t>117574,г</w:t>
            </w:r>
            <w:proofErr w:type="gramStart"/>
            <w:r w:rsidRPr="001D16B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1D16B5">
              <w:rPr>
                <w:rFonts w:ascii="Times New Roman" w:hAnsi="Times New Roman" w:cs="Times New Roman"/>
                <w:sz w:val="24"/>
                <w:szCs w:val="24"/>
              </w:rPr>
              <w:t>оск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ва,Новоясеневский проспект,д.1а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ОГРН эмитента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4B2F75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1027739590625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 ИНН эмитента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4B2F75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7728079489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4B2F75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04807-А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 Адрес страницы в сети Интернет, используемой эмитентом для раскрытия информации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4B2F75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https://disclosure.1prime.ru/portal/default.aspx?emId=7728079489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Содержание сообщения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3EF9" w:rsidRDefault="009C3EF9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Дата принятия председателем совет директоров </w:t>
            </w:r>
            <w:r w:rsidR="00F1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(наблюдательного совета) эмитента </w:t>
            </w:r>
          </w:p>
          <w:p w:rsidR="00F10490" w:rsidRDefault="00F10490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о проведении заседания Совет директоров:11 июля 2018г.</w:t>
            </w:r>
          </w:p>
          <w:p w:rsidR="00F10490" w:rsidRDefault="00F10490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 Дата проведения заседания совета директоров (наблюдательного совета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)э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митента:</w:t>
            </w:r>
          </w:p>
          <w:p w:rsidR="00F10490" w:rsidRDefault="00F10490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июля 2018г.</w:t>
            </w:r>
          </w:p>
          <w:p w:rsidR="00F10490" w:rsidRDefault="00F10490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 Утверждение о внесении дополнения в Годовой отчет 2017г. утвержденный решением Общего собрания акционеров ОАО «АТЭП»  от 25 апреля 2018года.</w:t>
            </w:r>
          </w:p>
          <w:p w:rsidR="00736875" w:rsidRDefault="00736875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Решение:</w:t>
            </w:r>
          </w:p>
          <w:p w:rsidR="00F10490" w:rsidRDefault="00CF3A3E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6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совета директоров от 11июля 2018г.</w:t>
            </w:r>
          </w:p>
          <w:p w:rsidR="00F10490" w:rsidRDefault="00CF3A3E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6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</w:t>
            </w:r>
            <w:r w:rsidR="00F10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годовой отчет дополнени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736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разместить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Интернет  текст дополнения в годовой отчет за 2017г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 дополнения:</w:t>
            </w:r>
          </w:p>
          <w:p w:rsidR="00CF3A3E" w:rsidRDefault="00CF3A3E" w:rsidP="00CF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сведениями об объеме использованных акционерным обществом в отчетном году энергетических ресурсов (тепловой энергии, электрической энергии, бензина автомобильного, дизельного топлива);</w:t>
            </w:r>
          </w:p>
          <w:p w:rsidR="00CF3A3E" w:rsidRPr="008433C1" w:rsidRDefault="00CF3A3E" w:rsidP="00CF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сведениями о соблюдении акционерным обществом принципов и рекомендаций Кодекса корпоративного управления. Указано, что обществом разработан, утвержден и принят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Кодекс корпоративного управления ОАО «АТЭП».</w:t>
            </w:r>
          </w:p>
          <w:p w:rsidR="00CF3A3E" w:rsidRPr="00CF3A3E" w:rsidRDefault="00CF3A3E" w:rsidP="00CF3A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 текст дополнения:</w:t>
            </w:r>
          </w:p>
          <w:p w:rsidR="00CF3A3E" w:rsidRPr="00E7078A" w:rsidRDefault="00CF3A3E" w:rsidP="00CF3A3E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  <w:r w:rsidRPr="00E7078A">
              <w:t>Пункт 3 Годового отчета дополнен п.3а следующего содержания:</w:t>
            </w:r>
          </w:p>
          <w:p w:rsidR="00CF3A3E" w:rsidRPr="00CF3A3E" w:rsidRDefault="00CF3A3E" w:rsidP="00CF3A3E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i/>
              </w:rPr>
            </w:pPr>
            <w:r w:rsidRPr="00E7078A">
              <w:rPr>
                <w:b/>
                <w:i/>
              </w:rPr>
              <w:t>«3а. Информация об объеме энергоресурсов, использованных в отчетном году.</w:t>
            </w:r>
          </w:p>
          <w:p w:rsidR="00CF3A3E" w:rsidRDefault="00CF3A3E" w:rsidP="00CF3A3E">
            <w:pPr>
              <w:autoSpaceDE w:val="0"/>
              <w:autoSpaceDN w:val="0"/>
              <w:adjustRightInd w:val="0"/>
              <w:ind w:firstLine="709"/>
              <w:jc w:val="both"/>
            </w:pPr>
            <w:r>
              <w:t>Услуги поставщиков используются на основании договоров, заключенных со сторонними предприятиями.</w:t>
            </w:r>
          </w:p>
          <w:p w:rsidR="00CF3A3E" w:rsidRDefault="00CF3A3E" w:rsidP="00CF3A3E">
            <w:pPr>
              <w:autoSpaceDE w:val="0"/>
              <w:autoSpaceDN w:val="0"/>
              <w:adjustRightInd w:val="0"/>
              <w:ind w:firstLine="709"/>
              <w:jc w:val="both"/>
            </w:pPr>
            <w:r>
              <w:t xml:space="preserve">Общество несет расходы, связанные с водоснабжением и водоотведением на хозяйственно-бытовые нужды. Расчеты по холодной воде для нужд предприятия производятся по факту потребления согласно приборам учета. ОАО «АТЭП» пользуется услугами водоснабжения и водоотведения, предоставляемыми ОА «Мосводоканал» 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69"/>
              <w:gridCol w:w="3504"/>
              <w:gridCol w:w="2574"/>
              <w:gridCol w:w="2498"/>
            </w:tblGrid>
            <w:tr w:rsidR="00CF3A3E" w:rsidTr="00796CEF">
              <w:tc>
                <w:tcPr>
                  <w:tcW w:w="791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59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 w:rsidRPr="004D506F">
                    <w:t>Вид энергетического ресурса</w:t>
                  </w:r>
                </w:p>
              </w:tc>
              <w:tc>
                <w:tcPr>
                  <w:tcW w:w="263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 w:rsidRPr="004D506F">
                    <w:t>Объём потребления</w:t>
                  </w:r>
                </w:p>
              </w:tc>
              <w:tc>
                <w:tcPr>
                  <w:tcW w:w="2560" w:type="dxa"/>
                </w:tcPr>
                <w:p w:rsidR="00CF3A3E" w:rsidRPr="004D506F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Стоимость,  </w:t>
                  </w:r>
                  <w:proofErr w:type="spellStart"/>
                  <w:r>
                    <w:t>тыс</w:t>
                  </w:r>
                  <w:proofErr w:type="gramStart"/>
                  <w:r>
                    <w:t>.р</w:t>
                  </w:r>
                  <w:proofErr w:type="gramEnd"/>
                  <w:r>
                    <w:t>уб</w:t>
                  </w:r>
                  <w:proofErr w:type="spellEnd"/>
                </w:p>
              </w:tc>
            </w:tr>
            <w:tr w:rsidR="00CF3A3E" w:rsidTr="00796CEF">
              <w:tc>
                <w:tcPr>
                  <w:tcW w:w="791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1</w:t>
                  </w:r>
                </w:p>
              </w:tc>
              <w:tc>
                <w:tcPr>
                  <w:tcW w:w="359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Дизельное Топливо (ДТ)</w:t>
                  </w:r>
                </w:p>
              </w:tc>
              <w:tc>
                <w:tcPr>
                  <w:tcW w:w="263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4690 л</w:t>
                  </w:r>
                </w:p>
              </w:tc>
              <w:tc>
                <w:tcPr>
                  <w:tcW w:w="256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182,5</w:t>
                  </w:r>
                </w:p>
              </w:tc>
            </w:tr>
            <w:tr w:rsidR="00CF3A3E" w:rsidTr="00796CEF">
              <w:tc>
                <w:tcPr>
                  <w:tcW w:w="791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2</w:t>
                  </w:r>
                </w:p>
              </w:tc>
              <w:tc>
                <w:tcPr>
                  <w:tcW w:w="359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Бензин АИ-92</w:t>
                  </w:r>
                </w:p>
              </w:tc>
              <w:tc>
                <w:tcPr>
                  <w:tcW w:w="263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6381 л</w:t>
                  </w:r>
                </w:p>
              </w:tc>
              <w:tc>
                <w:tcPr>
                  <w:tcW w:w="256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240,5</w:t>
                  </w:r>
                </w:p>
              </w:tc>
            </w:tr>
            <w:tr w:rsidR="00CF3A3E" w:rsidTr="00796CEF">
              <w:tc>
                <w:tcPr>
                  <w:tcW w:w="791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3</w:t>
                  </w:r>
                </w:p>
              </w:tc>
              <w:tc>
                <w:tcPr>
                  <w:tcW w:w="359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Электрическая энергия</w:t>
                  </w:r>
                </w:p>
              </w:tc>
              <w:tc>
                <w:tcPr>
                  <w:tcW w:w="263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912000 квт</w:t>
                  </w:r>
                </w:p>
              </w:tc>
              <w:tc>
                <w:tcPr>
                  <w:tcW w:w="256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4528,4</w:t>
                  </w:r>
                </w:p>
              </w:tc>
            </w:tr>
            <w:tr w:rsidR="00CF3A3E" w:rsidTr="00796CEF">
              <w:tc>
                <w:tcPr>
                  <w:tcW w:w="791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4</w:t>
                  </w:r>
                </w:p>
              </w:tc>
              <w:tc>
                <w:tcPr>
                  <w:tcW w:w="359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Тепловая энергия</w:t>
                  </w:r>
                </w:p>
              </w:tc>
              <w:tc>
                <w:tcPr>
                  <w:tcW w:w="263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269 </w:t>
                  </w:r>
                  <w:proofErr w:type="spellStart"/>
                  <w:r>
                    <w:t>гкал</w:t>
                  </w:r>
                  <w:proofErr w:type="spellEnd"/>
                </w:p>
              </w:tc>
              <w:tc>
                <w:tcPr>
                  <w:tcW w:w="256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554,3</w:t>
                  </w:r>
                </w:p>
              </w:tc>
            </w:tr>
            <w:tr w:rsidR="00CF3A3E" w:rsidTr="00796CEF">
              <w:tc>
                <w:tcPr>
                  <w:tcW w:w="791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59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Другие</w:t>
                  </w:r>
                </w:p>
              </w:tc>
              <w:tc>
                <w:tcPr>
                  <w:tcW w:w="263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0</w:t>
                  </w:r>
                </w:p>
              </w:tc>
              <w:tc>
                <w:tcPr>
                  <w:tcW w:w="2560" w:type="dxa"/>
                </w:tcPr>
                <w:p w:rsidR="00CF3A3E" w:rsidRDefault="00CF3A3E" w:rsidP="00796CEF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</w:tr>
          </w:tbl>
          <w:p w:rsidR="00CF3A3E" w:rsidRPr="00E7078A" w:rsidRDefault="00CF3A3E" w:rsidP="00CF3A3E">
            <w:pPr>
              <w:autoSpaceDE w:val="0"/>
              <w:autoSpaceDN w:val="0"/>
              <w:adjustRightInd w:val="0"/>
              <w:jc w:val="both"/>
            </w:pPr>
          </w:p>
          <w:p w:rsidR="00CF3A3E" w:rsidRDefault="00CF3A3E" w:rsidP="00CF3A3E">
            <w:pPr>
              <w:pStyle w:val="a6"/>
              <w:numPr>
                <w:ilvl w:val="0"/>
                <w:numId w:val="1"/>
              </w:numPr>
            </w:pPr>
            <w:r>
              <w:t>Пункт 11 Годового отчета дополнен текстом следующего содержания:</w:t>
            </w:r>
          </w:p>
          <w:p w:rsidR="00CF3A3E" w:rsidRDefault="00CF3A3E" w:rsidP="00CF3A3E"/>
          <w:p w:rsidR="00CF3A3E" w:rsidRDefault="00CF3A3E" w:rsidP="00CF3A3E">
            <w:pPr>
              <w:jc w:val="both"/>
            </w:pPr>
            <w:r>
              <w:t>«Общество стремится следовать принципам, заложенным в Кодексе корпоративного поведения, рекомендованным к применению Федеральной службой по финансовым рынкам.</w:t>
            </w:r>
          </w:p>
          <w:p w:rsidR="00CF3A3E" w:rsidRDefault="00CF3A3E" w:rsidP="00CF3A3E">
            <w:pPr>
              <w:jc w:val="both"/>
            </w:pPr>
            <w:r>
              <w:tab/>
              <w:t>Акционеры имеют право участвовать в управлении акционерным обществом путем принятия решения по наиболее важным вопросам деятельности общества на общем собрании акционеров.</w:t>
            </w:r>
          </w:p>
          <w:p w:rsidR="00CF3A3E" w:rsidRDefault="00CF3A3E" w:rsidP="00CF3A3E">
            <w:pPr>
              <w:jc w:val="both"/>
            </w:pPr>
            <w:r>
              <w:tab/>
              <w:t>Акционерам предоставлено право на регулярное и своевременное получение информации о деятельности общества.</w:t>
            </w:r>
          </w:p>
          <w:p w:rsidR="00CF3A3E" w:rsidRDefault="00CF3A3E" w:rsidP="00CF3A3E">
            <w:pPr>
              <w:jc w:val="both"/>
            </w:pPr>
            <w:r>
              <w:tab/>
              <w:t>Акционерам обеспечивается право на участие в распределении прибыли, путем принятия ими решения о распределении прибыли на годовом общем собрании акционеров.</w:t>
            </w:r>
          </w:p>
          <w:p w:rsidR="00CF3A3E" w:rsidRDefault="00CF3A3E" w:rsidP="00CF3A3E">
            <w:pPr>
              <w:jc w:val="both"/>
            </w:pPr>
            <w:r>
              <w:t xml:space="preserve">Обществом официально утвержден кодекс корпоративного управления приказом генерального директора ОАО «АТЭП» №19 от 21.06.18г, который вводится в действие с 01.07.2018., </w:t>
            </w:r>
          </w:p>
          <w:p w:rsidR="00CF3A3E" w:rsidRPr="00D36EC9" w:rsidRDefault="00CF3A3E" w:rsidP="00CF3A3E">
            <w:pPr>
              <w:jc w:val="both"/>
            </w:pPr>
            <w:r>
              <w:t>Однако и до утверждения кодекса ОАО «АТЭП» обеспечивал акционерам все возможности по участию в управлении обществом и получению информации о деятельности общества в соответствии с Федеральным Законом «Об акционерных обществах», Федеральным Законом «О рынке ценных бумаг» и нормативными актами Банка России».</w:t>
            </w:r>
          </w:p>
          <w:p w:rsidR="00CF3A3E" w:rsidRDefault="00CF3A3E" w:rsidP="00CF3A3E">
            <w:pPr>
              <w:jc w:val="both"/>
            </w:pPr>
          </w:p>
          <w:p w:rsidR="009C3EF9" w:rsidRDefault="009C3EF9" w:rsidP="001F2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2F75" w:rsidRPr="00CF3A3E" w:rsidRDefault="004B2F75" w:rsidP="00CF3A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2F75" w:rsidRDefault="004B2F75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736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обстоятельства),послужившие основанием для внесения </w:t>
            </w:r>
            <w:r w:rsidR="00736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B2F75" w:rsidRDefault="004B2F75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Предписание Центробанка (Банк России) от 17.05.2018</w:t>
            </w:r>
            <w:r w:rsidR="00042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Т1-50-2-09/52362</w:t>
            </w:r>
          </w:p>
          <w:p w:rsidR="0007561E" w:rsidRDefault="00736875" w:rsidP="0007561E">
            <w:pPr>
              <w:pStyle w:val="a6"/>
              <w:numPr>
                <w:ilvl w:val="1"/>
                <w:numId w:val="1"/>
              </w:numPr>
              <w:spacing w:before="100" w:beforeAutospacing="1" w:after="100" w:afterAutospacing="1"/>
            </w:pPr>
            <w:r w:rsidRPr="0007561E">
              <w:t>Дата опубликования дополнения в Годовой</w:t>
            </w:r>
            <w:r w:rsidR="00042FBB" w:rsidRPr="0007561E">
              <w:t xml:space="preserve"> отчет</w:t>
            </w:r>
            <w:r w:rsidRPr="0007561E">
              <w:t xml:space="preserve"> 2017г. опубликованн</w:t>
            </w:r>
            <w:r w:rsidR="0007561E" w:rsidRPr="0007561E">
              <w:t xml:space="preserve">ого </w:t>
            </w:r>
          </w:p>
          <w:p w:rsidR="0007561E" w:rsidRPr="0007561E" w:rsidRDefault="0007561E" w:rsidP="0007561E">
            <w:pPr>
              <w:pStyle w:val="a6"/>
              <w:spacing w:before="100" w:beforeAutospacing="1" w:after="100" w:afterAutospacing="1"/>
              <w:ind w:left="1069"/>
            </w:pPr>
          </w:p>
          <w:p w:rsidR="00042FBB" w:rsidRPr="0007561E" w:rsidRDefault="00736875" w:rsidP="0007561E">
            <w:pPr>
              <w:pStyle w:val="a6"/>
              <w:spacing w:before="100" w:beforeAutospacing="1" w:after="100" w:afterAutospacing="1"/>
              <w:ind w:left="1069"/>
            </w:pPr>
            <w:r w:rsidRPr="0007561E">
              <w:t>26 апреля 2018г</w:t>
            </w:r>
            <w:r w:rsidR="00042FBB" w:rsidRPr="0007561E">
              <w:t>, на странице в сети Интернет</w:t>
            </w:r>
            <w:proofErr w:type="gramStart"/>
            <w:r w:rsidR="00042FBB" w:rsidRPr="0007561E">
              <w:t xml:space="preserve"> :</w:t>
            </w:r>
            <w:proofErr w:type="gramEnd"/>
            <w:r w:rsidR="00042FBB" w:rsidRPr="0007561E">
              <w:t xml:space="preserve"> 12 июля 2018</w:t>
            </w:r>
          </w:p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042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Адрес страницы в сети Интернет, на которой опубликован текст ежеквартального отчета эмитента: </w:t>
            </w:r>
            <w:hyperlink r:id="rId6" w:history="1">
              <w:r w:rsidR="004B2F75" w:rsidRPr="00E878DF">
                <w:rPr>
                  <w:rStyle w:val="a4"/>
                </w:rPr>
                <w:t>https://disclosure.1prime.ru/portal/default.aspx?emId=7728079489</w:t>
              </w:r>
            </w:hyperlink>
            <w:r w:rsidR="004B2F75">
              <w:t xml:space="preserve"> </w:t>
            </w:r>
          </w:p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Подпись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042FBB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3.1.Генеральный директор ОАО «АТЭП»</w:t>
            </w:r>
            <w:r w:rsidR="00146129"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(подпись)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042FBB" w:rsidP="001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 Крылов</w:t>
            </w:r>
          </w:p>
        </w:tc>
      </w:tr>
      <w:tr w:rsidR="00146129" w:rsidRPr="00146129" w:rsidTr="0014612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042F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 </w:t>
            </w:r>
            <w:r w:rsidR="00042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июля 2018г</w:t>
            </w: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6129" w:rsidRPr="00146129" w:rsidRDefault="00146129" w:rsidP="001461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 П.</w:t>
            </w:r>
          </w:p>
        </w:tc>
        <w:tc>
          <w:tcPr>
            <w:tcW w:w="0" w:type="auto"/>
            <w:vAlign w:val="center"/>
            <w:hideMark/>
          </w:tcPr>
          <w:p w:rsidR="00146129" w:rsidRPr="00146129" w:rsidRDefault="00146129" w:rsidP="001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F0225" w:rsidRDefault="00CF0225"/>
    <w:sectPr w:rsidR="00CF0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1253D"/>
    <w:multiLevelType w:val="multilevel"/>
    <w:tmpl w:val="95962D3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027"/>
    <w:rsid w:val="00042FBB"/>
    <w:rsid w:val="0007561E"/>
    <w:rsid w:val="00146129"/>
    <w:rsid w:val="001D16B5"/>
    <w:rsid w:val="001F2301"/>
    <w:rsid w:val="004B2F75"/>
    <w:rsid w:val="00702027"/>
    <w:rsid w:val="00736875"/>
    <w:rsid w:val="008651B3"/>
    <w:rsid w:val="009C3EF9"/>
    <w:rsid w:val="00CF0225"/>
    <w:rsid w:val="00CF3A3E"/>
    <w:rsid w:val="00F10490"/>
    <w:rsid w:val="00FD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1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1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14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4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6129"/>
    <w:rPr>
      <w:color w:val="0000FF"/>
      <w:u w:val="single"/>
    </w:rPr>
  </w:style>
  <w:style w:type="table" w:styleId="a5">
    <w:name w:val="Table Grid"/>
    <w:basedOn w:val="a1"/>
    <w:rsid w:val="00CF3A3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F3A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1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1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14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4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6129"/>
    <w:rPr>
      <w:color w:val="0000FF"/>
      <w:u w:val="single"/>
    </w:rPr>
  </w:style>
  <w:style w:type="table" w:styleId="a5">
    <w:name w:val="Table Grid"/>
    <w:basedOn w:val="a1"/>
    <w:rsid w:val="00CF3A3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F3A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4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9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closure.1prime.ru/portal/default.aspx?emId=772807948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АТЭП</dc:creator>
  <cp:lastModifiedBy>АТЭП</cp:lastModifiedBy>
  <cp:revision>6</cp:revision>
  <cp:lastPrinted>2018-07-12T08:20:00Z</cp:lastPrinted>
  <dcterms:created xsi:type="dcterms:W3CDTF">2018-07-12T07:44:00Z</dcterms:created>
  <dcterms:modified xsi:type="dcterms:W3CDTF">2018-07-12T08:31:00Z</dcterms:modified>
</cp:coreProperties>
</file>