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EB9" w:rsidRDefault="004A0EB9">
      <w:pPr>
        <w:spacing w:before="120"/>
        <w:jc w:val="center"/>
        <w:rPr>
          <w:b/>
          <w:bCs/>
          <w:sz w:val="34"/>
          <w:szCs w:val="34"/>
        </w:rPr>
      </w:pPr>
    </w:p>
    <w:p w:rsidR="004A0EB9" w:rsidRDefault="004A0EB9" w:rsidP="008143C2">
      <w:pPr>
        <w:spacing w:before="120"/>
        <w:jc w:val="center"/>
        <w:rPr>
          <w:b/>
          <w:bCs/>
          <w:sz w:val="34"/>
          <w:szCs w:val="34"/>
        </w:rPr>
      </w:pPr>
      <w:r>
        <w:rPr>
          <w:b/>
          <w:bCs/>
          <w:sz w:val="34"/>
          <w:szCs w:val="34"/>
        </w:rPr>
        <w:t>СПИСОК АФФИЛИРОВАННЫХ ЛИЦ</w:t>
      </w:r>
    </w:p>
    <w:p w:rsidR="004A0EB9" w:rsidRDefault="004A0EB9" w:rsidP="008143C2">
      <w:pPr>
        <w:spacing w:before="120"/>
        <w:jc w:val="center"/>
        <w:rPr>
          <w:b/>
          <w:bCs/>
          <w:sz w:val="34"/>
          <w:szCs w:val="34"/>
        </w:rPr>
      </w:pPr>
    </w:p>
    <w:p w:rsidR="004A0EB9" w:rsidRDefault="004A0EB9" w:rsidP="008143C2">
      <w:pPr>
        <w:ind w:right="113"/>
        <w:jc w:val="center"/>
        <w:rPr>
          <w:b/>
          <w:bCs/>
          <w:noProof/>
          <w:sz w:val="40"/>
          <w:szCs w:val="40"/>
        </w:rPr>
      </w:pPr>
      <w:r w:rsidRPr="0054077B">
        <w:rPr>
          <w:b/>
          <w:bCs/>
          <w:noProof/>
          <w:sz w:val="40"/>
          <w:szCs w:val="40"/>
        </w:rPr>
        <w:t>Открытое акционерное общество «Агрофирма «Искра»</w:t>
      </w:r>
    </w:p>
    <w:p w:rsidR="004A0EB9" w:rsidRDefault="004A0EB9" w:rsidP="0054077B">
      <w:pPr>
        <w:pBdr>
          <w:top w:val="single" w:sz="4" w:space="1" w:color="auto"/>
        </w:pBdr>
        <w:spacing w:after="360"/>
        <w:ind w:left="2835" w:right="2835" w:hanging="1417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4A0EB9">
        <w:trPr>
          <w:jc w:val="center"/>
        </w:trPr>
        <w:tc>
          <w:tcPr>
            <w:tcW w:w="223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rPr>
                <w:b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bottom"/>
          </w:tcPr>
          <w:p w:rsidR="004A0EB9" w:rsidRPr="0054077B" w:rsidRDefault="004A0EB9">
            <w:pPr>
              <w:jc w:val="center"/>
              <w:rPr>
                <w:b/>
                <w:sz w:val="32"/>
                <w:szCs w:val="32"/>
              </w:rPr>
            </w:pPr>
            <w:r w:rsidRPr="0054077B">
              <w:rPr>
                <w:b/>
                <w:sz w:val="32"/>
                <w:szCs w:val="32"/>
              </w:rPr>
              <w:t>11389-Е</w:t>
            </w:r>
          </w:p>
        </w:tc>
      </w:tr>
      <w:tr w:rsidR="004A0EB9">
        <w:trPr>
          <w:jc w:val="center"/>
        </w:trPr>
        <w:tc>
          <w:tcPr>
            <w:tcW w:w="223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4A0EB9" w:rsidRDefault="004A0EB9"/>
        </w:tc>
        <w:tc>
          <w:tcPr>
            <w:tcW w:w="3856" w:type="dxa"/>
            <w:tcBorders>
              <w:top w:val="single" w:sz="4" w:space="0" w:color="auto"/>
              <w:left w:val="none" w:sz="4" w:space="0" w:color="000000"/>
              <w:right w:val="none" w:sz="4" w:space="0" w:color="000000"/>
            </w:tcBorders>
          </w:tcPr>
          <w:p w:rsidR="004A0EB9" w:rsidRDefault="004A0EB9">
            <w:pPr>
              <w:jc w:val="center"/>
            </w:pPr>
            <w:r>
              <w:t>(указывается уникальный код эмитента)</w:t>
            </w:r>
          </w:p>
        </w:tc>
      </w:tr>
    </w:tbl>
    <w:p w:rsidR="004A0EB9" w:rsidRDefault="004A0EB9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4A0EB9">
        <w:trPr>
          <w:jc w:val="center"/>
        </w:trPr>
        <w:tc>
          <w:tcPr>
            <w:tcW w:w="48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ind w:right="85"/>
              <w:jc w:val="right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bottom"/>
          </w:tcPr>
          <w:p w:rsidR="004A0EB9" w:rsidRDefault="004A0E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jc w:val="right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bottom"/>
          </w:tcPr>
          <w:p w:rsidR="004A0EB9" w:rsidRDefault="004A0EB9" w:rsidP="00E52779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22</w:t>
            </w:r>
          </w:p>
        </w:tc>
        <w:tc>
          <w:tcPr>
            <w:tcW w:w="81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ind w:left="57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года</w:t>
            </w:r>
          </w:p>
        </w:tc>
      </w:tr>
    </w:tbl>
    <w:p w:rsidR="004A0EB9" w:rsidRDefault="004A0EB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акционерного общества: </w:t>
      </w:r>
      <w:r w:rsidRPr="0088176D">
        <w:rPr>
          <w:b/>
          <w:bCs/>
          <w:iCs/>
          <w:sz w:val="24"/>
          <w:szCs w:val="24"/>
        </w:rPr>
        <w:t>431832, Республика Мордовия, район Атяшевский, с. Б</w:t>
      </w:r>
      <w:r>
        <w:rPr>
          <w:b/>
          <w:bCs/>
          <w:iCs/>
          <w:sz w:val="24"/>
          <w:szCs w:val="24"/>
        </w:rPr>
        <w:t xml:space="preserve">ольшие </w:t>
      </w:r>
      <w:r w:rsidRPr="0088176D">
        <w:rPr>
          <w:b/>
          <w:bCs/>
          <w:iCs/>
          <w:sz w:val="24"/>
          <w:szCs w:val="24"/>
        </w:rPr>
        <w:t>Манадыши, ул</w:t>
      </w:r>
      <w:r>
        <w:rPr>
          <w:b/>
          <w:bCs/>
          <w:iCs/>
          <w:sz w:val="24"/>
          <w:szCs w:val="24"/>
        </w:rPr>
        <w:t>.</w:t>
      </w:r>
      <w:r w:rsidRPr="0088176D">
        <w:rPr>
          <w:b/>
          <w:bCs/>
          <w:iCs/>
          <w:sz w:val="24"/>
          <w:szCs w:val="24"/>
        </w:rPr>
        <w:t xml:space="preserve"> Молодежная, д. 1</w:t>
      </w:r>
    </w:p>
    <w:p w:rsidR="004A0EB9" w:rsidRDefault="004A0EB9">
      <w:pPr>
        <w:pBdr>
          <w:top w:val="single" w:sz="4" w:space="1" w:color="auto"/>
        </w:pBdr>
        <w:spacing w:after="240"/>
        <w:ind w:left="3306"/>
        <w:jc w:val="center"/>
      </w:pPr>
      <w:r>
        <w:t>(адрес акционерного общества, указанный в едином государственном реестре юридических лиц)</w:t>
      </w:r>
    </w:p>
    <w:p w:rsidR="004A0EB9" w:rsidRDefault="004A0EB9">
      <w:pPr>
        <w:spacing w:after="48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Информация, содержащаяся в настоящем списке аффилированных лиц, подлежит раскрытию в соответствии с </w:t>
      </w:r>
      <w:r>
        <w:rPr>
          <w:sz w:val="24"/>
          <w:szCs w:val="24"/>
        </w:rPr>
        <w:br/>
        <w:t>законодательством Российской Федерации об акционерных обществах.</w:t>
      </w:r>
    </w:p>
    <w:p w:rsidR="004A0EB9" w:rsidRDefault="004A0EB9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</w:t>
      </w:r>
      <w:r w:rsidRPr="0088176D">
        <w:rPr>
          <w:b/>
          <w:bCs/>
          <w:sz w:val="24"/>
          <w:szCs w:val="24"/>
          <w:lang w:val="en-US"/>
        </w:rPr>
        <w:t>http</w:t>
      </w:r>
      <w:r w:rsidRPr="0088176D">
        <w:rPr>
          <w:b/>
          <w:bCs/>
          <w:sz w:val="24"/>
          <w:szCs w:val="24"/>
        </w:rPr>
        <w:t>://</w:t>
      </w:r>
      <w:r w:rsidRPr="0088176D">
        <w:rPr>
          <w:b/>
          <w:bCs/>
          <w:sz w:val="24"/>
          <w:szCs w:val="24"/>
          <w:lang w:val="en-US"/>
        </w:rPr>
        <w:t>disclosure</w:t>
      </w:r>
      <w:r w:rsidRPr="0088176D">
        <w:rPr>
          <w:b/>
          <w:bCs/>
          <w:sz w:val="24"/>
          <w:szCs w:val="24"/>
        </w:rPr>
        <w:t>.1</w:t>
      </w:r>
      <w:r w:rsidRPr="0088176D">
        <w:rPr>
          <w:b/>
          <w:bCs/>
          <w:sz w:val="24"/>
          <w:szCs w:val="24"/>
          <w:lang w:val="en-US"/>
        </w:rPr>
        <w:t>prime</w:t>
      </w:r>
      <w:r w:rsidRPr="0088176D">
        <w:rPr>
          <w:b/>
          <w:bCs/>
          <w:sz w:val="24"/>
          <w:szCs w:val="24"/>
        </w:rPr>
        <w:t>.</w:t>
      </w:r>
      <w:r w:rsidRPr="0088176D">
        <w:rPr>
          <w:b/>
          <w:bCs/>
          <w:sz w:val="24"/>
          <w:szCs w:val="24"/>
          <w:lang w:val="en-US"/>
        </w:rPr>
        <w:t>ru</w:t>
      </w:r>
      <w:r w:rsidRPr="0088176D">
        <w:rPr>
          <w:b/>
          <w:bCs/>
          <w:sz w:val="24"/>
          <w:szCs w:val="24"/>
        </w:rPr>
        <w:t>/</w:t>
      </w:r>
      <w:r w:rsidRPr="0088176D">
        <w:rPr>
          <w:b/>
          <w:bCs/>
          <w:sz w:val="24"/>
          <w:szCs w:val="24"/>
          <w:lang w:val="en-US"/>
        </w:rPr>
        <w:t>Portal</w:t>
      </w:r>
      <w:r w:rsidRPr="0088176D">
        <w:rPr>
          <w:b/>
          <w:bCs/>
          <w:sz w:val="24"/>
          <w:szCs w:val="24"/>
        </w:rPr>
        <w:t>/</w:t>
      </w:r>
      <w:r w:rsidRPr="0088176D">
        <w:rPr>
          <w:b/>
          <w:bCs/>
          <w:sz w:val="24"/>
          <w:szCs w:val="24"/>
          <w:lang w:val="en-US"/>
        </w:rPr>
        <w:t>Default</w:t>
      </w:r>
      <w:r w:rsidRPr="0088176D">
        <w:rPr>
          <w:b/>
          <w:bCs/>
          <w:sz w:val="24"/>
          <w:szCs w:val="24"/>
        </w:rPr>
        <w:t>.</w:t>
      </w:r>
      <w:r w:rsidRPr="0088176D">
        <w:rPr>
          <w:b/>
          <w:bCs/>
          <w:sz w:val="24"/>
          <w:szCs w:val="24"/>
          <w:lang w:val="en-US"/>
        </w:rPr>
        <w:t>aspx</w:t>
      </w:r>
      <w:r w:rsidRPr="0088176D">
        <w:rPr>
          <w:b/>
          <w:bCs/>
          <w:sz w:val="24"/>
          <w:szCs w:val="24"/>
        </w:rPr>
        <w:t>?</w:t>
      </w:r>
      <w:r w:rsidRPr="0088176D">
        <w:rPr>
          <w:b/>
          <w:bCs/>
          <w:sz w:val="24"/>
          <w:szCs w:val="24"/>
          <w:lang w:val="en-US"/>
        </w:rPr>
        <w:t>emId</w:t>
      </w:r>
      <w:r w:rsidRPr="0088176D">
        <w:rPr>
          <w:b/>
          <w:bCs/>
          <w:sz w:val="24"/>
          <w:szCs w:val="24"/>
        </w:rPr>
        <w:t>=1303027451</w:t>
      </w:r>
    </w:p>
    <w:p w:rsidR="004A0EB9" w:rsidRDefault="004A0EB9" w:rsidP="005A4275">
      <w:pPr>
        <w:pBdr>
          <w:top w:val="single" w:sz="4" w:space="1" w:color="auto"/>
        </w:pBdr>
        <w:spacing w:after="360"/>
        <w:ind w:left="3598"/>
      </w:pPr>
      <w: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4A0EB9">
        <w:trPr>
          <w:cantSplit/>
        </w:trPr>
        <w:tc>
          <w:tcPr>
            <w:tcW w:w="170" w:type="dxa"/>
            <w:tcBorders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one" w:sz="4" w:space="0" w:color="000000"/>
              <w:right w:val="none" w:sz="4" w:space="0" w:color="000000"/>
            </w:tcBorders>
            <w:vAlign w:val="bottom"/>
          </w:tcPr>
          <w:p w:rsidR="004A0EB9" w:rsidRDefault="004A0EB9" w:rsidP="0054077B">
            <w:pPr>
              <w:ind w:left="57"/>
              <w:jc w:val="center"/>
              <w:rPr>
                <w:sz w:val="24"/>
                <w:szCs w:val="24"/>
              </w:rPr>
            </w:pPr>
          </w:p>
          <w:p w:rsidR="004A0EB9" w:rsidRPr="0054077B" w:rsidRDefault="004A0EB9" w:rsidP="0054077B">
            <w:pPr>
              <w:ind w:left="57"/>
              <w:jc w:val="center"/>
              <w:rPr>
                <w:sz w:val="24"/>
                <w:szCs w:val="24"/>
              </w:rPr>
            </w:pPr>
            <w:r w:rsidRPr="0054077B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 Шилов</w:t>
            </w:r>
          </w:p>
        </w:tc>
        <w:tc>
          <w:tcPr>
            <w:tcW w:w="284" w:type="dxa"/>
            <w:tcBorders>
              <w:left w:val="none" w:sz="4" w:space="0" w:color="000000"/>
              <w:bottom w:val="none" w:sz="4" w:space="0" w:color="000000"/>
            </w:tcBorders>
            <w:vAlign w:val="bottom"/>
          </w:tcPr>
          <w:p w:rsidR="004A0EB9" w:rsidRDefault="004A0EB9">
            <w:pPr>
              <w:rPr>
                <w:sz w:val="24"/>
                <w:szCs w:val="24"/>
              </w:rPr>
            </w:pPr>
          </w:p>
        </w:tc>
      </w:tr>
      <w:tr w:rsidR="004A0EB9">
        <w:trPr>
          <w:cantSplit/>
        </w:trPr>
        <w:tc>
          <w:tcPr>
            <w:tcW w:w="170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Default="004A0EB9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4A0EB9" w:rsidRDefault="004A0EB9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4A0EB9" w:rsidRDefault="004A0EB9"/>
        </w:tc>
        <w:tc>
          <w:tcPr>
            <w:tcW w:w="141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4A0EB9" w:rsidRDefault="004A0EB9">
            <w:pPr>
              <w:jc w:val="center"/>
            </w:pPr>
            <w:r>
              <w:t>(подпись)</w:t>
            </w:r>
          </w:p>
        </w:tc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4A0EB9" w:rsidRDefault="004A0EB9"/>
        </w:tc>
        <w:tc>
          <w:tcPr>
            <w:tcW w:w="19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4A0EB9" w:rsidRDefault="004A0EB9">
            <w:pPr>
              <w:jc w:val="center"/>
            </w:pPr>
            <w:r>
              <w:t>(И.О. Фамилия)</w:t>
            </w:r>
          </w:p>
        </w:tc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</w:tcBorders>
          </w:tcPr>
          <w:p w:rsidR="004A0EB9" w:rsidRDefault="004A0EB9"/>
        </w:tc>
      </w:tr>
      <w:tr w:rsidR="004A0EB9">
        <w:trPr>
          <w:cantSplit/>
        </w:trPr>
        <w:tc>
          <w:tcPr>
            <w:tcW w:w="266" w:type="dxa"/>
            <w:gridSpan w:val="2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Pr="00220CB4" w:rsidRDefault="004A0EB9">
            <w:pPr>
              <w:ind w:left="57"/>
              <w:jc w:val="right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«</w:t>
            </w:r>
          </w:p>
        </w:tc>
        <w:tc>
          <w:tcPr>
            <w:tcW w:w="329" w:type="dxa"/>
            <w:tcBorders>
              <w:top w:val="none" w:sz="4" w:space="0" w:color="000000"/>
              <w:left w:val="none" w:sz="4" w:space="0" w:color="000000"/>
              <w:right w:val="none" w:sz="4" w:space="0" w:color="000000"/>
            </w:tcBorders>
            <w:vAlign w:val="bottom"/>
          </w:tcPr>
          <w:p w:rsidR="004A0EB9" w:rsidRPr="00220CB4" w:rsidRDefault="004A0E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</w:t>
            </w:r>
          </w:p>
        </w:tc>
        <w:tc>
          <w:tcPr>
            <w:tcW w:w="23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Pr="00220CB4" w:rsidRDefault="004A0EB9">
            <w:pPr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»</w:t>
            </w:r>
          </w:p>
        </w:tc>
        <w:tc>
          <w:tcPr>
            <w:tcW w:w="1613" w:type="dxa"/>
            <w:tcBorders>
              <w:top w:val="none" w:sz="4" w:space="0" w:color="000000"/>
              <w:left w:val="none" w:sz="4" w:space="0" w:color="000000"/>
              <w:right w:val="none" w:sz="4" w:space="0" w:color="000000"/>
            </w:tcBorders>
            <w:vAlign w:val="bottom"/>
          </w:tcPr>
          <w:p w:rsidR="004A0EB9" w:rsidRPr="00220CB4" w:rsidRDefault="004A0E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января</w:t>
            </w:r>
          </w:p>
        </w:tc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4A0EB9" w:rsidRPr="00220CB4" w:rsidRDefault="004A0EB9">
            <w:pPr>
              <w:jc w:val="right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20</w:t>
            </w:r>
          </w:p>
        </w:tc>
        <w:tc>
          <w:tcPr>
            <w:tcW w:w="283" w:type="dxa"/>
            <w:tcBorders>
              <w:top w:val="none" w:sz="4" w:space="0" w:color="000000"/>
              <w:left w:val="none" w:sz="4" w:space="0" w:color="000000"/>
              <w:right w:val="none" w:sz="4" w:space="0" w:color="000000"/>
            </w:tcBorders>
            <w:vAlign w:val="bottom"/>
          </w:tcPr>
          <w:p w:rsidR="004A0EB9" w:rsidRPr="00220CB4" w:rsidRDefault="004A0EB9">
            <w:pPr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804" w:type="dxa"/>
            <w:gridSpan w:val="6"/>
            <w:tcBorders>
              <w:top w:val="none" w:sz="4" w:space="0" w:color="000000"/>
              <w:left w:val="none" w:sz="4" w:space="0" w:color="000000"/>
              <w:bottom w:val="none" w:sz="4" w:space="0" w:color="000000"/>
            </w:tcBorders>
            <w:vAlign w:val="bottom"/>
          </w:tcPr>
          <w:p w:rsidR="004A0EB9" w:rsidRPr="00220CB4" w:rsidRDefault="004A0EB9">
            <w:pPr>
              <w:tabs>
                <w:tab w:val="left" w:pos="3516"/>
              </w:tabs>
              <w:ind w:left="57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г.</w:t>
            </w:r>
          </w:p>
        </w:tc>
      </w:tr>
      <w:tr w:rsidR="004A0EB9">
        <w:trPr>
          <w:cantSplit/>
        </w:trPr>
        <w:tc>
          <w:tcPr>
            <w:tcW w:w="9809" w:type="dxa"/>
            <w:gridSpan w:val="13"/>
            <w:tcBorders>
              <w:top w:val="none" w:sz="4" w:space="0" w:color="000000"/>
            </w:tcBorders>
          </w:tcPr>
          <w:p w:rsidR="004A0EB9" w:rsidRDefault="004A0EB9"/>
        </w:tc>
      </w:tr>
    </w:tbl>
    <w:p w:rsidR="004A0EB9" w:rsidRDefault="004A0EB9">
      <w:pPr>
        <w:rPr>
          <w:sz w:val="24"/>
          <w:szCs w:val="24"/>
        </w:rPr>
      </w:pPr>
    </w:p>
    <w:p w:rsidR="004A0EB9" w:rsidRDefault="004A0EB9">
      <w:pPr>
        <w:pageBreakBefore/>
        <w:spacing w:after="120"/>
        <w:rPr>
          <w:b/>
          <w:bCs/>
          <w:sz w:val="25"/>
          <w:szCs w:val="25"/>
        </w:rPr>
      </w:pPr>
      <w:r>
        <w:rPr>
          <w:b/>
          <w:sz w:val="25"/>
          <w:szCs w:val="25"/>
        </w:rPr>
        <w:t>Часть II.</w:t>
      </w:r>
      <w:r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4A0EB9" w:rsidTr="007D47B2">
        <w:tc>
          <w:tcPr>
            <w:tcW w:w="1418" w:type="dxa"/>
            <w:vAlign w:val="bottom"/>
          </w:tcPr>
          <w:p w:rsidR="004A0EB9" w:rsidRDefault="004A0EB9" w:rsidP="00374E9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center"/>
          </w:tcPr>
          <w:p w:rsidR="004A0EB9" w:rsidRPr="00374E9C" w:rsidRDefault="004A0EB9" w:rsidP="00374E9C">
            <w:pPr>
              <w:jc w:val="center"/>
              <w:rPr>
                <w:sz w:val="22"/>
                <w:szCs w:val="22"/>
              </w:rPr>
            </w:pPr>
            <w:r w:rsidRPr="00374E9C">
              <w:rPr>
                <w:noProof/>
                <w:sz w:val="22"/>
                <w:szCs w:val="22"/>
              </w:rPr>
              <w:t xml:space="preserve">      1303027451</w:t>
            </w:r>
          </w:p>
        </w:tc>
      </w:tr>
      <w:tr w:rsidR="004A0EB9" w:rsidTr="007D47B2">
        <w:tc>
          <w:tcPr>
            <w:tcW w:w="1418" w:type="dxa"/>
            <w:vAlign w:val="bottom"/>
          </w:tcPr>
          <w:p w:rsidR="004A0EB9" w:rsidRDefault="004A0EB9" w:rsidP="00374E9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center"/>
          </w:tcPr>
          <w:p w:rsidR="004A0EB9" w:rsidRPr="00374E9C" w:rsidRDefault="004A0EB9" w:rsidP="00374E9C">
            <w:pPr>
              <w:jc w:val="center"/>
              <w:rPr>
                <w:sz w:val="22"/>
                <w:szCs w:val="22"/>
              </w:rPr>
            </w:pPr>
            <w:r w:rsidRPr="00374E9C">
              <w:rPr>
                <w:noProof/>
                <w:sz w:val="22"/>
                <w:szCs w:val="22"/>
              </w:rPr>
              <w:t>1021300546552</w:t>
            </w:r>
          </w:p>
        </w:tc>
      </w:tr>
    </w:tbl>
    <w:p w:rsidR="004A0EB9" w:rsidRDefault="004A0EB9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4A0EB9">
        <w:tc>
          <w:tcPr>
            <w:tcW w:w="4382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Раздел 1.</w:t>
            </w:r>
            <w:r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>
              <w:rPr>
                <w:b/>
                <w:bCs/>
                <w:sz w:val="24"/>
                <w:szCs w:val="24"/>
              </w:rPr>
              <w:br/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Default="004A0E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4A0EB9" w:rsidRDefault="004A0EB9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4A0EB9" w:rsidRPr="00F659FF">
        <w:tc>
          <w:tcPr>
            <w:tcW w:w="567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F659FF">
              <w:rPr>
                <w:sz w:val="22"/>
                <w:szCs w:val="22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4A0EB9" w:rsidRPr="00F659FF" w:rsidRDefault="004A0EB9" w:rsidP="00A2323C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F659FF">
              <w:rPr>
                <w:sz w:val="22"/>
                <w:szCs w:val="22"/>
              </w:rPr>
              <w:br/>
              <w:t xml:space="preserve">ИНН физического </w:t>
            </w:r>
            <w:r w:rsidRPr="00F659FF">
              <w:rPr>
                <w:sz w:val="22"/>
                <w:szCs w:val="22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Основание, в силу которого лицо </w:t>
            </w:r>
            <w:r w:rsidRPr="00F659FF">
              <w:rPr>
                <w:sz w:val="22"/>
                <w:szCs w:val="22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4A0EB9" w:rsidRPr="00F659FF" w:rsidRDefault="004A0EB9" w:rsidP="00A2323C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Дата наступления основания </w:t>
            </w:r>
          </w:p>
        </w:tc>
        <w:tc>
          <w:tcPr>
            <w:tcW w:w="2041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0EB9" w:rsidRPr="00F659FF">
        <w:tc>
          <w:tcPr>
            <w:tcW w:w="567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1</w:t>
            </w:r>
          </w:p>
        </w:tc>
        <w:tc>
          <w:tcPr>
            <w:tcW w:w="2948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3</w:t>
            </w:r>
          </w:p>
        </w:tc>
        <w:tc>
          <w:tcPr>
            <w:tcW w:w="2892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4</w:t>
            </w:r>
          </w:p>
        </w:tc>
        <w:tc>
          <w:tcPr>
            <w:tcW w:w="1588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5</w:t>
            </w:r>
          </w:p>
        </w:tc>
        <w:tc>
          <w:tcPr>
            <w:tcW w:w="2041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6</w:t>
            </w:r>
          </w:p>
        </w:tc>
        <w:tc>
          <w:tcPr>
            <w:tcW w:w="2041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7</w:t>
            </w:r>
          </w:p>
        </w:tc>
      </w:tr>
      <w:tr w:rsidR="004A0EB9" w:rsidRPr="00F659FF">
        <w:tc>
          <w:tcPr>
            <w:tcW w:w="567" w:type="dxa"/>
          </w:tcPr>
          <w:p w:rsidR="004A0EB9" w:rsidRPr="00F659FF" w:rsidRDefault="004A0EB9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1.</w:t>
            </w:r>
          </w:p>
        </w:tc>
        <w:tc>
          <w:tcPr>
            <w:tcW w:w="2948" w:type="dxa"/>
          </w:tcPr>
          <w:p w:rsidR="004A0EB9" w:rsidRPr="00F659FF" w:rsidRDefault="004A0EB9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Павел Степанович</w:t>
            </w:r>
          </w:p>
        </w:tc>
        <w:tc>
          <w:tcPr>
            <w:tcW w:w="2552" w:type="dxa"/>
          </w:tcPr>
          <w:p w:rsidR="004A0EB9" w:rsidRPr="0078308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130300686576</w:t>
            </w:r>
          </w:p>
        </w:tc>
        <w:tc>
          <w:tcPr>
            <w:tcW w:w="2892" w:type="dxa"/>
          </w:tcPr>
          <w:p w:rsidR="004A0EB9" w:rsidRPr="00F659FF" w:rsidRDefault="004A0EB9" w:rsidP="00E04973">
            <w:pPr>
              <w:rPr>
                <w:rStyle w:val="SUBST"/>
                <w:b w:val="0"/>
                <w:iCs/>
                <w:sz w:val="22"/>
                <w:szCs w:val="22"/>
              </w:rPr>
            </w:pPr>
            <w:r w:rsidRPr="00F659FF">
              <w:rPr>
                <w:rStyle w:val="SUBST"/>
                <w:b w:val="0"/>
                <w:iCs/>
                <w:sz w:val="22"/>
                <w:szCs w:val="22"/>
              </w:rPr>
              <w:t>1.Лицо осуществляет полномочия единоличного исполнительного органа акционерного общества</w:t>
            </w:r>
          </w:p>
          <w:p w:rsidR="004A0EB9" w:rsidRPr="00F659FF" w:rsidRDefault="004A0EB9" w:rsidP="00E04973">
            <w:pPr>
              <w:rPr>
                <w:rStyle w:val="SUBST"/>
                <w:b w:val="0"/>
                <w:iCs/>
                <w:sz w:val="22"/>
                <w:szCs w:val="22"/>
              </w:rPr>
            </w:pPr>
            <w:r w:rsidRPr="00F659FF">
              <w:rPr>
                <w:rStyle w:val="SUBST"/>
                <w:b w:val="0"/>
                <w:iCs/>
                <w:sz w:val="22"/>
                <w:szCs w:val="22"/>
              </w:rPr>
              <w:t>2.Лицо является членом Совета директоров акционерного общества</w:t>
            </w:r>
          </w:p>
          <w:p w:rsidR="004A0EB9" w:rsidRPr="00F659FF" w:rsidRDefault="004A0EB9" w:rsidP="00E04973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3.Лицо имеет право распоряжаться более чем 20 процентами общего количества голосов приходящихся на акции, составляющие уставный капитал данного лица</w:t>
            </w:r>
          </w:p>
          <w:p w:rsidR="004A0EB9" w:rsidRPr="00F659FF" w:rsidRDefault="004A0EB9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4. 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29</w:t>
            </w:r>
            <w:r w:rsidRPr="00F659FF">
              <w:rPr>
                <w:i/>
                <w:sz w:val="22"/>
                <w:szCs w:val="22"/>
              </w:rPr>
              <w:t>.06.20</w:t>
            </w:r>
            <w:r>
              <w:rPr>
                <w:i/>
                <w:sz w:val="22"/>
                <w:szCs w:val="22"/>
              </w:rPr>
              <w:t>22</w:t>
            </w: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29</w:t>
            </w:r>
            <w:r w:rsidRPr="00F659FF">
              <w:rPr>
                <w:i/>
                <w:sz w:val="22"/>
                <w:szCs w:val="22"/>
              </w:rPr>
              <w:t>.06.202</w:t>
            </w:r>
            <w:r>
              <w:rPr>
                <w:i/>
                <w:sz w:val="22"/>
                <w:szCs w:val="22"/>
              </w:rPr>
              <w:t>2</w:t>
            </w: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29.12.2003</w:t>
            </w: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29.12.2003</w:t>
            </w:r>
          </w:p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041" w:type="dxa"/>
          </w:tcPr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76,484</w:t>
            </w:r>
          </w:p>
        </w:tc>
        <w:tc>
          <w:tcPr>
            <w:tcW w:w="2041" w:type="dxa"/>
          </w:tcPr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76,484</w:t>
            </w:r>
          </w:p>
        </w:tc>
      </w:tr>
      <w:tr w:rsidR="004A0EB9" w:rsidRPr="00F659FF">
        <w:tc>
          <w:tcPr>
            <w:tcW w:w="567" w:type="dxa"/>
          </w:tcPr>
          <w:p w:rsidR="004A0EB9" w:rsidRPr="00F659FF" w:rsidRDefault="004A0EB9" w:rsidP="0036382E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2948" w:type="dxa"/>
          </w:tcPr>
          <w:p w:rsidR="004A0EB9" w:rsidRPr="00F659FF" w:rsidRDefault="004A0EB9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Воробьев Александр Васильевич</w:t>
            </w:r>
          </w:p>
        </w:tc>
        <w:tc>
          <w:tcPr>
            <w:tcW w:w="2552" w:type="dxa"/>
          </w:tcPr>
          <w:p w:rsidR="004A0EB9" w:rsidRPr="0078308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130300653108</w:t>
            </w:r>
          </w:p>
        </w:tc>
        <w:tc>
          <w:tcPr>
            <w:tcW w:w="2892" w:type="dxa"/>
          </w:tcPr>
          <w:p w:rsidR="004A0EB9" w:rsidRPr="00F659FF" w:rsidRDefault="004A0EB9" w:rsidP="0036382E">
            <w:pPr>
              <w:rPr>
                <w:i/>
                <w:iCs/>
                <w:sz w:val="22"/>
                <w:szCs w:val="22"/>
              </w:rPr>
            </w:pPr>
            <w:r w:rsidRPr="00F659FF">
              <w:rPr>
                <w:rStyle w:val="SUBST"/>
                <w:b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4A0EB9" w:rsidRDefault="004A0EB9" w:rsidP="005515ED">
            <w:pPr>
              <w:jc w:val="center"/>
            </w:pPr>
            <w:r w:rsidRPr="003779DC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4A0EB9" w:rsidRPr="00F659F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19,917</w:t>
            </w:r>
          </w:p>
        </w:tc>
        <w:tc>
          <w:tcPr>
            <w:tcW w:w="2041" w:type="dxa"/>
          </w:tcPr>
          <w:p w:rsidR="004A0EB9" w:rsidRPr="00F659F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19,917</w:t>
            </w:r>
          </w:p>
        </w:tc>
      </w:tr>
      <w:tr w:rsidR="004A0EB9" w:rsidRPr="00F659FF" w:rsidTr="00F53B98">
        <w:tc>
          <w:tcPr>
            <w:tcW w:w="567" w:type="dxa"/>
          </w:tcPr>
          <w:p w:rsidR="004A0EB9" w:rsidRPr="00F659FF" w:rsidRDefault="004A0EB9" w:rsidP="0036382E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2948" w:type="dxa"/>
          </w:tcPr>
          <w:p w:rsidR="004A0EB9" w:rsidRPr="00F659FF" w:rsidRDefault="004A0EB9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Миронов Николай Иванович</w:t>
            </w:r>
          </w:p>
        </w:tc>
        <w:tc>
          <w:tcPr>
            <w:tcW w:w="2552" w:type="dxa"/>
          </w:tcPr>
          <w:p w:rsidR="004A0EB9" w:rsidRPr="0078308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130300467736</w:t>
            </w:r>
          </w:p>
        </w:tc>
        <w:tc>
          <w:tcPr>
            <w:tcW w:w="2892" w:type="dxa"/>
            <w:vAlign w:val="bottom"/>
          </w:tcPr>
          <w:p w:rsidR="004A0EB9" w:rsidRPr="00F659FF" w:rsidRDefault="004A0EB9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588" w:type="dxa"/>
          </w:tcPr>
          <w:p w:rsidR="004A0EB9" w:rsidRDefault="004A0EB9" w:rsidP="005515ED">
            <w:pPr>
              <w:jc w:val="center"/>
            </w:pPr>
            <w:r w:rsidRPr="003779DC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4A0EB9" w:rsidRPr="00F659F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4A0EB9" w:rsidRPr="00F659F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4A0EB9" w:rsidRPr="00F659FF">
        <w:tc>
          <w:tcPr>
            <w:tcW w:w="567" w:type="dxa"/>
          </w:tcPr>
          <w:p w:rsidR="004A0EB9" w:rsidRPr="00F659FF" w:rsidRDefault="004A0EB9" w:rsidP="0036382E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2948" w:type="dxa"/>
          </w:tcPr>
          <w:p w:rsidR="004A0EB9" w:rsidRPr="00F659FF" w:rsidRDefault="004A0EB9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Булутов Александр Алексеевич</w:t>
            </w:r>
          </w:p>
        </w:tc>
        <w:tc>
          <w:tcPr>
            <w:tcW w:w="2552" w:type="dxa"/>
          </w:tcPr>
          <w:p w:rsidR="004A0EB9" w:rsidRPr="0078308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130300474959</w:t>
            </w:r>
          </w:p>
        </w:tc>
        <w:tc>
          <w:tcPr>
            <w:tcW w:w="2892" w:type="dxa"/>
          </w:tcPr>
          <w:p w:rsidR="004A0EB9" w:rsidRPr="00F659FF" w:rsidRDefault="004A0EB9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rStyle w:val="SUBST"/>
                <w:b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4A0EB9" w:rsidRDefault="004A0EB9" w:rsidP="005515ED">
            <w:pPr>
              <w:jc w:val="center"/>
            </w:pPr>
            <w:r w:rsidRPr="003779DC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4A0EB9" w:rsidRPr="00F659F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4A0EB9" w:rsidRPr="00F659F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4A0EB9" w:rsidRPr="00F659FF" w:rsidTr="00F53B98">
        <w:tc>
          <w:tcPr>
            <w:tcW w:w="567" w:type="dxa"/>
          </w:tcPr>
          <w:p w:rsidR="004A0EB9" w:rsidRPr="00F659FF" w:rsidRDefault="004A0EB9" w:rsidP="0036382E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2948" w:type="dxa"/>
          </w:tcPr>
          <w:p w:rsidR="004A0EB9" w:rsidRPr="00F659FF" w:rsidRDefault="004A0EB9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Кузьмина Жанна Юрьевна</w:t>
            </w:r>
          </w:p>
        </w:tc>
        <w:tc>
          <w:tcPr>
            <w:tcW w:w="2552" w:type="dxa"/>
          </w:tcPr>
          <w:p w:rsidR="004A0EB9" w:rsidRPr="0078308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130300373911</w:t>
            </w:r>
          </w:p>
        </w:tc>
        <w:tc>
          <w:tcPr>
            <w:tcW w:w="2892" w:type="dxa"/>
            <w:vAlign w:val="bottom"/>
          </w:tcPr>
          <w:p w:rsidR="004A0EB9" w:rsidRPr="00F659FF" w:rsidRDefault="004A0EB9" w:rsidP="0036382E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588" w:type="dxa"/>
          </w:tcPr>
          <w:p w:rsidR="004A0EB9" w:rsidRDefault="004A0EB9" w:rsidP="005515ED">
            <w:pPr>
              <w:jc w:val="center"/>
            </w:pPr>
            <w:r w:rsidRPr="003779DC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4A0EB9" w:rsidRPr="00F659F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4A0EB9" w:rsidRPr="00F659FF" w:rsidRDefault="004A0EB9" w:rsidP="0036382E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4A0EB9" w:rsidRPr="00F659FF">
        <w:tc>
          <w:tcPr>
            <w:tcW w:w="567" w:type="dxa"/>
          </w:tcPr>
          <w:p w:rsidR="004A0EB9" w:rsidRPr="00F659FF" w:rsidRDefault="004A0EB9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2948" w:type="dxa"/>
          </w:tcPr>
          <w:p w:rsidR="004A0EB9" w:rsidRPr="00F659FF" w:rsidRDefault="004A0EB9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Шилова Татьяна Андреевна</w:t>
            </w:r>
          </w:p>
        </w:tc>
        <w:tc>
          <w:tcPr>
            <w:tcW w:w="2552" w:type="dxa"/>
          </w:tcPr>
          <w:p w:rsidR="004A0EB9" w:rsidRPr="0078308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130300652545</w:t>
            </w:r>
          </w:p>
        </w:tc>
        <w:tc>
          <w:tcPr>
            <w:tcW w:w="2892" w:type="dxa"/>
          </w:tcPr>
          <w:p w:rsidR="004A0EB9" w:rsidRPr="00F659FF" w:rsidRDefault="004A0EB9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4A0EB9" w:rsidRDefault="004A0EB9" w:rsidP="005515ED">
            <w:pPr>
              <w:jc w:val="center"/>
            </w:pPr>
            <w:r w:rsidRPr="00DF3135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4A0EB9" w:rsidRPr="00F659FF">
        <w:tc>
          <w:tcPr>
            <w:tcW w:w="567" w:type="dxa"/>
          </w:tcPr>
          <w:p w:rsidR="004A0EB9" w:rsidRPr="00F659FF" w:rsidRDefault="004A0EB9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2948" w:type="dxa"/>
          </w:tcPr>
          <w:p w:rsidR="004A0EB9" w:rsidRPr="00F659FF" w:rsidRDefault="004A0EB9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Андрей Павлович</w:t>
            </w:r>
          </w:p>
        </w:tc>
        <w:tc>
          <w:tcPr>
            <w:tcW w:w="2552" w:type="dxa"/>
          </w:tcPr>
          <w:p w:rsidR="004A0EB9" w:rsidRPr="0078308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132800305504</w:t>
            </w:r>
          </w:p>
        </w:tc>
        <w:tc>
          <w:tcPr>
            <w:tcW w:w="2892" w:type="dxa"/>
          </w:tcPr>
          <w:p w:rsidR="004A0EB9" w:rsidRPr="00F659FF" w:rsidRDefault="004A0EB9" w:rsidP="00E04973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4A0EB9" w:rsidRDefault="004A0EB9" w:rsidP="005515ED">
            <w:pPr>
              <w:jc w:val="center"/>
            </w:pPr>
            <w:r w:rsidRPr="00DF3135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0,98</w:t>
            </w:r>
          </w:p>
        </w:tc>
        <w:tc>
          <w:tcPr>
            <w:tcW w:w="2041" w:type="dxa"/>
          </w:tcPr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0,98</w:t>
            </w:r>
          </w:p>
        </w:tc>
      </w:tr>
      <w:tr w:rsidR="004A0EB9" w:rsidRPr="00F659FF">
        <w:tc>
          <w:tcPr>
            <w:tcW w:w="567" w:type="dxa"/>
          </w:tcPr>
          <w:p w:rsidR="004A0EB9" w:rsidRPr="00F659FF" w:rsidRDefault="004A0EB9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8.</w:t>
            </w:r>
          </w:p>
        </w:tc>
        <w:tc>
          <w:tcPr>
            <w:tcW w:w="2948" w:type="dxa"/>
          </w:tcPr>
          <w:p w:rsidR="004A0EB9" w:rsidRPr="00F659FF" w:rsidRDefault="004A0EB9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Олег Павлович</w:t>
            </w:r>
          </w:p>
        </w:tc>
        <w:tc>
          <w:tcPr>
            <w:tcW w:w="2552" w:type="dxa"/>
          </w:tcPr>
          <w:p w:rsidR="004A0EB9" w:rsidRPr="0078308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78308F">
              <w:rPr>
                <w:i/>
                <w:sz w:val="22"/>
                <w:szCs w:val="22"/>
              </w:rPr>
              <w:t>130300502268</w:t>
            </w:r>
          </w:p>
        </w:tc>
        <w:tc>
          <w:tcPr>
            <w:tcW w:w="2892" w:type="dxa"/>
          </w:tcPr>
          <w:p w:rsidR="004A0EB9" w:rsidRPr="00F659FF" w:rsidRDefault="004A0EB9" w:rsidP="00E04973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4A0EB9" w:rsidRDefault="004A0EB9" w:rsidP="005515ED">
            <w:pPr>
              <w:jc w:val="center"/>
            </w:pPr>
            <w:r w:rsidRPr="00DF3135">
              <w:rPr>
                <w:i/>
                <w:sz w:val="22"/>
                <w:szCs w:val="22"/>
              </w:rPr>
              <w:t>29.06.2022</w:t>
            </w:r>
          </w:p>
        </w:tc>
        <w:tc>
          <w:tcPr>
            <w:tcW w:w="2041" w:type="dxa"/>
          </w:tcPr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4A0EB9" w:rsidRPr="00F659FF" w:rsidRDefault="004A0EB9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</w:tbl>
    <w:p w:rsidR="004A0EB9" w:rsidRPr="00F659FF" w:rsidRDefault="004A0EB9">
      <w:pPr>
        <w:rPr>
          <w:sz w:val="22"/>
          <w:szCs w:val="22"/>
        </w:rPr>
      </w:pPr>
    </w:p>
    <w:p w:rsidR="004A0EB9" w:rsidRPr="004A4529" w:rsidRDefault="004A0EB9">
      <w:pPr>
        <w:spacing w:after="60"/>
        <w:ind w:firstLine="284"/>
        <w:rPr>
          <w:b/>
          <w:bCs/>
          <w:sz w:val="24"/>
          <w:szCs w:val="24"/>
        </w:rPr>
      </w:pPr>
      <w:r w:rsidRPr="004A4529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4A0EB9" w:rsidRPr="00F659FF">
        <w:tc>
          <w:tcPr>
            <w:tcW w:w="567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№ п/п</w:t>
            </w:r>
          </w:p>
        </w:tc>
        <w:tc>
          <w:tcPr>
            <w:tcW w:w="3402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Полное фирменное наименование </w:t>
            </w:r>
            <w:r w:rsidRPr="00F659FF">
              <w:rPr>
                <w:sz w:val="22"/>
                <w:szCs w:val="22"/>
              </w:rPr>
              <w:br/>
              <w:t xml:space="preserve">контролирующего </w:t>
            </w:r>
            <w:r w:rsidRPr="00F659FF">
              <w:rPr>
                <w:sz w:val="22"/>
                <w:szCs w:val="22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Номер строки раздела 1 части II списка аффилированных лиц акционерного общества, которая содержит сведения </w:t>
            </w:r>
            <w:r w:rsidRPr="00F659FF">
              <w:rPr>
                <w:sz w:val="22"/>
                <w:szCs w:val="22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Номер строки раздела 1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629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4A0EB9" w:rsidRPr="00F659FF">
        <w:tc>
          <w:tcPr>
            <w:tcW w:w="567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2</w:t>
            </w:r>
          </w:p>
        </w:tc>
        <w:tc>
          <w:tcPr>
            <w:tcW w:w="3516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3</w:t>
            </w:r>
          </w:p>
        </w:tc>
        <w:tc>
          <w:tcPr>
            <w:tcW w:w="3515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4</w:t>
            </w:r>
          </w:p>
        </w:tc>
        <w:tc>
          <w:tcPr>
            <w:tcW w:w="3629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5</w:t>
            </w:r>
          </w:p>
        </w:tc>
      </w:tr>
      <w:tr w:rsidR="004A0EB9" w:rsidRPr="00F659FF">
        <w:tc>
          <w:tcPr>
            <w:tcW w:w="567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A0EB9" w:rsidRPr="00F659FF" w:rsidRDefault="004A0EB9">
            <w:pPr>
              <w:rPr>
                <w:sz w:val="22"/>
                <w:szCs w:val="22"/>
              </w:rPr>
            </w:pPr>
            <w:r w:rsidRPr="00E50BBA">
              <w:t>У акционерного общества отсутствует контролирующее акционерное общество</w:t>
            </w:r>
            <w:r>
              <w:t>.</w:t>
            </w:r>
          </w:p>
        </w:tc>
        <w:tc>
          <w:tcPr>
            <w:tcW w:w="3516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629" w:type="dxa"/>
          </w:tcPr>
          <w:p w:rsidR="004A0EB9" w:rsidRPr="00F659FF" w:rsidRDefault="004A0EB9">
            <w:pPr>
              <w:jc w:val="center"/>
              <w:rPr>
                <w:sz w:val="22"/>
                <w:szCs w:val="22"/>
              </w:rPr>
            </w:pPr>
          </w:p>
        </w:tc>
      </w:tr>
    </w:tbl>
    <w:p w:rsidR="004A0EB9" w:rsidRDefault="004A0EB9" w:rsidP="002920F4">
      <w:pPr>
        <w:rPr>
          <w:b/>
          <w:sz w:val="25"/>
          <w:szCs w:val="25"/>
        </w:rPr>
      </w:pPr>
    </w:p>
    <w:p w:rsidR="004A0EB9" w:rsidRDefault="004A0EB9" w:rsidP="002920F4">
      <w:pPr>
        <w:rPr>
          <w:b/>
          <w:sz w:val="25"/>
          <w:szCs w:val="25"/>
        </w:rPr>
      </w:pPr>
      <w:r w:rsidRPr="00172FD9">
        <w:rPr>
          <w:b/>
          <w:sz w:val="25"/>
          <w:szCs w:val="25"/>
        </w:rPr>
        <w:t>Раздел III. Изменения, произошедшие в списке аффилированных лиц, за отчетный период </w:t>
      </w:r>
    </w:p>
    <w:p w:rsidR="004A0EB9" w:rsidRPr="00172FD9" w:rsidRDefault="004A0EB9" w:rsidP="002920F4">
      <w:pPr>
        <w:rPr>
          <w:b/>
          <w:sz w:val="25"/>
          <w:szCs w:val="25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4A0EB9" w:rsidRPr="002E7864" w:rsidTr="00262D92"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4A0EB9" w:rsidRPr="002E7864" w:rsidRDefault="004A0EB9" w:rsidP="00262D92">
            <w:pPr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51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0EB9" w:rsidRPr="002E7864" w:rsidRDefault="004A0EB9" w:rsidP="00262D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4A0EB9" w:rsidRDefault="004A0EB9" w:rsidP="002920F4">
      <w:pPr>
        <w:rPr>
          <w:sz w:val="22"/>
          <w:szCs w:val="22"/>
        </w:rPr>
      </w:pPr>
    </w:p>
    <w:p w:rsidR="004A0EB9" w:rsidRDefault="004A0EB9" w:rsidP="002920F4">
      <w:pPr>
        <w:rPr>
          <w:sz w:val="22"/>
          <w:szCs w:val="22"/>
        </w:rPr>
      </w:pPr>
      <w:r>
        <w:rPr>
          <w:b/>
          <w:i/>
          <w:sz w:val="22"/>
          <w:szCs w:val="22"/>
        </w:rPr>
        <w:t>Изменения в список аффилированных лиц эмитента в указанном периоде не вносились.</w:t>
      </w:r>
    </w:p>
    <w:p w:rsidR="004A0EB9" w:rsidRPr="00F659FF" w:rsidRDefault="004A0EB9" w:rsidP="002920F4">
      <w:pPr>
        <w:rPr>
          <w:sz w:val="22"/>
          <w:szCs w:val="22"/>
        </w:rPr>
      </w:pPr>
    </w:p>
    <w:sectPr w:rsidR="004A0EB9" w:rsidRPr="00F659FF" w:rsidSect="008143C2">
      <w:pgSz w:w="16840" w:h="11907" w:orient="landscape"/>
      <w:pgMar w:top="851" w:right="1134" w:bottom="567" w:left="1134" w:header="397" w:footer="397" w:gutter="0"/>
      <w:cols w:space="709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0EB9" w:rsidRDefault="004A0EB9">
      <w:r>
        <w:separator/>
      </w:r>
    </w:p>
  </w:endnote>
  <w:endnote w:type="continuationSeparator" w:id="1">
    <w:p w:rsidR="004A0EB9" w:rsidRDefault="004A0E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0EB9" w:rsidRDefault="004A0EB9">
      <w:r>
        <w:separator/>
      </w:r>
    </w:p>
  </w:footnote>
  <w:footnote w:type="continuationSeparator" w:id="1">
    <w:p w:rsidR="004A0EB9" w:rsidRDefault="004A0EB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67377"/>
    <w:multiLevelType w:val="hybridMultilevel"/>
    <w:tmpl w:val="DB3E5C34"/>
    <w:lvl w:ilvl="0" w:tplc="0ABACC5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7734696A"/>
    <w:multiLevelType w:val="hybridMultilevel"/>
    <w:tmpl w:val="9B88488E"/>
    <w:lvl w:ilvl="0" w:tplc="D9506E98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position w:val="9"/>
        <w:sz w:val="12"/>
        <w:szCs w:val="12"/>
      </w:rPr>
    </w:lvl>
    <w:lvl w:ilvl="1" w:tplc="4DF6535E">
      <w:start w:val="1"/>
      <w:numFmt w:val="bullet"/>
      <w:lvlText w:val="•"/>
      <w:lvlJc w:val="left"/>
    </w:lvl>
    <w:lvl w:ilvl="2" w:tplc="C1846D1E">
      <w:start w:val="1"/>
      <w:numFmt w:val="bullet"/>
      <w:lvlText w:val="•"/>
      <w:lvlJc w:val="left"/>
    </w:lvl>
    <w:lvl w:ilvl="3" w:tplc="7406A24A">
      <w:start w:val="1"/>
      <w:numFmt w:val="bullet"/>
      <w:lvlText w:val="•"/>
      <w:lvlJc w:val="left"/>
    </w:lvl>
    <w:lvl w:ilvl="4" w:tplc="9932C0BC">
      <w:start w:val="1"/>
      <w:numFmt w:val="bullet"/>
      <w:lvlText w:val="•"/>
      <w:lvlJc w:val="left"/>
    </w:lvl>
    <w:lvl w:ilvl="5" w:tplc="6396FC0E">
      <w:start w:val="1"/>
      <w:numFmt w:val="bullet"/>
      <w:lvlText w:val="•"/>
      <w:lvlJc w:val="left"/>
    </w:lvl>
    <w:lvl w:ilvl="6" w:tplc="288273DE">
      <w:start w:val="1"/>
      <w:numFmt w:val="bullet"/>
      <w:lvlText w:val="•"/>
      <w:lvlJc w:val="left"/>
    </w:lvl>
    <w:lvl w:ilvl="7" w:tplc="8488FCDC">
      <w:start w:val="1"/>
      <w:numFmt w:val="bullet"/>
      <w:lvlText w:val="•"/>
      <w:lvlJc w:val="left"/>
    </w:lvl>
    <w:lvl w:ilvl="8" w:tplc="10B65B4E">
      <w:start w:val="1"/>
      <w:numFmt w:val="bullet"/>
      <w:lvlText w:val="•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56E3"/>
    <w:rsid w:val="000509D4"/>
    <w:rsid w:val="000839A5"/>
    <w:rsid w:val="00172FD9"/>
    <w:rsid w:val="001C4597"/>
    <w:rsid w:val="001F74AB"/>
    <w:rsid w:val="00220CB4"/>
    <w:rsid w:val="00262D92"/>
    <w:rsid w:val="00276582"/>
    <w:rsid w:val="002920F4"/>
    <w:rsid w:val="002E7864"/>
    <w:rsid w:val="00323F45"/>
    <w:rsid w:val="0036382E"/>
    <w:rsid w:val="00374E9C"/>
    <w:rsid w:val="003779DC"/>
    <w:rsid w:val="00405280"/>
    <w:rsid w:val="004315C4"/>
    <w:rsid w:val="00450302"/>
    <w:rsid w:val="00454277"/>
    <w:rsid w:val="00483768"/>
    <w:rsid w:val="004A0EB9"/>
    <w:rsid w:val="004A4529"/>
    <w:rsid w:val="005363A5"/>
    <w:rsid w:val="0054077B"/>
    <w:rsid w:val="005504CB"/>
    <w:rsid w:val="005515ED"/>
    <w:rsid w:val="00593581"/>
    <w:rsid w:val="005A4275"/>
    <w:rsid w:val="00604168"/>
    <w:rsid w:val="006F0C79"/>
    <w:rsid w:val="0078308F"/>
    <w:rsid w:val="00791795"/>
    <w:rsid w:val="00795901"/>
    <w:rsid w:val="007D47B2"/>
    <w:rsid w:val="00801194"/>
    <w:rsid w:val="008143C2"/>
    <w:rsid w:val="00816044"/>
    <w:rsid w:val="00831BF5"/>
    <w:rsid w:val="00854965"/>
    <w:rsid w:val="00863EF4"/>
    <w:rsid w:val="0088176D"/>
    <w:rsid w:val="0095487E"/>
    <w:rsid w:val="00964757"/>
    <w:rsid w:val="00980582"/>
    <w:rsid w:val="00A2323C"/>
    <w:rsid w:val="00A832D7"/>
    <w:rsid w:val="00B20EAD"/>
    <w:rsid w:val="00B934F4"/>
    <w:rsid w:val="00BC6025"/>
    <w:rsid w:val="00BD0C55"/>
    <w:rsid w:val="00BD79BB"/>
    <w:rsid w:val="00C6205B"/>
    <w:rsid w:val="00C96BE3"/>
    <w:rsid w:val="00D15D93"/>
    <w:rsid w:val="00D84086"/>
    <w:rsid w:val="00DB2CD5"/>
    <w:rsid w:val="00DB56E3"/>
    <w:rsid w:val="00DD7372"/>
    <w:rsid w:val="00DF3135"/>
    <w:rsid w:val="00E04973"/>
    <w:rsid w:val="00E50BBA"/>
    <w:rsid w:val="00E52779"/>
    <w:rsid w:val="00E81F63"/>
    <w:rsid w:val="00EA7508"/>
    <w:rsid w:val="00EE5729"/>
    <w:rsid w:val="00EF587F"/>
    <w:rsid w:val="00F15C09"/>
    <w:rsid w:val="00F25226"/>
    <w:rsid w:val="00F4256D"/>
    <w:rsid w:val="00F467F1"/>
    <w:rsid w:val="00F530D9"/>
    <w:rsid w:val="00F53B98"/>
    <w:rsid w:val="00F659FF"/>
    <w:rsid w:val="00F9677C"/>
    <w:rsid w:val="00FB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5363A5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363A5"/>
    <w:pPr>
      <w:keepNext/>
      <w:keepLines/>
      <w:spacing w:before="480" w:after="200"/>
      <w:outlineLvl w:val="0"/>
    </w:pPr>
    <w:rPr>
      <w:rFonts w:ascii="Arial" w:hAnsi="Arial" w:cs="Arial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63A5"/>
    <w:pPr>
      <w:keepNext/>
      <w:keepLines/>
      <w:spacing w:before="360" w:after="200"/>
      <w:outlineLvl w:val="1"/>
    </w:pPr>
    <w:rPr>
      <w:rFonts w:ascii="Arial" w:hAnsi="Arial" w:cs="Arial"/>
      <w:sz w:val="34"/>
    </w:rPr>
  </w:style>
  <w:style w:type="paragraph" w:styleId="Heading3">
    <w:name w:val="heading 3"/>
    <w:basedOn w:val="Normal"/>
    <w:link w:val="Heading3Char1"/>
    <w:uiPriority w:val="99"/>
    <w:qFormat/>
    <w:rsid w:val="005363A5"/>
    <w:pPr>
      <w:widowControl w:val="0"/>
      <w:ind w:left="206"/>
      <w:outlineLvl w:val="2"/>
    </w:pPr>
    <w:rPr>
      <w:b/>
      <w:bCs/>
      <w:sz w:val="25"/>
      <w:szCs w:val="25"/>
    </w:rPr>
  </w:style>
  <w:style w:type="paragraph" w:styleId="Heading4">
    <w:name w:val="heading 4"/>
    <w:basedOn w:val="Normal"/>
    <w:next w:val="Normal"/>
    <w:link w:val="Heading4Char"/>
    <w:uiPriority w:val="99"/>
    <w:qFormat/>
    <w:rsid w:val="005363A5"/>
    <w:pPr>
      <w:keepNext/>
      <w:keepLines/>
      <w:spacing w:before="320" w:after="200"/>
      <w:outlineLvl w:val="3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5363A5"/>
    <w:pPr>
      <w:keepNext/>
      <w:keepLines/>
      <w:spacing w:before="320" w:after="200"/>
      <w:outlineLvl w:val="4"/>
    </w:pPr>
    <w:rPr>
      <w:rFonts w:ascii="Arial" w:hAnsi="Arial" w:cs="Arial"/>
      <w:b/>
      <w:bCs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5363A5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5363A5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5363A5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5363A5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363A5"/>
    <w:rPr>
      <w:rFonts w:ascii="Arial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363A5"/>
    <w:rPr>
      <w:rFonts w:ascii="Arial" w:hAnsi="Arial" w:cs="Arial"/>
      <w:sz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5363A5"/>
    <w:rPr>
      <w:rFonts w:ascii="Arial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5363A5"/>
    <w:rPr>
      <w:rFonts w:ascii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5363A5"/>
    <w:rPr>
      <w:rFonts w:ascii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5363A5"/>
    <w:rPr>
      <w:rFonts w:ascii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5363A5"/>
    <w:rPr>
      <w:rFonts w:ascii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5363A5"/>
    <w:rPr>
      <w:rFonts w:ascii="Arial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5363A5"/>
    <w:rPr>
      <w:rFonts w:ascii="Arial" w:hAnsi="Arial" w:cs="Arial"/>
      <w:i/>
      <w:iCs/>
      <w:sz w:val="21"/>
      <w:szCs w:val="21"/>
    </w:rPr>
  </w:style>
  <w:style w:type="paragraph" w:styleId="ListParagraph">
    <w:name w:val="List Paragraph"/>
    <w:basedOn w:val="Normal"/>
    <w:uiPriority w:val="99"/>
    <w:qFormat/>
    <w:rsid w:val="005363A5"/>
    <w:pPr>
      <w:ind w:left="720"/>
      <w:contextualSpacing/>
    </w:pPr>
  </w:style>
  <w:style w:type="paragraph" w:styleId="NoSpacing">
    <w:name w:val="No Spacing"/>
    <w:uiPriority w:val="99"/>
    <w:qFormat/>
    <w:rsid w:val="005363A5"/>
  </w:style>
  <w:style w:type="paragraph" w:styleId="Title">
    <w:name w:val="Title"/>
    <w:basedOn w:val="Normal"/>
    <w:next w:val="Normal"/>
    <w:link w:val="TitleChar"/>
    <w:uiPriority w:val="99"/>
    <w:qFormat/>
    <w:rsid w:val="005363A5"/>
    <w:pPr>
      <w:spacing w:before="300" w:after="200"/>
      <w:contextualSpacing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5363A5"/>
    <w:rPr>
      <w:rFonts w:cs="Times New Roman"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5363A5"/>
    <w:pPr>
      <w:spacing w:before="200" w:after="200"/>
    </w:pPr>
    <w:rPr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363A5"/>
    <w:rPr>
      <w:rFonts w:cs="Times New Roman"/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5363A5"/>
    <w:pPr>
      <w:ind w:left="720" w:right="720"/>
    </w:pPr>
    <w:rPr>
      <w:i/>
    </w:rPr>
  </w:style>
  <w:style w:type="character" w:customStyle="1" w:styleId="QuoteChar">
    <w:name w:val="Quote Char"/>
    <w:basedOn w:val="DefaultParagraphFont"/>
    <w:link w:val="Quote"/>
    <w:uiPriority w:val="99"/>
    <w:locked/>
    <w:rsid w:val="005363A5"/>
    <w:rPr>
      <w:rFonts w:cs="Times New Roman"/>
      <w:i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5363A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5363A5"/>
    <w:rPr>
      <w:rFonts w:cs="Times New Roman"/>
      <w:i/>
    </w:rPr>
  </w:style>
  <w:style w:type="character" w:customStyle="1" w:styleId="HeaderChar">
    <w:name w:val="Header Char"/>
    <w:basedOn w:val="DefaultParagraphFont"/>
    <w:uiPriority w:val="99"/>
    <w:rsid w:val="005363A5"/>
    <w:rPr>
      <w:rFonts w:cs="Times New Roman"/>
    </w:rPr>
  </w:style>
  <w:style w:type="character" w:customStyle="1" w:styleId="FooterChar">
    <w:name w:val="Footer Char"/>
    <w:basedOn w:val="DefaultParagraphFont"/>
    <w:uiPriority w:val="99"/>
    <w:rsid w:val="005363A5"/>
    <w:rPr>
      <w:rFonts w:cs="Times New Roman"/>
    </w:rPr>
  </w:style>
  <w:style w:type="paragraph" w:styleId="Caption">
    <w:name w:val="caption"/>
    <w:basedOn w:val="Normal"/>
    <w:next w:val="Normal"/>
    <w:uiPriority w:val="99"/>
    <w:qFormat/>
    <w:rsid w:val="005363A5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CaptionChar">
    <w:name w:val="Caption Char"/>
    <w:uiPriority w:val="99"/>
    <w:rsid w:val="005363A5"/>
  </w:style>
  <w:style w:type="table" w:styleId="TableGrid">
    <w:name w:val="Table Grid"/>
    <w:basedOn w:val="TableNormal"/>
    <w:uiPriority w:val="99"/>
    <w:rsid w:val="005363A5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5363A5"/>
    <w:rPr>
      <w:sz w:val="20"/>
      <w:szCs w:val="20"/>
    </w:rPr>
    <w:tblPr>
      <w:tblInd w:w="0" w:type="dxa"/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uiPriority w:val="99"/>
    <w:rsid w:val="005363A5"/>
    <w:rPr>
      <w:sz w:val="20"/>
      <w:szCs w:val="20"/>
    </w:rPr>
    <w:tblPr>
      <w:tblInd w:w="0" w:type="dxa"/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uiPriority w:val="99"/>
    <w:rsid w:val="005363A5"/>
    <w:rPr>
      <w:sz w:val="20"/>
      <w:szCs w:val="20"/>
    </w:rPr>
    <w:tblPr>
      <w:tblInd w:w="0" w:type="dxa"/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">
    <w:name w:val="Grid Table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">
    <w:name w:val="Grid Table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">
    <w:name w:val="Grid Table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">
    <w:name w:val="Grid Table 5 Dark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">
    <w:name w:val="Grid Table 7 Colorful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">
    <w:name w:val="List Table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">
    <w:name w:val="List Table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">
    <w:name w:val="List Table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">
    <w:name w:val="List Table 5 Dark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">
    <w:name w:val="List Table 6 Colorful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">
    <w:name w:val="List Table 7 Colorful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uiPriority w:val="99"/>
    <w:rsid w:val="005363A5"/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uiPriority w:val="99"/>
    <w:rsid w:val="005363A5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5363A5"/>
    <w:rPr>
      <w:rFonts w:cs="Times New Roman"/>
      <w:color w:val="0000FF"/>
      <w:u w:val="single"/>
    </w:rPr>
  </w:style>
  <w:style w:type="character" w:customStyle="1" w:styleId="FootnoteTextChar">
    <w:name w:val="Footnote Text Char"/>
    <w:uiPriority w:val="99"/>
    <w:rsid w:val="005363A5"/>
    <w:rPr>
      <w:sz w:val="18"/>
    </w:rPr>
  </w:style>
  <w:style w:type="character" w:customStyle="1" w:styleId="EndnoteTextChar">
    <w:name w:val="Endnote Text Char"/>
    <w:uiPriority w:val="99"/>
    <w:rsid w:val="005363A5"/>
    <w:rPr>
      <w:sz w:val="20"/>
    </w:rPr>
  </w:style>
  <w:style w:type="paragraph" w:styleId="TOC1">
    <w:name w:val="toc 1"/>
    <w:basedOn w:val="Normal"/>
    <w:next w:val="Normal"/>
    <w:uiPriority w:val="99"/>
    <w:rsid w:val="005363A5"/>
    <w:pPr>
      <w:spacing w:after="57"/>
    </w:pPr>
  </w:style>
  <w:style w:type="paragraph" w:styleId="TOC2">
    <w:name w:val="toc 2"/>
    <w:basedOn w:val="Normal"/>
    <w:next w:val="Normal"/>
    <w:uiPriority w:val="99"/>
    <w:rsid w:val="005363A5"/>
    <w:pPr>
      <w:spacing w:after="57"/>
      <w:ind w:left="283"/>
    </w:pPr>
  </w:style>
  <w:style w:type="paragraph" w:styleId="TOC3">
    <w:name w:val="toc 3"/>
    <w:basedOn w:val="Normal"/>
    <w:next w:val="Normal"/>
    <w:uiPriority w:val="99"/>
    <w:rsid w:val="005363A5"/>
    <w:pPr>
      <w:spacing w:after="57"/>
      <w:ind w:left="567"/>
    </w:pPr>
  </w:style>
  <w:style w:type="paragraph" w:styleId="TOC4">
    <w:name w:val="toc 4"/>
    <w:basedOn w:val="Normal"/>
    <w:next w:val="Normal"/>
    <w:uiPriority w:val="99"/>
    <w:rsid w:val="005363A5"/>
    <w:pPr>
      <w:spacing w:after="57"/>
      <w:ind w:left="850"/>
    </w:pPr>
  </w:style>
  <w:style w:type="paragraph" w:styleId="TOC5">
    <w:name w:val="toc 5"/>
    <w:basedOn w:val="Normal"/>
    <w:next w:val="Normal"/>
    <w:uiPriority w:val="99"/>
    <w:rsid w:val="005363A5"/>
    <w:pPr>
      <w:spacing w:after="57"/>
      <w:ind w:left="1134"/>
    </w:pPr>
  </w:style>
  <w:style w:type="paragraph" w:styleId="TOC6">
    <w:name w:val="toc 6"/>
    <w:basedOn w:val="Normal"/>
    <w:next w:val="Normal"/>
    <w:uiPriority w:val="99"/>
    <w:rsid w:val="005363A5"/>
    <w:pPr>
      <w:spacing w:after="57"/>
      <w:ind w:left="1417"/>
    </w:pPr>
  </w:style>
  <w:style w:type="paragraph" w:styleId="TOC7">
    <w:name w:val="toc 7"/>
    <w:basedOn w:val="Normal"/>
    <w:next w:val="Normal"/>
    <w:uiPriority w:val="99"/>
    <w:rsid w:val="005363A5"/>
    <w:pPr>
      <w:spacing w:after="57"/>
      <w:ind w:left="1701"/>
    </w:pPr>
  </w:style>
  <w:style w:type="paragraph" w:styleId="TOC8">
    <w:name w:val="toc 8"/>
    <w:basedOn w:val="Normal"/>
    <w:next w:val="Normal"/>
    <w:uiPriority w:val="99"/>
    <w:rsid w:val="005363A5"/>
    <w:pPr>
      <w:spacing w:after="57"/>
      <w:ind w:left="1984"/>
    </w:pPr>
  </w:style>
  <w:style w:type="paragraph" w:styleId="TOC9">
    <w:name w:val="toc 9"/>
    <w:basedOn w:val="Normal"/>
    <w:next w:val="Normal"/>
    <w:uiPriority w:val="99"/>
    <w:rsid w:val="005363A5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5363A5"/>
    <w:pPr>
      <w:keepNext w:val="0"/>
      <w:keepLines w:val="0"/>
      <w:spacing w:before="0" w:line="276" w:lineRule="auto"/>
      <w:outlineLvl w:val="9"/>
    </w:pPr>
    <w:rPr>
      <w:rFonts w:ascii="Times New Roman" w:hAnsi="Times New Roman" w:cs="Times New Roman"/>
      <w:sz w:val="22"/>
      <w:szCs w:val="22"/>
    </w:rPr>
  </w:style>
  <w:style w:type="paragraph" w:styleId="TableofFigures">
    <w:name w:val="table of figures"/>
    <w:basedOn w:val="Normal"/>
    <w:next w:val="Normal"/>
    <w:uiPriority w:val="99"/>
    <w:rsid w:val="005363A5"/>
  </w:style>
  <w:style w:type="paragraph" w:styleId="Header">
    <w:name w:val="header"/>
    <w:basedOn w:val="Normal"/>
    <w:link w:val="HeaderChar1"/>
    <w:uiPriority w:val="99"/>
    <w:rsid w:val="005363A5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semiHidden/>
    <w:locked/>
    <w:rsid w:val="005363A5"/>
    <w:rPr>
      <w:rFonts w:cs="Times New Roman"/>
      <w:sz w:val="20"/>
      <w:szCs w:val="20"/>
    </w:rPr>
  </w:style>
  <w:style w:type="paragraph" w:styleId="Footer">
    <w:name w:val="footer"/>
    <w:basedOn w:val="Normal"/>
    <w:link w:val="FooterChar1"/>
    <w:uiPriority w:val="99"/>
    <w:rsid w:val="005363A5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semiHidden/>
    <w:locked/>
    <w:rsid w:val="005363A5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1"/>
    <w:uiPriority w:val="99"/>
    <w:semiHidden/>
    <w:rsid w:val="005363A5"/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5363A5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5363A5"/>
    <w:rPr>
      <w:rFonts w:cs="Times New Roman"/>
      <w:vertAlign w:val="superscript"/>
    </w:rPr>
  </w:style>
  <w:style w:type="paragraph" w:customStyle="1" w:styleId="TableParagraph">
    <w:name w:val="Table Paragraph"/>
    <w:basedOn w:val="Normal"/>
    <w:uiPriority w:val="99"/>
    <w:rsid w:val="005363A5"/>
    <w:pPr>
      <w:widowControl w:val="0"/>
    </w:pPr>
    <w:rPr>
      <w:sz w:val="24"/>
      <w:szCs w:val="24"/>
    </w:rPr>
  </w:style>
  <w:style w:type="paragraph" w:styleId="EndnoteText">
    <w:name w:val="endnote text"/>
    <w:basedOn w:val="Normal"/>
    <w:link w:val="EndnoteTextChar1"/>
    <w:uiPriority w:val="99"/>
    <w:semiHidden/>
    <w:rsid w:val="005363A5"/>
  </w:style>
  <w:style w:type="character" w:customStyle="1" w:styleId="EndnoteTextChar1">
    <w:name w:val="Endnote Text Char1"/>
    <w:basedOn w:val="DefaultParagraphFont"/>
    <w:link w:val="EndnoteText"/>
    <w:uiPriority w:val="99"/>
    <w:semiHidden/>
    <w:locked/>
    <w:rsid w:val="005363A5"/>
    <w:rPr>
      <w:rFonts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5363A5"/>
    <w:rPr>
      <w:rFonts w:cs="Times New Roman"/>
      <w:vertAlign w:val="superscript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5363A5"/>
    <w:rPr>
      <w:rFonts w:ascii="Cambria" w:hAnsi="Cambria" w:cs="Times New Roman"/>
      <w:b/>
      <w:bCs/>
      <w:sz w:val="26"/>
      <w:szCs w:val="26"/>
    </w:rPr>
  </w:style>
  <w:style w:type="paragraph" w:styleId="BodyText">
    <w:name w:val="Body Text"/>
    <w:basedOn w:val="Normal"/>
    <w:link w:val="BodyTextChar"/>
    <w:uiPriority w:val="99"/>
    <w:rsid w:val="005363A5"/>
    <w:pPr>
      <w:widowControl w:val="0"/>
      <w:ind w:left="161"/>
    </w:pPr>
    <w:rPr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363A5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EF587F"/>
    <w:rPr>
      <w:b/>
      <w:i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3</Pages>
  <Words>608</Words>
  <Characters>3469</Characters>
  <Application>Microsoft Office Outlook</Application>
  <DocSecurity>0</DocSecurity>
  <Lines>0</Lines>
  <Paragraphs>0</Paragraphs>
  <ScaleCrop>false</ScaleCrop>
  <Company>КонсультантПлюс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КонсультантПлюс</dc:creator>
  <cp:keywords/>
  <dc:description/>
  <cp:lastModifiedBy>home</cp:lastModifiedBy>
  <cp:revision>10</cp:revision>
  <dcterms:created xsi:type="dcterms:W3CDTF">2023-01-07T10:46:00Z</dcterms:created>
  <dcterms:modified xsi:type="dcterms:W3CDTF">2023-01-07T14:17:00Z</dcterms:modified>
</cp:coreProperties>
</file>