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24D9" w:rsidRDefault="008924D9">
      <w:bookmarkStart w:id="0" w:name="_GoBack"/>
      <w:r>
        <w:rPr>
          <w:noProof/>
          <w:lang w:eastAsia="ru-RU"/>
        </w:rPr>
        <w:drawing>
          <wp:inline distT="0" distB="0" distL="0" distR="0">
            <wp:extent cx="5940425" cy="8241030"/>
            <wp:effectExtent l="0" t="0" r="3175" b="762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1.1.jpe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241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4754"/>
        <w:gridCol w:w="30"/>
        <w:gridCol w:w="45"/>
        <w:gridCol w:w="2385"/>
        <w:gridCol w:w="2357"/>
      </w:tblGrid>
      <w:tr w:rsidR="008924D9" w:rsidRPr="002E03CA" w:rsidTr="008924D9">
        <w:trPr>
          <w:trHeight w:val="587"/>
        </w:trPr>
        <w:tc>
          <w:tcPr>
            <w:tcW w:w="4754" w:type="dxa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b/>
              </w:rPr>
            </w:pPr>
            <w:r w:rsidRPr="002E03CA">
              <w:rPr>
                <w:b/>
              </w:rPr>
              <w:t>Наименование параметров информации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9571" w:type="dxa"/>
            <w:gridSpan w:val="5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b/>
              </w:rPr>
            </w:pPr>
            <w:r w:rsidRPr="002E03CA">
              <w:rPr>
                <w:b/>
              </w:rPr>
              <w:t>Общие сведения об открытом акционерном обществе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</w:pPr>
            <w:r w:rsidRPr="002E03CA">
              <w:t xml:space="preserve">Полное наименование открытого акционерного </w:t>
            </w:r>
            <w:r w:rsidRPr="002E03CA">
              <w:lastRenderedPageBreak/>
              <w:t>общества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lastRenderedPageBreak/>
              <w:t>Открытое акционерное общество «Издательско-</w:t>
            </w:r>
            <w:r w:rsidRPr="002E03CA">
              <w:rPr>
                <w:rFonts w:ascii="Times New Roman" w:hAnsi="Times New Roman"/>
                <w:sz w:val="20"/>
                <w:szCs w:val="20"/>
              </w:rPr>
              <w:lastRenderedPageBreak/>
              <w:t>полиграфический комплекс «Звезда»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right="698"/>
            </w:pPr>
            <w:r w:rsidRPr="002E03CA">
              <w:rPr>
                <w:spacing w:val="-4"/>
              </w:rPr>
              <w:lastRenderedPageBreak/>
              <w:t xml:space="preserve"> Номер и дата выдачи свидетельства о </w:t>
            </w:r>
            <w:r w:rsidRPr="002E03CA">
              <w:t>государственной регистрации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Серия 59 № 003042241 от  07.02.2006 года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</w:pPr>
            <w:r w:rsidRPr="002E03CA">
              <w:t>Субъект Российской Федерации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Пермский край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89"/>
            </w:pPr>
            <w:r w:rsidRPr="002E03CA">
              <w:t>Юридический адрес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614990, Пермский край,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г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ермь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ул.Дружбы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, 34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86"/>
            </w:pPr>
            <w:r w:rsidRPr="002E03CA">
              <w:t>Почтовый адрес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614990, Пермский край,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г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ермь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ул.Дружбы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, 34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82" w:right="2412"/>
            </w:pPr>
            <w:r w:rsidRPr="002E03CA">
              <w:t xml:space="preserve">Контактный телефон 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(342) 220-01-10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82" w:right="2412"/>
            </w:pPr>
            <w:r w:rsidRPr="002E03CA">
              <w:t>Факс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(342) 220-01-27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</w:pPr>
            <w:r w:rsidRPr="002E03CA">
              <w:t xml:space="preserve"> Адрес электронной почты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mailto:</w:t>
            </w:r>
            <w:smartTag w:uri="urn:schemas-microsoft-com:office:smarttags" w:element="PersonName">
              <w:r w:rsidRPr="002E03CA">
                <w:rPr>
                  <w:rFonts w:ascii="Times New Roman" w:hAnsi="Times New Roman"/>
                  <w:sz w:val="20"/>
                  <w:szCs w:val="20"/>
                </w:rPr>
                <w:t>ipk@starperm.ru</w:t>
              </w:r>
            </w:smartTag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</w:pPr>
            <w:r w:rsidRPr="002E03CA">
              <w:t xml:space="preserve"> Основной вид деятельности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Полиграфическая деятельность, ОКВЭД 22.22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67" w:right="245" w:firstLine="5"/>
            </w:pPr>
            <w:r w:rsidRPr="002E03CA">
              <w:t xml:space="preserve">Информация о включении в перечень </w:t>
            </w:r>
            <w:r w:rsidRPr="002E03CA">
              <w:rPr>
                <w:spacing w:val="-2"/>
              </w:rPr>
              <w:t xml:space="preserve">стратегических акционерных обществ (да, </w:t>
            </w:r>
            <w:r w:rsidRPr="002E03CA">
              <w:t>нет)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67" w:right="245" w:firstLine="5"/>
            </w:pPr>
            <w:r w:rsidRPr="002E03CA">
              <w:t>Штатная численность работников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108 чел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right="1500"/>
            </w:pPr>
            <w:r w:rsidRPr="002E03CA">
              <w:t xml:space="preserve"> Полное наименование и адрес реестродержателя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Открытое акционерное общество «Регистратор-Капитал»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620041, г"/>
              </w:smartTagPr>
              <w:r w:rsidRPr="002E03CA">
                <w:rPr>
                  <w:rFonts w:ascii="Times New Roman" w:hAnsi="Times New Roman"/>
                  <w:sz w:val="20"/>
                  <w:szCs w:val="20"/>
                </w:rPr>
                <w:t xml:space="preserve">620041, </w:t>
              </w:r>
              <w:proofErr w:type="spellStart"/>
              <w:r w:rsidRPr="002E03CA">
                <w:rPr>
                  <w:rFonts w:ascii="Times New Roman" w:hAnsi="Times New Roman"/>
                  <w:sz w:val="20"/>
                  <w:szCs w:val="20"/>
                </w:rPr>
                <w:t>г</w:t>
              </w:r>
            </w:smartTag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.Е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катеринбург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, пер.Трамвайный,15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</w:pPr>
            <w:r w:rsidRPr="002E03CA">
              <w:rPr>
                <w:spacing w:val="-1"/>
              </w:rPr>
              <w:t xml:space="preserve"> Размер уставного капитала, тыс. руб.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77751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</w:pPr>
            <w:r w:rsidRPr="002E03CA">
              <w:t xml:space="preserve"> Общее количество акций, шт.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7775152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</w:pPr>
            <w:r w:rsidRPr="002E03CA">
              <w:rPr>
                <w:spacing w:val="-3"/>
              </w:rPr>
              <w:t xml:space="preserve"> Количество обыкновенных акций, шт.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7775152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right="516"/>
            </w:pPr>
            <w:r w:rsidRPr="002E03CA">
              <w:rPr>
                <w:spacing w:val="-4"/>
              </w:rPr>
              <w:t xml:space="preserve"> Номинальная стоимость обыкновенных </w:t>
            </w:r>
            <w:r w:rsidRPr="002E03CA">
              <w:t>акций, руб.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10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right="235"/>
            </w:pPr>
            <w:r w:rsidRPr="002E03CA">
              <w:rPr>
                <w:spacing w:val="-4"/>
              </w:rPr>
              <w:t xml:space="preserve"> Государственный регистрационный номер </w:t>
            </w:r>
            <w:r w:rsidRPr="002E03CA">
              <w:t>выпуска обыкновенных акций и дата государственной регистрации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1-01-56946-D  от 07.09.2006 года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</w:pPr>
            <w:r w:rsidRPr="002E03CA">
              <w:rPr>
                <w:spacing w:val="-2"/>
              </w:rPr>
              <w:t xml:space="preserve"> Количество привилегированных акций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-----------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right="838"/>
            </w:pPr>
            <w:r w:rsidRPr="002E03CA">
              <w:t xml:space="preserve"> Номинальная стоимость </w:t>
            </w:r>
            <w:r w:rsidRPr="002E03CA">
              <w:rPr>
                <w:spacing w:val="-1"/>
              </w:rPr>
              <w:t>привилегированных акций, тыс. руб.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----------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right="250"/>
            </w:pPr>
            <w:r w:rsidRPr="002E03CA">
              <w:rPr>
                <w:spacing w:val="-4"/>
              </w:rPr>
              <w:t xml:space="preserve"> Государственный регистрационный номер </w:t>
            </w:r>
            <w:r w:rsidRPr="002E03CA">
              <w:t>выпуска привилегированных акций и дата государственной регистрации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----------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</w:pPr>
            <w:r w:rsidRPr="002E03CA">
              <w:t xml:space="preserve"> Сумма вклада Российской Федерации, т. руб.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77751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</w:pPr>
            <w:r w:rsidRPr="002E03CA">
              <w:t xml:space="preserve"> Доля РФ в уставном капитале, %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100 %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9"/>
            </w:pPr>
            <w:r w:rsidRPr="002E03CA">
              <w:t>Доля РФ по обыкновенным акциям, %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100 %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9"/>
            </w:pPr>
            <w:r w:rsidRPr="002E03CA">
              <w:t>Доля РФ по привилегированным акциям, %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9"/>
            </w:pPr>
            <w:proofErr w:type="gramStart"/>
            <w:r w:rsidRPr="002E03CA">
              <w:t xml:space="preserve">Основные акционеры общества (доля в </w:t>
            </w:r>
            <w:proofErr w:type="gramEnd"/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9"/>
            </w:pPr>
            <w:r w:rsidRPr="002E03CA">
              <w:t xml:space="preserve">уставном </w:t>
            </w:r>
            <w:proofErr w:type="gramStart"/>
            <w:r w:rsidRPr="002E03CA">
              <w:t>капитале</w:t>
            </w:r>
            <w:proofErr w:type="gramEnd"/>
            <w:r w:rsidRPr="002E03CA">
              <w:t xml:space="preserve"> более 2 %) 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Российская Федерация в лице Федерального агентства по управлению государственным имуществом – 100% акций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right="125"/>
            </w:pPr>
            <w:r w:rsidRPr="002E03CA">
              <w:rPr>
                <w:spacing w:val="-3"/>
              </w:rPr>
              <w:t xml:space="preserve"> Наличие специального права на участие РФ </w:t>
            </w:r>
            <w:r w:rsidRPr="002E03CA">
              <w:t>в управлении ОАО («золотой акции»)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</w:pPr>
            <w:r w:rsidRPr="002E03CA">
              <w:rPr>
                <w:spacing w:val="-2"/>
              </w:rPr>
              <w:t xml:space="preserve">Полное наименование и адрес аудитора </w:t>
            </w:r>
            <w:r w:rsidRPr="002E03CA">
              <w:t>общества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ООО «Инвест-Аудит» (г. Пермь, ул. Ленина 50)</w:t>
            </w: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Характеристика деятельности органов управления и контроля АО</w:t>
            </w:r>
          </w:p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Общее собрание акционеров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i/>
                <w:spacing w:val="-2"/>
              </w:rPr>
            </w:pPr>
            <w:r w:rsidRPr="002E03CA">
              <w:rPr>
                <w:spacing w:val="-2"/>
              </w:rPr>
              <w:t>Годовое общее собрание акционеров (номер и дата  протокола, вопросы повестки дня)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2016г.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Решение собственника в форме Распоряжения №274-рот 30.06.2016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г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.б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ыли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приняты следующие решения: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1.Утвердить годовой отчет Общества за 2015 год 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2. Утвердить годовую бухгалтерскую отчетность Общества за 2015 год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том числе отчет о прибылях и убытках.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3. Направить нераспределенную прибыль (стр.1370 Баланса на 31.12.2015 г.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)н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а погашение задолженностей учредителей по взносам в уставной капитал (стр.12304 Баланса на 31.12.2015 г.) в </w:t>
            </w:r>
            <w:r w:rsidRPr="002E03CA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размере 18 408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тыс.руб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.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4.Утвердить распределение прибыли Общества за 2015 год в размере 4 865 тыс. руб.: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-на выплату дивидендов 2432,5 </w:t>
            </w:r>
            <w:proofErr w:type="spellStart"/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тыс</w:t>
            </w:r>
            <w:proofErr w:type="spellEnd"/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руб.;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-в резервный фонд 243,25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тыс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.р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уб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.;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-на выплату вознаграждения членам совета директоров, не являющимися государственными служащими 207,2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тыс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.р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уб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.;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-на развитие общества  1982,05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тыс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.р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уб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.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5. Избрать  совет директоров Общества в количестве 5 человек  в  следующем составе: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Арзаманов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Михаил Георгиевич-начальник Управления государственного имущества и правового обеспечения Роспечати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smartTag w:uri="urn:schemas-microsoft-com:office:smarttags" w:element="PersonName">
              <w:r w:rsidRPr="002E03CA">
                <w:rPr>
                  <w:rFonts w:ascii="Times New Roman" w:hAnsi="Times New Roman"/>
                  <w:sz w:val="20"/>
                  <w:szCs w:val="20"/>
                </w:rPr>
                <w:t>Березин Игорь Станиславови</w:t>
              </w:r>
              <w:proofErr w:type="gramStart"/>
              <w:r w:rsidRPr="002E03CA">
                <w:rPr>
                  <w:rFonts w:ascii="Times New Roman" w:hAnsi="Times New Roman"/>
                  <w:sz w:val="20"/>
                  <w:szCs w:val="20"/>
                </w:rPr>
                <w:t>ч</w:t>
              </w:r>
            </w:smartTag>
            <w:r w:rsidRPr="002E03CA">
              <w:rPr>
                <w:rFonts w:ascii="Times New Roman" w:hAnsi="Times New Roman"/>
                <w:sz w:val="20"/>
                <w:szCs w:val="20"/>
              </w:rPr>
              <w:t>-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президент  некоммерческого партнерства «Гильдия маркетологов» в качестве профессионального поверенного, председатель.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smartTag w:uri="urn:schemas-microsoft-com:office:smarttags" w:element="PersonName">
              <w:smartTagPr>
                <w:attr w:name="ProductID" w:val="Власов Сергей"/>
              </w:smartTagPr>
              <w:r w:rsidRPr="002E03CA">
                <w:rPr>
                  <w:rFonts w:ascii="Times New Roman" w:hAnsi="Times New Roman"/>
                  <w:sz w:val="20"/>
                  <w:szCs w:val="20"/>
                </w:rPr>
                <w:t>Власов Сергей</w:t>
              </w:r>
            </w:smartTag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Викторович-в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качестве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профессионального поверенного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Ситнин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Алексей Всеволодович-советник генерального директора ОАО «Распорядительная дирекция Минкультуры России», в качестве профессионального поверенного»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Фатеркин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Андрей Александрович-в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качестве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независимого директора.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6.Избрать ревизионную комиссию Общества в следующем составе: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smartTag w:uri="urn:schemas-microsoft-com:office:smarttags" w:element="PersonName">
              <w:r w:rsidRPr="002E03CA">
                <w:rPr>
                  <w:rFonts w:ascii="Times New Roman" w:hAnsi="Times New Roman"/>
                  <w:sz w:val="20"/>
                  <w:szCs w:val="20"/>
                </w:rPr>
                <w:t>Будиленко</w:t>
              </w:r>
              <w:proofErr w:type="spellEnd"/>
              <w:r w:rsidRPr="002E03CA">
                <w:rPr>
                  <w:rFonts w:ascii="Times New Roman" w:hAnsi="Times New Roman"/>
                  <w:sz w:val="20"/>
                  <w:szCs w:val="20"/>
                </w:rPr>
                <w:t xml:space="preserve"> Инга</w:t>
              </w:r>
            </w:smartTag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Игоревна-генеральный директор ООО «Первый»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независимый эксперт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Коваленко Наталья Петровна-главный специалист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–э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ксперт отдела приватизации, работы с недвижимым имуществом и казной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Райзер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Елена Ивановна-ведущий специалист-эксперт отдела приватизации, работы с недвижимым имуществом и казной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7.Утвердить Положение о вознаграждении и компенсациях членам ревизионной комиссии Общества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8.Утвердить положение об организации деятельности Генерального директора Общества по информационному взаимодействию через Межведомственный портал по управлению государственной собственностью.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9. Утвердить общество с ограниченной ответственностью «Аудит-Профит» аудитором Общества на 2016 год.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b/>
                <w:spacing w:val="-2"/>
              </w:rPr>
            </w:pPr>
            <w:r w:rsidRPr="002E03CA">
              <w:rPr>
                <w:spacing w:val="-2"/>
              </w:rPr>
              <w:lastRenderedPageBreak/>
              <w:t>Внеочередные общие собрания акционеров (номера и даты протоколов, вопросы повесток дня)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i/>
                <w:spacing w:val="-2"/>
                <w:sz w:val="20"/>
                <w:szCs w:val="20"/>
              </w:rPr>
              <w:t>-------</w:t>
            </w: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Совет директоров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spacing w:val="-4"/>
                <w:sz w:val="20"/>
                <w:szCs w:val="20"/>
              </w:rPr>
            </w:pPr>
            <w:r w:rsidRPr="002E03CA">
              <w:rPr>
                <w:spacing w:val="-2"/>
              </w:rPr>
              <w:t xml:space="preserve">Состав совета директоров (наблюдательного совета) общества, включая сведения о членах совета директоров (наблюдательного совета) общества, в т. ч. их краткие биографические данные и владение акциями общества в течение отчетного </w:t>
            </w:r>
            <w:r w:rsidRPr="002E03CA">
              <w:rPr>
                <w:spacing w:val="-2"/>
              </w:rPr>
              <w:lastRenderedPageBreak/>
              <w:t>года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В соответствии с </w:t>
            </w: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 xml:space="preserve">Распоряжением 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 xml:space="preserve">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 </w:t>
            </w: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№  248-р от 22.06.2015 г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 в состав совета директоров были избраны следующие лица: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Березин Игорь Станиславович – президент  некоммерческого партнерства «Гильдия маркетологов» (в качестве профессионального поверенного)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Арзаманов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Михаил Георгиевич – начальник </w:t>
            </w:r>
            <w:r w:rsidRPr="002E03CA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Управления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Власов Сергей Викторович – генеральный директор ЗАО «Российские газеты» (в качестве профессионального поверенного)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собственности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Фатеркин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Андрей Александрович – финансовый директор «Издательский Дом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ГеймЛэнд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» (в качестве независимого директора)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Чурсанова Юлия Вячеславовна – начальник отдела Управления 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Роспечати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В соответствии с Распоряжением 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 xml:space="preserve">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 </w:t>
            </w: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от №  274-р от 30.06.2016 г. в состав совета директоров были избраны следующие лица: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АрзамановМихаил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Георгиевич-начальник Управления государственного имущества и правового обеспечения Роспечати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Березин Игорь Станиславович-президент  некоммерческого партнерства «Гильдия маркетологов» в качестве профессионального поверенного, председатель.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Власов Сергей Викторови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ч-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генеральный директор ЗАО «Российские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газеты»,в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качестве профессионального поверенного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Ситнин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Алексей Всеволодович-советник генерального директора ОАО «Распорядительная дирекция Минкультуры России», в качестве профессионального поверенного»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Фатеркин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Андрей Александрови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ч-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финансовый директор «Издательский Дом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ГеймЛэнд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»,в качестве независимого директора.</w:t>
            </w:r>
          </w:p>
          <w:p w:rsidR="008924D9" w:rsidRPr="002E03CA" w:rsidRDefault="008924D9" w:rsidP="00504D15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В течение отчетного года члены совета директоров акциями ОАО  «ИПК «Звезда» не владели.</w:t>
            </w:r>
          </w:p>
          <w:p w:rsidR="008924D9" w:rsidRPr="002E03CA" w:rsidRDefault="008924D9" w:rsidP="00504D15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spacing w:val="-2"/>
              </w:rPr>
            </w:pPr>
            <w:r w:rsidRPr="002E03CA">
              <w:rPr>
                <w:spacing w:val="-2"/>
              </w:rPr>
              <w:lastRenderedPageBreak/>
              <w:t>Наличие  специализированных комитетов при совете директоров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Отсутствуют </w:t>
            </w:r>
          </w:p>
        </w:tc>
      </w:tr>
      <w:tr w:rsidR="008924D9" w:rsidRPr="002E03CA" w:rsidTr="008924D9">
        <w:trPr>
          <w:trHeight w:val="9241"/>
        </w:trPr>
        <w:tc>
          <w:tcPr>
            <w:tcW w:w="4754" w:type="dxa"/>
            <w:tcBorders>
              <w:bottom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2E03CA">
              <w:rPr>
                <w:spacing w:val="-2"/>
              </w:rPr>
              <w:lastRenderedPageBreak/>
              <w:t>Заседания совета директоров (даты и номера протоколов, вопросы повесток дня)</w:t>
            </w:r>
          </w:p>
          <w:p w:rsidR="008924D9" w:rsidRPr="002E03CA" w:rsidRDefault="008924D9" w:rsidP="00504D15">
            <w:pPr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817" w:type="dxa"/>
            <w:gridSpan w:val="4"/>
            <w:tcBorders>
              <w:bottom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1) Протокол №47 от 23.03.2016 г.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заочного заседания совета директоров.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1.О выполнении поручений </w:t>
            </w:r>
            <w:proofErr w:type="spellStart"/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о предоставлении пакета документов для проведения оценки пакета акций Общества.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2.О рассмотрении отчета исполнительного органа о показателях финансово-хозяйственной деятельности Общества.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3.О выработке соответствующих предложений и поручений единоличному исполнительному органу Общества по результатам анализа показателей финансово-хозяйственной деятельности Общества, направленных, в том числе, на стабилизацию деятельности Общества и способствующих улучшению финансовых показателей.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4.О внесении изменений в Положение о КПЭ.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5.Об утверждении ключевых показателей эффективности Общества на 2016 год.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6.Об определении начальной (максимальной) цены оплаты  аудиторских услуг для указания  ее в конкурсной документации при объявлении  конкурса на проведение  обязательного  аудита  Общества за 2016 год.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2) Протокол №48 от 20.05.2016 г.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заочного заседания совета директоров.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1.Предварительное утверждение годового отчета Общества за 2015 год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2.Предварительное утверждение годовой бухгалтерской отчетности, в том числе отчета о финансовых результатах Общества за 2015 год.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3.Рекомендации годовому общему собранию акционеров в части нераспределенной прибыли прошлых лет.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4.Рекомендации годовому общему собранию акционеров по распределению чистой прибыли Общества по итогам 2015 года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том числе по размеру, срокам и форме выплаты дивидендов.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5.Об утверждении инвестиционного плана Общества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6.Об утверждении новой редакции (№3) Положения о закупочной деятельности Общества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7.О выполнении поручений </w:t>
            </w:r>
            <w:proofErr w:type="spellStart"/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о предоставлении пакета документов для проведения оценки пакета акций Общества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3) Протокол №49 от 20.06.2016 г,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заочного заседания совета директоров.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1.О рекомендациях общему собранию акционеров по распределению оставшейся нераспределенной прибыли.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4) Протокол №50 от 05.08.2016 г.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заочного заседания совета директоров.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1.Об избрании председателя совета директоров Общества.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2.О разработке (актуализации) планов (программ) сокращения операционных издержек на 10 процентов.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3.О выполнении поручений </w:t>
            </w:r>
            <w:proofErr w:type="spellStart"/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о предоставлении пакета документов для проведения оценки пакета акций Общества.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4.О рассмотрении отчета исполнительного органа о показателях финансово-хозяйственной деятельности </w:t>
            </w:r>
            <w:r w:rsidRPr="002E03CA">
              <w:rPr>
                <w:rFonts w:ascii="Times New Roman" w:hAnsi="Times New Roman"/>
                <w:sz w:val="20"/>
                <w:szCs w:val="20"/>
              </w:rPr>
              <w:lastRenderedPageBreak/>
              <w:t>Общества.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5.О выработке соответствующих предложений и поручений единоличному исполнительному органу Общества по результатам анализа показателей финансово-хозяйственной деятельности Общества, направленных, в том числе, на стабилизацию деятельности Общества и способствующих улучшению финансовых показателей.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6.О разработке и принятии локальных нормативных актов АО, устанавливающих нормирование закупок отельных видов товаров, работ, услуг.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7.О размещении нормативов закупок на официальных сайтах АО в информационно-телекоммуникационной сети «Интернет».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8.Об обязательном применении нормативов закупок при планировании и осуществлении хозяйственной деятельности АО.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9.Об утверждении положения о повышении производительности труда.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10.Об утверждении регламента повышения инвестиционной и операционной эффективности и сокращения расходов.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11.Об обеспечении внедрения системы премирования руководителей на основе КПЭ деятельности исходя из необходимости снижения операционных расходов (затрат) не менее чем на 2-3 процента ежегодно.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12.Об утверждении документа, устанавливающего нормирование закупок отдельных видов товаров, работ, услуг; документа о размещении нормативов закупок на официальных сайтах акционерного общества в информационно-телекоммуникационной сети «Интернет», а также об обязательном применении нормативов закупок при планировании и осуществлении хозяйственной деятельности акционерного общества.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13.Об утверждении порядка учета инвестиционных проектов, включаемых в перечень инвестиционных проектов.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14.Об одобрении краткосрочных договоров аренды Общества по ставкам не ниже величины рыночной ставки арендной платы за 1 кв. м. в месяц согласно отчету об оценке, подготовленному в соответствии с законодательством Российской Федерации об оценочной деятельности (в соответствии с прилагаемым реестром).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15.Об одобрении долгосрочного договора аренды нежилых помещений с ООО «Линия 7» по ставке не ниже величины рыночной арендной платы согласно отчету об оценке, подготовленному в соответствии с законодательством РФ об оценочной деятельности.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16.Об одобрении долгосрочного договора аренды нежилых помещений с ООО «ЦВР» по ставке не ниже величины рыночной арендной платы согласно отчету об оценке, подготовленному в соответствии с законодательством РФ об оценочной деятельности.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17.Об одобрении долгосрочного договора аренды нежилых помещений с ИП Осинцева Марина Геннадьевна по ставке не ниже величины рыночной арендной платы согласно отчету об оценке, подготовленному в соответствии с законодательством РФ об оценочной деятельности.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18.Об одобрении долгосрочного договора аренды </w:t>
            </w:r>
            <w:r w:rsidRPr="002E03CA">
              <w:rPr>
                <w:rFonts w:ascii="Times New Roman" w:hAnsi="Times New Roman"/>
                <w:sz w:val="20"/>
                <w:szCs w:val="20"/>
              </w:rPr>
              <w:lastRenderedPageBreak/>
              <w:t>нежилых помещений с ИП Казанцев Иван Викторович по ставке не ниже величины рыночной арендной платы согласно отчету об оценке, подготовленному в соответствии с законодательством РФ об оценочной деятельности.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5) Протокол №51 от 30.09.2016 г.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заочного заседания совета директоров.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1.Об утверждении стратегии развития Общества.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2.О выполнении поручений </w:t>
            </w:r>
            <w:proofErr w:type="spellStart"/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о предоставлении пакета документов для проведения оценки пакета акций Общества.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3.О рассмотрении отчета исполнительного органа о показателях финансово-хозяйственной деятельности Общества.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4.О выработке соответствующих предложений и поручений единоличному исполнительному органу Общества по результатам анализа показателей финансово-хозяйственной деятельности Общества, направленных, в том числе, на стабилизацию деятельности Общества и способствующих улучшению финансовых показателей.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5.О закупках отечественного конкурентоспособного программного обеспечения, необходимого для деятельности АО.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6.О внедрении профессиональных стандартов в деятельность АО.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7.О внесении изменений в Программу развития (ДПР) АО.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tcBorders>
              <w:bottom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spacing w:val="-2"/>
              </w:rPr>
            </w:pPr>
            <w:r w:rsidRPr="002E03CA">
              <w:rPr>
                <w:spacing w:val="-2"/>
              </w:rPr>
              <w:lastRenderedPageBreak/>
              <w:t>Наличие положений о совете директоров, о вознаграждении  членам  совета директоров, специализированных комитетах при совете директоров</w:t>
            </w:r>
          </w:p>
        </w:tc>
        <w:tc>
          <w:tcPr>
            <w:tcW w:w="4817" w:type="dxa"/>
            <w:gridSpan w:val="4"/>
            <w:tcBorders>
              <w:bottom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Положение о вознаграждении членам совета директоров, не являющихся государственными служащими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утверждено Распоряжением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  </w:t>
            </w: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№  248-р от 22.06.2015 г.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spacing w:val="-2"/>
              </w:rPr>
              <w:t>Размер вознаграждения, получаемого членами совета директоров общества</w:t>
            </w:r>
          </w:p>
        </w:tc>
        <w:tc>
          <w:tcPr>
            <w:tcW w:w="481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Размер вознаграждения, получаемого членами совета директоров общества, определяется от базовой части размера вознаграждения, исходя из показателей выручки общества за финансовый год.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9571" w:type="dxa"/>
            <w:gridSpan w:val="5"/>
            <w:tcBorders>
              <w:top w:val="single" w:sz="4" w:space="0" w:color="auto"/>
            </w:tcBorders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 xml:space="preserve">Исполнительный орган  </w:t>
            </w:r>
          </w:p>
        </w:tc>
      </w:tr>
      <w:tr w:rsidR="008924D9" w:rsidRPr="002E03CA" w:rsidTr="008924D9">
        <w:trPr>
          <w:trHeight w:val="3048"/>
        </w:trPr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2E03CA">
              <w:rPr>
                <w:spacing w:val="-2"/>
              </w:rPr>
              <w:lastRenderedPageBreak/>
              <w:t>Сведения о лице, занимающем должность единоличного исполнительного органа (управляющем, управляющей организации) общества, и при наличии коллегиального исполнительного органа общества сведения о членах коллегиального исполнительного органа общества, в том числе их краткие биографические данные и владение акциями общества в течение отчетного года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ind w:firstLine="567"/>
              <w:jc w:val="both"/>
              <w:rPr>
                <w:rFonts w:ascii="Times New Roman" w:hAnsi="Times New Roman"/>
                <w:iCs/>
                <w:sz w:val="20"/>
                <w:szCs w:val="20"/>
              </w:rPr>
            </w:pPr>
            <w:r w:rsidRPr="002E03CA">
              <w:rPr>
                <w:rFonts w:ascii="Times New Roman" w:hAnsi="Times New Roman"/>
                <w:iCs/>
                <w:sz w:val="20"/>
                <w:szCs w:val="20"/>
              </w:rPr>
              <w:t>В соответствии с пунктом 9.8. Договора №3 о передаче полномочий единоличного исполнительного органа от 02.07.2014г. Договор по исполнению управляющей организацией функций единоличного исполнительного органа Общества действует до 30.06.2017г.</w:t>
            </w:r>
          </w:p>
          <w:p w:rsidR="008924D9" w:rsidRPr="002E03CA" w:rsidRDefault="008924D9" w:rsidP="00504D15">
            <w:pPr>
              <w:spacing w:after="0" w:line="240" w:lineRule="auto"/>
              <w:ind w:left="35"/>
              <w:rPr>
                <w:rFonts w:ascii="Times New Roman" w:hAnsi="Times New Roman"/>
                <w:iCs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2E03CA">
              <w:rPr>
                <w:spacing w:val="-2"/>
              </w:rPr>
              <w:t>Размер вознаграждения исполнительному органу общества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За исполнение Управляющей организацией обязательств в соответствии с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п.п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. 3.1 и 3.2 Договора о передаче полномочий единоличного исполнительного органа ОАО «ИПК «Звезда» управляющей организации Общество уплачивает  вознаграждение, состоящее из двух частей: фиксированной ежемесячной суммы в  размере   58688 (пятьдесят восемь шестьсот восемьдесят восемь) рублей, в том числе НДС 18%  и вознаграждения по результатам финансово-хозяйственной деятельности Общества. </w:t>
            </w:r>
            <w:proofErr w:type="gramEnd"/>
          </w:p>
          <w:p w:rsidR="008924D9" w:rsidRPr="002E03CA" w:rsidRDefault="008924D9" w:rsidP="00504D15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Вознаграждение по результатам финансово-хозяйственной  деятельности выплачивается после утверждения годового отчета, но не позднее 31 августа года, следующего за отчетным, в размере 10(десять) процентов (включая НДС 18%) от суммы чистой прибыли Общества за отчетный год, указанной в бухгалтерской отчетности Общества, достоверность которой подтверждена заключением аудитора и ревизионной комиссии Общества.</w:t>
            </w:r>
            <w:proofErr w:type="gramEnd"/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Ревизионная комиссия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spacing w:val="-2"/>
                <w:szCs w:val="20"/>
              </w:rPr>
            </w:pPr>
            <w:r w:rsidRPr="002E03CA">
              <w:rPr>
                <w:spacing w:val="-2"/>
              </w:rPr>
              <w:t>ФИО и должности представителей Российской Федерации в ревизионной комиссии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На основании распоряжения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 от  22.06.2015 № 248-р назначена ревизионная комиссия в следующем составе: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Будиленко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Инга Игоревна – генеральный директор ООО «Первый» (в качестве независимого эксперта)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Миранович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Любовь Николаевна – начальник отдела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Пименова Ирина Геннадьевна – начальник отдела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На основании распоряжения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 от  30.06.2016 г. № 274-р назначена ревизионная комиссия в следующем составе: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Будиленко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Инга Игоревна-генеральный директор ООО «Первый»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,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независимый эксперт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Коваленко Наталья Петровна-главный специалист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–э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ксперт отдела приватизации, работы с недвижимым имуществом и казной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8924D9" w:rsidRPr="002E03CA" w:rsidRDefault="008924D9" w:rsidP="00504D15">
            <w:pPr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Райзер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Елена Ивановна-ведущий специалист-эксперт отдела приватизации, работы с недвижимым имуществом и казной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84" w:type="dxa"/>
            <w:gridSpan w:val="2"/>
            <w:vAlign w:val="center"/>
          </w:tcPr>
          <w:p w:rsidR="008924D9" w:rsidRPr="002E03CA" w:rsidRDefault="008924D9" w:rsidP="00504D15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Размер вознаграждении, 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получаемого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членами ревизионной комиссии</w:t>
            </w:r>
          </w:p>
        </w:tc>
        <w:tc>
          <w:tcPr>
            <w:tcW w:w="4787" w:type="dxa"/>
            <w:gridSpan w:val="3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Положение о вознаграждении членам ревизионной комиссии утверждено Распоряжением ТУ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lastRenderedPageBreak/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Пермском крае от  30.06.2016 г. № 274-р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lastRenderedPageBreak/>
              <w:t>Положение  АО в отрасли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2E03CA">
              <w:rPr>
                <w:spacing w:val="-2"/>
              </w:rPr>
              <w:t>Период деятельности общества в соответствующей отрасли, лет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Печать газет осуществляется с 1922 года, 94 лет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2E03CA">
              <w:rPr>
                <w:spacing w:val="-2"/>
              </w:rPr>
              <w:t>Основные конкуренты общества в данной отрасли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ООО «Типография «КП» (г. Пермь), ОГУП «Соликамская типография» (г. Соликамск, Пермский край), МУП «Чусовская типография» ( г. Чусовой, Пермский край»), «Типография купца Тарасова» (г. Березники, Пермский край), ООО «Циркон» (г. Реж, Свердловская </w:t>
            </w:r>
            <w:proofErr w:type="spellStart"/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обл</w:t>
            </w:r>
            <w:proofErr w:type="spellEnd"/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),  ЗАО «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ПраймПринт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>» (г. Екатеринбург), ГУП УР «Ижевский полиграфический комбинат», (г. Ижевск, Удмуртия)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rFonts w:ascii="Times New Roman" w:hAnsi="Times New Roman"/>
                <w:spacing w:val="-4"/>
                <w:sz w:val="20"/>
                <w:szCs w:val="20"/>
              </w:rPr>
            </w:pPr>
            <w:r w:rsidRPr="002E03CA">
              <w:rPr>
                <w:spacing w:val="-2"/>
              </w:rPr>
              <w:t xml:space="preserve">Доля общества на соответствующем сегменте  рынка в разрезе всех видов деятельности общества и изменение данного показателя </w:t>
            </w:r>
            <w:proofErr w:type="gramStart"/>
            <w:r w:rsidRPr="002E03CA">
              <w:rPr>
                <w:spacing w:val="-2"/>
              </w:rPr>
              <w:t>за</w:t>
            </w:r>
            <w:proofErr w:type="gramEnd"/>
            <w:r w:rsidRPr="002E03CA">
              <w:rPr>
                <w:spacing w:val="-2"/>
              </w:rPr>
              <w:t xml:space="preserve"> последние 3 года,%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Из общего количества газет, выходящих в городе Перми, примерно 35% печатается в ИПК, этот показатель изменился вследствие падения рынка газетной продукции, ценовой конкуренции небольших типографий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2016 – 35%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2015 – 50%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2014 – 50%</w:t>
            </w: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Приоритетные направления деятельности</w:t>
            </w:r>
          </w:p>
        </w:tc>
      </w:tr>
      <w:tr w:rsidR="008924D9" w:rsidRPr="002E03CA" w:rsidTr="008924D9">
        <w:trPr>
          <w:trHeight w:val="2237"/>
        </w:trPr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14" w:right="552"/>
              <w:rPr>
                <w:spacing w:val="-2"/>
              </w:rPr>
            </w:pPr>
            <w:r w:rsidRPr="002E03CA">
              <w:rPr>
                <w:spacing w:val="-2"/>
              </w:rPr>
              <w:t xml:space="preserve"> Информация о наличии в обществе стратегий и программ (краткосрочных, среднесрочных и долгосрочных) развития общества (дата принятия советом директоров, номер протокола, основные направления стратегии (программы), планируемые сроки реализации)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pStyle w:val="a3"/>
              <w:spacing w:after="0" w:line="240" w:lineRule="auto"/>
              <w:ind w:left="6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Во исполнение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поручения Первого заместителя Председателя Правительства России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И.И. Шувалова от 22.12.16 г. № ИШ-П13-95пр ведется разработка стратегии развития группы предприятий, включая ОАО «ИПК «Звезда», на базе ЗАО «Российские газеты».</w:t>
            </w:r>
          </w:p>
          <w:p w:rsidR="008924D9" w:rsidRPr="002E03CA" w:rsidRDefault="008924D9" w:rsidP="00504D15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Долгосрочная программа развития на 2015-2019 годы утверждена Советом Директоров 25.02.2015 (Протокол №41 от 25.02.2015 года).</w:t>
            </w:r>
          </w:p>
          <w:p w:rsidR="008924D9" w:rsidRPr="002E03CA" w:rsidRDefault="008924D9" w:rsidP="00504D15">
            <w:pPr>
              <w:pStyle w:val="a3"/>
              <w:numPr>
                <w:ilvl w:val="0"/>
                <w:numId w:val="3"/>
              </w:num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Изменения в ДПР Общества утверждены советом директоров 30.09.2016 (Протокол № 51) </w:t>
            </w:r>
          </w:p>
          <w:p w:rsidR="008924D9" w:rsidRPr="002E03CA" w:rsidRDefault="008924D9" w:rsidP="00504D15">
            <w:pPr>
              <w:pStyle w:val="a3"/>
              <w:spacing w:after="0" w:line="240" w:lineRule="auto"/>
              <w:ind w:left="425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bookmarkStart w:id="1" w:name="OLE_LINK1"/>
            <w:bookmarkStart w:id="2" w:name="OLE_LINK2"/>
            <w:bookmarkStart w:id="3" w:name="OLE_LINK3"/>
            <w:r w:rsidRPr="002E03CA">
              <w:rPr>
                <w:rFonts w:ascii="Times New Roman" w:hAnsi="Times New Roman"/>
                <w:sz w:val="20"/>
                <w:szCs w:val="20"/>
              </w:rPr>
              <w:t>Основными направлениями ДПР Общества являются:</w:t>
            </w:r>
          </w:p>
          <w:p w:rsidR="008924D9" w:rsidRPr="002E03CA" w:rsidRDefault="008924D9" w:rsidP="00504D15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- концентрация производственных процессов в одном корпусе в целях сохранения газетного производства;</w:t>
            </w:r>
          </w:p>
          <w:p w:rsidR="008924D9" w:rsidRPr="002E03CA" w:rsidRDefault="008924D9" w:rsidP="00504D15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-  реконструкция комплекса зданий для нужд аренды  </w:t>
            </w:r>
          </w:p>
          <w:p w:rsidR="008924D9" w:rsidRPr="002E03CA" w:rsidRDefault="008924D9" w:rsidP="00504D15">
            <w:pPr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- эффективное управление</w:t>
            </w:r>
            <w:r w:rsidRPr="002E03CA">
              <w:rPr>
                <w:rFonts w:ascii="Times New Roman" w:hAnsi="Times New Roman"/>
                <w:spacing w:val="-2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  <w:lang w:val="en-US"/>
              </w:rPr>
              <w:t>имущественным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  <w:lang w:val="en-US"/>
              </w:rPr>
              <w:t>комплексом</w:t>
            </w:r>
            <w:proofErr w:type="spellEnd"/>
          </w:p>
          <w:bookmarkEnd w:id="1"/>
          <w:bookmarkEnd w:id="2"/>
          <w:bookmarkEnd w:id="3"/>
          <w:p w:rsidR="008924D9" w:rsidRPr="002E03CA" w:rsidRDefault="008924D9" w:rsidP="00504D15">
            <w:pPr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 xml:space="preserve">Изменения в стратегии развития и ДПР по сравнению с предыдущим годом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(</w:t>
            </w:r>
            <w:r w:rsidRPr="002E03CA">
              <w:rPr>
                <w:spacing w:val="-2"/>
              </w:rPr>
              <w:t>в случае наличия)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  <w:highlight w:val="yellow"/>
              </w:rPr>
            </w:pP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  <w:p w:rsidR="008924D9" w:rsidRPr="002E03CA" w:rsidRDefault="008924D9" w:rsidP="00504D15">
            <w:pPr>
              <w:pStyle w:val="21"/>
              <w:tabs>
                <w:tab w:val="left" w:pos="1080"/>
                <w:tab w:val="left" w:pos="1260"/>
                <w:tab w:val="left" w:pos="1620"/>
                <w:tab w:val="left" w:pos="1800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2E03CA">
              <w:rPr>
                <w:sz w:val="20"/>
                <w:szCs w:val="20"/>
                <w:lang w:eastAsia="en-US"/>
              </w:rPr>
              <w:t>Утверждено</w:t>
            </w:r>
            <w:r w:rsidRPr="002E03CA">
              <w:rPr>
                <w:sz w:val="20"/>
                <w:szCs w:val="20"/>
              </w:rPr>
              <w:t xml:space="preserve"> Приложение № 1 к ДПР - комплекс мер (план мероприятий), направленных на повышение производительности труда. (Протокол № 51 от 30.09.2016 г)</w:t>
            </w:r>
          </w:p>
          <w:p w:rsidR="008924D9" w:rsidRPr="002E03CA" w:rsidRDefault="008924D9" w:rsidP="00504D15">
            <w:pPr>
              <w:pStyle w:val="21"/>
              <w:tabs>
                <w:tab w:val="left" w:pos="1080"/>
                <w:tab w:val="left" w:pos="1260"/>
                <w:tab w:val="left" w:pos="1620"/>
                <w:tab w:val="left" w:pos="1800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2E03CA">
              <w:rPr>
                <w:sz w:val="20"/>
                <w:szCs w:val="20"/>
              </w:rPr>
              <w:t>Утверждено Приложение № 2 к ДПР - комплекс мер (план мероприятий), направленных на достижение значения показателя снижения операционных расходов (затрат). (Протокол № 51 от 30.09.2016 г)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 xml:space="preserve">Информация об  инвестиционных  программах в АО  в рамках реализации стратегии и ДПР 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Планируемые инвестиции указаны в ДПР. Программа развития размещена на МВ портале.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  <w:lang w:val="en-US"/>
              </w:rPr>
            </w:pPr>
            <w:proofErr w:type="spellStart"/>
            <w:r w:rsidRPr="002E03CA">
              <w:rPr>
                <w:rFonts w:ascii="Times New Roman" w:hAnsi="Times New Roman"/>
                <w:sz w:val="20"/>
                <w:szCs w:val="20"/>
                <w:lang w:val="en-US"/>
              </w:rPr>
              <w:t>Разрабатывается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  <w:lang w:val="en-US"/>
              </w:rPr>
              <w:t>концепция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  <w:lang w:val="en-US"/>
              </w:rPr>
              <w:t>развития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  <w:lang w:val="en-US"/>
              </w:rPr>
              <w:t>.</w:t>
            </w:r>
          </w:p>
        </w:tc>
      </w:tr>
      <w:tr w:rsidR="008924D9" w:rsidRPr="002E03CA" w:rsidTr="008924D9">
        <w:tc>
          <w:tcPr>
            <w:tcW w:w="4754" w:type="dxa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pacing w:after="0" w:line="240" w:lineRule="auto"/>
              <w:rPr>
                <w:b/>
              </w:rPr>
            </w:pPr>
            <w:r w:rsidRPr="002E03CA">
              <w:rPr>
                <w:spacing w:val="-2"/>
              </w:rPr>
              <w:lastRenderedPageBreak/>
              <w:t>Информация о заключен</w:t>
            </w:r>
            <w:proofErr w:type="gramStart"/>
            <w:r w:rsidRPr="002E03CA">
              <w:rPr>
                <w:spacing w:val="-2"/>
              </w:rPr>
              <w:t>ии ау</w:t>
            </w:r>
            <w:proofErr w:type="gramEnd"/>
            <w:r w:rsidRPr="002E03CA">
              <w:rPr>
                <w:spacing w:val="-2"/>
              </w:rPr>
              <w:t>дитора о реализации ДПР</w:t>
            </w:r>
          </w:p>
        </w:tc>
        <w:tc>
          <w:tcPr>
            <w:tcW w:w="4817" w:type="dxa"/>
            <w:gridSpan w:val="4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pStyle w:val="1"/>
              <w:rPr>
                <w:rFonts w:ascii="Times New Roman" w:hAnsi="Times New Roman" w:cs="Times New Roman"/>
                <w:b w:val="0"/>
                <w:bCs w:val="0"/>
                <w:kern w:val="0"/>
                <w:sz w:val="20"/>
                <w:szCs w:val="20"/>
              </w:rPr>
            </w:pPr>
            <w:proofErr w:type="gramStart"/>
            <w:r w:rsidRPr="002E03CA">
              <w:rPr>
                <w:rFonts w:ascii="Times New Roman" w:hAnsi="Times New Roman" w:cs="Times New Roman"/>
                <w:b w:val="0"/>
                <w:bCs w:val="0"/>
                <w:kern w:val="0"/>
                <w:sz w:val="20"/>
                <w:szCs w:val="20"/>
              </w:rPr>
              <w:t>В соответствии с п.1.34 Перечня поручений по реализации Послания Федеральному Собранию Президента России от 27.12.2013 Пр-3086 Правительству Российской Федерации поручено обеспечить принятие акционерными обществами, включёнными в перечни, утверждённые распоряжением Правительства Российской Федерации от 23 января 2003 г. № 91-р, долгосрочных программ их развития, а также обеспечить проведение аудита реализации таких программ.</w:t>
            </w:r>
            <w:proofErr w:type="gramEnd"/>
          </w:p>
          <w:p w:rsidR="008924D9" w:rsidRPr="002E03CA" w:rsidRDefault="008924D9" w:rsidP="00504D15">
            <w:pPr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В связи с тем, что АО не включено в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спецперечень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, утвержденный Правительством России, аудит реализации ДПР Общества не проводится. </w:t>
            </w:r>
          </w:p>
          <w:p w:rsidR="008924D9" w:rsidRPr="002E03CA" w:rsidRDefault="008924D9" w:rsidP="00504D15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Программа отчуждения непрофильных активов в АО</w:t>
            </w:r>
          </w:p>
        </w:tc>
      </w:tr>
      <w:tr w:rsidR="008924D9" w:rsidRPr="002E03CA" w:rsidTr="008924D9">
        <w:tc>
          <w:tcPr>
            <w:tcW w:w="4754" w:type="dxa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</w:pPr>
            <w:r w:rsidRPr="002E03CA">
              <w:t>Информация о программе отчуждения непрофильных активов в АО</w:t>
            </w:r>
          </w:p>
        </w:tc>
        <w:tc>
          <w:tcPr>
            <w:tcW w:w="4817" w:type="dxa"/>
            <w:gridSpan w:val="4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Программа реализации непрофильных активов (реестр непрофильных активов) Общества была утверждена Протоколом заседания совета директоров № 26 от 25.09.12 г.  </w:t>
            </w:r>
          </w:p>
          <w:p w:rsidR="008924D9" w:rsidRPr="002E03CA" w:rsidRDefault="008924D9" w:rsidP="00504D1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В связи с включением Общества в Прогнозный план приватизации и с выходом директивы заместителя Руководителя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Росимущества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№ ИА-03/34457 от 29.07.2013 года советом директоров принято решение о приостановке исполнения данной Программы до момента принятия окончательного решения о порядке и сроках приватизации.  </w:t>
            </w:r>
          </w:p>
          <w:p w:rsidR="008924D9" w:rsidRPr="002E03CA" w:rsidRDefault="008924D9" w:rsidP="00504D1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Мероприятия по отчуждению в реестре непрофильных активов предусмотрены не были.  </w:t>
            </w:r>
          </w:p>
          <w:p w:rsidR="008924D9" w:rsidRPr="002E03CA" w:rsidRDefault="008924D9" w:rsidP="00504D15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 xml:space="preserve">Система КПЭ в АО </w:t>
            </w:r>
          </w:p>
        </w:tc>
      </w:tr>
      <w:tr w:rsidR="008924D9" w:rsidRPr="002E03CA" w:rsidTr="008924D9">
        <w:tc>
          <w:tcPr>
            <w:tcW w:w="4829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Информация о наличии системы КПЭ в АО</w:t>
            </w:r>
          </w:p>
        </w:tc>
        <w:tc>
          <w:tcPr>
            <w:tcW w:w="4742" w:type="dxa"/>
            <w:gridSpan w:val="2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Положение о КПЭ Общества утверждено советом директоров  18.03.2013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( 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Протокол № 38).</w:t>
            </w:r>
          </w:p>
          <w:p w:rsidR="008924D9" w:rsidRPr="002E03CA" w:rsidRDefault="008924D9" w:rsidP="00504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04.02.2015 г. с профильным агентством - Роспечатью согласован перечень (система) КПЭ.</w:t>
            </w:r>
          </w:p>
          <w:p w:rsidR="008924D9" w:rsidRPr="002E03CA" w:rsidRDefault="008924D9" w:rsidP="00504D1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23.03.2016 года советом директоров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утверждены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КПЭ на 2016 год (Протокол 47). Отчет о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достигнутых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КПЭ по итогам 2016 г. в приложении к годовому отчету.</w:t>
            </w: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 xml:space="preserve">Отчет о показателях финансовой деятельности АО 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4"/>
                <w:sz w:val="20"/>
                <w:szCs w:val="20"/>
              </w:rPr>
            </w:pP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2015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2016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b/>
              </w:rPr>
            </w:pPr>
            <w:r w:rsidRPr="002E03CA">
              <w:rPr>
                <w:spacing w:val="-2"/>
              </w:rPr>
              <w:t>Информация об основных результатах работы общества в части приоритетных направлений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Выручка от продажи товаров, продукции, работ, услуг, тыс. руб.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119 234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135 790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Валовая прибыль, тыс. руб.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25 006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22 465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Чистая прибыль, тыс. руб.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4 865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5 648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Стоимость чистых активов, тыс. руб.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198 191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193 568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Кредиторская задолженность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26 788 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14 991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 xml:space="preserve">в т. ч. задолженность перед </w:t>
            </w:r>
            <w:proofErr w:type="gramStart"/>
            <w:r w:rsidRPr="002E03CA">
              <w:rPr>
                <w:spacing w:val="-2"/>
              </w:rPr>
              <w:t>федеральным</w:t>
            </w:r>
            <w:proofErr w:type="gramEnd"/>
          </w:p>
          <w:p w:rsidR="008924D9" w:rsidRPr="002E03CA" w:rsidRDefault="008924D9" w:rsidP="00504D15">
            <w:pPr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бюджетом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4 030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3 068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задолженность по вексельным обязательствам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Нет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Нет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Дебиторская задолженность, тыс. руб.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23 902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6 158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в т. ч. задолженность федерального бюджета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278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425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 xml:space="preserve">задолженность по </w:t>
            </w:r>
            <w:proofErr w:type="gramStart"/>
            <w:r w:rsidRPr="002E03CA">
              <w:rPr>
                <w:spacing w:val="-2"/>
              </w:rPr>
              <w:t>вексельным</w:t>
            </w:r>
            <w:proofErr w:type="gramEnd"/>
            <w:r w:rsidRPr="002E03CA">
              <w:rPr>
                <w:spacing w:val="-2"/>
              </w:rPr>
              <w:t xml:space="preserve"> обязательств</w:t>
            </w:r>
          </w:p>
        </w:tc>
        <w:tc>
          <w:tcPr>
            <w:tcW w:w="2460" w:type="dxa"/>
            <w:gridSpan w:val="3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717</w:t>
            </w:r>
          </w:p>
        </w:tc>
        <w:tc>
          <w:tcPr>
            <w:tcW w:w="2357" w:type="dxa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717</w:t>
            </w:r>
          </w:p>
        </w:tc>
      </w:tr>
      <w:tr w:rsidR="008924D9" w:rsidRPr="002E03CA" w:rsidTr="008924D9">
        <w:tc>
          <w:tcPr>
            <w:tcW w:w="4754" w:type="dxa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napToGrid w:val="0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lastRenderedPageBreak/>
              <w:t>Бухгалтерская отчетность и аудиторское заключение о достоверности бухгалтерской отчетности за отчетный год</w:t>
            </w:r>
          </w:p>
        </w:tc>
        <w:tc>
          <w:tcPr>
            <w:tcW w:w="4817" w:type="dxa"/>
            <w:gridSpan w:val="4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napToGrid w:val="0"/>
              <w:spacing w:after="0" w:line="240" w:lineRule="auto"/>
              <w:ind w:left="56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Материалы представлены в приложении к настоящему отчету</w:t>
            </w: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Структура  АО</w:t>
            </w:r>
          </w:p>
        </w:tc>
      </w:tr>
      <w:tr w:rsidR="008924D9" w:rsidRPr="002E03CA" w:rsidTr="008924D9">
        <w:tc>
          <w:tcPr>
            <w:tcW w:w="4784" w:type="dxa"/>
            <w:gridSpan w:val="2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информация 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о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всех формах участия общества в коммерческих и некоммерческих организациях (включая цель участия, форму и финансовые параметры участия, основные сведения о соответствующих организациях (основные виды деятельности по уставу, выручка, прибыль), показатели экономической эффективности участия, в частности размер полученных в отчетном году дивидендов по имеющимся у общества акциям)</w:t>
            </w:r>
          </w:p>
        </w:tc>
        <w:tc>
          <w:tcPr>
            <w:tcW w:w="4787" w:type="dxa"/>
            <w:gridSpan w:val="3"/>
            <w:vAlign w:val="center"/>
          </w:tcPr>
          <w:p w:rsidR="008924D9" w:rsidRPr="002E03CA" w:rsidRDefault="008924D9" w:rsidP="00504D15">
            <w:pPr>
              <w:spacing w:after="0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За отчетный  период Общество</w:t>
            </w:r>
          </w:p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в коммерческих или некоммерческих  организациях участие не принимало.</w:t>
            </w:r>
          </w:p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84" w:type="dxa"/>
            <w:gridSpan w:val="2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заключенных договорах купли-продажи долей, акций, паев хозяйственных товариществ и обществ, включая сведения о сторонах, предмете, цене и иных условиях данных договоров</w:t>
            </w:r>
          </w:p>
        </w:tc>
        <w:tc>
          <w:tcPr>
            <w:tcW w:w="4787" w:type="dxa"/>
            <w:gridSpan w:val="3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За отчетный период   указанные договоры не заключались.</w:t>
            </w:r>
          </w:p>
        </w:tc>
      </w:tr>
      <w:tr w:rsidR="008924D9" w:rsidRPr="002E03CA" w:rsidTr="008924D9">
        <w:tc>
          <w:tcPr>
            <w:tcW w:w="4784" w:type="dxa"/>
            <w:gridSpan w:val="2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Информация о реформировании общества (при наличии)</w:t>
            </w:r>
          </w:p>
        </w:tc>
        <w:tc>
          <w:tcPr>
            <w:tcW w:w="4787" w:type="dxa"/>
            <w:gridSpan w:val="3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_____</w:t>
            </w: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Информация о совершенных АО в отчетном году крупных сделках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4"/>
                <w:sz w:val="20"/>
                <w:szCs w:val="20"/>
              </w:rPr>
            </w:pPr>
            <w:proofErr w:type="gramStart"/>
            <w:r w:rsidRPr="002E03CA">
              <w:rPr>
                <w:spacing w:val="-2"/>
              </w:rPr>
              <w:t>Перечень совершенных обществом в отчетном году сделок, признаваемых в соответствии с ФЗ от 26.12.1995г. № 208-ФЗ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сделок, с указанием по каждой сделке ее существенных условий и органа управления общества, принявшего решение об ее одобрении</w:t>
            </w:r>
            <w:proofErr w:type="gramEnd"/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За отчетный период Обществом не совершались сделки, признаваемые крупными в соответствии с Федеральным Законом «Об акционерных обществах».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56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>Информация о совершенных АО в отчетном году сделок, в совершении которых имеется заинтересованность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Перечень совершенных обществом в отчетном году сделок, признаваемых в соответствии с ФЗ от 26.12.1995г. № 208-ФЗ «Об акционерных обществах» сделками, в совершении которых имеется заинтересованность, с указанием по каждой сделке заинтересованного лица (лиц), существенных условий и органа управления общества, принявшего решение об ее одобрении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За отчетный период Обществом не совершались сделки с заинтересованностью.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z w:val="20"/>
                <w:szCs w:val="20"/>
              </w:rPr>
              <w:t xml:space="preserve"> Информация о распределении прибыли  АО, полученной по итогам 2015 г.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 xml:space="preserve">Информация об </w:t>
            </w:r>
            <w:proofErr w:type="gramStart"/>
            <w:r w:rsidRPr="002E03CA">
              <w:rPr>
                <w:spacing w:val="-2"/>
              </w:rPr>
              <w:t>утвержденных</w:t>
            </w:r>
            <w:proofErr w:type="gramEnd"/>
            <w:r w:rsidRPr="002E03CA">
              <w:rPr>
                <w:spacing w:val="-2"/>
              </w:rPr>
              <w:t xml:space="preserve"> решением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 xml:space="preserve">совета директоров общества </w:t>
            </w:r>
            <w:proofErr w:type="gramStart"/>
            <w:r w:rsidRPr="002E03CA">
              <w:rPr>
                <w:spacing w:val="-2"/>
              </w:rPr>
              <w:t>принципах</w:t>
            </w:r>
            <w:proofErr w:type="gramEnd"/>
            <w:r w:rsidRPr="002E03CA">
              <w:rPr>
                <w:spacing w:val="-2"/>
              </w:rPr>
              <w:t xml:space="preserve">  дивидендной политики.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Решение о дивидендах (суть решения, дата и номер протокола общего собрания акционеров)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Решение собственника в форме Распоряжения 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>от  30.06.2016 г. № 274-р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Направить на выплату дивидендов 2432,5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.р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Сумма дивидендов, перечисленная в  федеральный бюджет, тыс. руб.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2 432,5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.р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Дивидендная задолженность перед федеральным бюджетом, тыс. руб.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Нет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Реквизиты платежных документов, подтверждающих перечисление дивидендов в федеральный бюджет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п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/п №882 от 28.07.2016 на сумму    500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тыс.руб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п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/п №918 от 03.08.2016 на сумму    500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тыс.руб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п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/п №895 от 26.08.2016 на сумму 1 000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тыс.руб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п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/п №1043 от 31.08.2016 на сумму 432,5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тыс.руб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lastRenderedPageBreak/>
              <w:t xml:space="preserve">Сумма, направленная  в резервный фонд общества, иные фонды, </w:t>
            </w:r>
            <w:proofErr w:type="spellStart"/>
            <w:r w:rsidRPr="002E03CA">
              <w:rPr>
                <w:spacing w:val="-2"/>
              </w:rPr>
              <w:t>тыс</w:t>
            </w:r>
            <w:proofErr w:type="gramStart"/>
            <w:r w:rsidRPr="002E03CA">
              <w:rPr>
                <w:spacing w:val="-2"/>
              </w:rPr>
              <w:t>.р</w:t>
            </w:r>
            <w:proofErr w:type="gramEnd"/>
            <w:r w:rsidRPr="002E03CA">
              <w:rPr>
                <w:spacing w:val="-2"/>
              </w:rPr>
              <w:t>уб</w:t>
            </w:r>
            <w:proofErr w:type="spellEnd"/>
            <w:r w:rsidRPr="002E03CA">
              <w:rPr>
                <w:spacing w:val="-2"/>
              </w:rPr>
              <w:t>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243,25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.р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 xml:space="preserve">Сумма, направленная  на реализацию  инвестиционных  проектов (программ) 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На развитие общества – 1982,05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.р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Отчет о выполнении инвестиционных проектов в 2016 году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Отчет в приложении к годовому отчету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Иные направления  использования чистой прибыли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На выплату вознаграждения членам совета директоров  - 207,2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.р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Информация о получении обществом государственной поддержки в отчетном году, в том числе сведения о предоставляемых субсидиях (рублей), цели использования, информация об использовании средств на конец отчетного периода.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Государственная поддержка Обществу в отчетном периоде не оказывалась  </w:t>
            </w: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Описание основных факторов риска, связанных с деятельностью АО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Информация об инвестиционных вложениях общества, предполагаемый уровень дохода, по которым составляет более 10% в год с указанием цели и суммы инвестирования, а также источников финансирования.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-------------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Информация о неоконченных судебных разбирательствах, в которых общество выступает в качестве ответчика по иску о взыскании задолженности с указанием общей сумм предъявленных претензий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  <w:highlight w:val="yellow"/>
              </w:rPr>
            </w:pP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На основании решения об отказе в удовлетворении исковых требований., вынесенного в ходе судебного заседания 12.04.2016 г. по делу № 2-1761/2016 по иску Артемовой Ирины Витальевны к  ОАО «ИПК Звезда» о защите авторских прав и компенсации материального и морального вреда,  ОАО «ИПК Звезда» было подано заявление о взыскании с Истицы расходов на услуги представителя в размере 40 000 руб. 00 коп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  Судебное заседание назначено на 11.01.2017 г.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Информация о неоконченных судебных разбирательствах, в которых общество выступает в качестве истца по иску о взыскании задолженности с указанием общей сумм заявленных претензий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Дело №А50-28205/2016 Истец ОАО «ИПК Звезда». Ответчик ООО «МЕДИА-ГРУППА "УРАЛ-ИНФОРМ". Предмет искового заявления : о взыскании задолженности по договору на изготовление полиграфической продукции в размере 527 500 руб. 00 коп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., 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пени в размере 17 003 руб. 38 коп. Определение от 26.12.2016 г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.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о принятии искового заявления к производству, подготовке дела к судебному разбирательству, проведении собеседования и назначении предварительного судебного заседания на 08.02.2017 г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Сведения о возможных обстоятельствах, объективно препятствующих деятельности общества (сейсмоопасная  опасная территории, зона сезонного наводнения, террористические акты и др.)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Указанных обстоятельств в районе деятельности общества не имеется.</w:t>
            </w:r>
          </w:p>
        </w:tc>
      </w:tr>
      <w:tr w:rsidR="008924D9" w:rsidRPr="002E03CA" w:rsidTr="008924D9">
        <w:tc>
          <w:tcPr>
            <w:tcW w:w="4754" w:type="dxa"/>
            <w:tcBorders>
              <w:righ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Принципы и подходы к организации системы управления рисками и внутреннего контроля, сведения о функции внутреннего аудита</w:t>
            </w:r>
          </w:p>
        </w:tc>
        <w:tc>
          <w:tcPr>
            <w:tcW w:w="4817" w:type="dxa"/>
            <w:gridSpan w:val="4"/>
            <w:tcBorders>
              <w:left w:val="single" w:sz="4" w:space="0" w:color="auto"/>
            </w:tcBorders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-</w:t>
            </w:r>
          </w:p>
        </w:tc>
      </w:tr>
      <w:tr w:rsidR="008924D9" w:rsidRPr="002E03CA" w:rsidTr="008924D9">
        <w:tc>
          <w:tcPr>
            <w:tcW w:w="9571" w:type="dxa"/>
            <w:gridSpan w:val="5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/>
                <w:spacing w:val="-2"/>
                <w:sz w:val="20"/>
                <w:szCs w:val="20"/>
              </w:rPr>
              <w:t>Перспективы развития АО</w:t>
            </w: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Возможные направления развития общества  с учетом тенденций рынка и потенциала организации.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Основными направлениями  развития  Общества являются:</w:t>
            </w:r>
          </w:p>
          <w:p w:rsidR="008924D9" w:rsidRPr="002E03CA" w:rsidRDefault="008924D9" w:rsidP="00504D15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- концентрация производственных процессов в одном корпусе в целях сохранения газетного производства;</w:t>
            </w:r>
          </w:p>
          <w:p w:rsidR="008924D9" w:rsidRPr="002E03CA" w:rsidRDefault="008924D9" w:rsidP="00504D15">
            <w:pPr>
              <w:spacing w:after="0" w:line="240" w:lineRule="auto"/>
              <w:ind w:left="35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-  реконструкция комплекса зданий для нужд аренды  </w:t>
            </w:r>
          </w:p>
          <w:p w:rsidR="008924D9" w:rsidRPr="002E03CA" w:rsidRDefault="008924D9" w:rsidP="00504D15">
            <w:pPr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lastRenderedPageBreak/>
              <w:t>- эффективное управление</w:t>
            </w:r>
            <w:r w:rsidRPr="002E03CA">
              <w:rPr>
                <w:rFonts w:ascii="Times New Roman" w:hAnsi="Times New Roman"/>
                <w:spacing w:val="-2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  <w:lang w:val="en-US"/>
              </w:rPr>
              <w:t>имущественным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  <w:lang w:val="en-US"/>
              </w:rPr>
              <w:t>комплексом</w:t>
            </w:r>
            <w:proofErr w:type="spellEnd"/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8924D9" w:rsidRPr="002E03CA" w:rsidTr="008924D9"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lastRenderedPageBreak/>
              <w:t>Планируемые к реализации инвестиционные проекты.</w:t>
            </w: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2017 г.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Приобретение лифтов пассажирских 2 </w:t>
            </w:r>
            <w:proofErr w:type="spellStart"/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шт</w:t>
            </w:r>
            <w:proofErr w:type="spellEnd"/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 – 5 000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Проведение капитальных ремонтов зданий и сооружений (реконструкция) – 9 447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Итого 2017 – 14 447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т.р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8924D9" w:rsidRPr="002E03CA" w:rsidTr="008924D9">
        <w:trPr>
          <w:trHeight w:val="401"/>
        </w:trPr>
        <w:tc>
          <w:tcPr>
            <w:tcW w:w="4754" w:type="dxa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  <w:r w:rsidRPr="002E03CA">
              <w:rPr>
                <w:spacing w:val="-2"/>
              </w:rPr>
              <w:t>Планируемые направления использования чистой прибыли: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spacing w:val="-2"/>
              </w:rPr>
            </w:pPr>
          </w:p>
        </w:tc>
        <w:tc>
          <w:tcPr>
            <w:tcW w:w="4817" w:type="dxa"/>
            <w:gridSpan w:val="4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По итогам финансово-хозяйственной деятельности прибыль за 2016 год составила 5 647,748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тыс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.р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уб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.  Планируемые направления использования чистой прибыли: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- на выплату дивидендов  - 2 823,874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- отчисления в резервный фонд – 282,385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- на развитие производства – 2 135,222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- на вознаграждение членам совета директоров – 371,267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- на вознаграждение членам </w:t>
            </w:r>
            <w:proofErr w:type="spell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рев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.к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омиссии</w:t>
            </w:r>
            <w:proofErr w:type="spell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– 35,000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</w:tc>
      </w:tr>
      <w:tr w:rsidR="008924D9" w:rsidRPr="002E03CA" w:rsidTr="008924D9">
        <w:trPr>
          <w:trHeight w:val="401"/>
        </w:trPr>
        <w:tc>
          <w:tcPr>
            <w:tcW w:w="9571" w:type="dxa"/>
            <w:gridSpan w:val="5"/>
            <w:vAlign w:val="bottom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center"/>
              <w:rPr>
                <w:spacing w:val="-2"/>
              </w:rPr>
            </w:pPr>
            <w:r w:rsidRPr="002E03CA">
              <w:rPr>
                <w:rFonts w:cs="Calibri"/>
                <w:b/>
                <w:bCs/>
                <w:lang w:eastAsia="ru-RU"/>
              </w:rPr>
              <w:t>Сведения о фактических результатах исполнения поручений и указаний Президента Российской Федерации и поручений Правительства Российской Федерации</w:t>
            </w:r>
          </w:p>
        </w:tc>
      </w:tr>
      <w:tr w:rsidR="008924D9" w:rsidRPr="002E03CA" w:rsidTr="008924D9">
        <w:trPr>
          <w:trHeight w:val="132"/>
        </w:trPr>
        <w:tc>
          <w:tcPr>
            <w:tcW w:w="4784" w:type="dxa"/>
            <w:gridSpan w:val="2"/>
            <w:vAlign w:val="center"/>
          </w:tcPr>
          <w:p w:rsidR="008924D9" w:rsidRPr="002E03CA" w:rsidRDefault="008924D9" w:rsidP="00504D1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cs="Calibri"/>
                <w:lang w:eastAsia="ru-RU"/>
              </w:rPr>
            </w:pPr>
            <w:r w:rsidRPr="002E03CA">
              <w:rPr>
                <w:rFonts w:cs="Calibri"/>
                <w:lang w:eastAsia="ru-RU"/>
              </w:rPr>
              <w:t>Поручения и указания Президента Российской Федерации</w:t>
            </w:r>
          </w:p>
          <w:p w:rsidR="008924D9" w:rsidRPr="002E03CA" w:rsidRDefault="008924D9" w:rsidP="00504D1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cs="Calibri"/>
                <w:lang w:eastAsia="ru-RU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spacing w:val="-2"/>
              </w:rPr>
            </w:pPr>
            <w:r w:rsidRPr="002E03CA">
              <w:rPr>
                <w:spacing w:val="-2"/>
              </w:rPr>
              <w:t xml:space="preserve">поручение Правительства Российской Федерации от 11 апреля 2016 г. № ИШ-П13-2047 </w:t>
            </w:r>
          </w:p>
          <w:p w:rsidR="008924D9" w:rsidRPr="002E03CA" w:rsidRDefault="008924D9" w:rsidP="00504D1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spacing w:val="-2"/>
              </w:rPr>
            </w:pPr>
            <w:r w:rsidRPr="002E03CA">
              <w:rPr>
                <w:spacing w:val="-2"/>
              </w:rPr>
              <w:t>«О разработке (актуализации) планов (программ) сокращения операционных издержек на 10 процентов».</w:t>
            </w:r>
          </w:p>
          <w:p w:rsidR="008924D9" w:rsidRPr="002E03CA" w:rsidRDefault="008924D9" w:rsidP="00504D1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spacing w:val="-2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ahoma" w:hAnsi="Tahoma" w:cs="Tahoma"/>
                <w:lang w:eastAsia="ru-RU"/>
              </w:rPr>
            </w:pPr>
            <w:r w:rsidRPr="002E03CA">
              <w:rPr>
                <w:spacing w:val="-2"/>
              </w:rPr>
              <w:t>«О снижении операционных расходов (затрат) не менее чем на 2-3 процента ежегодно».</w:t>
            </w:r>
          </w:p>
          <w:p w:rsidR="008924D9" w:rsidRPr="002E03CA" w:rsidRDefault="008924D9" w:rsidP="00504D1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ahoma" w:hAnsi="Tahoma" w:cs="Tahoma"/>
                <w:lang w:eastAsia="ru-RU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ahoma" w:hAnsi="Tahoma" w:cs="Tahoma"/>
                <w:lang w:eastAsia="ru-RU"/>
              </w:rPr>
            </w:pPr>
            <w:r w:rsidRPr="002E03CA">
              <w:rPr>
                <w:spacing w:val="-2"/>
              </w:rPr>
              <w:t xml:space="preserve">П.2 Перечня поручений Правительства Российской Федерации от 12.12.2015 № ДМ-П9-8413 по вопросу нормирования деятельности и разработки соответствующих нормативов по закупке товаров и услуг. </w:t>
            </w: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spacing w:val="-2"/>
              </w:rPr>
            </w:pPr>
            <w:r w:rsidRPr="002E03CA">
              <w:rPr>
                <w:spacing w:val="-2"/>
              </w:rPr>
              <w:t>поручение Правительства Российской Федерации от 01.04.2016 № ИШ-П13-1872</w:t>
            </w:r>
          </w:p>
          <w:p w:rsidR="008924D9" w:rsidRPr="002E03CA" w:rsidRDefault="008924D9" w:rsidP="00504D1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spacing w:val="-2"/>
              </w:rPr>
            </w:pPr>
            <w:r w:rsidRPr="002E03CA">
              <w:rPr>
                <w:spacing w:val="-2"/>
              </w:rPr>
              <w:t>«О закупках отечественного программного обеспечения».</w:t>
            </w: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ahoma" w:hAnsi="Tahoma" w:cs="Tahoma"/>
                <w:lang w:eastAsia="ru-RU"/>
              </w:rPr>
            </w:pPr>
            <w:r w:rsidRPr="002E03CA">
              <w:rPr>
                <w:spacing w:val="-2"/>
              </w:rPr>
              <w:t xml:space="preserve">П. 6Правительства Российской Федерации от 30.12.2015 № 1516 </w:t>
            </w:r>
          </w:p>
          <w:p w:rsidR="008924D9" w:rsidRPr="002E03CA" w:rsidRDefault="008924D9" w:rsidP="00504D1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ahoma" w:hAnsi="Tahoma" w:cs="Tahoma"/>
                <w:sz w:val="26"/>
                <w:szCs w:val="26"/>
                <w:lang w:eastAsia="ru-RU"/>
              </w:rPr>
            </w:pPr>
            <w:r w:rsidRPr="002E03CA">
              <w:rPr>
                <w:spacing w:val="-2"/>
              </w:rPr>
              <w:t>«Об утверждении правил отбора инвестиционных проектов»</w:t>
            </w:r>
            <w:r w:rsidRPr="002E03CA">
              <w:rPr>
                <w:rFonts w:ascii="Tahoma" w:hAnsi="Tahoma" w:cs="Tahoma"/>
                <w:sz w:val="26"/>
                <w:szCs w:val="26"/>
                <w:lang w:eastAsia="ru-RU"/>
              </w:rPr>
              <w:t xml:space="preserve">. </w:t>
            </w: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ahoma" w:hAnsi="Tahoma" w:cs="Tahoma"/>
                <w:sz w:val="26"/>
                <w:szCs w:val="26"/>
                <w:lang w:eastAsia="ru-RU"/>
              </w:rPr>
            </w:pPr>
            <w:r w:rsidRPr="002E03CA">
              <w:t xml:space="preserve">П. 3 </w:t>
            </w:r>
            <w:r w:rsidRPr="002E03CA">
              <w:rPr>
                <w:spacing w:val="-2"/>
              </w:rPr>
              <w:t xml:space="preserve">раздела I протокола заседания Правительства России от 24.03.2016 № 9 </w:t>
            </w:r>
          </w:p>
          <w:p w:rsidR="008924D9" w:rsidRPr="002E03CA" w:rsidRDefault="008924D9" w:rsidP="00504D1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ahoma" w:hAnsi="Tahoma" w:cs="Tahoma"/>
                <w:sz w:val="26"/>
                <w:szCs w:val="26"/>
                <w:lang w:eastAsia="ru-RU"/>
              </w:rPr>
            </w:pPr>
            <w:r w:rsidRPr="002E03CA">
              <w:rPr>
                <w:spacing w:val="-2"/>
              </w:rPr>
              <w:t>«О внедрении профессиональных стандартов в деятельность АО».</w:t>
            </w:r>
          </w:p>
          <w:p w:rsidR="008924D9" w:rsidRPr="002E03CA" w:rsidRDefault="008924D9" w:rsidP="00504D15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</w:pPr>
            <w:proofErr w:type="spellStart"/>
            <w:r w:rsidRPr="002E03CA">
              <w:lastRenderedPageBreak/>
              <w:t>пп</w:t>
            </w:r>
            <w:proofErr w:type="spellEnd"/>
            <w:r w:rsidRPr="002E03CA">
              <w:t xml:space="preserve">. "л" п. 1 поручения Президента Российской Федерации от 06.06.2010 №Пр-1640 по обеспечению разработки предложений о порядке применения добровольных механизмов экологической ответственности </w:t>
            </w: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ind w:left="720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  <w:r w:rsidRPr="002E03CA">
              <w:rPr>
                <w:spacing w:val="-2"/>
              </w:rPr>
              <w:t>Об утверждении долгосрочной программы развития</w:t>
            </w: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  <w:proofErr w:type="spellStart"/>
            <w:r w:rsidRPr="002E03CA">
              <w:rPr>
                <w:spacing w:val="-2"/>
              </w:rPr>
              <w:t>Пдп</w:t>
            </w:r>
            <w:proofErr w:type="spellEnd"/>
            <w:r w:rsidRPr="002E03CA">
              <w:rPr>
                <w:spacing w:val="-2"/>
              </w:rPr>
              <w:t>. «б» пункта 2 Перечня поручений Президента России от 01.07.2014 г. № Пр-1627. О включении в ДПР информации о потребности в трудовых ресурсах</w:t>
            </w: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  <w:r w:rsidRPr="002E03CA">
              <w:rPr>
                <w:spacing w:val="-2"/>
              </w:rPr>
              <w:t>Об обеспечении принятия АО КПЭ</w:t>
            </w: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ind w:left="360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  <w:r w:rsidRPr="002E03CA">
              <w:rPr>
                <w:spacing w:val="-2"/>
              </w:rPr>
              <w:t xml:space="preserve">О реализации программ отчуждения непрофильных активов  </w:t>
            </w: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  <w:r w:rsidRPr="002E03CA">
              <w:rPr>
                <w:rFonts w:ascii="Arial" w:hAnsi="Arial" w:cs="Arial"/>
                <w:spacing w:val="-2"/>
              </w:rPr>
              <w:t xml:space="preserve">О </w:t>
            </w:r>
            <w:r w:rsidRPr="002E03CA">
              <w:rPr>
                <w:spacing w:val="-2"/>
              </w:rPr>
              <w:t>разработке и утверждении перечня внутренних нормативных документов, регламентирующих деятельность АО, а также обеспечении представления отчетов об исполнении ДПР и о достижении утвержденных КПЭ в соответствии с пунктами 2 и 3 поручения Президента России от 27.12.2014 г. № Пр-3013</w:t>
            </w:r>
          </w:p>
          <w:p w:rsidR="008924D9" w:rsidRPr="002E03CA" w:rsidRDefault="008924D9" w:rsidP="00504D15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ind w:left="360"/>
              <w:jc w:val="both"/>
              <w:rPr>
                <w:b/>
                <w:spacing w:val="-2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  <w:r w:rsidRPr="002E03CA">
              <w:rPr>
                <w:spacing w:val="-2"/>
              </w:rPr>
              <w:t>Об обеспечении создания единых казначейств головных, дочерних и зависимых организаций</w:t>
            </w: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900"/>
              </w:tabs>
              <w:spacing w:after="0" w:line="240" w:lineRule="auto"/>
              <w:jc w:val="both"/>
              <w:rPr>
                <w:b/>
                <w:spacing w:val="-2"/>
              </w:rPr>
            </w:pPr>
          </w:p>
          <w:p w:rsidR="008924D9" w:rsidRPr="002E03CA" w:rsidRDefault="008924D9" w:rsidP="00504D15">
            <w:pPr>
              <w:numPr>
                <w:ilvl w:val="0"/>
                <w:numId w:val="1"/>
              </w:num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spacing w:val="-2"/>
              </w:rPr>
            </w:pPr>
            <w:r w:rsidRPr="002E03CA">
              <w:rPr>
                <w:rFonts w:ascii="Arial" w:hAnsi="Arial" w:cs="Arial"/>
                <w:spacing w:val="-2"/>
              </w:rPr>
              <w:t xml:space="preserve">О </w:t>
            </w:r>
            <w:r w:rsidRPr="002E03CA">
              <w:rPr>
                <w:spacing w:val="-2"/>
              </w:rPr>
              <w:t>внедрении положений Кодекса корпоративного управления</w:t>
            </w:r>
          </w:p>
          <w:p w:rsidR="008924D9" w:rsidRPr="002E03CA" w:rsidRDefault="008924D9" w:rsidP="00504D15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rFonts w:ascii="Arial" w:hAnsi="Arial" w:cs="Arial"/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rFonts w:ascii="Arial" w:hAnsi="Arial" w:cs="Arial"/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rFonts w:ascii="Arial" w:hAnsi="Arial" w:cs="Arial"/>
                <w:spacing w:val="-2"/>
              </w:rPr>
            </w:pPr>
          </w:p>
          <w:p w:rsidR="008924D9" w:rsidRPr="002E03CA" w:rsidRDefault="008924D9" w:rsidP="00504D15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jc w:val="both"/>
              <w:rPr>
                <w:rFonts w:ascii="Arial" w:hAnsi="Arial" w:cs="Arial"/>
                <w:spacing w:val="-2"/>
              </w:rPr>
            </w:pPr>
          </w:p>
          <w:p w:rsidR="008924D9" w:rsidRPr="002E03CA" w:rsidRDefault="008924D9" w:rsidP="008924D9">
            <w:pPr>
              <w:shd w:val="clear" w:color="auto" w:fill="FFFFFF"/>
              <w:spacing w:after="0" w:line="240" w:lineRule="auto"/>
              <w:rPr>
                <w:b/>
                <w:spacing w:val="-2"/>
              </w:rPr>
            </w:pPr>
          </w:p>
        </w:tc>
        <w:tc>
          <w:tcPr>
            <w:tcW w:w="4787" w:type="dxa"/>
            <w:gridSpan w:val="3"/>
            <w:vAlign w:val="center"/>
          </w:tcPr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bCs/>
                <w:sz w:val="20"/>
                <w:szCs w:val="20"/>
                <w:lang w:eastAsia="ru-RU"/>
              </w:rPr>
              <w:lastRenderedPageBreak/>
              <w:t>Сведения о фактических результатах исполнения поручений и указаний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center"/>
              <w:rPr>
                <w:rFonts w:ascii="Times New Roman" w:hAnsi="Times New Roman"/>
                <w:b/>
                <w:spacing w:val="-2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45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Разработан и включен в ДПР комплекс мер по сокращению операционных издержек на 10 процентов в 2016 год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у(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Протокол совета директоров от 05.08.2016 г. №50)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 xml:space="preserve">Заседание совета директоров состоялось 15.10.2015 г.  (протокол №46). </w:t>
            </w:r>
          </w:p>
          <w:p w:rsidR="008924D9" w:rsidRPr="002E03CA" w:rsidRDefault="008924D9" w:rsidP="00504D15">
            <w:pPr>
              <w:tabs>
                <w:tab w:val="left" w:pos="0"/>
                <w:tab w:val="left" w:pos="720"/>
                <w:tab w:val="left" w:pos="900"/>
              </w:tabs>
              <w:spacing w:after="0" w:line="240" w:lineRule="auto"/>
              <w:ind w:left="96"/>
              <w:jc w:val="both"/>
              <w:rPr>
                <w:rFonts w:ascii="Times New Roman" w:hAnsi="Times New Roman"/>
                <w:spacing w:val="-2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В перечень КПЭ включен показатель снижения операционных расходов (затрат).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Правила нормирования закупок утверждены решением совета директоро</w:t>
            </w:r>
            <w:proofErr w:type="gramStart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в(</w:t>
            </w:r>
            <w:proofErr w:type="gramEnd"/>
            <w:r w:rsidRPr="002E03CA">
              <w:rPr>
                <w:rFonts w:ascii="Times New Roman" w:hAnsi="Times New Roman"/>
                <w:spacing w:val="-2"/>
                <w:sz w:val="20"/>
                <w:szCs w:val="20"/>
              </w:rPr>
              <w:t>Протокол совета директоров от 05.08.2016 г. № 50).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Проведено заседание совета директоров от 30.09.2016 г. (Протокол №51) с принятием соответствующих решений.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Проведено заседание совета директоров от 30.09.2016 г. (Протокол №51) с принятием соответствующих решений.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Проведено заседание совета директоров от 30.09.2016 г. (Протокол №51) с принятием соответствующих решений.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lastRenderedPageBreak/>
              <w:t>Информация о проведенных мероприятиях и расходах на охрану окружающей среды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460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Предприятием ведётся постоянная работа по утилизации и вывозу отходов производства: отработанных офсетных пластин, металлолома, макулатуры, а также производственного мусора и бытовых отходов. (Нефинансовый отчет прилагается).</w:t>
            </w: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ДПР Общества утверждена решением совета директоров 25.02.2015 (Протокол №41 от 25.02.2015 года). Изменения в ДПР Общества утверждены решением совета директоров от 30.09.2016 г. (Протокол № 51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)</w:t>
            </w:r>
            <w:proofErr w:type="gramEnd"/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Раздел включен в ДПР.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456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45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96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Информация о внедренной системе КПЭ в АО содержится в разделе  «Система КПЭ в АО» настоящего годового отчета  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Программа реализации непрофильных активов Общества была утверждена </w:t>
            </w:r>
            <w:r w:rsidRPr="002E03CA">
              <w:rPr>
                <w:rFonts w:ascii="Times New Roman" w:hAnsi="Times New Roman"/>
                <w:i/>
                <w:sz w:val="20"/>
                <w:szCs w:val="20"/>
              </w:rPr>
              <w:t>Протоколом № 26 от 25.09.12 г.</w:t>
            </w:r>
            <w:r w:rsidRPr="002E03CA">
              <w:rPr>
                <w:rFonts w:ascii="Times New Roman" w:hAnsi="Times New Roman"/>
                <w:sz w:val="20"/>
                <w:szCs w:val="20"/>
              </w:rPr>
              <w:t xml:space="preserve">  Мероприятия по отчуждению в реестре непрофильных активов предусмотрены не были.</w:t>
            </w:r>
          </w:p>
          <w:p w:rsidR="008924D9" w:rsidRPr="002E03CA" w:rsidRDefault="008924D9" w:rsidP="00504D15">
            <w:pPr>
              <w:pStyle w:val="a3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 xml:space="preserve">Регламент повышения инвестиционной и операционной эффективности и сокращения расходов, утверждены решением совета директоров от 05.08.2016 г. (Протокол № 50). 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Отчет об утвержденных КПЭ и ДПР представлены в приложении к настоящему отчету.</w:t>
            </w:r>
            <w:proofErr w:type="gramEnd"/>
          </w:p>
          <w:p w:rsidR="008924D9" w:rsidRPr="002E03CA" w:rsidRDefault="008924D9" w:rsidP="00504D15">
            <w:pPr>
              <w:pStyle w:val="a3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  <w:p w:rsidR="008924D9" w:rsidRPr="002E03CA" w:rsidRDefault="008924D9" w:rsidP="00504D15">
            <w:pPr>
              <w:pStyle w:val="a3"/>
              <w:rPr>
                <w:rFonts w:ascii="Times New Roman" w:hAnsi="Times New Roman"/>
                <w:sz w:val="20"/>
                <w:szCs w:val="20"/>
                <w:highlight w:val="yellow"/>
              </w:rPr>
            </w:pPr>
          </w:p>
          <w:p w:rsidR="008924D9" w:rsidRPr="002E03CA" w:rsidRDefault="008924D9" w:rsidP="00504D15">
            <w:pPr>
              <w:numPr>
                <w:ilvl w:val="0"/>
                <w:numId w:val="2"/>
              </w:numPr>
              <w:shd w:val="clear" w:color="auto" w:fill="FFFFFF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2E03CA">
              <w:rPr>
                <w:rFonts w:ascii="Times New Roman" w:hAnsi="Times New Roman"/>
                <w:sz w:val="20"/>
                <w:szCs w:val="20"/>
              </w:rPr>
              <w:t>Протокол №39 от 09.10.2014 г. советом директоров принято протокольное решение о признании нецелесообразным создание структуры единого казначейства АО, его дочерних и зависимых организаций, предполагающей централизацию управления финансовыми потоками группы компаний, в виду того, чт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о у АО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отсутствуют дочерние и зависимые организации.</w:t>
            </w:r>
          </w:p>
          <w:p w:rsidR="008924D9" w:rsidRPr="002E03CA" w:rsidRDefault="008924D9" w:rsidP="00504D15">
            <w:pPr>
              <w:shd w:val="clear" w:color="auto" w:fill="FFFFFF"/>
              <w:spacing w:after="0" w:line="240" w:lineRule="auto"/>
              <w:ind w:left="744" w:hanging="56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  <w:p w:rsidR="008924D9" w:rsidRPr="008924D9" w:rsidRDefault="008924D9" w:rsidP="008924D9">
            <w:pPr>
              <w:numPr>
                <w:ilvl w:val="0"/>
                <w:numId w:val="2"/>
              </w:numPr>
              <w:shd w:val="clear" w:color="auto" w:fill="FFFFFF"/>
              <w:tabs>
                <w:tab w:val="clear" w:pos="456"/>
                <w:tab w:val="num" w:pos="86"/>
                <w:tab w:val="num" w:pos="177"/>
              </w:tabs>
              <w:spacing w:after="0" w:line="240" w:lineRule="auto"/>
              <w:ind w:left="460" w:hanging="283"/>
              <w:jc w:val="both"/>
              <w:rPr>
                <w:rFonts w:ascii="Times New Roman" w:hAnsi="Times New Roman"/>
                <w:sz w:val="20"/>
                <w:szCs w:val="20"/>
              </w:rPr>
            </w:pPr>
            <w:bookmarkStart w:id="4" w:name="OLE_LINK12"/>
            <w:bookmarkEnd w:id="4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В АО применяются следующие ключевые аспекты корпоративного управления: Совет директоров  ежегодно формируется   с точки зрения баланса профессионального опыта, экспертных знаний и независимости, внедрен институт  независимых директоров и профессиональных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поверенных;Утверждены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акционером положения, регламентирующие деятельность ревизионной комиссии,   систему выплаты вознаграждения членов совета директоров  Общества, основанную на системе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КПЭ;Внедрен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 институт   корпоративного секретаря; утвержден внутренний документ - положение о корпоративном </w:t>
            </w:r>
            <w:proofErr w:type="spellStart"/>
            <w:r w:rsidRPr="002E03CA">
              <w:rPr>
                <w:rFonts w:ascii="Times New Roman" w:hAnsi="Times New Roman"/>
                <w:sz w:val="20"/>
                <w:szCs w:val="20"/>
              </w:rPr>
              <w:t>секретаре</w:t>
            </w:r>
            <w:proofErr w:type="gramStart"/>
            <w:r w:rsidRPr="002E03CA">
              <w:rPr>
                <w:rFonts w:ascii="Times New Roman" w:hAnsi="Times New Roman"/>
                <w:sz w:val="20"/>
                <w:szCs w:val="20"/>
              </w:rPr>
              <w:t>.П</w:t>
            </w:r>
            <w:proofErr w:type="gramEnd"/>
            <w:r w:rsidRPr="002E03CA">
              <w:rPr>
                <w:rFonts w:ascii="Times New Roman" w:hAnsi="Times New Roman"/>
                <w:sz w:val="20"/>
                <w:szCs w:val="20"/>
              </w:rPr>
              <w:t>оскольку</w:t>
            </w:r>
            <w:proofErr w:type="spellEnd"/>
            <w:r w:rsidRPr="002E03CA">
              <w:rPr>
                <w:rFonts w:ascii="Times New Roman" w:hAnsi="Times New Roman"/>
                <w:sz w:val="20"/>
                <w:szCs w:val="20"/>
              </w:rPr>
              <w:t xml:space="preserve">  общество является </w:t>
            </w:r>
          </w:p>
        </w:tc>
      </w:tr>
    </w:tbl>
    <w:p w:rsidR="00ED0CB8" w:rsidRDefault="008924D9">
      <w:r>
        <w:rPr>
          <w:noProof/>
          <w:lang w:eastAsia="ru-RU"/>
        </w:rPr>
        <w:lastRenderedPageBreak/>
        <w:drawing>
          <wp:inline distT="0" distB="0" distL="0" distR="0">
            <wp:extent cx="5940425" cy="8241030"/>
            <wp:effectExtent l="0" t="0" r="317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1.2.jpe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241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lastRenderedPageBreak/>
        <w:drawing>
          <wp:inline distT="0" distB="0" distL="0" distR="0">
            <wp:extent cx="5940425" cy="8241030"/>
            <wp:effectExtent l="0" t="0" r="3175" b="762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1.3.jpe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241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D0CB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D6CB5" w:rsidRDefault="006D6CB5" w:rsidP="008924D9">
      <w:pPr>
        <w:spacing w:after="0" w:line="240" w:lineRule="auto"/>
      </w:pPr>
      <w:r>
        <w:separator/>
      </w:r>
    </w:p>
  </w:endnote>
  <w:endnote w:type="continuationSeparator" w:id="0">
    <w:p w:rsidR="006D6CB5" w:rsidRDefault="006D6CB5" w:rsidP="008924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D6CB5" w:rsidRDefault="006D6CB5" w:rsidP="008924D9">
      <w:pPr>
        <w:spacing w:after="0" w:line="240" w:lineRule="auto"/>
      </w:pPr>
      <w:r>
        <w:separator/>
      </w:r>
    </w:p>
  </w:footnote>
  <w:footnote w:type="continuationSeparator" w:id="0">
    <w:p w:rsidR="006D6CB5" w:rsidRDefault="006D6CB5" w:rsidP="008924D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F6165"/>
    <w:multiLevelType w:val="hybridMultilevel"/>
    <w:tmpl w:val="16BED60C"/>
    <w:lvl w:ilvl="0" w:tplc="9D94DC82">
      <w:start w:val="1"/>
      <w:numFmt w:val="decimal"/>
      <w:lvlText w:val="%1."/>
      <w:lvlJc w:val="left"/>
      <w:pPr>
        <w:ind w:left="425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4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6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8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30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02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4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6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85" w:hanging="180"/>
      </w:pPr>
      <w:rPr>
        <w:rFonts w:cs="Times New Roman"/>
      </w:rPr>
    </w:lvl>
  </w:abstractNum>
  <w:abstractNum w:abstractNumId="1">
    <w:nsid w:val="37EF7925"/>
    <w:multiLevelType w:val="hybridMultilevel"/>
    <w:tmpl w:val="4A88B104"/>
    <w:lvl w:ilvl="0" w:tplc="83E0B23C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sz w:val="22"/>
        <w:szCs w:val="22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4D9E7E46"/>
    <w:multiLevelType w:val="hybridMultilevel"/>
    <w:tmpl w:val="4EE41384"/>
    <w:lvl w:ilvl="0" w:tplc="41ACD84C">
      <w:start w:val="1"/>
      <w:numFmt w:val="decimal"/>
      <w:lvlText w:val="%1)"/>
      <w:lvlJc w:val="left"/>
      <w:pPr>
        <w:tabs>
          <w:tab w:val="num" w:pos="456"/>
        </w:tabs>
        <w:ind w:left="456" w:hanging="360"/>
      </w:pPr>
      <w:rPr>
        <w:rFonts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76"/>
        </w:tabs>
        <w:ind w:left="117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1896"/>
        </w:tabs>
        <w:ind w:left="189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616"/>
        </w:tabs>
        <w:ind w:left="261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336"/>
        </w:tabs>
        <w:ind w:left="333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056"/>
        </w:tabs>
        <w:ind w:left="405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4776"/>
        </w:tabs>
        <w:ind w:left="477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496"/>
        </w:tabs>
        <w:ind w:left="549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216"/>
        </w:tabs>
        <w:ind w:left="6216" w:hanging="18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4D9"/>
    <w:rsid w:val="006D6CB5"/>
    <w:rsid w:val="008924D9"/>
    <w:rsid w:val="00ED0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4D9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9"/>
    <w:qFormat/>
    <w:rsid w:val="008924D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8924D9"/>
    <w:rPr>
      <w:rFonts w:ascii="Arial" w:eastAsia="Calibri" w:hAnsi="Arial" w:cs="Arial"/>
      <w:b/>
      <w:bCs/>
      <w:kern w:val="32"/>
      <w:sz w:val="32"/>
      <w:szCs w:val="32"/>
    </w:rPr>
  </w:style>
  <w:style w:type="paragraph" w:styleId="a3">
    <w:name w:val="List Paragraph"/>
    <w:basedOn w:val="a"/>
    <w:uiPriority w:val="99"/>
    <w:qFormat/>
    <w:rsid w:val="008924D9"/>
    <w:pPr>
      <w:ind w:left="720"/>
      <w:contextualSpacing/>
    </w:pPr>
  </w:style>
  <w:style w:type="paragraph" w:customStyle="1" w:styleId="21">
    <w:name w:val="Основной текст 21"/>
    <w:basedOn w:val="a"/>
    <w:uiPriority w:val="99"/>
    <w:rsid w:val="008924D9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8924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24D9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8924D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924D9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8924D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924D9"/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24D9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9"/>
    <w:qFormat/>
    <w:rsid w:val="008924D9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8924D9"/>
    <w:rPr>
      <w:rFonts w:ascii="Arial" w:eastAsia="Calibri" w:hAnsi="Arial" w:cs="Arial"/>
      <w:b/>
      <w:bCs/>
      <w:kern w:val="32"/>
      <w:sz w:val="32"/>
      <w:szCs w:val="32"/>
    </w:rPr>
  </w:style>
  <w:style w:type="paragraph" w:styleId="a3">
    <w:name w:val="List Paragraph"/>
    <w:basedOn w:val="a"/>
    <w:uiPriority w:val="99"/>
    <w:qFormat/>
    <w:rsid w:val="008924D9"/>
    <w:pPr>
      <w:ind w:left="720"/>
      <w:contextualSpacing/>
    </w:pPr>
  </w:style>
  <w:style w:type="paragraph" w:customStyle="1" w:styleId="21">
    <w:name w:val="Основной текст 21"/>
    <w:basedOn w:val="a"/>
    <w:uiPriority w:val="99"/>
    <w:rsid w:val="008924D9"/>
    <w:pPr>
      <w:suppressAutoHyphens/>
      <w:spacing w:after="120" w:line="48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8924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24D9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8924D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8924D9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unhideWhenUsed/>
    <w:rsid w:val="008924D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8924D9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16</Pages>
  <Words>4767</Words>
  <Characters>27172</Characters>
  <Application>Microsoft Office Word</Application>
  <DocSecurity>0</DocSecurity>
  <Lines>226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Urist-2</dc:creator>
  <cp:lastModifiedBy>Urist-2</cp:lastModifiedBy>
  <cp:revision>1</cp:revision>
  <dcterms:created xsi:type="dcterms:W3CDTF">2017-04-28T04:42:00Z</dcterms:created>
  <dcterms:modified xsi:type="dcterms:W3CDTF">2017-04-28T04:47:00Z</dcterms:modified>
</cp:coreProperties>
</file>