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УТВЕРЖДЕН</w:t>
      </w:r>
    </w:p>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Советом Директоров ОАО «Туапсинский судоремонтный завод»</w:t>
      </w:r>
    </w:p>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Протокол от  №152 от 15.08.2011г.</w:t>
      </w:r>
    </w:p>
    <w:p w:rsidR="00DD0F33" w:rsidRPr="00DD0F33" w:rsidRDefault="00DD0F33" w:rsidP="00DD0F33">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DD0F33">
        <w:rPr>
          <w:rFonts w:ascii="Times New Roman" w:eastAsia="Times New Roman" w:hAnsi="Times New Roman" w:cs="Times New Roman"/>
          <w:b/>
          <w:bCs/>
          <w:sz w:val="32"/>
          <w:szCs w:val="32"/>
          <w:lang w:eastAsia="ru-RU"/>
        </w:rPr>
        <w:t>Е Ж Е К В А Р Т А Л Ь Н Ы Й  О Т Ч Е Т</w:t>
      </w:r>
    </w:p>
    <w:p w:rsidR="00DD0F33" w:rsidRPr="00DD0F33" w:rsidRDefault="00DD0F33" w:rsidP="00DD0F33">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DD0F33">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DD0F33" w:rsidRPr="00DD0F33" w:rsidRDefault="00DD0F33" w:rsidP="00DD0F33">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DD0F33">
        <w:rPr>
          <w:rFonts w:ascii="Times New Roman" w:eastAsia="Times New Roman" w:hAnsi="Times New Roman" w:cs="Times New Roman"/>
          <w:b/>
          <w:bCs/>
          <w:i/>
          <w:iCs/>
          <w:sz w:val="28"/>
          <w:szCs w:val="28"/>
          <w:lang w:eastAsia="ru-RU"/>
        </w:rPr>
        <w:t>Код эмитента: 30812-E</w:t>
      </w:r>
    </w:p>
    <w:p w:rsidR="00DD0F33" w:rsidRPr="00DD0F33" w:rsidRDefault="00DD0F33" w:rsidP="00DD0F33">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DD0F33">
        <w:rPr>
          <w:rFonts w:ascii="Times New Roman" w:eastAsia="Times New Roman" w:hAnsi="Times New Roman" w:cs="Times New Roman"/>
          <w:b/>
          <w:bCs/>
          <w:sz w:val="32"/>
          <w:szCs w:val="32"/>
          <w:lang w:eastAsia="ru-RU"/>
        </w:rPr>
        <w:t>за 2 квартал 2011 г.</w:t>
      </w:r>
    </w:p>
    <w:p w:rsidR="00DD0F33" w:rsidRPr="00DD0F33" w:rsidRDefault="00DD0F33" w:rsidP="00DD0F33">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DD0F33">
        <w:rPr>
          <w:rFonts w:ascii="Times New Roman" w:eastAsia="Times New Roman" w:hAnsi="Times New Roman" w:cs="Times New Roman"/>
          <w:sz w:val="24"/>
          <w:szCs w:val="24"/>
          <w:lang w:eastAsia="ru-RU"/>
        </w:rPr>
        <w:t>Место нахождения эмитента:</w:t>
      </w:r>
      <w:r w:rsidRPr="00DD0F33">
        <w:rPr>
          <w:rFonts w:ascii="Times New Roman" w:eastAsia="Times New Roman" w:hAnsi="Times New Roman" w:cs="Times New Roman"/>
          <w:b/>
          <w:bCs/>
          <w:sz w:val="24"/>
          <w:szCs w:val="24"/>
          <w:lang w:eastAsia="ru-RU"/>
        </w:rPr>
        <w:t xml:space="preserve"> 352800 Россия, Краснодарский край, г.Туапсе, ул. М.Горького д.11</w:t>
      </w:r>
    </w:p>
    <w:p w:rsidR="00DD0F33" w:rsidRPr="00DD0F33" w:rsidRDefault="00DD0F33" w:rsidP="00DD0F33">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DD0F33">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DD0F33" w:rsidRPr="00DD0F33"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DD0F33" w:rsidRPr="00DD0F33" w:rsidRDefault="00DD0F33" w:rsidP="00DD0F33">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 «ОАО «ТСРЗ»</w:t>
            </w:r>
          </w:p>
          <w:p w:rsidR="00DD0F33" w:rsidRPr="00DD0F33" w:rsidRDefault="00DD0F33" w:rsidP="00DD0F33">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w:t>
            </w:r>
          </w:p>
        </w:tc>
        <w:tc>
          <w:tcPr>
            <w:tcW w:w="3680" w:type="dxa"/>
            <w:tcBorders>
              <w:top w:val="single" w:sz="6" w:space="0" w:color="auto"/>
              <w:left w:val="nil"/>
              <w:bottom w:val="nil"/>
              <w:right w:val="single" w:sz="6" w:space="0" w:color="auto"/>
            </w:tcBorders>
          </w:tcPr>
          <w:p w:rsidR="00DD0F33" w:rsidRPr="00DD0F33" w:rsidRDefault="00DD0F33" w:rsidP="00DD0F33">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DD0F33">
              <w:rPr>
                <w:rFonts w:ascii="Times New Roman" w:eastAsia="Times New Roman" w:hAnsi="Times New Roman" w:cs="Times New Roman"/>
                <w:sz w:val="24"/>
                <w:szCs w:val="24"/>
                <w:lang w:eastAsia="ru-RU"/>
              </w:rPr>
              <w:t>____________ И.В. Глушаков</w:t>
            </w:r>
            <w:r w:rsidRPr="00DD0F33">
              <w:rPr>
                <w:rFonts w:ascii="Times New Roman" w:eastAsia="Times New Roman" w:hAnsi="Times New Roman" w:cs="Times New Roman"/>
                <w:sz w:val="24"/>
                <w:szCs w:val="24"/>
                <w:lang w:eastAsia="ru-RU"/>
              </w:rPr>
              <w:br/>
              <w:t>подпись</w:t>
            </w:r>
          </w:p>
        </w:tc>
      </w:tr>
      <w:tr w:rsidR="00DD0F33" w:rsidRPr="00DD0F33"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DD0F33" w:rsidRPr="00DD0F33" w:rsidRDefault="00DD0F33" w:rsidP="00DD0F33">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Главный бухгалтер</w:t>
            </w:r>
          </w:p>
          <w:p w:rsidR="00DD0F33" w:rsidRPr="00DD0F33" w:rsidRDefault="00DD0F33" w:rsidP="00DD0F33">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w:t>
            </w:r>
          </w:p>
        </w:tc>
        <w:tc>
          <w:tcPr>
            <w:tcW w:w="3680" w:type="dxa"/>
            <w:tcBorders>
              <w:top w:val="nil"/>
              <w:left w:val="nil"/>
              <w:bottom w:val="single" w:sz="6" w:space="0" w:color="auto"/>
              <w:right w:val="single" w:sz="6" w:space="0" w:color="auto"/>
            </w:tcBorders>
          </w:tcPr>
          <w:p w:rsidR="00DD0F33" w:rsidRPr="00DD0F33" w:rsidRDefault="00DD0F33" w:rsidP="00DD0F33">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DD0F33">
              <w:rPr>
                <w:rFonts w:ascii="Times New Roman" w:eastAsia="Times New Roman" w:hAnsi="Times New Roman" w:cs="Times New Roman"/>
                <w:sz w:val="24"/>
                <w:szCs w:val="24"/>
                <w:lang w:eastAsia="ru-RU"/>
              </w:rPr>
              <w:t>____________ О.В. Рогоманова</w:t>
            </w:r>
            <w:r w:rsidRPr="00DD0F33">
              <w:rPr>
                <w:rFonts w:ascii="Times New Roman" w:eastAsia="Times New Roman" w:hAnsi="Times New Roman" w:cs="Times New Roman"/>
                <w:sz w:val="24"/>
                <w:szCs w:val="24"/>
                <w:lang w:eastAsia="ru-RU"/>
              </w:rPr>
              <w:br/>
              <w:t>подпись</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DD0F33" w:rsidRPr="00DD0F33"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Контактное лицо:</w:t>
            </w:r>
            <w:r w:rsidRPr="00DD0F33">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DD0F33" w:rsidRPr="00DD0F33" w:rsidRDefault="00DD0F33" w:rsidP="00DD0F33">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Телефон:</w:t>
            </w:r>
            <w:r w:rsidRPr="00DD0F33">
              <w:rPr>
                <w:rFonts w:ascii="Times New Roman" w:eastAsia="Times New Roman" w:hAnsi="Times New Roman" w:cs="Times New Roman"/>
                <w:b/>
                <w:bCs/>
                <w:sz w:val="20"/>
                <w:szCs w:val="20"/>
                <w:lang w:eastAsia="ru-RU"/>
              </w:rPr>
              <w:t xml:space="preserve"> (86167) 3-04-33</w:t>
            </w:r>
          </w:p>
          <w:p w:rsidR="00DD0F33" w:rsidRPr="00DD0F33" w:rsidRDefault="00DD0F33" w:rsidP="00DD0F33">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Факс:</w:t>
            </w:r>
            <w:r w:rsidRPr="00DD0F33">
              <w:rPr>
                <w:rFonts w:ascii="Times New Roman" w:eastAsia="Times New Roman" w:hAnsi="Times New Roman" w:cs="Times New Roman"/>
                <w:b/>
                <w:bCs/>
                <w:sz w:val="20"/>
                <w:szCs w:val="20"/>
                <w:lang w:eastAsia="ru-RU"/>
              </w:rPr>
              <w:t xml:space="preserve"> (86167) 2-11-51</w:t>
            </w:r>
          </w:p>
          <w:p w:rsidR="00DD0F33" w:rsidRPr="00DD0F33" w:rsidRDefault="00DD0F33" w:rsidP="00DD0F33">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Адрес электронной почты:</w:t>
            </w:r>
            <w:r w:rsidRPr="00DD0F33">
              <w:rPr>
                <w:rFonts w:ascii="Times New Roman" w:eastAsia="Times New Roman" w:hAnsi="Times New Roman" w:cs="Times New Roman"/>
                <w:b/>
                <w:bCs/>
                <w:sz w:val="20"/>
                <w:szCs w:val="20"/>
                <w:lang w:eastAsia="ru-RU"/>
              </w:rPr>
              <w:t xml:space="preserve"> tsry-fin@tuapse.ru</w:t>
            </w:r>
          </w:p>
          <w:p w:rsidR="00DD0F33" w:rsidRPr="00DD0F33" w:rsidRDefault="00DD0F33" w:rsidP="00DD0F33">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DD0F33">
              <w:rPr>
                <w:rFonts w:ascii="Times New Roman" w:eastAsia="Times New Roman" w:hAnsi="Times New Roman" w:cs="Times New Roman"/>
                <w:b/>
                <w:bCs/>
                <w:sz w:val="20"/>
                <w:szCs w:val="20"/>
                <w:lang w:eastAsia="ru-RU"/>
              </w:rPr>
              <w:t xml:space="preserve"> www.tsrz.tmtp.ru</w:t>
            </w:r>
          </w:p>
        </w:tc>
        <w:tc>
          <w:tcPr>
            <w:gridSpan w:val="0"/>
          </w:tcPr>
          <w:p w:rsidR="00DD0F33" w:rsidRPr="00DD0F33" w:rsidRDefault="00DD0F33" w:rsidP="00DD0F33">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br w:type="page"/>
      </w:r>
      <w:r w:rsidRPr="00DD0F33">
        <w:rPr>
          <w:rFonts w:ascii="Times New Roman" w:eastAsia="Times New Roman" w:hAnsi="Times New Roman" w:cs="Times New Roman"/>
          <w:b/>
          <w:bCs/>
          <w:sz w:val="28"/>
          <w:szCs w:val="28"/>
          <w:lang w:eastAsia="ru-RU"/>
        </w:rPr>
        <w:lastRenderedPageBreak/>
        <w:t>Оглавление</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sz w:val="20"/>
          <w:szCs w:val="20"/>
          <w:lang w:eastAsia="ru-RU"/>
        </w:rPr>
        <w:fldChar w:fldCharType="begin"/>
      </w:r>
      <w:r w:rsidRPr="00DD0F33">
        <w:rPr>
          <w:rFonts w:ascii="Times New Roman" w:eastAsia="Times New Roman" w:hAnsi="Times New Roman" w:cs="Times New Roman"/>
          <w:sz w:val="20"/>
          <w:szCs w:val="20"/>
          <w:lang w:eastAsia="ru-RU"/>
        </w:rPr>
        <w:instrText>TOC</w:instrText>
      </w:r>
      <w:r w:rsidRPr="00DD0F33">
        <w:rPr>
          <w:rFonts w:ascii="Times New Roman" w:eastAsia="Times New Roman" w:hAnsi="Times New Roman" w:cs="Times New Roman"/>
          <w:sz w:val="20"/>
          <w:szCs w:val="20"/>
          <w:lang w:eastAsia="ru-RU"/>
        </w:rPr>
        <w:fldChar w:fldCharType="separate"/>
      </w:r>
      <w:r w:rsidRPr="00DD0F33">
        <w:rPr>
          <w:rFonts w:ascii="Times New Roman" w:eastAsia="Times New Roman" w:hAnsi="Times New Roman" w:cs="Times New Roman"/>
          <w:noProof/>
          <w:sz w:val="20"/>
          <w:szCs w:val="20"/>
          <w:lang w:eastAsia="ru-RU"/>
        </w:rPr>
        <w:t>Оглавление</w:t>
      </w:r>
      <w:r w:rsidRPr="00DD0F33">
        <w:rPr>
          <w:rFonts w:ascii="Times New Roman" w:eastAsia="Times New Roman" w:hAnsi="Times New Roman" w:cs="Times New Roman"/>
          <w:noProof/>
          <w:sz w:val="20"/>
          <w:szCs w:val="20"/>
          <w:lang w:eastAsia="ru-RU"/>
        </w:rPr>
        <w:tab/>
      </w:r>
      <w:r w:rsidRPr="00DD0F33">
        <w:rPr>
          <w:rFonts w:ascii="Times New Roman" w:eastAsia="Times New Roman" w:hAnsi="Times New Roman" w:cs="Times New Roman"/>
          <w:noProof/>
          <w:sz w:val="20"/>
          <w:szCs w:val="20"/>
          <w:lang w:eastAsia="ru-RU"/>
        </w:rPr>
        <w:fldChar w:fldCharType="begin"/>
      </w:r>
      <w:r w:rsidRPr="00DD0F33">
        <w:rPr>
          <w:rFonts w:ascii="Times New Roman" w:eastAsia="Times New Roman" w:hAnsi="Times New Roman" w:cs="Times New Roman"/>
          <w:noProof/>
          <w:sz w:val="20"/>
          <w:szCs w:val="20"/>
          <w:lang w:eastAsia="ru-RU"/>
        </w:rPr>
        <w:instrText xml:space="preserve"> PAGEREF _Toc261337546 \h </w:instrText>
      </w:r>
      <w:r w:rsidRPr="00DD0F33">
        <w:rPr>
          <w:rFonts w:ascii="Times New Roman" w:eastAsia="Times New Roman" w:hAnsi="Times New Roman" w:cs="Times New Roman"/>
          <w:noProof/>
          <w:sz w:val="20"/>
          <w:szCs w:val="20"/>
          <w:lang w:eastAsia="ru-RU"/>
        </w:rPr>
      </w:r>
      <w:r w:rsidRPr="00DD0F33">
        <w:rPr>
          <w:rFonts w:ascii="Times New Roman" w:eastAsia="Times New Roman" w:hAnsi="Times New Roman" w:cs="Times New Roman"/>
          <w:noProof/>
          <w:sz w:val="20"/>
          <w:szCs w:val="20"/>
          <w:lang w:eastAsia="ru-RU"/>
        </w:rPr>
        <w:fldChar w:fldCharType="separate"/>
      </w:r>
      <w:r w:rsidRPr="00DD0F33">
        <w:rPr>
          <w:rFonts w:ascii="Times New Roman" w:eastAsia="Times New Roman" w:hAnsi="Times New Roman" w:cs="Times New Roman"/>
          <w:noProof/>
          <w:sz w:val="20"/>
          <w:szCs w:val="20"/>
          <w:lang w:eastAsia="ru-RU"/>
        </w:rPr>
        <w:t>2</w:t>
      </w:r>
      <w:r w:rsidRPr="00DD0F33">
        <w:rPr>
          <w:rFonts w:ascii="Times New Roman" w:eastAsia="Times New Roman" w:hAnsi="Times New Roman" w:cs="Times New Roman"/>
          <w:noProof/>
          <w:sz w:val="20"/>
          <w:szCs w:val="20"/>
          <w:lang w:eastAsia="ru-RU"/>
        </w:rPr>
        <w:fldChar w:fldCharType="end"/>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Введение</w:t>
      </w:r>
      <w:r w:rsidRPr="00DD0F33">
        <w:rPr>
          <w:rFonts w:ascii="Times New Roman" w:eastAsia="Times New Roman" w:hAnsi="Times New Roman" w:cs="Times New Roman"/>
          <w:noProof/>
          <w:sz w:val="20"/>
          <w:szCs w:val="20"/>
          <w:lang w:eastAsia="ru-RU"/>
        </w:rPr>
        <w:tab/>
        <w:t>5</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DD0F33">
        <w:rPr>
          <w:rFonts w:ascii="Times New Roman" w:eastAsia="Times New Roman" w:hAnsi="Times New Roman" w:cs="Times New Roman"/>
          <w:noProof/>
          <w:sz w:val="20"/>
          <w:szCs w:val="20"/>
          <w:lang w:eastAsia="ru-RU"/>
        </w:rPr>
        <w:tab/>
        <w:t>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1.1. Лица, входящие в состав органов управления эмитента</w:t>
      </w:r>
      <w:r w:rsidRPr="00DD0F33">
        <w:rPr>
          <w:rFonts w:ascii="Times New Roman" w:eastAsia="Times New Roman" w:hAnsi="Times New Roman" w:cs="Times New Roman"/>
          <w:noProof/>
          <w:sz w:val="20"/>
          <w:szCs w:val="20"/>
          <w:lang w:eastAsia="ru-RU"/>
        </w:rPr>
        <w:tab/>
        <w:t>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1.2. Сведения о банковских счетах эмитента</w:t>
      </w:r>
      <w:r w:rsidRPr="00DD0F33">
        <w:rPr>
          <w:rFonts w:ascii="Times New Roman" w:eastAsia="Times New Roman" w:hAnsi="Times New Roman" w:cs="Times New Roman"/>
          <w:noProof/>
          <w:sz w:val="20"/>
          <w:szCs w:val="20"/>
          <w:lang w:eastAsia="ru-RU"/>
        </w:rPr>
        <w:tab/>
        <w:t>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1.3. Сведения об аудиторе (аудиторах) эмитента</w:t>
      </w:r>
      <w:r w:rsidRPr="00DD0F33">
        <w:rPr>
          <w:rFonts w:ascii="Times New Roman" w:eastAsia="Times New Roman" w:hAnsi="Times New Roman" w:cs="Times New Roman"/>
          <w:noProof/>
          <w:sz w:val="20"/>
          <w:szCs w:val="20"/>
          <w:lang w:eastAsia="ru-RU"/>
        </w:rPr>
        <w:tab/>
        <w:t>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1.4. Сведения об оценщике (оценщиках) эмитента</w:t>
      </w:r>
      <w:r w:rsidRPr="00DD0F33">
        <w:rPr>
          <w:rFonts w:ascii="Times New Roman" w:eastAsia="Times New Roman" w:hAnsi="Times New Roman" w:cs="Times New Roman"/>
          <w:noProof/>
          <w:sz w:val="20"/>
          <w:szCs w:val="20"/>
          <w:lang w:eastAsia="ru-RU"/>
        </w:rPr>
        <w:tab/>
        <w:t>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1.5. Сведения о консультантах эмитента</w:t>
      </w:r>
      <w:r w:rsidRPr="00DD0F33">
        <w:rPr>
          <w:rFonts w:ascii="Times New Roman" w:eastAsia="Times New Roman" w:hAnsi="Times New Roman" w:cs="Times New Roman"/>
          <w:noProof/>
          <w:sz w:val="20"/>
          <w:szCs w:val="20"/>
          <w:lang w:eastAsia="ru-RU"/>
        </w:rPr>
        <w:tab/>
        <w:t>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1.6. Сведения об иных лицах, подписавших ежеквартальный отчет</w:t>
      </w:r>
      <w:r w:rsidRPr="00DD0F33">
        <w:rPr>
          <w:rFonts w:ascii="Times New Roman" w:eastAsia="Times New Roman" w:hAnsi="Times New Roman" w:cs="Times New Roman"/>
          <w:noProof/>
          <w:sz w:val="20"/>
          <w:szCs w:val="20"/>
          <w:lang w:eastAsia="ru-RU"/>
        </w:rPr>
        <w:tab/>
        <w:t>9</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II. Основная информация о финансово-экономическом состоянии эмитента</w:t>
      </w:r>
      <w:r w:rsidRPr="00DD0F33">
        <w:rPr>
          <w:rFonts w:ascii="Times New Roman" w:eastAsia="Times New Roman" w:hAnsi="Times New Roman" w:cs="Times New Roman"/>
          <w:noProof/>
          <w:sz w:val="20"/>
          <w:szCs w:val="20"/>
          <w:lang w:eastAsia="ru-RU"/>
        </w:rPr>
        <w:tab/>
        <w:t>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2.1. Показатели финансово-экономической деятельности эмитента</w:t>
      </w:r>
      <w:r w:rsidRPr="00DD0F33">
        <w:rPr>
          <w:rFonts w:ascii="Times New Roman" w:eastAsia="Times New Roman" w:hAnsi="Times New Roman" w:cs="Times New Roman"/>
          <w:noProof/>
          <w:sz w:val="20"/>
          <w:szCs w:val="20"/>
          <w:lang w:eastAsia="ru-RU"/>
        </w:rPr>
        <w:tab/>
        <w:t xml:space="preserve">9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2.2. Рыночная капитализация эмитента</w:t>
      </w:r>
      <w:r w:rsidRPr="00DD0F33">
        <w:rPr>
          <w:rFonts w:ascii="Times New Roman" w:eastAsia="Times New Roman" w:hAnsi="Times New Roman" w:cs="Times New Roman"/>
          <w:noProof/>
          <w:sz w:val="20"/>
          <w:szCs w:val="20"/>
          <w:lang w:eastAsia="ru-RU"/>
        </w:rPr>
        <w:tab/>
        <w:t>10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2.3. Обязательства эмитента</w:t>
      </w:r>
      <w:r w:rsidRPr="00DD0F33">
        <w:rPr>
          <w:rFonts w:ascii="Times New Roman" w:eastAsia="Times New Roman" w:hAnsi="Times New Roman" w:cs="Times New Roman"/>
          <w:noProof/>
          <w:sz w:val="20"/>
          <w:szCs w:val="20"/>
          <w:lang w:eastAsia="ru-RU"/>
        </w:rPr>
        <w:tab/>
        <w:t>10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2.3.1. Кредиторская задолженность.Структура кредиторской задолженности эмитента</w:t>
      </w:r>
      <w:r w:rsidRPr="00DD0F33">
        <w:rPr>
          <w:rFonts w:ascii="Times New Roman" w:eastAsia="Times New Roman" w:hAnsi="Times New Roman" w:cs="Times New Roman"/>
          <w:noProof/>
          <w:sz w:val="20"/>
          <w:szCs w:val="20"/>
          <w:lang w:eastAsia="ru-RU"/>
        </w:rPr>
        <w:tab/>
        <w:t>10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2.3.2. Кредитная история эмитента</w:t>
      </w:r>
      <w:r w:rsidRPr="00DD0F33">
        <w:rPr>
          <w:rFonts w:ascii="Times New Roman" w:eastAsia="Times New Roman" w:hAnsi="Times New Roman" w:cs="Times New Roman"/>
          <w:noProof/>
          <w:sz w:val="20"/>
          <w:szCs w:val="20"/>
          <w:lang w:eastAsia="ru-RU"/>
        </w:rPr>
        <w:tab/>
        <w:t>11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2.3.3. Обязательства эмитента из обеспечения, предоставленного третьим лицам</w:t>
      </w:r>
      <w:r w:rsidRPr="00DD0F33">
        <w:rPr>
          <w:rFonts w:ascii="Times New Roman" w:eastAsia="Times New Roman" w:hAnsi="Times New Roman" w:cs="Times New Roman"/>
          <w:noProof/>
          <w:sz w:val="20"/>
          <w:szCs w:val="20"/>
          <w:lang w:eastAsia="ru-RU"/>
        </w:rPr>
        <w:tab/>
        <w:t>12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2.3.4. Прочие обязательства эмитента</w:t>
      </w:r>
      <w:r w:rsidRPr="00DD0F33">
        <w:rPr>
          <w:rFonts w:ascii="Times New Roman" w:eastAsia="Times New Roman" w:hAnsi="Times New Roman" w:cs="Times New Roman"/>
          <w:noProof/>
          <w:sz w:val="20"/>
          <w:szCs w:val="20"/>
          <w:lang w:eastAsia="ru-RU"/>
        </w:rPr>
        <w:tab/>
        <w:t>13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2.4. Цели эмиссии и направления использования средств, полученных в результате размещения эмиссионных ценных бумаг</w:t>
      </w:r>
      <w:r w:rsidRPr="00DD0F33">
        <w:rPr>
          <w:rFonts w:ascii="Times New Roman" w:eastAsia="Times New Roman" w:hAnsi="Times New Roman" w:cs="Times New Roman"/>
          <w:noProof/>
          <w:sz w:val="20"/>
          <w:szCs w:val="20"/>
          <w:lang w:eastAsia="ru-RU"/>
        </w:rPr>
        <w:tab/>
        <w:t>13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2.5. Риски, связанные с приобретением размещаемых (размещенных) эмиссионных ценных бумаг</w:t>
      </w:r>
      <w:r w:rsidRPr="00DD0F33">
        <w:rPr>
          <w:rFonts w:ascii="Times New Roman" w:eastAsia="Times New Roman" w:hAnsi="Times New Roman" w:cs="Times New Roman"/>
          <w:noProof/>
          <w:sz w:val="20"/>
          <w:szCs w:val="20"/>
          <w:lang w:eastAsia="ru-RU"/>
        </w:rPr>
        <w:tab/>
        <w:t>13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2.5.1. Отраслевые риски</w:t>
      </w:r>
      <w:r w:rsidRPr="00DD0F33">
        <w:rPr>
          <w:rFonts w:ascii="Times New Roman" w:eastAsia="Times New Roman" w:hAnsi="Times New Roman" w:cs="Times New Roman"/>
          <w:noProof/>
          <w:sz w:val="20"/>
          <w:szCs w:val="20"/>
          <w:lang w:eastAsia="ru-RU"/>
        </w:rPr>
        <w:tab/>
        <w:t>13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2.5.2. Страновые и региональные риски</w:t>
      </w:r>
      <w:r w:rsidRPr="00DD0F33">
        <w:rPr>
          <w:rFonts w:ascii="Times New Roman" w:eastAsia="Times New Roman" w:hAnsi="Times New Roman" w:cs="Times New Roman"/>
          <w:noProof/>
          <w:sz w:val="20"/>
          <w:szCs w:val="20"/>
          <w:lang w:eastAsia="ru-RU"/>
        </w:rPr>
        <w:tab/>
        <w:t>13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2.5.3. Финансовые риски</w:t>
      </w:r>
      <w:r w:rsidRPr="00DD0F33">
        <w:rPr>
          <w:rFonts w:ascii="Times New Roman" w:eastAsia="Times New Roman" w:hAnsi="Times New Roman" w:cs="Times New Roman"/>
          <w:noProof/>
          <w:sz w:val="20"/>
          <w:szCs w:val="20"/>
          <w:lang w:eastAsia="ru-RU"/>
        </w:rPr>
        <w:tab/>
        <w:t>14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2.5.4. Правовые риски</w:t>
      </w:r>
      <w:r w:rsidRPr="00DD0F33">
        <w:rPr>
          <w:rFonts w:ascii="Times New Roman" w:eastAsia="Times New Roman" w:hAnsi="Times New Roman" w:cs="Times New Roman"/>
          <w:noProof/>
          <w:sz w:val="20"/>
          <w:szCs w:val="20"/>
          <w:lang w:eastAsia="ru-RU"/>
        </w:rPr>
        <w:tab/>
        <w:t>14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2.5.5. Риски, связанные с деятельностью эмитента</w:t>
      </w:r>
      <w:r w:rsidRPr="00DD0F33">
        <w:rPr>
          <w:rFonts w:ascii="Times New Roman" w:eastAsia="Times New Roman" w:hAnsi="Times New Roman" w:cs="Times New Roman"/>
          <w:noProof/>
          <w:sz w:val="20"/>
          <w:szCs w:val="20"/>
          <w:lang w:eastAsia="ru-RU"/>
        </w:rPr>
        <w:tab/>
        <w:t>14</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III. Подробная информация об эмитенте</w:t>
      </w:r>
      <w:r w:rsidRPr="00DD0F33">
        <w:rPr>
          <w:rFonts w:ascii="Times New Roman" w:eastAsia="Times New Roman" w:hAnsi="Times New Roman" w:cs="Times New Roman"/>
          <w:noProof/>
          <w:sz w:val="20"/>
          <w:szCs w:val="20"/>
          <w:lang w:eastAsia="ru-RU"/>
        </w:rPr>
        <w:tab/>
        <w:t>15</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 История создания и развитие эмитента</w:t>
      </w:r>
      <w:r w:rsidRPr="00DD0F33">
        <w:rPr>
          <w:rFonts w:ascii="Times New Roman" w:eastAsia="Times New Roman" w:hAnsi="Times New Roman" w:cs="Times New Roman"/>
          <w:noProof/>
          <w:sz w:val="20"/>
          <w:szCs w:val="20"/>
          <w:lang w:eastAsia="ru-RU"/>
        </w:rPr>
        <w:tab/>
        <w:t>15</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3.1.1. Данные о фирменном наименовании (наименовании) эмитента</w:t>
      </w:r>
      <w:r w:rsidRPr="00DD0F33">
        <w:rPr>
          <w:rFonts w:ascii="Times New Roman" w:eastAsia="Times New Roman" w:hAnsi="Times New Roman" w:cs="Times New Roman"/>
          <w:noProof/>
          <w:sz w:val="20"/>
          <w:szCs w:val="20"/>
          <w:lang w:eastAsia="ru-RU"/>
        </w:rPr>
        <w:tab/>
        <w:t>15</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3.1.2. Сведения о государственной регистрации эмитента</w:t>
      </w:r>
      <w:r w:rsidRPr="00DD0F33">
        <w:rPr>
          <w:rFonts w:ascii="Times New Roman" w:eastAsia="Times New Roman" w:hAnsi="Times New Roman" w:cs="Times New Roman"/>
          <w:noProof/>
          <w:sz w:val="20"/>
          <w:szCs w:val="20"/>
          <w:lang w:eastAsia="ru-RU"/>
        </w:rPr>
        <w:tab/>
        <w:t>15</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3.1.3. Сведения о создании и развитии эмитента</w:t>
      </w:r>
      <w:r w:rsidRPr="00DD0F33">
        <w:rPr>
          <w:rFonts w:ascii="Times New Roman" w:eastAsia="Times New Roman" w:hAnsi="Times New Roman" w:cs="Times New Roman"/>
          <w:noProof/>
          <w:sz w:val="20"/>
          <w:szCs w:val="20"/>
          <w:lang w:eastAsia="ru-RU"/>
        </w:rPr>
        <w:tab/>
        <w:t>16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3.1.4. Контактная информация</w:t>
      </w:r>
      <w:r w:rsidRPr="00DD0F33">
        <w:rPr>
          <w:rFonts w:ascii="Times New Roman" w:eastAsia="Times New Roman" w:hAnsi="Times New Roman" w:cs="Times New Roman"/>
          <w:noProof/>
          <w:sz w:val="20"/>
          <w:szCs w:val="20"/>
          <w:lang w:eastAsia="ru-RU"/>
        </w:rPr>
        <w:tab/>
        <w:t>16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3.1.5. Идентификационный номер налогоплательщика</w:t>
      </w:r>
      <w:r w:rsidRPr="00DD0F33">
        <w:rPr>
          <w:rFonts w:ascii="Times New Roman" w:eastAsia="Times New Roman" w:hAnsi="Times New Roman" w:cs="Times New Roman"/>
          <w:noProof/>
          <w:sz w:val="20"/>
          <w:szCs w:val="20"/>
          <w:lang w:eastAsia="ru-RU"/>
        </w:rPr>
        <w:tab/>
        <w:t>16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3.1.6. Филиалы и представительства эмитента</w:t>
      </w:r>
      <w:r w:rsidRPr="00DD0F33">
        <w:rPr>
          <w:rFonts w:ascii="Times New Roman" w:eastAsia="Times New Roman" w:hAnsi="Times New Roman" w:cs="Times New Roman"/>
          <w:noProof/>
          <w:sz w:val="20"/>
          <w:szCs w:val="20"/>
          <w:lang w:eastAsia="ru-RU"/>
        </w:rPr>
        <w:tab/>
        <w:t>16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 Основная хозяйственная деятельность эмитента</w:t>
      </w:r>
      <w:r w:rsidRPr="00DD0F33">
        <w:rPr>
          <w:rFonts w:ascii="Times New Roman" w:eastAsia="Times New Roman" w:hAnsi="Times New Roman" w:cs="Times New Roman"/>
          <w:noProof/>
          <w:sz w:val="20"/>
          <w:szCs w:val="20"/>
          <w:lang w:eastAsia="ru-RU"/>
        </w:rPr>
        <w:tab/>
        <w:t>17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3.2.1. Отраслевая принадлежность эмитента</w:t>
      </w:r>
      <w:r w:rsidRPr="00DD0F33">
        <w:rPr>
          <w:rFonts w:ascii="Times New Roman" w:eastAsia="Times New Roman" w:hAnsi="Times New Roman" w:cs="Times New Roman"/>
          <w:noProof/>
          <w:sz w:val="20"/>
          <w:szCs w:val="20"/>
          <w:lang w:eastAsia="ru-RU"/>
        </w:rPr>
        <w:tab/>
        <w:t>17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3.2.2. Основная хозяйственная деятельность эмитента</w:t>
      </w:r>
      <w:r w:rsidRPr="00DD0F33">
        <w:rPr>
          <w:rFonts w:ascii="Times New Roman" w:eastAsia="Times New Roman" w:hAnsi="Times New Roman" w:cs="Times New Roman"/>
          <w:noProof/>
          <w:sz w:val="20"/>
          <w:szCs w:val="20"/>
          <w:lang w:eastAsia="ru-RU"/>
        </w:rPr>
        <w:tab/>
        <w:t>17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3.2.3. Материалы, товары (сырье) и поставщики эмитента</w:t>
      </w:r>
      <w:r w:rsidRPr="00DD0F33">
        <w:rPr>
          <w:rFonts w:ascii="Times New Roman" w:eastAsia="Times New Roman" w:hAnsi="Times New Roman" w:cs="Times New Roman"/>
          <w:noProof/>
          <w:sz w:val="20"/>
          <w:szCs w:val="20"/>
          <w:lang w:eastAsia="ru-RU"/>
        </w:rPr>
        <w:tab/>
        <w:t>19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3.2.4. Рынки сбыта продукции (работ, услуг) эмитента</w:t>
      </w:r>
      <w:r w:rsidRPr="00DD0F33">
        <w:rPr>
          <w:rFonts w:ascii="Times New Roman" w:eastAsia="Times New Roman" w:hAnsi="Times New Roman" w:cs="Times New Roman"/>
          <w:noProof/>
          <w:sz w:val="20"/>
          <w:szCs w:val="20"/>
          <w:lang w:eastAsia="ru-RU"/>
        </w:rPr>
        <w:tab/>
        <w:t>19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3.2.5. Сведения о наличии у эмитента лицензий</w:t>
      </w:r>
      <w:r w:rsidRPr="00DD0F33">
        <w:rPr>
          <w:rFonts w:ascii="Times New Roman" w:eastAsia="Times New Roman" w:hAnsi="Times New Roman" w:cs="Times New Roman"/>
          <w:noProof/>
          <w:sz w:val="20"/>
          <w:szCs w:val="20"/>
          <w:lang w:eastAsia="ru-RU"/>
        </w:rPr>
        <w:tab/>
        <w:t>19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3.2.6. Совместная деятельность эмитента</w:t>
      </w:r>
      <w:r w:rsidRPr="00DD0F33">
        <w:rPr>
          <w:rFonts w:ascii="Times New Roman" w:eastAsia="Times New Roman" w:hAnsi="Times New Roman" w:cs="Times New Roman"/>
          <w:noProof/>
          <w:sz w:val="20"/>
          <w:szCs w:val="20"/>
          <w:lang w:eastAsia="ru-RU"/>
        </w:rPr>
        <w:tab/>
        <w:t>21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3.3. Планы будущей деятельности эмитента</w:t>
      </w:r>
      <w:r w:rsidRPr="00DD0F33">
        <w:rPr>
          <w:rFonts w:ascii="Times New Roman" w:eastAsia="Times New Roman" w:hAnsi="Times New Roman" w:cs="Times New Roman"/>
          <w:noProof/>
          <w:sz w:val="20"/>
          <w:szCs w:val="20"/>
          <w:lang w:eastAsia="ru-RU"/>
        </w:rPr>
        <w:tab/>
        <w:t>21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3.4. Участие эмитента в промышленных, банковских и финансовых группах, холдингах, концернах и ассоциациях</w:t>
      </w:r>
      <w:r w:rsidRPr="00DD0F33">
        <w:rPr>
          <w:rFonts w:ascii="Times New Roman" w:eastAsia="Times New Roman" w:hAnsi="Times New Roman" w:cs="Times New Roman"/>
          <w:noProof/>
          <w:sz w:val="20"/>
          <w:szCs w:val="20"/>
          <w:lang w:eastAsia="ru-RU"/>
        </w:rPr>
        <w:tab/>
        <w:t>21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3.5. Дочерние и зависимые хозяйственные общества эмитента</w:t>
      </w:r>
      <w:r w:rsidRPr="00DD0F33">
        <w:rPr>
          <w:rFonts w:ascii="Times New Roman" w:eastAsia="Times New Roman" w:hAnsi="Times New Roman" w:cs="Times New Roman"/>
          <w:noProof/>
          <w:sz w:val="20"/>
          <w:szCs w:val="20"/>
          <w:lang w:eastAsia="ru-RU"/>
        </w:rPr>
        <w:tab/>
        <w:t>22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3.6. Состав, структура и стоимость основных средств эмитента, информация о планах по</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приобретению, замене, выбытию основных средств, а также обо всех фактах обременения основных средств эмитента</w:t>
      </w:r>
      <w:r w:rsidRPr="00DD0F33">
        <w:rPr>
          <w:rFonts w:ascii="Times New Roman" w:eastAsia="Times New Roman" w:hAnsi="Times New Roman" w:cs="Times New Roman"/>
          <w:noProof/>
          <w:sz w:val="20"/>
          <w:szCs w:val="20"/>
          <w:lang w:eastAsia="ru-RU"/>
        </w:rPr>
        <w:tab/>
        <w:t>22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3.6.1. Основные средства</w:t>
      </w:r>
      <w:r w:rsidRPr="00DD0F33">
        <w:rPr>
          <w:rFonts w:ascii="Times New Roman" w:eastAsia="Times New Roman" w:hAnsi="Times New Roman" w:cs="Times New Roman"/>
          <w:noProof/>
          <w:sz w:val="20"/>
          <w:szCs w:val="20"/>
          <w:lang w:eastAsia="ru-RU"/>
        </w:rPr>
        <w:tab/>
        <w:t>22</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IV. Сведения о финансово-хозяйственной деятельности эмитента</w:t>
      </w:r>
      <w:r w:rsidRPr="00DD0F33">
        <w:rPr>
          <w:rFonts w:ascii="Times New Roman" w:eastAsia="Times New Roman" w:hAnsi="Times New Roman" w:cs="Times New Roman"/>
          <w:noProof/>
          <w:sz w:val="20"/>
          <w:szCs w:val="20"/>
          <w:lang w:eastAsia="ru-RU"/>
        </w:rPr>
        <w:tab/>
        <w:t>23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4.1. Результаты финансово-хозяйственной деятельности эмитента</w:t>
      </w:r>
      <w:r w:rsidRPr="00DD0F33">
        <w:rPr>
          <w:rFonts w:ascii="Times New Roman" w:eastAsia="Times New Roman" w:hAnsi="Times New Roman" w:cs="Times New Roman"/>
          <w:noProof/>
          <w:sz w:val="20"/>
          <w:szCs w:val="20"/>
          <w:lang w:eastAsia="ru-RU"/>
        </w:rPr>
        <w:tab/>
        <w:t>23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lastRenderedPageBreak/>
        <w:t>4.1.1. Прибыль и убытки</w:t>
      </w:r>
      <w:r w:rsidRPr="00DD0F33">
        <w:rPr>
          <w:rFonts w:ascii="Times New Roman" w:eastAsia="Times New Roman" w:hAnsi="Times New Roman" w:cs="Times New Roman"/>
          <w:noProof/>
          <w:sz w:val="20"/>
          <w:szCs w:val="20"/>
          <w:lang w:eastAsia="ru-RU"/>
        </w:rPr>
        <w:tab/>
        <w:t>23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DD0F33">
        <w:rPr>
          <w:rFonts w:ascii="Times New Roman" w:eastAsia="Times New Roman" w:hAnsi="Times New Roman" w:cs="Times New Roman"/>
          <w:noProof/>
          <w:sz w:val="20"/>
          <w:szCs w:val="20"/>
          <w:lang w:eastAsia="ru-RU"/>
        </w:rPr>
        <w:tab/>
        <w:t>24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4.2. Ликвидность эмитента, достаточность капитала и оборотных средств</w:t>
      </w:r>
      <w:r w:rsidRPr="00DD0F33">
        <w:rPr>
          <w:rFonts w:ascii="Times New Roman" w:eastAsia="Times New Roman" w:hAnsi="Times New Roman" w:cs="Times New Roman"/>
          <w:noProof/>
          <w:sz w:val="20"/>
          <w:szCs w:val="20"/>
          <w:lang w:eastAsia="ru-RU"/>
        </w:rPr>
        <w:tab/>
        <w:t>24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4.3. Размер и структура капитала и оборотных средств эмитента</w:t>
      </w:r>
      <w:r w:rsidRPr="00DD0F33">
        <w:rPr>
          <w:rFonts w:ascii="Times New Roman" w:eastAsia="Times New Roman" w:hAnsi="Times New Roman" w:cs="Times New Roman"/>
          <w:noProof/>
          <w:sz w:val="20"/>
          <w:szCs w:val="20"/>
          <w:lang w:eastAsia="ru-RU"/>
        </w:rPr>
        <w:tab/>
        <w:t>25</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4.3.1. Размер и структура капитала и оборотных средств эмитента</w:t>
      </w:r>
      <w:r w:rsidRPr="00DD0F33">
        <w:rPr>
          <w:rFonts w:ascii="Times New Roman" w:eastAsia="Times New Roman" w:hAnsi="Times New Roman" w:cs="Times New Roman"/>
          <w:noProof/>
          <w:sz w:val="20"/>
          <w:szCs w:val="20"/>
          <w:lang w:eastAsia="ru-RU"/>
        </w:rPr>
        <w:tab/>
        <w:t>25</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4.3.2. Финансовые вложения эмитента</w:t>
      </w:r>
      <w:r w:rsidRPr="00DD0F33">
        <w:rPr>
          <w:rFonts w:ascii="Times New Roman" w:eastAsia="Times New Roman" w:hAnsi="Times New Roman" w:cs="Times New Roman"/>
          <w:noProof/>
          <w:sz w:val="20"/>
          <w:szCs w:val="20"/>
          <w:lang w:eastAsia="ru-RU"/>
        </w:rPr>
        <w:tab/>
        <w:t>27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4.3.3. Нематериальные активы эмитента</w:t>
      </w:r>
      <w:r w:rsidRPr="00DD0F33">
        <w:rPr>
          <w:rFonts w:ascii="Times New Roman" w:eastAsia="Times New Roman" w:hAnsi="Times New Roman" w:cs="Times New Roman"/>
          <w:noProof/>
          <w:sz w:val="20"/>
          <w:szCs w:val="20"/>
          <w:lang w:eastAsia="ru-RU"/>
        </w:rPr>
        <w:tab/>
        <w:t>27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DD0F33">
        <w:rPr>
          <w:rFonts w:ascii="Times New Roman" w:eastAsia="Times New Roman" w:hAnsi="Times New Roman" w:cs="Times New Roman"/>
          <w:noProof/>
          <w:sz w:val="20"/>
          <w:szCs w:val="20"/>
          <w:lang w:eastAsia="ru-RU"/>
        </w:rPr>
        <w:tab/>
        <w:t>27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4.5. Анализ тенденций развития в сфере основной деятельности эмитента</w:t>
      </w:r>
      <w:r w:rsidRPr="00DD0F33">
        <w:rPr>
          <w:rFonts w:ascii="Times New Roman" w:eastAsia="Times New Roman" w:hAnsi="Times New Roman" w:cs="Times New Roman"/>
          <w:noProof/>
          <w:sz w:val="20"/>
          <w:szCs w:val="20"/>
          <w:lang w:eastAsia="ru-RU"/>
        </w:rPr>
        <w:tab/>
        <w:t>27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4.5.1. Анализ факторов и условий, влияющих на деятельность эмитента</w:t>
      </w:r>
      <w:r w:rsidRPr="00DD0F33">
        <w:rPr>
          <w:rFonts w:ascii="Times New Roman" w:eastAsia="Times New Roman" w:hAnsi="Times New Roman" w:cs="Times New Roman"/>
          <w:noProof/>
          <w:sz w:val="20"/>
          <w:szCs w:val="20"/>
          <w:lang w:eastAsia="ru-RU"/>
        </w:rPr>
        <w:tab/>
        <w:t>27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4.5.2. Конкуренты эмитента</w:t>
      </w:r>
      <w:r w:rsidRPr="00DD0F33">
        <w:rPr>
          <w:rFonts w:ascii="Times New Roman" w:eastAsia="Times New Roman" w:hAnsi="Times New Roman" w:cs="Times New Roman"/>
          <w:noProof/>
          <w:sz w:val="20"/>
          <w:szCs w:val="20"/>
          <w:lang w:eastAsia="ru-RU"/>
        </w:rPr>
        <w:tab/>
        <w:t>27</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(работниках) эмитента</w:t>
      </w:r>
      <w:r w:rsidRPr="00DD0F33">
        <w:rPr>
          <w:rFonts w:ascii="Times New Roman" w:eastAsia="Times New Roman" w:hAnsi="Times New Roman" w:cs="Times New Roman"/>
          <w:noProof/>
          <w:sz w:val="20"/>
          <w:szCs w:val="20"/>
          <w:lang w:eastAsia="ru-RU"/>
        </w:rPr>
        <w:tab/>
        <w:t>28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5.1. Сведения о структуре и компетенции органов управления эмитента</w:t>
      </w:r>
      <w:r w:rsidRPr="00DD0F33">
        <w:rPr>
          <w:rFonts w:ascii="Times New Roman" w:eastAsia="Times New Roman" w:hAnsi="Times New Roman" w:cs="Times New Roman"/>
          <w:noProof/>
          <w:sz w:val="20"/>
          <w:szCs w:val="20"/>
          <w:lang w:eastAsia="ru-RU"/>
        </w:rPr>
        <w:tab/>
        <w:t>28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5.2. Информация о лицах, входящих в состав органов управления эмитента</w:t>
      </w:r>
      <w:r w:rsidRPr="00DD0F33">
        <w:rPr>
          <w:rFonts w:ascii="Times New Roman" w:eastAsia="Times New Roman" w:hAnsi="Times New Roman" w:cs="Times New Roman"/>
          <w:noProof/>
          <w:sz w:val="20"/>
          <w:szCs w:val="20"/>
          <w:lang w:eastAsia="ru-RU"/>
        </w:rPr>
        <w:tab/>
        <w:t>31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5.2.1. Состав совета директоров (наблюдательного совета) эмитента</w:t>
      </w:r>
      <w:r w:rsidRPr="00DD0F33">
        <w:rPr>
          <w:rFonts w:ascii="Times New Roman" w:eastAsia="Times New Roman" w:hAnsi="Times New Roman" w:cs="Times New Roman"/>
          <w:noProof/>
          <w:sz w:val="20"/>
          <w:szCs w:val="20"/>
          <w:lang w:eastAsia="ru-RU"/>
        </w:rPr>
        <w:tab/>
        <w:t>31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5.2.2. Информация о единоличном исполнительном органе эмитента</w:t>
      </w:r>
      <w:r w:rsidRPr="00DD0F33">
        <w:rPr>
          <w:rFonts w:ascii="Times New Roman" w:eastAsia="Times New Roman" w:hAnsi="Times New Roman" w:cs="Times New Roman"/>
          <w:noProof/>
          <w:sz w:val="20"/>
          <w:szCs w:val="20"/>
          <w:lang w:eastAsia="ru-RU"/>
        </w:rPr>
        <w:tab/>
        <w:t>37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5.2.3. Состав коллегиального исполнительного органа эмитента</w:t>
      </w:r>
      <w:r w:rsidRPr="00DD0F33">
        <w:rPr>
          <w:rFonts w:ascii="Times New Roman" w:eastAsia="Times New Roman" w:hAnsi="Times New Roman" w:cs="Times New Roman"/>
          <w:noProof/>
          <w:sz w:val="20"/>
          <w:szCs w:val="20"/>
          <w:lang w:eastAsia="ru-RU"/>
        </w:rPr>
        <w:tab/>
        <w:t>38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5.3. Сведения о размере вознаграждения, льгот и/или компенсации расходов по каждому органу управления эмитента</w:t>
      </w:r>
      <w:r w:rsidRPr="00DD0F33">
        <w:rPr>
          <w:rFonts w:ascii="Times New Roman" w:eastAsia="Times New Roman" w:hAnsi="Times New Roman" w:cs="Times New Roman"/>
          <w:noProof/>
          <w:sz w:val="20"/>
          <w:szCs w:val="20"/>
          <w:lang w:eastAsia="ru-RU"/>
        </w:rPr>
        <w:tab/>
        <w:t>42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5.4. Сведения о структуре и компетенции органов контроля за финансово-хозяйственной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деятельностью эмитента</w:t>
      </w:r>
      <w:r w:rsidRPr="00DD0F33">
        <w:rPr>
          <w:rFonts w:ascii="Times New Roman" w:eastAsia="Times New Roman" w:hAnsi="Times New Roman" w:cs="Times New Roman"/>
          <w:noProof/>
          <w:sz w:val="20"/>
          <w:szCs w:val="20"/>
          <w:lang w:eastAsia="ru-RU"/>
        </w:rPr>
        <w:tab/>
        <w:t>44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5.5. Информация о лицах, входящих в состав органов контроля за финансово-хозяйственной деятельностью эмитента</w:t>
      </w:r>
      <w:r w:rsidRPr="00DD0F33">
        <w:rPr>
          <w:rFonts w:ascii="Times New Roman" w:eastAsia="Times New Roman" w:hAnsi="Times New Roman" w:cs="Times New Roman"/>
          <w:noProof/>
          <w:sz w:val="20"/>
          <w:szCs w:val="20"/>
          <w:lang w:eastAsia="ru-RU"/>
        </w:rPr>
        <w:tab/>
        <w:t>44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DD0F33">
        <w:rPr>
          <w:rFonts w:ascii="Times New Roman" w:eastAsia="Times New Roman" w:hAnsi="Times New Roman" w:cs="Times New Roman"/>
          <w:noProof/>
          <w:sz w:val="20"/>
          <w:szCs w:val="20"/>
          <w:lang w:eastAsia="ru-RU"/>
        </w:rPr>
        <w:tab/>
        <w:t>47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DD0F33">
        <w:rPr>
          <w:rFonts w:ascii="Times New Roman" w:eastAsia="Times New Roman" w:hAnsi="Times New Roman" w:cs="Times New Roman"/>
          <w:noProof/>
          <w:sz w:val="20"/>
          <w:szCs w:val="20"/>
          <w:lang w:eastAsia="ru-RU"/>
        </w:rPr>
        <w:tab/>
        <w:t>48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DD0F33">
        <w:rPr>
          <w:rFonts w:ascii="Times New Roman" w:eastAsia="Times New Roman" w:hAnsi="Times New Roman" w:cs="Times New Roman"/>
          <w:noProof/>
          <w:sz w:val="20"/>
          <w:szCs w:val="20"/>
          <w:lang w:eastAsia="ru-RU"/>
        </w:rPr>
        <w:tab/>
        <w:t>48</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DD0F33">
        <w:rPr>
          <w:rFonts w:ascii="Times New Roman" w:eastAsia="Times New Roman" w:hAnsi="Times New Roman" w:cs="Times New Roman"/>
          <w:noProof/>
          <w:sz w:val="20"/>
          <w:szCs w:val="20"/>
          <w:lang w:eastAsia="ru-RU"/>
        </w:rPr>
        <w:tab/>
        <w:t>48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6.1. Сведения об общем количестве акционеров (участников) эмитента</w:t>
      </w:r>
      <w:r w:rsidRPr="00DD0F33">
        <w:rPr>
          <w:rFonts w:ascii="Times New Roman" w:eastAsia="Times New Roman" w:hAnsi="Times New Roman" w:cs="Times New Roman"/>
          <w:noProof/>
          <w:sz w:val="20"/>
          <w:szCs w:val="20"/>
          <w:lang w:eastAsia="ru-RU"/>
        </w:rPr>
        <w:tab/>
        <w:t>48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6.2. Сведения об участниках (акционерах) эмитента, владеющих не менее чем 5 процентами его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процентами уставного (складочного) капитала (паевого фонда) или не менее чем 20 процентами их обыкновенных акций</w:t>
      </w:r>
      <w:r w:rsidRPr="00DD0F33">
        <w:rPr>
          <w:rFonts w:ascii="Times New Roman" w:eastAsia="Times New Roman" w:hAnsi="Times New Roman" w:cs="Times New Roman"/>
          <w:noProof/>
          <w:sz w:val="20"/>
          <w:szCs w:val="20"/>
          <w:lang w:eastAsia="ru-RU"/>
        </w:rPr>
        <w:tab/>
        <w:t>48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DD0F33">
        <w:rPr>
          <w:rFonts w:ascii="Times New Roman" w:eastAsia="Times New Roman" w:hAnsi="Times New Roman" w:cs="Times New Roman"/>
          <w:noProof/>
          <w:sz w:val="20"/>
          <w:szCs w:val="20"/>
          <w:lang w:eastAsia="ru-RU"/>
        </w:rPr>
        <w:tab/>
        <w:t>50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6.4. Сведения об ограничениях на участие в уставном (складочном) капитале (паевом фонде)</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эмитента</w:t>
      </w:r>
      <w:r w:rsidRPr="00DD0F33">
        <w:rPr>
          <w:rFonts w:ascii="Times New Roman" w:eastAsia="Times New Roman" w:hAnsi="Times New Roman" w:cs="Times New Roman"/>
          <w:noProof/>
          <w:sz w:val="20"/>
          <w:szCs w:val="20"/>
          <w:lang w:eastAsia="ru-RU"/>
        </w:rPr>
        <w:tab/>
        <w:t>50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6.5. Сведения об изменениях в составе и размере участия акционеров (участников) эмитента,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владеющих не менее чем 5 процентами его уставного (складочного) капитала (паевого фонда) или не менее чем 5 процентами его обыкновенных акций</w:t>
      </w:r>
      <w:r w:rsidRPr="00DD0F33">
        <w:rPr>
          <w:rFonts w:ascii="Times New Roman" w:eastAsia="Times New Roman" w:hAnsi="Times New Roman" w:cs="Times New Roman"/>
          <w:noProof/>
          <w:sz w:val="20"/>
          <w:szCs w:val="20"/>
          <w:lang w:eastAsia="ru-RU"/>
        </w:rPr>
        <w:tab/>
        <w:t>50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6.6. Сведения о совершенных эмитентом сделках, в совершении которых имелась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заинтересованность</w:t>
      </w:r>
      <w:r w:rsidRPr="00DD0F33">
        <w:rPr>
          <w:rFonts w:ascii="Times New Roman" w:eastAsia="Times New Roman" w:hAnsi="Times New Roman" w:cs="Times New Roman"/>
          <w:noProof/>
          <w:sz w:val="20"/>
          <w:szCs w:val="20"/>
          <w:lang w:eastAsia="ru-RU"/>
        </w:rPr>
        <w:tab/>
        <w:t>54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6.7. Сведения о размере дебиторской задолженности</w:t>
      </w:r>
      <w:r w:rsidRPr="00DD0F33">
        <w:rPr>
          <w:rFonts w:ascii="Times New Roman" w:eastAsia="Times New Roman" w:hAnsi="Times New Roman" w:cs="Times New Roman"/>
          <w:noProof/>
          <w:sz w:val="20"/>
          <w:szCs w:val="20"/>
          <w:lang w:eastAsia="ru-RU"/>
        </w:rPr>
        <w:tab/>
        <w:t>55</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VII. Бухгалтерская отчетность эмитента и иная финансовая информация</w:t>
      </w:r>
      <w:r w:rsidRPr="00DD0F33">
        <w:rPr>
          <w:rFonts w:ascii="Times New Roman" w:eastAsia="Times New Roman" w:hAnsi="Times New Roman" w:cs="Times New Roman"/>
          <w:noProof/>
          <w:sz w:val="20"/>
          <w:szCs w:val="20"/>
          <w:lang w:eastAsia="ru-RU"/>
        </w:rPr>
        <w:tab/>
        <w:t>56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7.1. Годовая бухгалтерская отчетность эмитента</w:t>
      </w:r>
      <w:r w:rsidRPr="00DD0F33">
        <w:rPr>
          <w:rFonts w:ascii="Times New Roman" w:eastAsia="Times New Roman" w:hAnsi="Times New Roman" w:cs="Times New Roman"/>
          <w:noProof/>
          <w:sz w:val="20"/>
          <w:szCs w:val="20"/>
          <w:lang w:eastAsia="ru-RU"/>
        </w:rPr>
        <w:tab/>
        <w:t>56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7.2. Квартальная бухгалтерская отчетность эмитента за последний завершенный отчетный квартал</w:t>
      </w:r>
      <w:r w:rsidRPr="00DD0F33">
        <w:rPr>
          <w:rFonts w:ascii="Times New Roman" w:eastAsia="Times New Roman" w:hAnsi="Times New Roman" w:cs="Times New Roman"/>
          <w:noProof/>
          <w:sz w:val="20"/>
          <w:szCs w:val="20"/>
          <w:lang w:eastAsia="ru-RU"/>
        </w:rPr>
        <w:tab/>
        <w:t>56</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7.3. Сводная бухгалтерская отчетность эмитента за последний завершенный финансовый год</w:t>
      </w:r>
      <w:r w:rsidRPr="00DD0F33">
        <w:rPr>
          <w:rFonts w:ascii="Times New Roman" w:eastAsia="Times New Roman" w:hAnsi="Times New Roman" w:cs="Times New Roman"/>
          <w:noProof/>
          <w:sz w:val="20"/>
          <w:szCs w:val="20"/>
          <w:lang w:eastAsia="ru-RU"/>
        </w:rPr>
        <w:tab/>
        <w:t>59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7.4. Сведения об учетной политике эмитента</w:t>
      </w:r>
      <w:r w:rsidRPr="00DD0F33">
        <w:rPr>
          <w:rFonts w:ascii="Times New Roman" w:eastAsia="Times New Roman" w:hAnsi="Times New Roman" w:cs="Times New Roman"/>
          <w:noProof/>
          <w:sz w:val="20"/>
          <w:szCs w:val="20"/>
          <w:lang w:eastAsia="ru-RU"/>
        </w:rPr>
        <w:tab/>
        <w:t>59</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lastRenderedPageBreak/>
        <w:t>7.5. Сведения об общей сумме экспорта, а также о доле, которую составляет экспорт в общем объеме продаж</w:t>
      </w:r>
      <w:r w:rsidRPr="00DD0F33">
        <w:rPr>
          <w:rFonts w:ascii="Times New Roman" w:eastAsia="Times New Roman" w:hAnsi="Times New Roman" w:cs="Times New Roman"/>
          <w:noProof/>
          <w:sz w:val="20"/>
          <w:szCs w:val="20"/>
          <w:lang w:eastAsia="ru-RU"/>
        </w:rPr>
        <w:tab/>
        <w:t>60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DD0F33">
        <w:rPr>
          <w:rFonts w:ascii="Times New Roman" w:eastAsia="Times New Roman" w:hAnsi="Times New Roman" w:cs="Times New Roman"/>
          <w:noProof/>
          <w:sz w:val="20"/>
          <w:szCs w:val="20"/>
          <w:lang w:eastAsia="ru-RU"/>
        </w:rPr>
        <w:tab/>
        <w:t>61</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7.7. Сведения об участии эмитента в судебных процессах в случае, если такое участие может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существенно отразиться на финансово-хозяйственной деятельности эмитента</w:t>
      </w:r>
      <w:r w:rsidRPr="00DD0F33">
        <w:rPr>
          <w:rFonts w:ascii="Times New Roman" w:eastAsia="Times New Roman" w:hAnsi="Times New Roman" w:cs="Times New Roman"/>
          <w:noProof/>
          <w:sz w:val="20"/>
          <w:szCs w:val="20"/>
          <w:lang w:eastAsia="ru-RU"/>
        </w:rPr>
        <w:tab/>
        <w:t>61</w:t>
      </w:r>
    </w:p>
    <w:p w:rsidR="00DD0F33" w:rsidRPr="00DD0F33" w:rsidRDefault="00DD0F33" w:rsidP="00DD0F33">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VIII. Дополнительные сведения об эмитенте и о размещенных им эмиссионных ценных бумагах</w:t>
      </w:r>
      <w:r w:rsidRPr="00DD0F33">
        <w:rPr>
          <w:rFonts w:ascii="Times New Roman" w:eastAsia="Times New Roman" w:hAnsi="Times New Roman" w:cs="Times New Roman"/>
          <w:noProof/>
          <w:sz w:val="20"/>
          <w:szCs w:val="20"/>
          <w:lang w:eastAsia="ru-RU"/>
        </w:rPr>
        <w:tab/>
        <w:t>67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 Дополнительные сведения об эмитенте</w:t>
      </w:r>
      <w:r w:rsidRPr="00DD0F33">
        <w:rPr>
          <w:rFonts w:ascii="Times New Roman" w:eastAsia="Times New Roman" w:hAnsi="Times New Roman" w:cs="Times New Roman"/>
          <w:noProof/>
          <w:sz w:val="20"/>
          <w:szCs w:val="20"/>
          <w:lang w:eastAsia="ru-RU"/>
        </w:rPr>
        <w:tab/>
        <w:t>67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8.1.1. Сведения о размере, структуре уставного (складочного) капитала (паевого фонда) эмитента</w:t>
      </w:r>
      <w:r w:rsidRPr="00DD0F33">
        <w:rPr>
          <w:rFonts w:ascii="Times New Roman" w:eastAsia="Times New Roman" w:hAnsi="Times New Roman" w:cs="Times New Roman"/>
          <w:noProof/>
          <w:sz w:val="20"/>
          <w:szCs w:val="20"/>
          <w:lang w:eastAsia="ru-RU"/>
        </w:rPr>
        <w:tab/>
        <w:t>67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8.1.2. Сведения об изменении размера уставного (складочного) капитала (паевого фонда) эмитента</w:t>
      </w:r>
      <w:r w:rsidRPr="00DD0F33">
        <w:rPr>
          <w:rFonts w:ascii="Times New Roman" w:eastAsia="Times New Roman" w:hAnsi="Times New Roman" w:cs="Times New Roman"/>
          <w:noProof/>
          <w:sz w:val="20"/>
          <w:szCs w:val="20"/>
          <w:lang w:eastAsia="ru-RU"/>
        </w:rPr>
        <w:tab/>
        <w:t>67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8.1.3. Сведения о формировании и об использовании резервного фонда, а также иных фондов</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эмитента</w:t>
      </w:r>
      <w:r w:rsidRPr="00DD0F33">
        <w:rPr>
          <w:rFonts w:ascii="Times New Roman" w:eastAsia="Times New Roman" w:hAnsi="Times New Roman" w:cs="Times New Roman"/>
          <w:noProof/>
          <w:sz w:val="20"/>
          <w:szCs w:val="20"/>
          <w:lang w:eastAsia="ru-RU"/>
        </w:rPr>
        <w:tab/>
        <w:t>67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8.1.4. Сведения о порядке созыва и проведения собрания (заседания) высшего органа управления эмитента</w:t>
      </w:r>
      <w:r w:rsidRPr="00DD0F33">
        <w:rPr>
          <w:rFonts w:ascii="Times New Roman" w:eastAsia="Times New Roman" w:hAnsi="Times New Roman" w:cs="Times New Roman"/>
          <w:noProof/>
          <w:sz w:val="20"/>
          <w:szCs w:val="20"/>
          <w:lang w:eastAsia="ru-RU"/>
        </w:rPr>
        <w:tab/>
        <w:t>68</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акций</w:t>
      </w:r>
      <w:r w:rsidRPr="00DD0F33">
        <w:rPr>
          <w:rFonts w:ascii="Times New Roman" w:eastAsia="Times New Roman" w:hAnsi="Times New Roman" w:cs="Times New Roman"/>
          <w:noProof/>
          <w:sz w:val="20"/>
          <w:szCs w:val="20"/>
          <w:lang w:eastAsia="ru-RU"/>
        </w:rPr>
        <w:tab/>
        <w:t>70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8.1.6. Сведения о существенных сделках, совершенных эмитентом</w:t>
      </w:r>
      <w:r w:rsidRPr="00DD0F33">
        <w:rPr>
          <w:rFonts w:ascii="Times New Roman" w:eastAsia="Times New Roman" w:hAnsi="Times New Roman" w:cs="Times New Roman"/>
          <w:noProof/>
          <w:sz w:val="20"/>
          <w:szCs w:val="20"/>
          <w:lang w:eastAsia="ru-RU"/>
        </w:rPr>
        <w:tab/>
        <w:t>70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8.1.7. Сведения о кредитных рейтингах эмитента</w:t>
      </w:r>
      <w:r w:rsidRPr="00DD0F33">
        <w:rPr>
          <w:rFonts w:ascii="Times New Roman" w:eastAsia="Times New Roman" w:hAnsi="Times New Roman" w:cs="Times New Roman"/>
          <w:noProof/>
          <w:sz w:val="20"/>
          <w:szCs w:val="20"/>
          <w:lang w:eastAsia="ru-RU"/>
        </w:rPr>
        <w:tab/>
        <w:t>70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8.2. Сведения о каждой категории (типе) акций эмитента</w:t>
      </w:r>
      <w:r w:rsidRPr="00DD0F33">
        <w:rPr>
          <w:rFonts w:ascii="Times New Roman" w:eastAsia="Times New Roman" w:hAnsi="Times New Roman" w:cs="Times New Roman"/>
          <w:noProof/>
          <w:sz w:val="20"/>
          <w:szCs w:val="20"/>
          <w:lang w:eastAsia="ru-RU"/>
        </w:rPr>
        <w:tab/>
        <w:t>70</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8.3. Сведения о предыдущих выпусках эмиссионных ценных бумаг эмитента, за исключением акций эмитента</w:t>
      </w:r>
      <w:r w:rsidRPr="00DD0F33">
        <w:rPr>
          <w:rFonts w:ascii="Times New Roman" w:eastAsia="Times New Roman" w:hAnsi="Times New Roman" w:cs="Times New Roman"/>
          <w:noProof/>
          <w:sz w:val="20"/>
          <w:szCs w:val="20"/>
          <w:lang w:eastAsia="ru-RU"/>
        </w:rPr>
        <w:tab/>
        <w:t>72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8.3.1. Сведения о выпусках, все ценные бумаги которых погашены (аннулированы)</w:t>
      </w:r>
      <w:r w:rsidRPr="00DD0F33">
        <w:rPr>
          <w:rFonts w:ascii="Times New Roman" w:eastAsia="Times New Roman" w:hAnsi="Times New Roman" w:cs="Times New Roman"/>
          <w:noProof/>
          <w:sz w:val="20"/>
          <w:szCs w:val="20"/>
          <w:lang w:eastAsia="ru-RU"/>
        </w:rPr>
        <w:tab/>
        <w:t>72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8.3.2. Сведения о выпусках, ценные бумаги которых находятся в обращении</w:t>
      </w:r>
      <w:r w:rsidRPr="00DD0F33">
        <w:rPr>
          <w:rFonts w:ascii="Times New Roman" w:eastAsia="Times New Roman" w:hAnsi="Times New Roman" w:cs="Times New Roman"/>
          <w:noProof/>
          <w:sz w:val="20"/>
          <w:szCs w:val="20"/>
          <w:lang w:eastAsia="ru-RU"/>
        </w:rPr>
        <w:tab/>
        <w:t>72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8.3.3. Сведения о выпусках, обязательства эмитента по ценным бумагам которых не исполнены</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(дефолт)</w:t>
      </w:r>
      <w:r w:rsidRPr="00DD0F33">
        <w:rPr>
          <w:rFonts w:ascii="Times New Roman" w:eastAsia="Times New Roman" w:hAnsi="Times New Roman" w:cs="Times New Roman"/>
          <w:noProof/>
          <w:sz w:val="20"/>
          <w:szCs w:val="20"/>
          <w:lang w:eastAsia="ru-RU"/>
        </w:rPr>
        <w:tab/>
        <w:t>72</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8.4. Сведения о лице (лицах), предоставившем (предоставивших) обеспечение по облигациям</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выпуска</w:t>
      </w:r>
      <w:r w:rsidRPr="00DD0F33">
        <w:rPr>
          <w:rFonts w:ascii="Times New Roman" w:eastAsia="Times New Roman" w:hAnsi="Times New Roman" w:cs="Times New Roman"/>
          <w:noProof/>
          <w:sz w:val="20"/>
          <w:szCs w:val="20"/>
          <w:lang w:eastAsia="ru-RU"/>
        </w:rPr>
        <w:tab/>
        <w:t>73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8.5. Условия обеспечения исполнения обязательств по облигациям выпуска</w:t>
      </w:r>
      <w:r w:rsidRPr="00DD0F33">
        <w:rPr>
          <w:rFonts w:ascii="Times New Roman" w:eastAsia="Times New Roman" w:hAnsi="Times New Roman" w:cs="Times New Roman"/>
          <w:noProof/>
          <w:sz w:val="20"/>
          <w:szCs w:val="20"/>
          <w:lang w:eastAsia="ru-RU"/>
        </w:rPr>
        <w:tab/>
        <w:t>73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8.5.1. Условия обеспечения исполнения обязательств по облигациям с ипотечным покрытием</w:t>
      </w:r>
      <w:r w:rsidRPr="00DD0F33">
        <w:rPr>
          <w:rFonts w:ascii="Times New Roman" w:eastAsia="Times New Roman" w:hAnsi="Times New Roman" w:cs="Times New Roman"/>
          <w:noProof/>
          <w:sz w:val="20"/>
          <w:szCs w:val="20"/>
          <w:lang w:eastAsia="ru-RU"/>
        </w:rPr>
        <w:tab/>
        <w:t>73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8.6. Сведения об организациях, осуществляющих учет прав на эмиссионные ценные бумаги</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эмитента</w:t>
      </w:r>
      <w:r w:rsidRPr="00DD0F33">
        <w:rPr>
          <w:rFonts w:ascii="Times New Roman" w:eastAsia="Times New Roman" w:hAnsi="Times New Roman" w:cs="Times New Roman"/>
          <w:noProof/>
          <w:sz w:val="20"/>
          <w:szCs w:val="20"/>
          <w:lang w:eastAsia="ru-RU"/>
        </w:rPr>
        <w:tab/>
        <w:t>73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8.7. Сведения о законодательных актах, регулирующих вопросы импорта и экспорта капитала,</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которые могут повлиять на выплату дивидендов, процентов и других платежей нерезидентам</w:t>
      </w:r>
      <w:r w:rsidRPr="00DD0F33">
        <w:rPr>
          <w:rFonts w:ascii="Times New Roman" w:eastAsia="Times New Roman" w:hAnsi="Times New Roman" w:cs="Times New Roman"/>
          <w:noProof/>
          <w:sz w:val="20"/>
          <w:szCs w:val="20"/>
          <w:lang w:eastAsia="ru-RU"/>
        </w:rPr>
        <w:tab/>
        <w:t>73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8.8. Описание порядка налогообложения доходов по размещенным и размещаемым эмиссионным</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 ценным бумагам эмитента</w:t>
      </w:r>
      <w:r w:rsidRPr="00DD0F33">
        <w:rPr>
          <w:rFonts w:ascii="Times New Roman" w:eastAsia="Times New Roman" w:hAnsi="Times New Roman" w:cs="Times New Roman"/>
          <w:noProof/>
          <w:sz w:val="20"/>
          <w:szCs w:val="20"/>
          <w:lang w:eastAsia="ru-RU"/>
        </w:rPr>
        <w:tab/>
        <w:t>73</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8.9. Сведения об объявленных (начисленных) и о выплаченных дивидендах по акциям эмитента,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а также о доходах по облигациям эмитента</w:t>
      </w:r>
      <w:r w:rsidRPr="00DD0F33">
        <w:rPr>
          <w:rFonts w:ascii="Times New Roman" w:eastAsia="Times New Roman" w:hAnsi="Times New Roman" w:cs="Times New Roman"/>
          <w:noProof/>
          <w:sz w:val="20"/>
          <w:szCs w:val="20"/>
          <w:lang w:eastAsia="ru-RU"/>
        </w:rPr>
        <w:tab/>
        <w:t>74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8.9.1. Сведения об объявленных (начисленных) и о выплаченных дивидендах по акциям эмитента</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за 5 последних завершенных финансовых лет либо за каждый завершенный финансовый год, если эмитент осуществляет свою деятельность менее 5 лет</w:t>
      </w:r>
      <w:r w:rsidRPr="00DD0F33">
        <w:rPr>
          <w:rFonts w:ascii="Times New Roman" w:eastAsia="Times New Roman" w:hAnsi="Times New Roman" w:cs="Times New Roman"/>
          <w:noProof/>
          <w:sz w:val="20"/>
          <w:szCs w:val="20"/>
          <w:lang w:eastAsia="ru-RU"/>
        </w:rPr>
        <w:tab/>
        <w:t>74</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 xml:space="preserve">8.9.2. Выпуски облигаций, по которым за 5 последних завершенных финансовых лет, </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предшествующих дате окончания последнего отчетного квартала, а если эмитент осуществляет</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sidRPr="00DD0F33">
        <w:rPr>
          <w:rFonts w:ascii="Times New Roman" w:eastAsia="Times New Roman" w:hAnsi="Times New Roman" w:cs="Times New Roman"/>
          <w:noProof/>
          <w:sz w:val="20"/>
          <w:szCs w:val="20"/>
          <w:lang w:eastAsia="ru-RU"/>
        </w:rPr>
        <w:tab/>
        <w:t>77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8.10. Иные сведения</w:t>
      </w:r>
      <w:r w:rsidRPr="00DD0F33">
        <w:rPr>
          <w:rFonts w:ascii="Times New Roman" w:eastAsia="Times New Roman" w:hAnsi="Times New Roman" w:cs="Times New Roman"/>
          <w:noProof/>
          <w:sz w:val="20"/>
          <w:szCs w:val="20"/>
          <w:lang w:eastAsia="ru-RU"/>
        </w:rPr>
        <w:tab/>
        <w:t>77</w:t>
      </w:r>
    </w:p>
    <w:p w:rsidR="00DD0F33" w:rsidRPr="00DD0F33" w:rsidRDefault="00DD0F33" w:rsidP="00DD0F33">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DD0F33">
        <w:rPr>
          <w:rFonts w:ascii="Times New Roman" w:eastAsia="Times New Roman" w:hAnsi="Times New Roman" w:cs="Times New Roman"/>
          <w:noProof/>
          <w:sz w:val="20"/>
          <w:szCs w:val="20"/>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DD0F33">
        <w:rPr>
          <w:rFonts w:ascii="Times New Roman" w:eastAsia="Times New Roman" w:hAnsi="Times New Roman" w:cs="Times New Roman"/>
          <w:noProof/>
          <w:sz w:val="20"/>
          <w:szCs w:val="20"/>
          <w:lang w:eastAsia="ru-RU"/>
        </w:rPr>
        <w:tab/>
        <w:t>77</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fldChar w:fldCharType="end"/>
      </w: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lastRenderedPageBreak/>
        <w:t xml:space="preserve"> Введение</w:t>
      </w:r>
    </w:p>
    <w:p w:rsidR="00DD0F33" w:rsidRPr="00DD0F33" w:rsidRDefault="00DD0F33" w:rsidP="00DD0F33">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br w:type="page"/>
      </w:r>
      <w:r w:rsidRPr="00DD0F33">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1.1. Лица, входящие в состав органов управления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Состав совета директоров эмитента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D0F33" w:rsidRPr="00DD0F33"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1966</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Гин Павел Михайлович</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1974</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1979</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Меньших Григорий Сергеевич</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1979</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Ченчиков Сергей Викторович</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1974</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Ерков Дмитрий Дмитриевич</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1972</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1954</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Единоличный исполнительный орган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D0F33" w:rsidRPr="00DD0F33"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1963</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Состав коллегиального исполнительного органа эмитента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DD0F33" w:rsidRPr="00DD0F33"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1963</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Тишова Александра Михайловна</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1972</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1957</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Пузин Георгий Александрович</w:t>
            </w:r>
          </w:p>
        </w:tc>
        <w:tc>
          <w:tcPr>
            <w:tcW w:w="15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1977</w:t>
            </w:r>
          </w:p>
        </w:tc>
      </w:tr>
      <w:tr w:rsidR="00DD0F33" w:rsidRPr="00DD0F33"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Русин Владимир Федорович</w:t>
            </w:r>
          </w:p>
        </w:tc>
        <w:tc>
          <w:tcPr>
            <w:tcW w:w="15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1957</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1.2. Сведения о банковских счетах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кредитной организации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ОАО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4825005381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БИК:</w:t>
      </w:r>
      <w:r w:rsidRPr="00DD0F33">
        <w:rPr>
          <w:rFonts w:ascii="Times New Roman" w:eastAsia="Times New Roman" w:hAnsi="Times New Roman" w:cs="Times New Roman"/>
          <w:b/>
          <w:bCs/>
          <w:i/>
          <w:iCs/>
          <w:sz w:val="20"/>
          <w:szCs w:val="20"/>
          <w:lang w:eastAsia="ru-RU"/>
        </w:rPr>
        <w:t xml:space="preserve"> 040364518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счета:</w:t>
      </w:r>
      <w:r w:rsidRPr="00DD0F33">
        <w:rPr>
          <w:rFonts w:ascii="Times New Roman" w:eastAsia="Times New Roman" w:hAnsi="Times New Roman" w:cs="Times New Roman"/>
          <w:b/>
          <w:bCs/>
          <w:i/>
          <w:iCs/>
          <w:sz w:val="20"/>
          <w:szCs w:val="20"/>
          <w:lang w:eastAsia="ru-RU"/>
        </w:rPr>
        <w:t xml:space="preserve"> 40702810205000000010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Корр. счет:</w:t>
      </w:r>
      <w:r w:rsidRPr="00DD0F33">
        <w:rPr>
          <w:rFonts w:ascii="Times New Roman" w:eastAsia="Times New Roman" w:hAnsi="Times New Roman" w:cs="Times New Roman"/>
          <w:b/>
          <w:bCs/>
          <w:i/>
          <w:iCs/>
          <w:sz w:val="20"/>
          <w:szCs w:val="20"/>
          <w:lang w:eastAsia="ru-RU"/>
        </w:rPr>
        <w:t xml:space="preserve"> 30101810200000000518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счета:</w:t>
      </w:r>
      <w:r w:rsidRPr="00DD0F33">
        <w:rPr>
          <w:rFonts w:ascii="Times New Roman" w:eastAsia="Times New Roman" w:hAnsi="Times New Roman" w:cs="Times New Roman"/>
          <w:b/>
          <w:bCs/>
          <w:i/>
          <w:iCs/>
          <w:sz w:val="20"/>
          <w:szCs w:val="20"/>
          <w:lang w:eastAsia="ru-RU"/>
        </w:rPr>
        <w:t xml:space="preserve"> рублевый счет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Сведения о кредитной организации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ОАО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4825005381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БИК:</w:t>
      </w:r>
      <w:r w:rsidRPr="00DD0F33">
        <w:rPr>
          <w:rFonts w:ascii="Times New Roman" w:eastAsia="Times New Roman" w:hAnsi="Times New Roman" w:cs="Times New Roman"/>
          <w:b/>
          <w:bCs/>
          <w:i/>
          <w:iCs/>
          <w:sz w:val="20"/>
          <w:szCs w:val="20"/>
          <w:lang w:eastAsia="ru-RU"/>
        </w:rPr>
        <w:t xml:space="preserve"> 040364518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счета:</w:t>
      </w:r>
      <w:r w:rsidRPr="00DD0F33">
        <w:rPr>
          <w:rFonts w:ascii="Times New Roman" w:eastAsia="Times New Roman" w:hAnsi="Times New Roman" w:cs="Times New Roman"/>
          <w:b/>
          <w:bCs/>
          <w:i/>
          <w:iCs/>
          <w:sz w:val="20"/>
          <w:szCs w:val="20"/>
          <w:lang w:eastAsia="ru-RU"/>
        </w:rPr>
        <w:t xml:space="preserve"> 40702840805000000011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Корр. счет:</w:t>
      </w:r>
      <w:r w:rsidRPr="00DD0F33">
        <w:rPr>
          <w:rFonts w:ascii="Times New Roman" w:eastAsia="Times New Roman" w:hAnsi="Times New Roman" w:cs="Times New Roman"/>
          <w:b/>
          <w:bCs/>
          <w:i/>
          <w:iCs/>
          <w:sz w:val="20"/>
          <w:szCs w:val="20"/>
          <w:lang w:eastAsia="ru-RU"/>
        </w:rPr>
        <w:t xml:space="preserve"> 30101810200000000518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счета:</w:t>
      </w:r>
      <w:r w:rsidRPr="00DD0F33">
        <w:rPr>
          <w:rFonts w:ascii="Times New Roman" w:eastAsia="Times New Roman" w:hAnsi="Times New Roman" w:cs="Times New Roman"/>
          <w:b/>
          <w:bCs/>
          <w:i/>
          <w:iCs/>
          <w:sz w:val="20"/>
          <w:szCs w:val="20"/>
          <w:lang w:eastAsia="ru-RU"/>
        </w:rPr>
        <w:t xml:space="preserve"> текущий валютный счет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кредитной организации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ОАО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4825005381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БИК:</w:t>
      </w:r>
      <w:r w:rsidRPr="00DD0F33">
        <w:rPr>
          <w:rFonts w:ascii="Times New Roman" w:eastAsia="Times New Roman" w:hAnsi="Times New Roman" w:cs="Times New Roman"/>
          <w:b/>
          <w:bCs/>
          <w:i/>
          <w:iCs/>
          <w:sz w:val="20"/>
          <w:szCs w:val="20"/>
          <w:lang w:eastAsia="ru-RU"/>
        </w:rPr>
        <w:t xml:space="preserve"> 040364518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счета:</w:t>
      </w:r>
      <w:r w:rsidRPr="00DD0F33">
        <w:rPr>
          <w:rFonts w:ascii="Times New Roman" w:eastAsia="Times New Roman" w:hAnsi="Times New Roman" w:cs="Times New Roman"/>
          <w:b/>
          <w:bCs/>
          <w:i/>
          <w:iCs/>
          <w:sz w:val="20"/>
          <w:szCs w:val="20"/>
          <w:lang w:eastAsia="ru-RU"/>
        </w:rPr>
        <w:t xml:space="preserve"> 40702840105001000011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Корр. счет:</w:t>
      </w:r>
      <w:r w:rsidRPr="00DD0F33">
        <w:rPr>
          <w:rFonts w:ascii="Times New Roman" w:eastAsia="Times New Roman" w:hAnsi="Times New Roman" w:cs="Times New Roman"/>
          <w:b/>
          <w:bCs/>
          <w:i/>
          <w:iCs/>
          <w:sz w:val="20"/>
          <w:szCs w:val="20"/>
          <w:lang w:eastAsia="ru-RU"/>
        </w:rPr>
        <w:t xml:space="preserve"> 30101810200000000518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счета:</w:t>
      </w:r>
      <w:r w:rsidRPr="00DD0F33">
        <w:rPr>
          <w:rFonts w:ascii="Times New Roman" w:eastAsia="Times New Roman" w:hAnsi="Times New Roman" w:cs="Times New Roman"/>
          <w:b/>
          <w:bCs/>
          <w:i/>
          <w:iCs/>
          <w:sz w:val="20"/>
          <w:szCs w:val="20"/>
          <w:lang w:eastAsia="ru-RU"/>
        </w:rPr>
        <w:t xml:space="preserve"> транзитный валютный счет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кредитной организации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ОАО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4825005381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БИК:</w:t>
      </w:r>
      <w:r w:rsidRPr="00DD0F33">
        <w:rPr>
          <w:rFonts w:ascii="Times New Roman" w:eastAsia="Times New Roman" w:hAnsi="Times New Roman" w:cs="Times New Roman"/>
          <w:b/>
          <w:bCs/>
          <w:i/>
          <w:iCs/>
          <w:sz w:val="20"/>
          <w:szCs w:val="20"/>
          <w:lang w:eastAsia="ru-RU"/>
        </w:rPr>
        <w:t xml:space="preserve"> 040364518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счета:</w:t>
      </w:r>
      <w:r w:rsidRPr="00DD0F33">
        <w:rPr>
          <w:rFonts w:ascii="Times New Roman" w:eastAsia="Times New Roman" w:hAnsi="Times New Roman" w:cs="Times New Roman"/>
          <w:b/>
          <w:bCs/>
          <w:i/>
          <w:iCs/>
          <w:sz w:val="20"/>
          <w:szCs w:val="20"/>
          <w:lang w:eastAsia="ru-RU"/>
        </w:rPr>
        <w:t xml:space="preserve"> 407022978605000000002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Корр. счет:</w:t>
      </w:r>
      <w:r w:rsidRPr="00DD0F33">
        <w:rPr>
          <w:rFonts w:ascii="Times New Roman" w:eastAsia="Times New Roman" w:hAnsi="Times New Roman" w:cs="Times New Roman"/>
          <w:b/>
          <w:bCs/>
          <w:i/>
          <w:iCs/>
          <w:sz w:val="20"/>
          <w:szCs w:val="20"/>
          <w:lang w:eastAsia="ru-RU"/>
        </w:rPr>
        <w:t xml:space="preserve"> 30101810200000000518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счета:</w:t>
      </w:r>
      <w:r w:rsidRPr="00DD0F33">
        <w:rPr>
          <w:rFonts w:ascii="Times New Roman" w:eastAsia="Times New Roman" w:hAnsi="Times New Roman" w:cs="Times New Roman"/>
          <w:b/>
          <w:bCs/>
          <w:i/>
          <w:iCs/>
          <w:sz w:val="20"/>
          <w:szCs w:val="20"/>
          <w:lang w:eastAsia="ru-RU"/>
        </w:rPr>
        <w:t xml:space="preserve"> текущий валютный счет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кредитной организации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филиал ОАО «Липецккомбанк»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4825005381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БИК:</w:t>
      </w:r>
      <w:r w:rsidRPr="00DD0F33">
        <w:rPr>
          <w:rFonts w:ascii="Times New Roman" w:eastAsia="Times New Roman" w:hAnsi="Times New Roman" w:cs="Times New Roman"/>
          <w:b/>
          <w:bCs/>
          <w:i/>
          <w:iCs/>
          <w:sz w:val="20"/>
          <w:szCs w:val="20"/>
          <w:lang w:eastAsia="ru-RU"/>
        </w:rPr>
        <w:t xml:space="preserve"> 040364518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счета:</w:t>
      </w:r>
      <w:r w:rsidRPr="00DD0F33">
        <w:rPr>
          <w:rFonts w:ascii="Times New Roman" w:eastAsia="Times New Roman" w:hAnsi="Times New Roman" w:cs="Times New Roman"/>
          <w:b/>
          <w:bCs/>
          <w:i/>
          <w:iCs/>
          <w:sz w:val="20"/>
          <w:szCs w:val="20"/>
          <w:lang w:eastAsia="ru-RU"/>
        </w:rPr>
        <w:t xml:space="preserve"> 40702978905001000002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Корр. счет:</w:t>
      </w:r>
      <w:r w:rsidRPr="00DD0F33">
        <w:rPr>
          <w:rFonts w:ascii="Times New Roman" w:eastAsia="Times New Roman" w:hAnsi="Times New Roman" w:cs="Times New Roman"/>
          <w:b/>
          <w:bCs/>
          <w:i/>
          <w:iCs/>
          <w:sz w:val="20"/>
          <w:szCs w:val="20"/>
          <w:lang w:eastAsia="ru-RU"/>
        </w:rPr>
        <w:t xml:space="preserve"> 30101810200000000518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счета:</w:t>
      </w:r>
      <w:r w:rsidRPr="00DD0F33">
        <w:rPr>
          <w:rFonts w:ascii="Times New Roman" w:eastAsia="Times New Roman" w:hAnsi="Times New Roman" w:cs="Times New Roman"/>
          <w:b/>
          <w:bCs/>
          <w:i/>
          <w:iCs/>
          <w:sz w:val="20"/>
          <w:szCs w:val="20"/>
          <w:lang w:eastAsia="ru-RU"/>
        </w:rPr>
        <w:t xml:space="preserve"> транзитный валютный счет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кредитной организации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7707083893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БИК:</w:t>
      </w:r>
      <w:r w:rsidRPr="00DD0F33">
        <w:rPr>
          <w:rFonts w:ascii="Times New Roman" w:eastAsia="Times New Roman" w:hAnsi="Times New Roman" w:cs="Times New Roman"/>
          <w:b/>
          <w:bCs/>
          <w:i/>
          <w:iCs/>
          <w:sz w:val="20"/>
          <w:szCs w:val="20"/>
          <w:lang w:eastAsia="ru-RU"/>
        </w:rPr>
        <w:t xml:space="preserve"> 046015602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Номер счета:</w:t>
      </w:r>
      <w:r w:rsidRPr="00DD0F33">
        <w:rPr>
          <w:rFonts w:ascii="Times New Roman" w:eastAsia="Times New Roman" w:hAnsi="Times New Roman" w:cs="Times New Roman"/>
          <w:b/>
          <w:bCs/>
          <w:i/>
          <w:iCs/>
          <w:sz w:val="20"/>
          <w:szCs w:val="20"/>
          <w:lang w:eastAsia="ru-RU"/>
        </w:rPr>
        <w:t xml:space="preserve"> 40702810930050000159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Корр. счет:</w:t>
      </w:r>
      <w:r w:rsidRPr="00DD0F33">
        <w:rPr>
          <w:rFonts w:ascii="Times New Roman" w:eastAsia="Times New Roman" w:hAnsi="Times New Roman" w:cs="Times New Roman"/>
          <w:b/>
          <w:bCs/>
          <w:i/>
          <w:iCs/>
          <w:sz w:val="20"/>
          <w:szCs w:val="20"/>
          <w:lang w:eastAsia="ru-RU"/>
        </w:rPr>
        <w:t xml:space="preserve"> 30101810600000000602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счета:</w:t>
      </w:r>
      <w:r w:rsidRPr="00DD0F33">
        <w:rPr>
          <w:rFonts w:ascii="Times New Roman" w:eastAsia="Times New Roman" w:hAnsi="Times New Roman" w:cs="Times New Roman"/>
          <w:b/>
          <w:bCs/>
          <w:i/>
          <w:iCs/>
          <w:sz w:val="20"/>
          <w:szCs w:val="20"/>
          <w:lang w:eastAsia="ru-RU"/>
        </w:rPr>
        <w:t xml:space="preserve"> рублевый счет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1.3. Сведения об аудиторе (аудиторах)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Общество с ограниченной ответственностью "Научно-практический центр экономики и права-Аудиторская служба "Экономика"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ООО НПЦ Аудиторская служба "Экономика"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353440, г.Анапа, ул.Шевченко, д.1а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2301026359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ОГРН:</w:t>
      </w:r>
      <w:r w:rsidRPr="00DD0F33">
        <w:rPr>
          <w:rFonts w:ascii="Times New Roman" w:eastAsia="Times New Roman" w:hAnsi="Times New Roman" w:cs="Times New Roman"/>
          <w:b/>
          <w:bCs/>
          <w:i/>
          <w:iCs/>
          <w:sz w:val="20"/>
          <w:szCs w:val="20"/>
          <w:lang w:eastAsia="ru-RU"/>
        </w:rPr>
        <w:t xml:space="preserve"> 1022300509197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Телефон:</w:t>
      </w:r>
      <w:r w:rsidRPr="00DD0F33">
        <w:rPr>
          <w:rFonts w:ascii="Times New Roman" w:eastAsia="Times New Roman" w:hAnsi="Times New Roman" w:cs="Times New Roman"/>
          <w:b/>
          <w:bCs/>
          <w:i/>
          <w:iCs/>
          <w:sz w:val="20"/>
          <w:szCs w:val="20"/>
          <w:lang w:eastAsia="ru-RU"/>
        </w:rPr>
        <w:t xml:space="preserve"> (86133) 5-02-37; (86133) 3-21-00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Факс:</w:t>
      </w:r>
      <w:r w:rsidRPr="00DD0F33">
        <w:rPr>
          <w:rFonts w:ascii="Times New Roman" w:eastAsia="Times New Roman" w:hAnsi="Times New Roman" w:cs="Times New Roman"/>
          <w:b/>
          <w:bCs/>
          <w:i/>
          <w:iCs/>
          <w:sz w:val="20"/>
          <w:szCs w:val="20"/>
          <w:lang w:eastAsia="ru-RU"/>
        </w:rPr>
        <w:t xml:space="preserve"> (86133) 5-02-37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Адрес электронной почты:</w:t>
      </w:r>
      <w:r w:rsidRPr="00DD0F33">
        <w:rPr>
          <w:rFonts w:ascii="Times New Roman" w:eastAsia="Times New Roman" w:hAnsi="Times New Roman" w:cs="Times New Roman"/>
          <w:b/>
          <w:bCs/>
          <w:i/>
          <w:iCs/>
          <w:sz w:val="20"/>
          <w:szCs w:val="20"/>
          <w:lang w:eastAsia="ru-RU"/>
        </w:rPr>
        <w:t xml:space="preserve"> johnny25@mail.ru</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ООО НПЦ Аудиторская служба "Экономика" является членом саморегулируемой организации - Некоммерческое партнерство "Московская аудиторская палата". Свидетельство от 30.04.2010г., ОРНЗ 11003005157, запись в реестре сделана 01.04.2010г.</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Порядок выбора аудитора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Аудитор НПЦ ООО "Экономика" выбран в результате конкурсного отбора, состоявшегося 27.04.2011г.</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30 июня 2011 г.(протокол № 1/2011 от 01.07.2011г.)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информация отсутствует.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Приводится информация о наличии отсроченных и просроченных платежей за оказанные аудитором </w:t>
      </w:r>
      <w:r w:rsidRPr="00DD0F33">
        <w:rPr>
          <w:rFonts w:ascii="Times New Roman" w:eastAsia="Times New Roman" w:hAnsi="Times New Roman" w:cs="Times New Roman"/>
          <w:sz w:val="20"/>
          <w:szCs w:val="20"/>
          <w:lang w:eastAsia="ru-RU"/>
        </w:rPr>
        <w:lastRenderedPageBreak/>
        <w:t>услуги: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информация отсутствует.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1.4. Сведения об оценщике (оценщиках)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Оценщики эмитентом не привлекались</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1.5. Сведения о консультантах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1.6. Сведения об иных лицах, подписавших ежеквартальный отчет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Рогоманова Ольга Викторовна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1957</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об основном месте работы:</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Организация:</w:t>
      </w:r>
      <w:r w:rsidRPr="00DD0F33">
        <w:rPr>
          <w:rFonts w:ascii="Times New Roman" w:eastAsia="Times New Roman" w:hAnsi="Times New Roman" w:cs="Times New Roman"/>
          <w:b/>
          <w:bCs/>
          <w:i/>
          <w:iCs/>
          <w:sz w:val="20"/>
          <w:szCs w:val="20"/>
          <w:lang w:eastAsia="ru-RU"/>
        </w:rPr>
        <w:t xml:space="preserve"> ОАО "Туапсинский судоремонтный завод"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r w:rsidRPr="00DD0F33">
        <w:rPr>
          <w:rFonts w:ascii="Times New Roman" w:eastAsia="Times New Roman" w:hAnsi="Times New Roman" w:cs="Times New Roman"/>
          <w:b/>
          <w:bCs/>
          <w:i/>
          <w:iCs/>
          <w:sz w:val="20"/>
          <w:szCs w:val="20"/>
          <w:lang w:eastAsia="ru-RU"/>
        </w:rPr>
        <w:t xml:space="preserve"> Главный бухгалтер</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2.1. Показатели финансово-экономической деятельности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 6 мес.</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Стоимость чистых активов эмитента</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63 605</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17 732</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Отношение суммы привлеченных средств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202.3</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951</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Отношение суммы краткосрочных обязательств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192.5</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852.4</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Покрытие платежей по обслуживанию долгов,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Уровень просроченной задолженности,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Оборачиваемость дебиторской задолженности, раз</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3.4</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дивидендов в прибыли,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Производительность труда, тыс. руб./чел</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172.6</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192</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Амортизация к объему выручки, %</w:t>
            </w:r>
          </w:p>
        </w:tc>
        <w:tc>
          <w:tcPr>
            <w:tcW w:w="11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Стоимость чистых активов Эмитента по состоянию на 30.06.2011 г. составила 17 732  тыс. руб., что ниже показателя на аналогичную дату 2010 года на 45 873 тыс. руб. или на 72,1%. Основное влияние на ухудшение показателя оказал убыток, полученный Эмитентом за период 01.07.2010 г. – 30.06.2011 г., в размере 40 617 тыс. руб.  </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xml:space="preserve">Данные финансово-экономической деятельности Эмитента свидетельствуют о том, что по состоянию на 30.06.2011 г.  величина суммы привлеченных средств по отношению к капиталу и </w:t>
      </w:r>
      <w:r w:rsidRPr="00DD0F33">
        <w:rPr>
          <w:rFonts w:ascii="Times New Roman" w:eastAsia="Times New Roman" w:hAnsi="Times New Roman" w:cs="Times New Roman"/>
          <w:b/>
          <w:bCs/>
          <w:i/>
          <w:iCs/>
          <w:sz w:val="20"/>
          <w:szCs w:val="20"/>
          <w:lang w:eastAsia="ru-RU"/>
        </w:rPr>
        <w:lastRenderedPageBreak/>
        <w:t>резервам увеличилась в 4,7 раза. За период 01.07.2010 г. – 30.06.2011 г. наблюдается резкое снижение значения показателя на 748,7 пункта (951,0% против 202,3%). Значение коэффициента значительно превышает нормальное значение (максимальное значение коэффициента 1,0), что свидетельствует о серьёзной недостаточности собственных средств Эмитента для покрытия своих обязательств и большой зависимости от привлечённых средств (кредитные ресурсы, задолженность перед бюджетом по уплате налогов и государственными внебюджетными фондами по уплате обязательных платежей, авансовые платежи Заказчиков).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xml:space="preserve">Отношение суммы краткосрочных обязательств к капиталу и резервам за период возросло в 3,4 раза, значение показателя на 30.06.2011 г. составило 852,4%. Данные значения показателя говорят о том, что краткосрочная задолженность Эмитента в 8,5 раза превышает величину собственного капитала Эмитента.  </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Основная причина ухудшения значения показателей – снижение величины собственного капитала в связи с получением Обществом убытка от осуществления хозяйственной деятельности.</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За полугодие 2011 года происходит снижение показателя оборачиваемости дебиторской задолженности по сравнению с аналогичным периодом прошлого года с 3,4 раза до 2,2 раза соответственно. Период оборота по сравнению с аналогичным периодом 2010 года увеличился на 59 дней по причине снижения выручки от реализации за период на 38,8%, дебиторская задолженность покупателей и заказчиков на отчётную дату возросла на 41,8%. Данный факт свидетельствует об отвлечении денежных средств из оборота Эмитента на предоставление коммерческого кредита покупателям и заказчикам по причине ведения претензионной работы и судебных процессов.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Производительность труда – наблюдается рост показателя за полугодие 2011 года по сравнению с аналогичным периодом 2010 года на 19,4 тыс. руб./чел. или на 11,2% за счет сокращения численности персонала в 1,8 раза (с 680 человек до 378 человек), проводимого в рамках  реализации мероприятий по рационализации штатной структуры должностей и оптимизации численности персонала завода.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xml:space="preserve">Амортизация к объёму выручки – данный показатель возрос по отношению к полугодию 2010 года на 0,8 пункта или 47,1%.  </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Анализ показателей финансово-экономической деятельности Эмитента показал, что предприятие испытывает дефицит в собственных источниках финансирования текущей хозяйственной деятельности, о серьёзной зависимости Эмитента от привлеченных средств (кредиторов), а также об ухудшении состояния расчётов с покупателями и заказчиками (причина – возникновение споров за выполненные работы, влекущее несоблюдение договорных сроков расчёта).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2.2. Рыночная капитализация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2.3. Обязательства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2.3.1. Кредиторская задолженность</w:t>
      </w:r>
    </w:p>
    <w:p w:rsidR="00DD0F33" w:rsidRPr="00DD0F33" w:rsidRDefault="00DD0F33" w:rsidP="00DD0F33">
      <w:pPr>
        <w:widowControl w:val="0"/>
        <w:autoSpaceDE w:val="0"/>
        <w:autoSpaceDN w:val="0"/>
        <w:adjustRightInd w:val="0"/>
        <w:spacing w:before="240" w:after="40" w:line="240" w:lineRule="auto"/>
        <w:ind w:left="200"/>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Структура кредиторской задолженности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 6 мес. 2011 г.</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D0F33" w:rsidRPr="00DD0F33"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наступления платежа</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Свыше 1 года</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11 350</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5 851</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33 550</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12 400</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Займы, всего</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18 899</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86 583</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168 633</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Просроченная кредиторская задолженность отсутствует</w:t>
      </w: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Краснодарский край, г.Туапсе, Морской бульвар, 2</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2322001997</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кредиторской задолженности, руб.:</w:t>
      </w:r>
      <w:r w:rsidRPr="00DD0F33">
        <w:rPr>
          <w:rFonts w:ascii="Times New Roman" w:eastAsia="Times New Roman" w:hAnsi="Times New Roman" w:cs="Times New Roman"/>
          <w:b/>
          <w:bCs/>
          <w:i/>
          <w:iCs/>
          <w:sz w:val="20"/>
          <w:szCs w:val="20"/>
          <w:lang w:eastAsia="ru-RU"/>
        </w:rPr>
        <w:t xml:space="preserve"> 73 573 393</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 предусмотрены</w:t>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Кредитор является аффилированным лицом эмитента:</w:t>
      </w:r>
      <w:r w:rsidRPr="00DD0F33">
        <w:rPr>
          <w:rFonts w:ascii="Times New Roman" w:eastAsia="Times New Roman" w:hAnsi="Times New Roman" w:cs="Times New Roman"/>
          <w:b/>
          <w:bCs/>
          <w:i/>
          <w:iCs/>
          <w:sz w:val="20"/>
          <w:szCs w:val="20"/>
          <w:lang w:eastAsia="ru-RU"/>
        </w:rPr>
        <w:t xml:space="preserve"> Да</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эмитента в уставном капитале лица,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обыкновенных акций лица, принадлежащих эмитенту,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принадлежащих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2.3.2. Кредитная история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DD0F33">
        <w:rPr>
          <w:rFonts w:ascii="Times New Roman" w:eastAsia="Times New Roman" w:hAnsi="Times New Roman" w:cs="Times New Roman"/>
          <w:sz w:val="20"/>
          <w:szCs w:val="20"/>
          <w:lang w:eastAsia="ru-RU"/>
        </w:rPr>
        <w:b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DD0F33" w:rsidRPr="00DD0F33"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Договор возобновляемой 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возобновляемой кредитной линии № 148/10 28.06.2010г. Дополнительное соглашение №1 от 27.06.2011г.</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12 400 000</w:t>
            </w:r>
          </w:p>
        </w:tc>
        <w:tc>
          <w:tcPr>
            <w:tcW w:w="8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26.06.2012г.</w:t>
            </w:r>
          </w:p>
        </w:tc>
        <w:tc>
          <w:tcPr>
            <w:tcW w:w="17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r w:rsidR="00DD0F33" w:rsidRPr="00DD0F33" w:rsidTr="00927FDF">
        <w:tblPrEx>
          <w:tblCellMar>
            <w:top w:w="0" w:type="dxa"/>
            <w:bottom w:w="0" w:type="dxa"/>
          </w:tblCellMar>
        </w:tblPrEx>
        <w:trPr>
          <w:trHeight w:val="913"/>
        </w:trPr>
        <w:tc>
          <w:tcPr>
            <w:tcW w:w="177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Договор целевого займа №07/03-400 от 16.12.2010г.</w:t>
            </w:r>
          </w:p>
        </w:tc>
        <w:tc>
          <w:tcPr>
            <w:tcW w:w="17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ОАО"Туапсинский морской торговый порт"</w:t>
            </w:r>
          </w:p>
        </w:tc>
        <w:tc>
          <w:tcPr>
            <w:tcW w:w="15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17 800 000</w:t>
            </w:r>
          </w:p>
        </w:tc>
        <w:tc>
          <w:tcPr>
            <w:tcW w:w="8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15.12.2011г.</w:t>
            </w:r>
          </w:p>
        </w:tc>
        <w:tc>
          <w:tcPr>
            <w:tcW w:w="17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Отсутствует</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Указанные обязательства отсутствуют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2.3.4. Прочие обязательства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w:t>
      </w:r>
      <w:r w:rsidRPr="00DD0F33">
        <w:rPr>
          <w:rFonts w:ascii="Times New Roman" w:eastAsia="Times New Roman" w:hAnsi="Times New Roman" w:cs="Times New Roman"/>
          <w:b/>
          <w:bCs/>
          <w:i/>
          <w:iCs/>
          <w:sz w:val="20"/>
          <w:szCs w:val="20"/>
          <w:lang w:eastAsia="ru-RU"/>
        </w:rPr>
        <w:lastRenderedPageBreak/>
        <w:t>условиях их использования, результатах деятельности и расходов, не имеется</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Политика эмитента в области управления рисками: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Политика эмитента в области управления рисками:</w:t>
      </w:r>
      <w:r w:rsidRPr="00DD0F33">
        <w:rPr>
          <w:rFonts w:ascii="Times New Roman" w:eastAsia="Times New Roman" w:hAnsi="Times New Roman" w:cs="Times New Roman"/>
          <w:b/>
          <w:bCs/>
          <w:i/>
          <w:iCs/>
          <w:sz w:val="20"/>
          <w:szCs w:val="20"/>
          <w:lang w:eastAsia="ru-RU"/>
        </w:rPr>
        <w:br/>
        <w:t>Негативное влияние на основную деятельность и финансовый результат Эмитента могут оказывать следующие факторы:</w:t>
      </w:r>
      <w:r w:rsidRPr="00DD0F33">
        <w:rPr>
          <w:rFonts w:ascii="Times New Roman" w:eastAsia="Times New Roman" w:hAnsi="Times New Roman" w:cs="Times New Roman"/>
          <w:b/>
          <w:bCs/>
          <w:i/>
          <w:iCs/>
          <w:sz w:val="20"/>
          <w:szCs w:val="20"/>
          <w:lang w:eastAsia="ru-RU"/>
        </w:rPr>
        <w:br/>
        <w:t>- отраслевые риски;</w:t>
      </w:r>
      <w:r w:rsidRPr="00DD0F33">
        <w:rPr>
          <w:rFonts w:ascii="Times New Roman" w:eastAsia="Times New Roman" w:hAnsi="Times New Roman" w:cs="Times New Roman"/>
          <w:b/>
          <w:bCs/>
          <w:i/>
          <w:iCs/>
          <w:sz w:val="20"/>
          <w:szCs w:val="20"/>
          <w:lang w:eastAsia="ru-RU"/>
        </w:rPr>
        <w:br/>
        <w:t>- страновые и региональные риски;</w:t>
      </w:r>
      <w:r w:rsidRPr="00DD0F33">
        <w:rPr>
          <w:rFonts w:ascii="Times New Roman" w:eastAsia="Times New Roman" w:hAnsi="Times New Roman" w:cs="Times New Roman"/>
          <w:b/>
          <w:bCs/>
          <w:i/>
          <w:iCs/>
          <w:sz w:val="20"/>
          <w:szCs w:val="20"/>
          <w:lang w:eastAsia="ru-RU"/>
        </w:rPr>
        <w:br/>
        <w:t>- финансовые риски;</w:t>
      </w:r>
      <w:r w:rsidRPr="00DD0F33">
        <w:rPr>
          <w:rFonts w:ascii="Times New Roman" w:eastAsia="Times New Roman" w:hAnsi="Times New Roman" w:cs="Times New Roman"/>
          <w:b/>
          <w:bCs/>
          <w:i/>
          <w:iCs/>
          <w:sz w:val="20"/>
          <w:szCs w:val="20"/>
          <w:lang w:eastAsia="ru-RU"/>
        </w:rPr>
        <w:br/>
        <w:t>- правовые риски;</w:t>
      </w:r>
      <w:r w:rsidRPr="00DD0F33">
        <w:rPr>
          <w:rFonts w:ascii="Times New Roman" w:eastAsia="Times New Roman" w:hAnsi="Times New Roman" w:cs="Times New Roman"/>
          <w:b/>
          <w:bCs/>
          <w:i/>
          <w:iCs/>
          <w:sz w:val="20"/>
          <w:szCs w:val="20"/>
          <w:lang w:eastAsia="ru-RU"/>
        </w:rPr>
        <w:br/>
        <w:t>- риски, связанные с деятельностью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2.5.1. Отраслевые риски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DD0F33">
        <w:rPr>
          <w:rFonts w:ascii="Times New Roman" w:eastAsia="Times New Roman" w:hAnsi="Times New Roman" w:cs="Times New Roman"/>
          <w:b/>
          <w:bCs/>
          <w:i/>
          <w:iCs/>
          <w:sz w:val="20"/>
          <w:szCs w:val="20"/>
          <w:lang w:eastAsia="ru-RU"/>
        </w:rPr>
        <w:br/>
        <w:t>Отраслевые риски имеют индивидуальные особенности, свойственные основным видам деятельности Эмитента.</w:t>
      </w:r>
      <w:r w:rsidRPr="00DD0F33">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отсутствие у завода судоподъёмного сооружения, предназначенного для докования транспортных средств морского флота с целью проведения всех видов ремонта, является предпосылкой прекращения основного вида деятельности Эмитента;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отсутствие государственного заказа на ремонт судов ВМФ и ФСБ. Снижение влияния данного фактора возможно при диверсификации портфеля заказов за счет привлечения в ремонт объектов судоходных компаний и частных судовладельцев.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оставшихся на предприятии производственных мощностей (технологическая причальная стенка № 16 и № 17).</w:t>
      </w:r>
      <w:r w:rsidRPr="00DD0F33">
        <w:rPr>
          <w:rFonts w:ascii="Times New Roman" w:eastAsia="Times New Roman" w:hAnsi="Times New Roman" w:cs="Times New Roman"/>
          <w:b/>
          <w:bCs/>
          <w:i/>
          <w:iCs/>
          <w:sz w:val="20"/>
          <w:szCs w:val="20"/>
          <w:lang w:eastAsia="ru-RU"/>
        </w:rPr>
        <w:br/>
        <w:t xml:space="preserve">Машиностроительное производство. Машиностроительное производство передано в аренду ООО «Туапсинский машиностроительный завод» с 1 февраля 2011 года сроком на 11,5 месяцев. </w:t>
      </w:r>
      <w:r w:rsidRPr="00DD0F33">
        <w:rPr>
          <w:rFonts w:ascii="Times New Roman" w:eastAsia="Times New Roman" w:hAnsi="Times New Roman" w:cs="Times New Roman"/>
          <w:b/>
          <w:bCs/>
          <w:i/>
          <w:iCs/>
          <w:sz w:val="20"/>
          <w:szCs w:val="20"/>
          <w:lang w:eastAsia="ru-RU"/>
        </w:rPr>
        <w:br/>
        <w:t xml:space="preserve">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  </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Эмитент выполняет судоремонтные работы (оказывает услуги), поэтому для эмитента существенным является риск, связанный с возможностью резкого изменения  цен на основные материалы (металл, сварочные материалы, газы)  и энергоносители, используемые в производственной судоремонтной деятельности.</w:t>
      </w:r>
      <w:r w:rsidRPr="00DD0F33">
        <w:rPr>
          <w:rFonts w:ascii="Times New Roman" w:eastAsia="Times New Roman" w:hAnsi="Times New Roman" w:cs="Times New Roman"/>
          <w:b/>
          <w:bCs/>
          <w:i/>
          <w:iCs/>
          <w:sz w:val="20"/>
          <w:szCs w:val="20"/>
          <w:lang w:eastAsia="ru-RU"/>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Сокращение объемов ремонта судов по государственным контрактам (суда Черноморского флота и суда ГУ Черноморско-Азовское пограничное управление береговой охраны ФСБ России) по причине уменьшения объёмов бюджетных средств, направляемых на ремонтные работы, жесткая конкуренция на рынке судоремонтных работ являются причинами заключения договоров с заведомо низкой рентабельностью работ, что приводит к существенному снижению финансового результата деятельности предприятия.</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2.5.2. Страновые и региональные риски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w:t>
      </w:r>
      <w:r w:rsidRPr="00DD0F33">
        <w:rPr>
          <w:rFonts w:ascii="Times New Roman" w:eastAsia="Times New Roman" w:hAnsi="Times New Roman" w:cs="Times New Roman"/>
          <w:b/>
          <w:bCs/>
          <w:i/>
          <w:iCs/>
          <w:sz w:val="20"/>
          <w:szCs w:val="20"/>
          <w:lang w:eastAsia="ru-RU"/>
        </w:rPr>
        <w:br/>
        <w:t xml:space="preserve">Деятельность эмитента осуществляется на территории Краснодарского края. 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DD0F33">
        <w:rPr>
          <w:rFonts w:ascii="Times New Roman" w:eastAsia="Times New Roman" w:hAnsi="Times New Roman" w:cs="Times New Roman"/>
          <w:b/>
          <w:bCs/>
          <w:i/>
          <w:iCs/>
          <w:sz w:val="20"/>
          <w:szCs w:val="20"/>
          <w:lang w:eastAsia="ru-RU"/>
        </w:rPr>
        <w:br/>
        <w:t xml:space="preserve">Страновые и региональные риски для эмитента обусловлены изменением уровня следующих групп </w:t>
      </w:r>
      <w:r w:rsidRPr="00DD0F33">
        <w:rPr>
          <w:rFonts w:ascii="Times New Roman" w:eastAsia="Times New Roman" w:hAnsi="Times New Roman" w:cs="Times New Roman"/>
          <w:b/>
          <w:bCs/>
          <w:i/>
          <w:iCs/>
          <w:sz w:val="20"/>
          <w:szCs w:val="20"/>
          <w:lang w:eastAsia="ru-RU"/>
        </w:rPr>
        <w:lastRenderedPageBreak/>
        <w:t>экономических показателей:</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DD0F33">
        <w:rPr>
          <w:rFonts w:ascii="Times New Roman" w:eastAsia="Times New Roman" w:hAnsi="Times New Roman" w:cs="Times New Roman"/>
          <w:b/>
          <w:bCs/>
          <w:i/>
          <w:iCs/>
          <w:sz w:val="20"/>
          <w:szCs w:val="20"/>
          <w:lang w:eastAsia="ru-RU"/>
        </w:rPr>
        <w:br/>
        <w:t>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которое не было спрогнозировано Эмитентом заранее,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(странах) и регионе на его деятельность: неукоснительное соблюдение требований действующего законодательства РФ и региональных законодательных актов.</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2.5.3. Финансовые риски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Финансовые риски, отражающиеся на деятельности Эмитента, связаны, в основном, с инфляционными процессами, в результате которых происходит удорожание используемых в своей деятельности материалов и ресурсов. Рост индекса потребительских цен оказывает определенное влияние на уровень рентабельности Эмитента, и, как следствие, на финансовое состояние и возможность выполнения обязательств.</w:t>
      </w:r>
      <w:r w:rsidRPr="00DD0F33">
        <w:rPr>
          <w:rFonts w:ascii="Times New Roman" w:eastAsia="Times New Roman" w:hAnsi="Times New Roman" w:cs="Times New Roman"/>
          <w:b/>
          <w:bCs/>
          <w:i/>
          <w:iCs/>
          <w:sz w:val="20"/>
          <w:szCs w:val="20"/>
          <w:lang w:eastAsia="ru-RU"/>
        </w:rPr>
        <w:br/>
        <w:t>В долговом портфеле эмитента присутствуют кредиты с фиксированной процентной ставкой, вследствие чего эмитент слабо подвержен риску изменения процентных ставок.</w:t>
      </w:r>
      <w:r w:rsidRPr="00DD0F33">
        <w:rPr>
          <w:rFonts w:ascii="Times New Roman" w:eastAsia="Times New Roman" w:hAnsi="Times New Roman" w:cs="Times New Roman"/>
          <w:b/>
          <w:bCs/>
          <w:i/>
          <w:iCs/>
          <w:sz w:val="20"/>
          <w:szCs w:val="20"/>
          <w:lang w:eastAsia="ru-RU"/>
        </w:rPr>
        <w:br/>
        <w:t>Наиболее подвержены изменению в результате влияния финансовых рисков, следующие показатели финансовой отчетности:</w:t>
      </w:r>
      <w:r w:rsidRPr="00DD0F33">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DD0F33">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DD0F33">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2.5.4. Правовые риски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изменение налогового законодательства.</w:t>
      </w:r>
      <w:r w:rsidRPr="00DD0F33">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 xml:space="preserve">изменение судебной практики по вопросам, связанным с деятельностью Эмитента, а также по текущим судебным процессам, участником которых является эмитент. </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w:t>
      </w:r>
      <w:r w:rsidRPr="00DD0F33">
        <w:rPr>
          <w:rFonts w:ascii="Times New Roman" w:eastAsia="Times New Roman" w:hAnsi="Times New Roman" w:cs="Times New Roman"/>
          <w:b/>
          <w:bCs/>
          <w:i/>
          <w:iCs/>
          <w:sz w:val="20"/>
          <w:szCs w:val="20"/>
          <w:lang w:eastAsia="ru-RU"/>
        </w:rPr>
        <w:br/>
        <w:t>Существенными являются также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замечаний, выявляемых в результате проверок, создает риск применения в его отношении значительных финансовых и административных санкций.</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2.5.5. Риски, связанные с деятельностью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В настоящее время у Эмитента существует реальная угроза прекращения основного профильного вида деятельности – производство судоремонтных работ. </w:t>
      </w:r>
      <w:r w:rsidRPr="00DD0F33">
        <w:rPr>
          <w:rFonts w:ascii="Times New Roman" w:eastAsia="Times New Roman" w:hAnsi="Times New Roman" w:cs="Times New Roman"/>
          <w:b/>
          <w:bCs/>
          <w:i/>
          <w:iCs/>
          <w:sz w:val="20"/>
          <w:szCs w:val="20"/>
          <w:lang w:eastAsia="ru-RU"/>
        </w:rPr>
        <w:br/>
        <w:t xml:space="preserve">Единственное судоподъёмное сооружение плавучий док № 12 (ПД-12), переданный Эмитенту на условиях аренды, был продан собственником имущества (ФАУГИ) в январе 2011 года  ООО «Вторсырьё» (г. Новороссийск). </w:t>
      </w:r>
      <w:r w:rsidRPr="00DD0F33">
        <w:rPr>
          <w:rFonts w:ascii="Times New Roman" w:eastAsia="Times New Roman" w:hAnsi="Times New Roman" w:cs="Times New Roman"/>
          <w:b/>
          <w:bCs/>
          <w:i/>
          <w:iCs/>
          <w:sz w:val="20"/>
          <w:szCs w:val="20"/>
          <w:lang w:eastAsia="ru-RU"/>
        </w:rPr>
        <w:br/>
        <w:t xml:space="preserve">В настоящее время пользование ПД-12 осуществляется на основании договора аренды от 01.04.2011 г. № 20/1, заключенного между ООО «Вторсырьё» и ОАО «ТСРЗ» на срок с 01.04.2011 г. по 01.05.2011 г. с последующим продлением на каждый календарный месяц при отсутствии заявления одной из Сторон договора. Следовательно, по истечении каждого календарного месяца существует угроза расторжения договора со стороны Арендодателя, и  Эмитент лишится ключевого объекта для дальнейшего осуществления своей профильной деятельности. </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lastRenderedPageBreak/>
        <w:t xml:space="preserve">Обеспечение завода собственным судоподъёмным сооружением, либо сооружением, предоставленным на иных условиях пользования, не планируется. </w:t>
      </w:r>
      <w:r w:rsidRPr="00DD0F33">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DD0F33">
        <w:rPr>
          <w:rFonts w:ascii="Times New Roman" w:eastAsia="Times New Roman" w:hAnsi="Times New Roman" w:cs="Times New Roman"/>
          <w:b/>
          <w:bCs/>
          <w:i/>
          <w:iCs/>
          <w:sz w:val="20"/>
          <w:szCs w:val="20"/>
          <w:lang w:eastAsia="ru-RU"/>
        </w:rPr>
        <w:br/>
        <w:t>Эмитент имеет в судебном производстве текущие дела, существенно влияющие на его финансовую деятельность. По состоянию на 30.06.2011 г. в производстве арбитражного суда находятся дела по искам ОАО «ТСРЗ» к контрагентам на общую сумму –  18 615,7 тыс. руб., в том числе</w:t>
      </w:r>
      <w:r w:rsidRPr="00DD0F33">
        <w:rPr>
          <w:rFonts w:ascii="Times New Roman" w:eastAsia="Times New Roman" w:hAnsi="Times New Roman" w:cs="Times New Roman"/>
          <w:b/>
          <w:bCs/>
          <w:i/>
          <w:iCs/>
          <w:sz w:val="20"/>
          <w:szCs w:val="20"/>
          <w:lang w:eastAsia="ru-RU"/>
        </w:rPr>
        <w:br/>
        <w:t xml:space="preserve">- о взыскании задолженности в сумме НДС за 2004-2007г.г. – 11 625,8 тыс. руб.; </w:t>
      </w:r>
      <w:r w:rsidRPr="00DD0F33">
        <w:rPr>
          <w:rFonts w:ascii="Times New Roman" w:eastAsia="Times New Roman" w:hAnsi="Times New Roman" w:cs="Times New Roman"/>
          <w:b/>
          <w:bCs/>
          <w:i/>
          <w:iCs/>
          <w:sz w:val="20"/>
          <w:szCs w:val="20"/>
          <w:lang w:eastAsia="ru-RU"/>
        </w:rPr>
        <w:br/>
        <w:t>- о взыскании задолженности за выполненные работы – 6 122,2 тыс. руб.;</w:t>
      </w:r>
      <w:r w:rsidRPr="00DD0F33">
        <w:rPr>
          <w:rFonts w:ascii="Times New Roman" w:eastAsia="Times New Roman" w:hAnsi="Times New Roman" w:cs="Times New Roman"/>
          <w:b/>
          <w:bCs/>
          <w:i/>
          <w:iCs/>
          <w:sz w:val="20"/>
          <w:szCs w:val="20"/>
          <w:lang w:eastAsia="ru-RU"/>
        </w:rPr>
        <w:br/>
        <w:t>- о взыскании неустойки за просрочку оплаты ремонтных работ – 867,7 тыс. руб.</w:t>
      </w:r>
      <w:r w:rsidRPr="00DD0F33">
        <w:rPr>
          <w:rFonts w:ascii="Times New Roman" w:eastAsia="Times New Roman" w:hAnsi="Times New Roman" w:cs="Times New Roman"/>
          <w:b/>
          <w:bCs/>
          <w:i/>
          <w:iCs/>
          <w:sz w:val="20"/>
          <w:szCs w:val="20"/>
          <w:lang w:eastAsia="ru-RU"/>
        </w:rPr>
        <w:br/>
        <w:t>За  период с 01.01.2011 г. по 30.06.2011 г. вынесены решения суда в пользу ОАО «ТСРЗ»:</w:t>
      </w:r>
      <w:r w:rsidRPr="00DD0F33">
        <w:rPr>
          <w:rFonts w:ascii="Times New Roman" w:eastAsia="Times New Roman" w:hAnsi="Times New Roman" w:cs="Times New Roman"/>
          <w:b/>
          <w:bCs/>
          <w:i/>
          <w:iCs/>
          <w:sz w:val="20"/>
          <w:szCs w:val="20"/>
          <w:lang w:eastAsia="ru-RU"/>
        </w:rPr>
        <w:br/>
        <w:t>- по искам о  взыскании задолженности в сумме НДС –  3 501,0 тыс. руб.;</w:t>
      </w:r>
      <w:r w:rsidRPr="00DD0F33">
        <w:rPr>
          <w:rFonts w:ascii="Times New Roman" w:eastAsia="Times New Roman" w:hAnsi="Times New Roman" w:cs="Times New Roman"/>
          <w:b/>
          <w:bCs/>
          <w:i/>
          <w:iCs/>
          <w:sz w:val="20"/>
          <w:szCs w:val="20"/>
          <w:lang w:eastAsia="ru-RU"/>
        </w:rPr>
        <w:br/>
        <w:t>- по искам о взыскании задолженности за ремонтные работы – 9 550,0 тыс. руб.</w:t>
      </w:r>
      <w:r w:rsidRPr="00DD0F33">
        <w:rPr>
          <w:rFonts w:ascii="Times New Roman" w:eastAsia="Times New Roman" w:hAnsi="Times New Roman" w:cs="Times New Roman"/>
          <w:b/>
          <w:bCs/>
          <w:i/>
          <w:iCs/>
          <w:sz w:val="20"/>
          <w:szCs w:val="20"/>
          <w:lang w:eastAsia="ru-RU"/>
        </w:rPr>
        <w:br/>
        <w:t>Текущие судебные дела, в которых Эмитент выступает Ответчиком:</w:t>
      </w:r>
      <w:r w:rsidRPr="00DD0F33">
        <w:rPr>
          <w:rFonts w:ascii="Times New Roman" w:eastAsia="Times New Roman" w:hAnsi="Times New Roman" w:cs="Times New Roman"/>
          <w:b/>
          <w:bCs/>
          <w:i/>
          <w:iCs/>
          <w:sz w:val="20"/>
          <w:szCs w:val="20"/>
          <w:lang w:eastAsia="ru-RU"/>
        </w:rPr>
        <w:br/>
        <w:t>- о взыскании судебных издержек (истец ООО «Командор») – 82,0 тыс. руб.;</w:t>
      </w:r>
      <w:r w:rsidRPr="00DD0F33">
        <w:rPr>
          <w:rFonts w:ascii="Times New Roman" w:eastAsia="Times New Roman" w:hAnsi="Times New Roman" w:cs="Times New Roman"/>
          <w:b/>
          <w:bCs/>
          <w:i/>
          <w:iCs/>
          <w:sz w:val="20"/>
          <w:szCs w:val="20"/>
          <w:lang w:eastAsia="ru-RU"/>
        </w:rPr>
        <w:br/>
        <w:t>- о взыскании неустойки за несоблюдение сроков ремонта (истец Министерство обороны РФ) – 626,6 тыс. руб.</w:t>
      </w:r>
      <w:r w:rsidRPr="00DD0F33">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w:t>
      </w:r>
      <w:r w:rsidRPr="00DD0F33">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III. Подробная информация об эмитенте</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 История создания и развитие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3.1.1. Данные о фирменном наименовании (наименовании)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 эмитента:</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 эмитента:</w:t>
      </w:r>
      <w:r w:rsidRPr="00DD0F33">
        <w:rPr>
          <w:rFonts w:ascii="Times New Roman" w:eastAsia="Times New Roman" w:hAnsi="Times New Roman" w:cs="Times New Roman"/>
          <w:b/>
          <w:bCs/>
          <w:i/>
          <w:iCs/>
          <w:sz w:val="20"/>
          <w:szCs w:val="20"/>
          <w:lang w:eastAsia="ru-RU"/>
        </w:rPr>
        <w:t xml:space="preserve"> ОАО "ТСРЗ"</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"ТСРЗ" им. Дзержинского</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введения наименования:</w:t>
      </w:r>
      <w:r w:rsidRPr="00DD0F33">
        <w:rPr>
          <w:rFonts w:ascii="Times New Roman" w:eastAsia="Times New Roman" w:hAnsi="Times New Roman" w:cs="Times New Roman"/>
          <w:b/>
          <w:bCs/>
          <w:i/>
          <w:iCs/>
          <w:sz w:val="20"/>
          <w:szCs w:val="20"/>
          <w:lang w:eastAsia="ru-RU"/>
        </w:rPr>
        <w:t xml:space="preserve"> 01.04.1935</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Основание введения наименования: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АООТ "ТСРЗ"</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введения наименования:</w:t>
      </w:r>
      <w:r w:rsidRPr="00DD0F33">
        <w:rPr>
          <w:rFonts w:ascii="Times New Roman" w:eastAsia="Times New Roman" w:hAnsi="Times New Roman" w:cs="Times New Roman"/>
          <w:b/>
          <w:bCs/>
          <w:i/>
          <w:iCs/>
          <w:sz w:val="20"/>
          <w:szCs w:val="20"/>
          <w:lang w:eastAsia="ru-RU"/>
        </w:rPr>
        <w:t xml:space="preserve"> 06.11.1992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Основание введения наименования: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3.1.2. Сведения о государственной регистрации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Данные о первичной государственной регистрации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государственной регистрации:</w:t>
      </w:r>
      <w:r w:rsidRPr="00DD0F33">
        <w:rPr>
          <w:rFonts w:ascii="Times New Roman" w:eastAsia="Times New Roman" w:hAnsi="Times New Roman" w:cs="Times New Roman"/>
          <w:b/>
          <w:bCs/>
          <w:i/>
          <w:iCs/>
          <w:sz w:val="20"/>
          <w:szCs w:val="20"/>
          <w:lang w:eastAsia="ru-RU"/>
        </w:rPr>
        <w:t xml:space="preserve"> 911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государственной регистрации:</w:t>
      </w:r>
      <w:r w:rsidRPr="00DD0F33">
        <w:rPr>
          <w:rFonts w:ascii="Times New Roman" w:eastAsia="Times New Roman" w:hAnsi="Times New Roman" w:cs="Times New Roman"/>
          <w:b/>
          <w:bCs/>
          <w:i/>
          <w:iCs/>
          <w:sz w:val="20"/>
          <w:szCs w:val="20"/>
          <w:lang w:eastAsia="ru-RU"/>
        </w:rPr>
        <w:t xml:space="preserve"> 29.04.1996</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DD0F33">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Данные о регистрации юридического лица: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DD0F33">
        <w:rPr>
          <w:rFonts w:ascii="Times New Roman" w:eastAsia="Times New Roman" w:hAnsi="Times New Roman" w:cs="Times New Roman"/>
          <w:b/>
          <w:bCs/>
          <w:i/>
          <w:iCs/>
          <w:sz w:val="20"/>
          <w:szCs w:val="20"/>
          <w:lang w:eastAsia="ru-RU"/>
        </w:rPr>
        <w:t xml:space="preserve"> 1022303275048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регистрации:</w:t>
      </w:r>
      <w:r w:rsidRPr="00DD0F33">
        <w:rPr>
          <w:rFonts w:ascii="Times New Roman" w:eastAsia="Times New Roman" w:hAnsi="Times New Roman" w:cs="Times New Roman"/>
          <w:b/>
          <w:bCs/>
          <w:i/>
          <w:iCs/>
          <w:sz w:val="20"/>
          <w:szCs w:val="20"/>
          <w:lang w:eastAsia="ru-RU"/>
        </w:rPr>
        <w:t xml:space="preserve"> 13.09.2002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Наименование регистрирующего органа:</w:t>
      </w:r>
      <w:r w:rsidRPr="00DD0F33">
        <w:rPr>
          <w:rFonts w:ascii="Times New Roman" w:eastAsia="Times New Roman" w:hAnsi="Times New Roman" w:cs="Times New Roman"/>
          <w:b/>
          <w:bCs/>
          <w:i/>
          <w:iCs/>
          <w:sz w:val="20"/>
          <w:szCs w:val="20"/>
          <w:lang w:eastAsia="ru-RU"/>
        </w:rPr>
        <w:t xml:space="preserve"> Инспекция МНС России по г. Туапсе</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3.1.3. Сведения о создании и развитии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DD0F33">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DD0F33">
        <w:rPr>
          <w:rFonts w:ascii="Times New Roman" w:eastAsia="Times New Roman" w:hAnsi="Times New Roman" w:cs="Times New Roman"/>
          <w:b/>
          <w:bCs/>
          <w:i/>
          <w:iCs/>
          <w:sz w:val="20"/>
          <w:szCs w:val="20"/>
          <w:lang w:eastAsia="ru-RU"/>
        </w:rPr>
        <w:br/>
        <w:t>Эмитент создан на неопределенный срок.</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DD0F33">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DD0F33">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DD0F33">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DD0F33">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DD0F33">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DD0F33">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3.1.4. Контактная информация</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352800 Россия, Краснодарский край, г.Туапсе, ул. М.Горького д.11</w:t>
      </w:r>
    </w:p>
    <w:p w:rsidR="00DD0F33" w:rsidRPr="00DD0F33" w:rsidRDefault="00DD0F33" w:rsidP="00DD0F33">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DD0F33" w:rsidRPr="00DD0F33" w:rsidRDefault="00DD0F33" w:rsidP="00DD0F33">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Адрес для направления корреспонденции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Телефон:</w:t>
      </w:r>
      <w:r w:rsidRPr="00DD0F33">
        <w:rPr>
          <w:rFonts w:ascii="Times New Roman" w:eastAsia="Times New Roman" w:hAnsi="Times New Roman" w:cs="Times New Roman"/>
          <w:b/>
          <w:bCs/>
          <w:i/>
          <w:iCs/>
          <w:sz w:val="20"/>
          <w:szCs w:val="20"/>
          <w:lang w:eastAsia="ru-RU"/>
        </w:rPr>
        <w:t xml:space="preserve"> (86167) 2-38-15</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Факс:</w:t>
      </w:r>
      <w:r w:rsidRPr="00DD0F33">
        <w:rPr>
          <w:rFonts w:ascii="Times New Roman" w:eastAsia="Times New Roman" w:hAnsi="Times New Roman" w:cs="Times New Roman"/>
          <w:b/>
          <w:bCs/>
          <w:i/>
          <w:iCs/>
          <w:sz w:val="20"/>
          <w:szCs w:val="20"/>
          <w:lang w:eastAsia="ru-RU"/>
        </w:rPr>
        <w:t xml:space="preserve"> (86167) 2-11-51</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Адрес электронной почты:</w:t>
      </w:r>
      <w:r w:rsidRPr="00DD0F33">
        <w:rPr>
          <w:rFonts w:ascii="Times New Roman" w:eastAsia="Times New Roman" w:hAnsi="Times New Roman" w:cs="Times New Roman"/>
          <w:b/>
          <w:bCs/>
          <w:i/>
          <w:iCs/>
          <w:sz w:val="20"/>
          <w:szCs w:val="20"/>
          <w:lang w:eastAsia="ru-RU"/>
        </w:rPr>
        <w:t xml:space="preserve"> tsry-stock@tuapse.ru</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DD0F33">
        <w:rPr>
          <w:rFonts w:ascii="Times New Roman" w:eastAsia="Times New Roman" w:hAnsi="Times New Roman" w:cs="Times New Roman"/>
          <w:b/>
          <w:bCs/>
          <w:i/>
          <w:iCs/>
          <w:sz w:val="20"/>
          <w:szCs w:val="20"/>
          <w:lang w:eastAsia="ru-RU"/>
        </w:rPr>
        <w:t xml:space="preserve"> www.tsrz.tmtp.ru</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3.1.5. Идентификационный номер налогоплательщика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2322002888</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3.1.6. Филиалы и представительства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Изменения, которые произошли в отчетном квартале в составе филиалов и представительств эмитента, а в случае изменения в отчетном квартале наименования, места нахождения филиала или представительства, фамилии, имени, отчества его руководителя, срока действия выданной ему эмитентом доверенности - также сведения о таких изменениях</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 Основная хозяйственная деятельность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3.2.1. Отраслевая принадлежность эмитента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DD0F33" w:rsidRPr="00DD0F33"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Коды ОКВЭД</w:t>
            </w:r>
          </w:p>
        </w:tc>
      </w:tr>
      <w:tr w:rsidR="00DD0F33" w:rsidRPr="00DD0F33"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35.11.90</w:t>
            </w:r>
          </w:p>
        </w:tc>
      </w:tr>
      <w:tr w:rsidR="00DD0F33" w:rsidRPr="00DD0F33"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61.10</w:t>
            </w:r>
          </w:p>
        </w:tc>
      </w:tr>
      <w:tr w:rsidR="00DD0F33" w:rsidRPr="00DD0F33"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63.1</w:t>
            </w:r>
          </w:p>
        </w:tc>
      </w:tr>
      <w:tr w:rsidR="00DD0F33" w:rsidRPr="00DD0F33"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61.20</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3.2.2. Основная хозяйственная деятельность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продукции (работ, услуг):</w:t>
      </w:r>
      <w:r w:rsidRPr="00DD0F33">
        <w:rPr>
          <w:rFonts w:ascii="Times New Roman" w:eastAsia="Times New Roman" w:hAnsi="Times New Roman" w:cs="Times New Roman"/>
          <w:b/>
          <w:bCs/>
          <w:i/>
          <w:iCs/>
          <w:sz w:val="20"/>
          <w:szCs w:val="20"/>
          <w:lang w:eastAsia="ru-RU"/>
        </w:rPr>
        <w:t xml:space="preserve"> Судоремонтные работы</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 6 мес.</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86 011</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45 061</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72.5</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62.1</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Судоремонтные работы. За полугодие 2011 года объём выручки по данному виду деятельности составил 45 061 тыс. руб., что ниже показателя за соответствующий период предшествующего года на 40 590 тыс. руб. или на 47,6%. Основная причина недозагрузки судоремонтного производства завода – неопределённость в функционировании судоподъёмного сооружения – плавучий док № 12, находящегося у ОАО «ТСРЗ» в возмездном пользовании по договору аренды, не дающему гарантий на долгосрочное сотрудничество и продлевающемуся ежемесячно, а также неудовлетворительное техническое состояние ПД-12. Указанные причины явились основанием для принятия решения о сокращении судоремонтного производства до компактной судоремонтной верфи, ориентированной, в основном, на выполнение работ по ремонту портового флота ОАО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продукции (работ, услуг):</w:t>
      </w:r>
      <w:r w:rsidRPr="00DD0F33">
        <w:rPr>
          <w:rFonts w:ascii="Times New Roman" w:eastAsia="Times New Roman" w:hAnsi="Times New Roman" w:cs="Times New Roman"/>
          <w:b/>
          <w:bCs/>
          <w:i/>
          <w:iCs/>
          <w:sz w:val="20"/>
          <w:szCs w:val="20"/>
          <w:lang w:eastAsia="ru-RU"/>
        </w:rPr>
        <w:t xml:space="preserve"> Производство сменно-запасных частей</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 6 мес.</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25 633</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12 111</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21.6</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16.7</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Изменения размера выручки (доходов) эмитента от основной хозяйственной деятельности на 10 и более </w:t>
      </w:r>
      <w:r w:rsidRPr="00DD0F33">
        <w:rPr>
          <w:rFonts w:ascii="Times New Roman" w:eastAsia="Times New Roman" w:hAnsi="Times New Roman" w:cs="Times New Roman"/>
          <w:sz w:val="20"/>
          <w:szCs w:val="20"/>
          <w:lang w:eastAsia="ru-RU"/>
        </w:rPr>
        <w:lastRenderedPageBreak/>
        <w:t>процентов по сравнению с соответствующим отчетным периодом предшествующего года и причины таких изменений</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Производство сменно-запасных частей. По машиностроительному производству доходы по сравнению с полугодием 2010 года сократились на 13 522 тыс. руб. или на 52,8%. Основная причина – передача комплекса машиностроительного производства в аренду ООО «Туапсинский машиностроительный завод» с 01.02.2011г. (решение Совета директоров Общества от 28.12.2010г.). Низкая рентабельность машиностроительного производства, обусловленная работой на устаревшем оборудовании, не позволяет  Эмитенту рассчитывать на  прибыльность данного вида деятельности без проведения полной модернизации морально устаревшего оборудования и технологии до современного уровня, которая потребует привлечения инвестиций в объёме не менее 35 млн. рублей. Завод не имеет источников для осуществления капитальных вложений. Во избежание усугубления финансового результата работы Эмитента в 2011 году машиностроительное производство было передано в аренду.</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продукции (работ, услуг):</w:t>
      </w:r>
      <w:r w:rsidRPr="00DD0F33">
        <w:rPr>
          <w:rFonts w:ascii="Times New Roman" w:eastAsia="Times New Roman" w:hAnsi="Times New Roman" w:cs="Times New Roman"/>
          <w:b/>
          <w:bCs/>
          <w:i/>
          <w:iCs/>
          <w:sz w:val="20"/>
          <w:szCs w:val="20"/>
          <w:lang w:eastAsia="ru-RU"/>
        </w:rPr>
        <w:t xml:space="preserve"> Прочие доходы</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 6 мес.</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6 958</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15 389</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5.9</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21.2</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Прочие доходы. За полугодие 2011 года прочие доходы Эмитента от основной хозяйственной деятельности увеличились на 8 431 тыс. руб. или на 121,2%. Основная причина – ввод в эксплуатацию плавучего крана № 46 и установление договорных отношений с ЗАО «Пилон» (г. Санкт- Петербург) по возмездному использованию ПК-46 при производстве строительно-монтажных работ на внутренней и внешней акватории порта Новороссийск.</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Сезонный характер основной хозяйственной деятельности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Основная хозяйственная деятельность эмитента не имеет сезонного характера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Имеющих существенное значение новых видов продукции (работ, услуг)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3.2.3. Материалы, товары (сырье) и поставщики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 отчетный квартал</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Информация об изменении цен более чем на 10% на основные материалы и товары (сырье) в течение </w:t>
      </w:r>
      <w:r w:rsidRPr="00DD0F33">
        <w:rPr>
          <w:rFonts w:ascii="Times New Roman" w:eastAsia="Times New Roman" w:hAnsi="Times New Roman" w:cs="Times New Roman"/>
          <w:sz w:val="20"/>
          <w:szCs w:val="20"/>
          <w:lang w:eastAsia="ru-RU"/>
        </w:rPr>
        <w:lastRenderedPageBreak/>
        <w:t>соответствующего отчетного периода по сравнению с соответствующим отчетным периодом предшествующего года</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Импортные поставки отсутствуют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3.2.4. Рынки сбыта продукции (работ, услуг)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Основные рынки, на которых эмитент осуществляет свою деятельность:</w:t>
      </w:r>
      <w:r w:rsidRPr="00DD0F33">
        <w:rPr>
          <w:rFonts w:ascii="Times New Roman" w:eastAsia="Times New Roman" w:hAnsi="Times New Roman" w:cs="Times New Roman"/>
          <w:b/>
          <w:bCs/>
          <w:i/>
          <w:iCs/>
          <w:sz w:val="20"/>
          <w:szCs w:val="20"/>
          <w:lang w:eastAsia="ru-RU"/>
        </w:rPr>
        <w:br/>
        <w:t>Эмитент осуществляет свою деятельность на российском рынке, преимущественно на территории Краснодарского края – порт Туапсе.</w:t>
      </w:r>
      <w:r w:rsidRPr="00DD0F33">
        <w:rPr>
          <w:rFonts w:ascii="Times New Roman" w:eastAsia="Times New Roman" w:hAnsi="Times New Roman" w:cs="Times New Roman"/>
          <w:b/>
          <w:bCs/>
          <w:i/>
          <w:iCs/>
          <w:sz w:val="20"/>
          <w:szCs w:val="20"/>
          <w:lang w:eastAsia="ru-RU"/>
        </w:rPr>
        <w:br/>
        <w:t>Основными потребителями продукции, работ, услуг Эмитента являются судоходные компании и судовладельцы. В первом полугодии 2011 года основным заказчиком судоремонтных работ стал ОАО «Туапсинский морской торговый порт», в ремонте находилось  5 единиц флота. В течение отчётного периода судоремонтные работы осуществлялись на 10 судах.</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Основными факторами являются:</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снижение конкурентоспособности продукции, работ, услуг Эмитента на рынке;</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недобросовестное исполнение своих обязанностей поставщиками и покупателями;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при пессимистичном прогнозе -  прекращение деятельности и ликвидация юридических лиц – крупных потребителей продукции, работ, услуг Эмитента;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форс-мажорные обстоятельства.</w:t>
      </w:r>
      <w:r w:rsidRPr="00DD0F33">
        <w:rPr>
          <w:rFonts w:ascii="Times New Roman" w:eastAsia="Times New Roman" w:hAnsi="Times New Roman" w:cs="Times New Roman"/>
          <w:b/>
          <w:bCs/>
          <w:i/>
          <w:iCs/>
          <w:sz w:val="20"/>
          <w:szCs w:val="20"/>
          <w:lang w:eastAsia="ru-RU"/>
        </w:rPr>
        <w:br/>
        <w:t>Возможные действия эмитента по уменьшению такого влияния:</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повышение качества продукции, работ, услуг в соответствии с требованиями рынка;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обновление основных фондов (активной части);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снижение сроков выполнения заказов;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повышение эффективности управления затратами;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 xml:space="preserve">переписка и переговоры с поставщиками и покупателями, </w:t>
      </w:r>
      <w:r w:rsidRPr="00DD0F33">
        <w:rPr>
          <w:rFonts w:ascii="Times New Roman" w:eastAsia="Times New Roman" w:hAnsi="Times New Roman" w:cs="Times New Roman"/>
          <w:b/>
          <w:bCs/>
          <w:i/>
          <w:iCs/>
          <w:sz w:val="20"/>
          <w:szCs w:val="20"/>
          <w:lang w:eastAsia="ru-RU"/>
        </w:rPr>
        <w:br/>
        <w:t>качественное ведение претензионной и исковой работы.</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3.2.5. Сведения о наличии у эмитента лицензий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Россудостроение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5238-С-ВТ-Рм</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28.08.2007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28.08.2012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09.40058.185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17.12.2009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17.12.2014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Министерство природных ресурсов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КРД 03727 ВЭ</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29.07.2009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10.07.2017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07.00023.185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Замеры остаточных толщин</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07.12.2007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25.11.2012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07.40065.185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Дефектация и ремонт судов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27.12.2007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17.12.2012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Б 273837 №805/1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13.07.2009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13.07.2014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Б 273836 №805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13.07.2009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13.07.2014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07.40065.185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27.12.2007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17.12.2012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 связи и охраны культурного наследия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АХ-11539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01.11.2007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31.10.2017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0050003204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03.06.2008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04.06.2013</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Номер:</w:t>
      </w:r>
      <w:r w:rsidRPr="00DD0F33">
        <w:rPr>
          <w:rFonts w:ascii="Times New Roman" w:eastAsia="Times New Roman" w:hAnsi="Times New Roman" w:cs="Times New Roman"/>
          <w:b/>
          <w:bCs/>
          <w:i/>
          <w:iCs/>
          <w:sz w:val="20"/>
          <w:szCs w:val="20"/>
          <w:lang w:eastAsia="ru-RU"/>
        </w:rPr>
        <w:t xml:space="preserve"> ЛО-23-01-002446</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05.08.2010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05.08.2015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ЛО-23-01-002521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26.07.2010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26.07.2015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Федеральная служба по надзору в сфере природопользования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061/00004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вида (видов) деятельности:</w:t>
      </w:r>
      <w:r w:rsidRPr="00DD0F33">
        <w:rPr>
          <w:rFonts w:ascii="Times New Roman" w:eastAsia="Times New Roman" w:hAnsi="Times New Roman" w:cs="Times New Roman"/>
          <w:b/>
          <w:bCs/>
          <w:i/>
          <w:iCs/>
          <w:sz w:val="20"/>
          <w:szCs w:val="20"/>
          <w:lang w:eastAsia="ru-RU"/>
        </w:rPr>
        <w:t xml:space="preserve"> На осуществление деятельности по сбору, использованию, обезвреживанию, транспортировке, размещению отходов.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10.02.2011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r w:rsidRPr="00DD0F33">
        <w:rPr>
          <w:rFonts w:ascii="Times New Roman" w:eastAsia="Times New Roman" w:hAnsi="Times New Roman" w:cs="Times New Roman"/>
          <w:b/>
          <w:bCs/>
          <w:i/>
          <w:iCs/>
          <w:sz w:val="20"/>
          <w:szCs w:val="20"/>
          <w:lang w:eastAsia="ru-RU"/>
        </w:rPr>
        <w:t xml:space="preserve"> 10.02.2016</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3.2.6. Совместная деятельность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3.3. Планы будущей деятельности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Основной стратегией ОАО «ТСРЗ» является сохранение профиля предприятия.                  </w:t>
      </w:r>
      <w:r w:rsidRPr="00DD0F33">
        <w:rPr>
          <w:rFonts w:ascii="Times New Roman" w:eastAsia="Times New Roman" w:hAnsi="Times New Roman" w:cs="Times New Roman"/>
          <w:b/>
          <w:bCs/>
          <w:i/>
          <w:iCs/>
          <w:sz w:val="20"/>
          <w:szCs w:val="20"/>
          <w:lang w:eastAsia="ru-RU"/>
        </w:rPr>
        <w:br/>
        <w:t xml:space="preserve">В отношении судоремонтного производства перспектива его дальнейшего функционирования зависит от наличия у Эмитента судоподъёмного сооружения, см. пункт 2.5.5. «Риски, связанные с деятельностью Эмитента».  </w:t>
      </w:r>
      <w:r w:rsidRPr="00DD0F33">
        <w:rPr>
          <w:rFonts w:ascii="Times New Roman" w:eastAsia="Times New Roman" w:hAnsi="Times New Roman" w:cs="Times New Roman"/>
          <w:b/>
          <w:bCs/>
          <w:i/>
          <w:iCs/>
          <w:sz w:val="20"/>
          <w:szCs w:val="20"/>
          <w:lang w:eastAsia="ru-RU"/>
        </w:rPr>
        <w:br/>
        <w:t>По машиностроительному производству Советом директоров ОАО «ТСРЗ» от 28.12.2010г. (протокол № 147) принято решение о передаче в аренду ООО «Туапсинский машиностроительный завод» имущественного комплекса машиностроения – недвижимого имущества и оборудования – сроком на 11,5 месяцев. Передача осуществлена 01.02.2011г.</w:t>
      </w:r>
      <w:r w:rsidRPr="00DD0F33">
        <w:rPr>
          <w:rFonts w:ascii="Times New Roman" w:eastAsia="Times New Roman" w:hAnsi="Times New Roman" w:cs="Times New Roman"/>
          <w:b/>
          <w:bCs/>
          <w:i/>
          <w:iCs/>
          <w:sz w:val="20"/>
          <w:szCs w:val="20"/>
          <w:lang w:eastAsia="ru-RU"/>
        </w:rPr>
        <w:br/>
        <w:t>Планов, касающихся организации нового производства,  Эмитент не имеет.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группы, холдинга, концерна или ассоциации:</w:t>
      </w:r>
      <w:r w:rsidRPr="00DD0F33">
        <w:rPr>
          <w:rFonts w:ascii="Times New Roman" w:eastAsia="Times New Roman" w:hAnsi="Times New Roman" w:cs="Times New Roman"/>
          <w:b/>
          <w:bCs/>
          <w:i/>
          <w:iCs/>
          <w:sz w:val="20"/>
          <w:szCs w:val="20"/>
          <w:lang w:eastAsia="ru-RU"/>
        </w:rPr>
        <w:t xml:space="preserve"> ОЮ Ассоциация судоремонтных заводов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начала участия:</w:t>
      </w:r>
      <w:r w:rsidRPr="00DD0F33">
        <w:rPr>
          <w:rFonts w:ascii="Times New Roman" w:eastAsia="Times New Roman" w:hAnsi="Times New Roman" w:cs="Times New Roman"/>
          <w:b/>
          <w:bCs/>
          <w:i/>
          <w:iCs/>
          <w:sz w:val="20"/>
          <w:szCs w:val="20"/>
          <w:lang w:eastAsia="ru-RU"/>
        </w:rPr>
        <w:t xml:space="preserve"> 1996</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Роль (место) и функции эмитента в организации: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 деятельность в области права, исследование конъюктуры рынка и выявление общественного мнения.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группы, холдинга, концерна или ассоциации:</w:t>
      </w:r>
      <w:r w:rsidRPr="00DD0F33">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начала участия:</w:t>
      </w:r>
      <w:r w:rsidRPr="00DD0F33">
        <w:rPr>
          <w:rFonts w:ascii="Times New Roman" w:eastAsia="Times New Roman" w:hAnsi="Times New Roman" w:cs="Times New Roman"/>
          <w:b/>
          <w:bCs/>
          <w:i/>
          <w:iCs/>
          <w:sz w:val="20"/>
          <w:szCs w:val="20"/>
          <w:lang w:eastAsia="ru-RU"/>
        </w:rPr>
        <w:t xml:space="preserve"> 2010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Роль (место) и функции эмитента в организации: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Ассоциация представляет собой специализированную некоммерческую организацию, основной целью которой является содействие устойчивому увеличению экспорта товаров и услуг предприятия и регулирование импорта.</w:t>
      </w:r>
      <w:r w:rsidRPr="00DD0F33">
        <w:rPr>
          <w:rFonts w:ascii="Times New Roman" w:eastAsia="Times New Roman" w:hAnsi="Times New Roman" w:cs="Times New Roman"/>
          <w:b/>
          <w:bCs/>
          <w:i/>
          <w:iCs/>
          <w:sz w:val="20"/>
          <w:szCs w:val="20"/>
          <w:lang w:eastAsia="ru-RU"/>
        </w:rPr>
        <w:br/>
        <w:t>Основными задачами Ассоциации являются:</w:t>
      </w:r>
      <w:r w:rsidRPr="00DD0F33">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 таможенному и налоговому законодательству  внешнеторговой деятельности, анализу конъюнктуры международных рынков и т.д.;</w:t>
      </w:r>
      <w:r w:rsidRPr="00DD0F33">
        <w:rPr>
          <w:rFonts w:ascii="Times New Roman" w:eastAsia="Times New Roman" w:hAnsi="Times New Roman" w:cs="Times New Roman"/>
          <w:b/>
          <w:bCs/>
          <w:i/>
          <w:iCs/>
          <w:sz w:val="20"/>
          <w:szCs w:val="20"/>
          <w:lang w:eastAsia="ru-RU"/>
        </w:rPr>
        <w:br/>
        <w:t>-содействие в поиске потенциальных партнеров, заинтересованных в контактах с российскими предприятиями;</w:t>
      </w:r>
      <w:r w:rsidRPr="00DD0F33">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lastRenderedPageBreak/>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DD0F33">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DD0F33">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3.5. Дочерние и зависимые хозяйственные общества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дочерних и/или зависимых обществ не имеет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3.6.1. Основные средства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дату окончания отчетного квартала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D0F33" w:rsidRPr="00DD0F33"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начисленной амортизации.</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53 346</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26 320</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36 954</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28 917</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Машины, оборудование</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72 595</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62 518</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5 352</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3 841</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617</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603</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618</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439</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169 473</w:t>
            </w:r>
          </w:p>
        </w:tc>
        <w:tc>
          <w:tcPr>
            <w:tcW w:w="14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122 638</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Линейный метод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Отчетная дата:</w:t>
      </w:r>
      <w:r w:rsidRPr="00DD0F33">
        <w:rPr>
          <w:rFonts w:ascii="Times New Roman" w:eastAsia="Times New Roman" w:hAnsi="Times New Roman" w:cs="Times New Roman"/>
          <w:b/>
          <w:bCs/>
          <w:i/>
          <w:iCs/>
          <w:sz w:val="20"/>
          <w:szCs w:val="20"/>
          <w:lang w:eastAsia="ru-RU"/>
        </w:rPr>
        <w:t xml:space="preserve"> 30.06.2011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Приобретение основных средств, удовлетворяющих перечисленным критериям, Эмитентом не планируется.</w:t>
      </w:r>
      <w:r w:rsidRPr="00DD0F33">
        <w:rPr>
          <w:rFonts w:ascii="Times New Roman" w:eastAsia="Times New Roman" w:hAnsi="Times New Roman" w:cs="Times New Roman"/>
          <w:b/>
          <w:bCs/>
          <w:i/>
          <w:iCs/>
          <w:sz w:val="20"/>
          <w:szCs w:val="20"/>
          <w:lang w:eastAsia="ru-RU"/>
        </w:rPr>
        <w:br/>
        <w:t>Выбытие ОС:</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Продажа объектов недвижимости ОАО «Туапсинский морской торговый порт» в количестве 10 инвентарных номеров. Общая стоимость сделки – 57 048 194 рублей, в том числе НДС 18%. Период совершения сделки – второе полугодие 2011 года.</w:t>
      </w:r>
      <w:r w:rsidRPr="00DD0F33">
        <w:rPr>
          <w:rFonts w:ascii="Times New Roman" w:eastAsia="Times New Roman" w:hAnsi="Times New Roman" w:cs="Times New Roman"/>
          <w:b/>
          <w:bCs/>
          <w:i/>
          <w:iCs/>
          <w:sz w:val="20"/>
          <w:szCs w:val="20"/>
          <w:lang w:eastAsia="ru-RU"/>
        </w:rPr>
        <w:br/>
        <w:t>Факты обременения основных средств: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1) По договору от 01.03.2009г. № 01/09 с ОАО «Туапсинский морской торговый порт» в аренду передано имущество балансовой (восстановительной) стоимостью 8 218 020 рублей.</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Дата возникновения обременения – 01.03.2009г.</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Договор заключен на неопределённый срок.</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xml:space="preserve">2) По договору от 01.05.2010г. № 03/09 с ОАО «Туапсинский морской торговый порт» в аренду </w:t>
      </w:r>
      <w:r w:rsidRPr="00DD0F33">
        <w:rPr>
          <w:rFonts w:ascii="Times New Roman" w:eastAsia="Times New Roman" w:hAnsi="Times New Roman" w:cs="Times New Roman"/>
          <w:b/>
          <w:bCs/>
          <w:i/>
          <w:iCs/>
          <w:sz w:val="20"/>
          <w:szCs w:val="20"/>
          <w:lang w:eastAsia="ru-RU"/>
        </w:rPr>
        <w:lastRenderedPageBreak/>
        <w:t>передано имущество балансовой (восстановительной) стоимостью 9 371 850 рублей.</w:t>
      </w:r>
      <w:r w:rsidRPr="00DD0F33">
        <w:rPr>
          <w:rFonts w:ascii="Times New Roman" w:eastAsia="Times New Roman" w:hAnsi="Times New Roman" w:cs="Times New Roman"/>
          <w:b/>
          <w:bCs/>
          <w:i/>
          <w:iCs/>
          <w:sz w:val="20"/>
          <w:szCs w:val="20"/>
          <w:lang w:eastAsia="ru-RU"/>
        </w:rPr>
        <w:br/>
        <w:t>Дата возникновения обременения – 01.05.2010г.</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Договор заключен на неопределённый срок.</w:t>
      </w:r>
      <w:r w:rsidRPr="00DD0F33">
        <w:rPr>
          <w:rFonts w:ascii="Times New Roman" w:eastAsia="Times New Roman" w:hAnsi="Times New Roman" w:cs="Times New Roman"/>
          <w:b/>
          <w:bCs/>
          <w:i/>
          <w:iCs/>
          <w:sz w:val="20"/>
          <w:szCs w:val="20"/>
          <w:lang w:eastAsia="ru-RU"/>
        </w:rPr>
        <w:br/>
        <w:t>3) По договору от 01.02.2011г. № 01/11 с ООО «Югторгсервис» в аренду передано имущество балансовой (восстановительной) стоимостью 911 128 рублей.</w:t>
      </w:r>
      <w:r w:rsidRPr="00DD0F33">
        <w:rPr>
          <w:rFonts w:ascii="Times New Roman" w:eastAsia="Times New Roman" w:hAnsi="Times New Roman" w:cs="Times New Roman"/>
          <w:b/>
          <w:bCs/>
          <w:i/>
          <w:iCs/>
          <w:sz w:val="20"/>
          <w:szCs w:val="20"/>
          <w:lang w:eastAsia="ru-RU"/>
        </w:rPr>
        <w:br/>
        <w:t>Дата возникновения обременения – 01.02.2011г.</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Договор заключен на 11,5 месяцев.</w:t>
      </w:r>
      <w:r w:rsidRPr="00DD0F33">
        <w:rPr>
          <w:rFonts w:ascii="Times New Roman" w:eastAsia="Times New Roman" w:hAnsi="Times New Roman" w:cs="Times New Roman"/>
          <w:b/>
          <w:bCs/>
          <w:i/>
          <w:iCs/>
          <w:sz w:val="20"/>
          <w:szCs w:val="20"/>
          <w:lang w:eastAsia="ru-RU"/>
        </w:rPr>
        <w:br/>
        <w:t>4) По договору от 01.02.2011г. № б/н с ООО «Туапсинский машиностроительный завод» в аренду передан имущественный комплекс машиностроительного производства балансовой (восстановительной) стоимостью 47 428 052 рубля.</w:t>
      </w:r>
      <w:r w:rsidRPr="00DD0F33">
        <w:rPr>
          <w:rFonts w:ascii="Times New Roman" w:eastAsia="Times New Roman" w:hAnsi="Times New Roman" w:cs="Times New Roman"/>
          <w:b/>
          <w:bCs/>
          <w:i/>
          <w:iCs/>
          <w:sz w:val="20"/>
          <w:szCs w:val="20"/>
          <w:lang w:eastAsia="ru-RU"/>
        </w:rPr>
        <w:br/>
        <w:t>Дата возникновения обременения – 01.02.2011г.</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Договор заключен на 11,5 месяцев.</w:t>
      </w:r>
      <w:r w:rsidRPr="00DD0F33">
        <w:rPr>
          <w:rFonts w:ascii="Times New Roman" w:eastAsia="Times New Roman" w:hAnsi="Times New Roman" w:cs="Times New Roman"/>
          <w:b/>
          <w:bCs/>
          <w:i/>
          <w:iCs/>
          <w:sz w:val="20"/>
          <w:szCs w:val="20"/>
          <w:lang w:eastAsia="ru-RU"/>
        </w:rPr>
        <w:br/>
        <w:t>5) По договору от 01.02.2011г. № 5 с ОАО «Туапсинский машиностроительный завод» в аренду передано имущество балансовой (восстановительной) стоимостью 1 097 853 рубля.</w:t>
      </w:r>
      <w:r w:rsidRPr="00DD0F33">
        <w:rPr>
          <w:rFonts w:ascii="Times New Roman" w:eastAsia="Times New Roman" w:hAnsi="Times New Roman" w:cs="Times New Roman"/>
          <w:b/>
          <w:bCs/>
          <w:i/>
          <w:iCs/>
          <w:sz w:val="20"/>
          <w:szCs w:val="20"/>
          <w:lang w:eastAsia="ru-RU"/>
        </w:rPr>
        <w:br/>
        <w:t>Дата возникновения обременения – 01.02.2011г.</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Договор заключен на 11,5 месяцев.</w:t>
      </w: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4.1. Результаты финансово-хозяйственной деятельности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4.1.1. Прибыль и убытки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 6 мес.</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Выручка</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118 602</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72 562</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Валовая прибыль</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-13 241</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-3 667</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Чистая прибыль (нераспределенная прибыль (непокрытый убыток)</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10 396</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-8 617</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Рентабельность собственного капитала,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16.3</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-48.6</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Рентабельность активов,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5.4</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-4.6</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Коэффициент чистой прибыльности,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8.8</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-11.9</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Рентабельность продукции (продаж), %</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-45.4</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-54.3</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Оборачиваемость капитала</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непокрытого убытка на отчетную дату</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Соотношение непокрытого убытка на отчетную дату и валюты баланса</w:t>
            </w:r>
          </w:p>
        </w:tc>
        <w:tc>
          <w:tcPr>
            <w:tcW w:w="11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DD0F33">
        <w:rPr>
          <w:rFonts w:ascii="Times New Roman" w:eastAsia="Times New Roman" w:hAnsi="Times New Roman" w:cs="Times New Roman"/>
          <w:sz w:val="20"/>
          <w:szCs w:val="20"/>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Динамика финансовых показателей эмитента за полугодие 2011 года показывает, что</w:t>
      </w:r>
      <w:r w:rsidRPr="00DD0F33">
        <w:rPr>
          <w:rFonts w:ascii="Times New Roman" w:eastAsia="Times New Roman" w:hAnsi="Times New Roman" w:cs="Times New Roman"/>
          <w:b/>
          <w:bCs/>
          <w:i/>
          <w:iCs/>
          <w:sz w:val="20"/>
          <w:szCs w:val="20"/>
          <w:lang w:eastAsia="ru-RU"/>
        </w:rPr>
        <w:br/>
        <w:t>- выручка по основным видам деятельности составила 72 562 тыс. руб., что на 46 040 тыс. руб. или на 38,8% меньше по сравнению с аналогичным периодом предшествующего года, в том числе по видам деятельности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судоремонтное производство – 45 061,4 тыс. руб. (доля в выручке – 62,1%),</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lastRenderedPageBreak/>
        <w:t>-</w:t>
      </w:r>
      <w:r w:rsidRPr="00DD0F33">
        <w:rPr>
          <w:rFonts w:ascii="Times New Roman" w:eastAsia="Times New Roman" w:hAnsi="Times New Roman" w:cs="Times New Roman"/>
          <w:b/>
          <w:bCs/>
          <w:i/>
          <w:iCs/>
          <w:sz w:val="20"/>
          <w:szCs w:val="20"/>
          <w:lang w:eastAsia="ru-RU"/>
        </w:rPr>
        <w:tab/>
        <w:t>производство сменно - запасных частей для судового оборудования 12 111,2 тыс. руб. (доля в выручке – 16,7%),</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прочие работы и услуги - 15 389,4 тыс. руб. (доля в выручке – 21,2%).</w:t>
      </w:r>
      <w:r w:rsidRPr="00DD0F33">
        <w:rPr>
          <w:rFonts w:ascii="Times New Roman" w:eastAsia="Times New Roman" w:hAnsi="Times New Roman" w:cs="Times New Roman"/>
          <w:b/>
          <w:bCs/>
          <w:i/>
          <w:iCs/>
          <w:sz w:val="20"/>
          <w:szCs w:val="20"/>
          <w:lang w:eastAsia="ru-RU"/>
        </w:rPr>
        <w:br/>
        <w:t>Основная причина снижения выручки – отсутствие сформированного портфеля  заказов на выполнение судоремонтных работ, повлекшее недозагрузку судоремонтного производства по причинам, описанным выше, а также прекращение деятельности по производству втулок цилиндров.</w:t>
      </w:r>
      <w:r w:rsidRPr="00DD0F33">
        <w:rPr>
          <w:rFonts w:ascii="Times New Roman" w:eastAsia="Times New Roman" w:hAnsi="Times New Roman" w:cs="Times New Roman"/>
          <w:b/>
          <w:bCs/>
          <w:i/>
          <w:iCs/>
          <w:sz w:val="20"/>
          <w:szCs w:val="20"/>
          <w:lang w:eastAsia="ru-RU"/>
        </w:rPr>
        <w:br/>
        <w:t xml:space="preserve">- по полугодию 2011 года получен валовый убыток в размере 3 667  тыс. рублей, за полугодие 2010 года валовый убыток составил 13 241 тыс. руб. </w:t>
      </w:r>
      <w:r w:rsidRPr="00DD0F33">
        <w:rPr>
          <w:rFonts w:ascii="Times New Roman" w:eastAsia="Times New Roman" w:hAnsi="Times New Roman" w:cs="Times New Roman"/>
          <w:b/>
          <w:bCs/>
          <w:i/>
          <w:iCs/>
          <w:sz w:val="20"/>
          <w:szCs w:val="20"/>
          <w:lang w:eastAsia="ru-RU"/>
        </w:rPr>
        <w:br/>
        <w:t>Улучшение показателя обусловлено проведением мероприятий по оптимизации расходов предприятия.</w:t>
      </w:r>
      <w:r w:rsidRPr="00DD0F33">
        <w:rPr>
          <w:rFonts w:ascii="Times New Roman" w:eastAsia="Times New Roman" w:hAnsi="Times New Roman" w:cs="Times New Roman"/>
          <w:b/>
          <w:bCs/>
          <w:i/>
          <w:iCs/>
          <w:sz w:val="20"/>
          <w:szCs w:val="20"/>
          <w:lang w:eastAsia="ru-RU"/>
        </w:rPr>
        <w:br/>
        <w:t xml:space="preserve">- чистый (непокрытый) убыток за отчетный период сложился в сумме 8 617 тыс. руб., что ниже показателя за полугодие 2010 года на 19 013 тыс. руб. или 182,9%. Основное влияние на отрицательную динамику показателя оказало снижение прочих доходов (на 22 847 тыс. руб. или 29,1%) и рост прочих расходов (на 20 944 тыс. руб. или 190,8%). </w:t>
      </w:r>
      <w:r w:rsidRPr="00DD0F33">
        <w:rPr>
          <w:rFonts w:ascii="Times New Roman" w:eastAsia="Times New Roman" w:hAnsi="Times New Roman" w:cs="Times New Roman"/>
          <w:b/>
          <w:bCs/>
          <w:i/>
          <w:iCs/>
          <w:sz w:val="20"/>
          <w:szCs w:val="20"/>
          <w:lang w:eastAsia="ru-RU"/>
        </w:rPr>
        <w:br/>
        <w:t>Анализ коэффициентов финансовых результатов деятельности предприятия показывает, что:</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Эмитент по итогам работы за полугодие 2011 года имеет отрицательную рентабельность собственного капитала, активов и продаж как следствие убыточности своей хозяйственной деятельности;</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рентабельность активов позволяет оценивать результаты основной деятельности, т.е. отдачу, которая приходится на 1 рубль активов компании. За полугодие 2011 года предприятие на 1 рубль активов получило 0,046 рублей убытка, за аналогичный период 2010 года – 0,054 рублей прибыли. Ухудшение показателя происходит за счет роста размера убытка, полученного Эмитентом (182,9%), стоимость активов по состоянию на 30.06.2011г. в сравнении с аналогичной датой прошлого года снизилась на 3,1%.</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 xml:space="preserve">Одним из важнейших показателей деятельности предприятия является рентабельность продаж, которая показывает, какую сумму операционной прибыли получает предприятие с каждого рубля проданной продукции. Рентабельность продаж за полугодие 2011 года составила  - 54,3%, то есть Эмитент после покрытия себестоимости получил убыток  в размере  0,543 рубля на 1 рубль продаж. По показателю наблюдается отрицательная динамика: уровень за аналогичный период прошлого года – убыток 0,454 рубля на 1 рубль продаж. </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Коэффициент оборачиваемости собственного капитала  за полугодие 2011 года составил 2,1 или период оборота равен 174 дням. Наблюдается улучшение  значения показателя по сравнению с аналогичным периодом 2010 года (коэффициент 1,7; период оборота 215 дней) за счет снижения выручки от реализации и стоимости собственного капитала.</w:t>
      </w:r>
      <w:r w:rsidRPr="00DD0F33">
        <w:rPr>
          <w:rFonts w:ascii="Times New Roman" w:eastAsia="Times New Roman" w:hAnsi="Times New Roman" w:cs="Times New Roman"/>
          <w:b/>
          <w:bCs/>
          <w:i/>
          <w:iCs/>
          <w:sz w:val="20"/>
          <w:szCs w:val="20"/>
          <w:lang w:eastAsia="ru-RU"/>
        </w:rPr>
        <w:br/>
        <w:t xml:space="preserve"> </w:t>
      </w:r>
      <w:r w:rsidRPr="00DD0F33">
        <w:rPr>
          <w:rFonts w:ascii="Times New Roman" w:eastAsia="Times New Roman" w:hAnsi="Times New Roman" w:cs="Times New Roman"/>
          <w:b/>
          <w:bCs/>
          <w:i/>
          <w:iCs/>
          <w:sz w:val="20"/>
          <w:szCs w:val="20"/>
          <w:lang w:eastAsia="ru-RU"/>
        </w:rPr>
        <w:tab/>
        <w:t>Сумма непокрытого убытка на 30.06.2011г. составила 42 568 тыс. руб., что больше суммы непокрытого убытка на 30.06.2010г. на 40 617 тыс. руб.</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DD0F33">
        <w:rPr>
          <w:rFonts w:ascii="Times New Roman" w:eastAsia="Times New Roman" w:hAnsi="Times New Roman" w:cs="Times New Roman"/>
          <w:b/>
          <w:bCs/>
          <w:i/>
          <w:iCs/>
          <w:sz w:val="20"/>
          <w:szCs w:val="20"/>
          <w:lang w:eastAsia="ru-RU"/>
        </w:rPr>
        <w:t>Cм. п. 4.1.1.</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 6 мес.</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Собственные оборотные средства</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2 265</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-57 234</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Индекс постоянного актива</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4.2</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Коэффициент текущей ликвидности</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1.07</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0.7</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Коэффициент быстрой ликвидности</w:t>
            </w:r>
          </w:p>
        </w:tc>
        <w:tc>
          <w:tcPr>
            <w:tcW w:w="11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0.3</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0.3</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Коэффициент автономии собственных средств</w:t>
            </w:r>
          </w:p>
        </w:tc>
        <w:tc>
          <w:tcPr>
            <w:tcW w:w="11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0.3</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0.1</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По состоянию на 30.06.2011г. показатель собственных оборотных средств Эмитента имеет отрицательное значение, что свидетельствует о наличии у предприятия проблемы покрытия дефицита оборотных средств, в особенности денежной массы.</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Коэффициент текущей ликвидности за полугодие 2011 года составляет 0,7 (нормальное значение показателя от 1 до 2), показатель позволяет сделать вывод о том, что Эмитент имеет недостаточную величину собственных ресурсов для покрытия краткосрочных обязательств. Снижения показателя происходит за счет увеличения краткосрочных обязательств на 23,4% и снижения стоимости оборотных активов 14,9%.</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Коэффициент быстрой (промежуточной) ликвидности показывает, какая часть краткосрочных обязательств может быть погашена немедленно, за счет средств на различных счетах, а также поступлений по расчетам. Показатель за полугодие 2011 года оказался ниже нормы (нормальное значение 0,7-1 и более) и равен 0,3. Это свидетельствует о недостаточности у эмитента ликвидных активов для погашения краткосрочной задолженности. Показатель остался на уровне аналогичного периода прошлого года.</w:t>
      </w:r>
      <w:r w:rsidRPr="00DD0F33">
        <w:rPr>
          <w:rFonts w:ascii="Times New Roman" w:eastAsia="Times New Roman" w:hAnsi="Times New Roman" w:cs="Times New Roman"/>
          <w:b/>
          <w:bCs/>
          <w:i/>
          <w:iCs/>
          <w:sz w:val="20"/>
          <w:szCs w:val="20"/>
          <w:lang w:eastAsia="ru-RU"/>
        </w:rPr>
        <w:br/>
        <w:t xml:space="preserve">Коэффициент автономии за полугодие 2011 года составляет 0,1, что почти в пять раз ниже нормы (нормальное значение – более 0,5), то есть предприятие находиться в сильной финансовой зависимости от заемных источников. С точки зрения кредиторов, предприятие предоставляет слишком мало гарантий для погашения своих обязательств. Ухудшение показателя по сравнению с аналогичным периодом 2010 года произошло за счет снижения величины собственного капитала в 3,6 раза. </w:t>
      </w:r>
      <w:r w:rsidRPr="00DD0F33">
        <w:rPr>
          <w:rFonts w:ascii="Times New Roman" w:eastAsia="Times New Roman" w:hAnsi="Times New Roman" w:cs="Times New Roman"/>
          <w:b/>
          <w:bCs/>
          <w:i/>
          <w:iCs/>
          <w:sz w:val="20"/>
          <w:szCs w:val="20"/>
          <w:lang w:eastAsia="ru-RU"/>
        </w:rPr>
        <w:br/>
        <w:t>По коэффициентам ликвидности, преимущественно, наблюдается динамика снижения значений показателей по сравнению с аналогичным периодом прошлого года.</w:t>
      </w:r>
      <w:r w:rsidRPr="00DD0F33">
        <w:rPr>
          <w:rFonts w:ascii="Times New Roman" w:eastAsia="Times New Roman" w:hAnsi="Times New Roman" w:cs="Times New Roman"/>
          <w:b/>
          <w:bCs/>
          <w:i/>
          <w:iCs/>
          <w:sz w:val="20"/>
          <w:szCs w:val="20"/>
          <w:lang w:eastAsia="ru-RU"/>
        </w:rPr>
        <w:br/>
        <w:t>Анализ ликвидности подтвердил, что предприятие находится в неудовлетворительном финансовом положении, зависит от платежеспособности дебиторов и имеет внешний источник финансирования в виде кредитных ресурсов и кредиторской задолженности.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4.3. Размер и структура капитала и оборотных средств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4.3.1. Размер и структура капитала и оборотных средств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уставного капитала</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34 464</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Общая стоимость акций (долей) эмитента, выкупленных эмитентом для последующей перепродажи (передачи)</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резервного капитала эмитента, формируемого за счет отчислений из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5 169</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w:t>
            </w:r>
            <w:r w:rsidRPr="00DD0F33">
              <w:rPr>
                <w:rFonts w:ascii="Times New Roman" w:eastAsia="Times New Roman" w:hAnsi="Times New Roman" w:cs="Times New Roman"/>
                <w:sz w:val="20"/>
                <w:szCs w:val="20"/>
                <w:lang w:eastAsia="ru-RU"/>
              </w:rPr>
              <w:lastRenderedPageBreak/>
              <w:t>акций (долей) общества за счет продажи акций (долей) по цене, превышающей номинальную стоимость</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20 667</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Размер нераспределенной чистой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-42 568</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Общая сумма капитала эмитента</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17 732</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Размер уставного капитала, приведенный в настоящем пункте, соответствует учредительным документам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Структура и размер оборотных средств эмитента в соответствии с бухгалтерской отчетностью эмитента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DD0F33" w:rsidRPr="00DD0F33"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 Оборотные активы</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111 399</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Запасы</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65 245</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сырье, материалы и другие аналогичные ценности</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11 621</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затраты в незавершенное производство</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26 973</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готовая продукция и товары для перепродажи</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24 418</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расходы будущих периодов</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2 233</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260</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33 598</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31 500</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Краткосрочные финансовые вложения</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Денежные средства</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140</w:t>
            </w:r>
          </w:p>
        </w:tc>
      </w:tr>
      <w:tr w:rsidR="00DD0F33" w:rsidRPr="00DD0F33"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оборотные активы</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12 156</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Источники финансирования оборотных средств эмитента (собственные источники, займы, кредиты):</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Источниками финансирования оборотных средств эмитента являются собственные средства, авансовые платежи заказчиков услуг завода, а также краткосрочные кредиты банков.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Финансирование оборотных средств предприятия осуществляется за счет авансовых платежей по оплате услуг завода, а также привлечения краткосрочных кредитных ресурсов банков.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lastRenderedPageBreak/>
        <w:t>4.3.2. Финансовые вложения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4.3.3. Нематериальные активы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дату окончания отчетного квартала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Нематериальные активы у эмитента отсутствуют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Эмитент является одним из основных поставщиков услуг по ремонту судов на юге России. В судоремонтной отрасли Эмитент оказывает услуги по ремонту, техническому обслуживанию судов и их переоборудованию. Выполнение Эмитентом государственного заказа в части ремонта судов ВМФ России и ЧАПУ ФСБ России, привлечение к пользованию своими услугами частных судоходных компаний создаёт благоприятные условия, способные повлиять на получение Эмитентом высоких результатов хозяйственной деятельности. </w:t>
      </w:r>
      <w:r w:rsidRPr="00DD0F33">
        <w:rPr>
          <w:rFonts w:ascii="Times New Roman" w:eastAsia="Times New Roman" w:hAnsi="Times New Roman" w:cs="Times New Roman"/>
          <w:b/>
          <w:bCs/>
          <w:i/>
          <w:iCs/>
          <w:sz w:val="20"/>
          <w:szCs w:val="20"/>
          <w:lang w:eastAsia="ru-RU"/>
        </w:rPr>
        <w:br/>
        <w:t>Однако сложившаяся на сегодняшний день ситуация с практическим отсутствием у предприятия основного орудия труда (договор аренды ПД-12 может быть расторгнут по окончании каждого календарного месяца года)  ставит под сомнение осуществление основной деятельности Эмитента в будущем. Только приобретение (строительство, получение в возмездное пользование) судоподъёмного (спускоподъёмного) сооружения позволит сохранить основной профиль деятельности Эмитента – судоремонт.</w:t>
      </w:r>
      <w:r w:rsidRPr="00DD0F33">
        <w:rPr>
          <w:rFonts w:ascii="Times New Roman" w:eastAsia="Times New Roman" w:hAnsi="Times New Roman" w:cs="Times New Roman"/>
          <w:b/>
          <w:bCs/>
          <w:i/>
          <w:iCs/>
          <w:sz w:val="20"/>
          <w:szCs w:val="20"/>
          <w:lang w:eastAsia="ru-RU"/>
        </w:rPr>
        <w:br/>
        <w:t>В связи с передачей в аренду имущественного комплекса машиностроительного производства производство сменно-запасных частей для ДВС Эмитентом прекращено. В течение первого полугодия  2011 года Эмитент  завершал договорные отношения с Заказчиками продукции по контрактам 2010 года и контрактам прошлых лет.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4.5.1. Анализ факторов и условий, влияющих на деятельность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Факторы и условия, влияющие на деятельность Эмитента, описаны в разделе 2.5. «Риски».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4.5.2. Конкуренты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Основные конкуренты на рынке услуг судоремонта: </w:t>
      </w:r>
      <w:r w:rsidRPr="00DD0F33">
        <w:rPr>
          <w:rFonts w:ascii="Times New Roman" w:eastAsia="Times New Roman" w:hAnsi="Times New Roman" w:cs="Times New Roman"/>
          <w:b/>
          <w:bCs/>
          <w:i/>
          <w:iCs/>
          <w:sz w:val="20"/>
          <w:szCs w:val="20"/>
          <w:lang w:eastAsia="ru-RU"/>
        </w:rPr>
        <w:br/>
        <w:t>- Судоремонтный завод «Моряк» (г. Ростов-на-Дону),</w:t>
      </w:r>
      <w:r w:rsidRPr="00DD0F33">
        <w:rPr>
          <w:rFonts w:ascii="Times New Roman" w:eastAsia="Times New Roman" w:hAnsi="Times New Roman" w:cs="Times New Roman"/>
          <w:b/>
          <w:bCs/>
          <w:i/>
          <w:iCs/>
          <w:sz w:val="20"/>
          <w:szCs w:val="20"/>
          <w:lang w:eastAsia="ru-RU"/>
        </w:rPr>
        <w:br/>
        <w:t>- Измаильский судоремонтный завод (Украина).</w:t>
      </w:r>
      <w:r w:rsidRPr="00DD0F33">
        <w:rPr>
          <w:rFonts w:ascii="Times New Roman" w:eastAsia="Times New Roman" w:hAnsi="Times New Roman" w:cs="Times New Roman"/>
          <w:b/>
          <w:bCs/>
          <w:i/>
          <w:iCs/>
          <w:sz w:val="20"/>
          <w:szCs w:val="20"/>
          <w:lang w:eastAsia="ru-RU"/>
        </w:rPr>
        <w:br/>
        <w:t>Конкурентные преимущества СРЗ «Моряк»:</w:t>
      </w:r>
      <w:r w:rsidRPr="00DD0F33">
        <w:rPr>
          <w:rFonts w:ascii="Times New Roman" w:eastAsia="Times New Roman" w:hAnsi="Times New Roman" w:cs="Times New Roman"/>
          <w:b/>
          <w:bCs/>
          <w:i/>
          <w:iCs/>
          <w:sz w:val="20"/>
          <w:szCs w:val="20"/>
          <w:lang w:eastAsia="ru-RU"/>
        </w:rPr>
        <w:br/>
        <w:t>1)</w:t>
      </w:r>
      <w:r w:rsidRPr="00DD0F33">
        <w:rPr>
          <w:rFonts w:ascii="Times New Roman" w:eastAsia="Times New Roman" w:hAnsi="Times New Roman" w:cs="Times New Roman"/>
          <w:b/>
          <w:bCs/>
          <w:i/>
          <w:iCs/>
          <w:sz w:val="20"/>
          <w:szCs w:val="20"/>
          <w:lang w:eastAsia="ru-RU"/>
        </w:rPr>
        <w:tab/>
        <w:t>Большой опыт ремонта коммерческих судов класса река-море;</w:t>
      </w:r>
      <w:r w:rsidRPr="00DD0F33">
        <w:rPr>
          <w:rFonts w:ascii="Times New Roman" w:eastAsia="Times New Roman" w:hAnsi="Times New Roman" w:cs="Times New Roman"/>
          <w:b/>
          <w:bCs/>
          <w:i/>
          <w:iCs/>
          <w:sz w:val="20"/>
          <w:szCs w:val="20"/>
          <w:lang w:eastAsia="ru-RU"/>
        </w:rPr>
        <w:br/>
        <w:t>2)</w:t>
      </w:r>
      <w:r w:rsidRPr="00DD0F33">
        <w:rPr>
          <w:rFonts w:ascii="Times New Roman" w:eastAsia="Times New Roman" w:hAnsi="Times New Roman" w:cs="Times New Roman"/>
          <w:b/>
          <w:bCs/>
          <w:i/>
          <w:iCs/>
          <w:sz w:val="20"/>
          <w:szCs w:val="20"/>
          <w:lang w:eastAsia="ru-RU"/>
        </w:rPr>
        <w:tab/>
        <w:t xml:space="preserve">Компактная инфраструктура, обусловленная: </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небольшой территорией,</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значительным объемом работ (корпусных, трубопроводных, электромонтажных, малярных), переданных на аутсорсинг небольшим фирмам, хорошо экипированным достаточно современным оборудованием. Наличие в Ростове и Ростовской области значительного количества предприятий судоремонта, не имеющих стабильной загрузки, позволяет привлекать в случае необходимости работников профильных специальностей на временной основе</w:t>
      </w:r>
      <w:r w:rsidRPr="00DD0F33">
        <w:rPr>
          <w:rFonts w:ascii="Times New Roman" w:eastAsia="Times New Roman" w:hAnsi="Times New Roman" w:cs="Times New Roman"/>
          <w:b/>
          <w:bCs/>
          <w:i/>
          <w:iCs/>
          <w:sz w:val="20"/>
          <w:szCs w:val="20"/>
          <w:lang w:eastAsia="ru-RU"/>
        </w:rPr>
        <w:br/>
        <w:t>3)</w:t>
      </w:r>
      <w:r w:rsidRPr="00DD0F33">
        <w:rPr>
          <w:rFonts w:ascii="Times New Roman" w:eastAsia="Times New Roman" w:hAnsi="Times New Roman" w:cs="Times New Roman"/>
          <w:b/>
          <w:bCs/>
          <w:i/>
          <w:iCs/>
          <w:sz w:val="20"/>
          <w:szCs w:val="20"/>
          <w:lang w:eastAsia="ru-RU"/>
        </w:rPr>
        <w:tab/>
        <w:t>Высокая сроковая дисциплина.</w:t>
      </w:r>
      <w:r w:rsidRPr="00DD0F33">
        <w:rPr>
          <w:rFonts w:ascii="Times New Roman" w:eastAsia="Times New Roman" w:hAnsi="Times New Roman" w:cs="Times New Roman"/>
          <w:b/>
          <w:bCs/>
          <w:i/>
          <w:iCs/>
          <w:sz w:val="20"/>
          <w:szCs w:val="20"/>
          <w:lang w:eastAsia="ru-RU"/>
        </w:rPr>
        <w:br/>
        <w:t>Конкурентные недостатки СРЗ «Моряк»:</w:t>
      </w:r>
      <w:r w:rsidRPr="00DD0F33">
        <w:rPr>
          <w:rFonts w:ascii="Times New Roman" w:eastAsia="Times New Roman" w:hAnsi="Times New Roman" w:cs="Times New Roman"/>
          <w:b/>
          <w:bCs/>
          <w:i/>
          <w:iCs/>
          <w:sz w:val="20"/>
          <w:szCs w:val="20"/>
          <w:lang w:eastAsia="ru-RU"/>
        </w:rPr>
        <w:br/>
        <w:t>1)</w:t>
      </w:r>
      <w:r w:rsidRPr="00DD0F33">
        <w:rPr>
          <w:rFonts w:ascii="Times New Roman" w:eastAsia="Times New Roman" w:hAnsi="Times New Roman" w:cs="Times New Roman"/>
          <w:b/>
          <w:bCs/>
          <w:i/>
          <w:iCs/>
          <w:sz w:val="20"/>
          <w:szCs w:val="20"/>
          <w:lang w:eastAsia="ru-RU"/>
        </w:rPr>
        <w:tab/>
        <w:t>Навигационные ограничения (зимний ледостав и ограниченные глубины).</w:t>
      </w:r>
      <w:r w:rsidRPr="00DD0F33">
        <w:rPr>
          <w:rFonts w:ascii="Times New Roman" w:eastAsia="Times New Roman" w:hAnsi="Times New Roman" w:cs="Times New Roman"/>
          <w:b/>
          <w:bCs/>
          <w:i/>
          <w:iCs/>
          <w:sz w:val="20"/>
          <w:szCs w:val="20"/>
          <w:lang w:eastAsia="ru-RU"/>
        </w:rPr>
        <w:br/>
        <w:t>2)</w:t>
      </w:r>
      <w:r w:rsidRPr="00DD0F33">
        <w:rPr>
          <w:rFonts w:ascii="Times New Roman" w:eastAsia="Times New Roman" w:hAnsi="Times New Roman" w:cs="Times New Roman"/>
          <w:b/>
          <w:bCs/>
          <w:i/>
          <w:iCs/>
          <w:sz w:val="20"/>
          <w:szCs w:val="20"/>
          <w:lang w:eastAsia="ru-RU"/>
        </w:rPr>
        <w:tab/>
        <w:t>Небольшие судоподъемные возможности.</w:t>
      </w:r>
      <w:r w:rsidRPr="00DD0F33">
        <w:rPr>
          <w:rFonts w:ascii="Times New Roman" w:eastAsia="Times New Roman" w:hAnsi="Times New Roman" w:cs="Times New Roman"/>
          <w:b/>
          <w:bCs/>
          <w:i/>
          <w:iCs/>
          <w:sz w:val="20"/>
          <w:szCs w:val="20"/>
          <w:lang w:eastAsia="ru-RU"/>
        </w:rPr>
        <w:br/>
        <w:t>Конкурентные преимущества Измаильского СРЗ:</w:t>
      </w:r>
      <w:r w:rsidRPr="00DD0F33">
        <w:rPr>
          <w:rFonts w:ascii="Times New Roman" w:eastAsia="Times New Roman" w:hAnsi="Times New Roman" w:cs="Times New Roman"/>
          <w:b/>
          <w:bCs/>
          <w:i/>
          <w:iCs/>
          <w:sz w:val="20"/>
          <w:szCs w:val="20"/>
          <w:lang w:eastAsia="ru-RU"/>
        </w:rPr>
        <w:br/>
        <w:t>1)</w:t>
      </w:r>
      <w:r w:rsidRPr="00DD0F33">
        <w:rPr>
          <w:rFonts w:ascii="Times New Roman" w:eastAsia="Times New Roman" w:hAnsi="Times New Roman" w:cs="Times New Roman"/>
          <w:b/>
          <w:bCs/>
          <w:i/>
          <w:iCs/>
          <w:sz w:val="20"/>
          <w:szCs w:val="20"/>
          <w:lang w:eastAsia="ru-RU"/>
        </w:rPr>
        <w:tab/>
        <w:t>Отсутствие навигационных ограничений;</w:t>
      </w:r>
      <w:r w:rsidRPr="00DD0F33">
        <w:rPr>
          <w:rFonts w:ascii="Times New Roman" w:eastAsia="Times New Roman" w:hAnsi="Times New Roman" w:cs="Times New Roman"/>
          <w:b/>
          <w:bCs/>
          <w:i/>
          <w:iCs/>
          <w:sz w:val="20"/>
          <w:szCs w:val="20"/>
          <w:lang w:eastAsia="ru-RU"/>
        </w:rPr>
        <w:br/>
        <w:t>2)</w:t>
      </w:r>
      <w:r w:rsidRPr="00DD0F33">
        <w:rPr>
          <w:rFonts w:ascii="Times New Roman" w:eastAsia="Times New Roman" w:hAnsi="Times New Roman" w:cs="Times New Roman"/>
          <w:b/>
          <w:bCs/>
          <w:i/>
          <w:iCs/>
          <w:sz w:val="20"/>
          <w:szCs w:val="20"/>
          <w:lang w:eastAsia="ru-RU"/>
        </w:rPr>
        <w:tab/>
        <w:t>Наличие трёх плавучих доков грузоподъёмностью 50 тонн, 2 500 тонн, 5 000 тонн;</w:t>
      </w:r>
      <w:r w:rsidRPr="00DD0F33">
        <w:rPr>
          <w:rFonts w:ascii="Times New Roman" w:eastAsia="Times New Roman" w:hAnsi="Times New Roman" w:cs="Times New Roman"/>
          <w:b/>
          <w:bCs/>
          <w:i/>
          <w:iCs/>
          <w:sz w:val="20"/>
          <w:szCs w:val="20"/>
          <w:lang w:eastAsia="ru-RU"/>
        </w:rPr>
        <w:br/>
        <w:t>3)</w:t>
      </w:r>
      <w:r w:rsidRPr="00DD0F33">
        <w:rPr>
          <w:rFonts w:ascii="Times New Roman" w:eastAsia="Times New Roman" w:hAnsi="Times New Roman" w:cs="Times New Roman"/>
          <w:b/>
          <w:bCs/>
          <w:i/>
          <w:iCs/>
          <w:sz w:val="20"/>
          <w:szCs w:val="20"/>
          <w:lang w:eastAsia="ru-RU"/>
        </w:rPr>
        <w:tab/>
        <w:t>Большой опыт ремонта коммерческих судов, отсутствие трудностей технического характера;</w:t>
      </w:r>
      <w:r w:rsidRPr="00DD0F33">
        <w:rPr>
          <w:rFonts w:ascii="Times New Roman" w:eastAsia="Times New Roman" w:hAnsi="Times New Roman" w:cs="Times New Roman"/>
          <w:b/>
          <w:bCs/>
          <w:i/>
          <w:iCs/>
          <w:sz w:val="20"/>
          <w:szCs w:val="20"/>
          <w:lang w:eastAsia="ru-RU"/>
        </w:rPr>
        <w:br/>
        <w:t>4)</w:t>
      </w:r>
      <w:r w:rsidRPr="00DD0F33">
        <w:rPr>
          <w:rFonts w:ascii="Times New Roman" w:eastAsia="Times New Roman" w:hAnsi="Times New Roman" w:cs="Times New Roman"/>
          <w:b/>
          <w:bCs/>
          <w:i/>
          <w:iCs/>
          <w:sz w:val="20"/>
          <w:szCs w:val="20"/>
          <w:lang w:eastAsia="ru-RU"/>
        </w:rPr>
        <w:tab/>
        <w:t>Отсутствие НДС;</w:t>
      </w:r>
      <w:r w:rsidRPr="00DD0F33">
        <w:rPr>
          <w:rFonts w:ascii="Times New Roman" w:eastAsia="Times New Roman" w:hAnsi="Times New Roman" w:cs="Times New Roman"/>
          <w:b/>
          <w:bCs/>
          <w:i/>
          <w:iCs/>
          <w:sz w:val="20"/>
          <w:szCs w:val="20"/>
          <w:lang w:eastAsia="ru-RU"/>
        </w:rPr>
        <w:br/>
        <w:t>5)</w:t>
      </w:r>
      <w:r w:rsidRPr="00DD0F33">
        <w:rPr>
          <w:rFonts w:ascii="Times New Roman" w:eastAsia="Times New Roman" w:hAnsi="Times New Roman" w:cs="Times New Roman"/>
          <w:b/>
          <w:bCs/>
          <w:i/>
          <w:iCs/>
          <w:sz w:val="20"/>
          <w:szCs w:val="20"/>
          <w:lang w:eastAsia="ru-RU"/>
        </w:rPr>
        <w:tab/>
        <w:t>Высокая сроковая дисциплина;</w:t>
      </w:r>
      <w:r w:rsidRPr="00DD0F33">
        <w:rPr>
          <w:rFonts w:ascii="Times New Roman" w:eastAsia="Times New Roman" w:hAnsi="Times New Roman" w:cs="Times New Roman"/>
          <w:b/>
          <w:bCs/>
          <w:i/>
          <w:iCs/>
          <w:sz w:val="20"/>
          <w:szCs w:val="20"/>
          <w:lang w:eastAsia="ru-RU"/>
        </w:rPr>
        <w:br/>
        <w:t>6)</w:t>
      </w:r>
      <w:r w:rsidRPr="00DD0F33">
        <w:rPr>
          <w:rFonts w:ascii="Times New Roman" w:eastAsia="Times New Roman" w:hAnsi="Times New Roman" w:cs="Times New Roman"/>
          <w:b/>
          <w:bCs/>
          <w:i/>
          <w:iCs/>
          <w:sz w:val="20"/>
          <w:szCs w:val="20"/>
          <w:lang w:eastAsia="ru-RU"/>
        </w:rPr>
        <w:tab/>
        <w:t>Неограниченное количество низкоквалифицированной рабочей силы.</w:t>
      </w:r>
      <w:r w:rsidRPr="00DD0F33">
        <w:rPr>
          <w:rFonts w:ascii="Times New Roman" w:eastAsia="Times New Roman" w:hAnsi="Times New Roman" w:cs="Times New Roman"/>
          <w:b/>
          <w:bCs/>
          <w:i/>
          <w:iCs/>
          <w:sz w:val="20"/>
          <w:szCs w:val="20"/>
          <w:lang w:eastAsia="ru-RU"/>
        </w:rPr>
        <w:br/>
        <w:t xml:space="preserve">Цены на услуги данных фирм незначительно отличаются от цен на услуги завода. </w:t>
      </w:r>
      <w:r w:rsidRPr="00DD0F33">
        <w:rPr>
          <w:rFonts w:ascii="Times New Roman" w:eastAsia="Times New Roman" w:hAnsi="Times New Roman" w:cs="Times New Roman"/>
          <w:b/>
          <w:bCs/>
          <w:i/>
          <w:iCs/>
          <w:sz w:val="20"/>
          <w:szCs w:val="20"/>
          <w:lang w:eastAsia="ru-RU"/>
        </w:rPr>
        <w:br/>
        <w:t xml:space="preserve">В области ремонта судов малого тоннажа конкуренцию оказывают предприятия:ООО «База </w:t>
      </w:r>
      <w:r w:rsidRPr="00DD0F33">
        <w:rPr>
          <w:rFonts w:ascii="Times New Roman" w:eastAsia="Times New Roman" w:hAnsi="Times New Roman" w:cs="Times New Roman"/>
          <w:b/>
          <w:bCs/>
          <w:i/>
          <w:iCs/>
          <w:sz w:val="20"/>
          <w:szCs w:val="20"/>
          <w:lang w:eastAsia="ru-RU"/>
        </w:rPr>
        <w:lastRenderedPageBreak/>
        <w:t>технического обслуживания флота» (г. Новороссийск), ООО «Залив» (г. Новороссийск), ООО «Судоремонтная компания» (г. Туапсе).</w:t>
      </w: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5.1. Сведения о структуре и компетенции органов управления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Структура органов управления эмитента:</w:t>
      </w:r>
      <w:r w:rsidRPr="00DD0F33">
        <w:rPr>
          <w:rFonts w:ascii="Times New Roman" w:eastAsia="Times New Roman" w:hAnsi="Times New Roman" w:cs="Times New Roman"/>
          <w:b/>
          <w:bCs/>
          <w:i/>
          <w:iCs/>
          <w:sz w:val="20"/>
          <w:szCs w:val="20"/>
          <w:lang w:eastAsia="ru-RU"/>
        </w:rPr>
        <w:br/>
        <w:t>1.Общее собрание акционеров.</w:t>
      </w:r>
      <w:r w:rsidRPr="00DD0F33">
        <w:rPr>
          <w:rFonts w:ascii="Times New Roman" w:eastAsia="Times New Roman" w:hAnsi="Times New Roman" w:cs="Times New Roman"/>
          <w:b/>
          <w:bCs/>
          <w:i/>
          <w:iCs/>
          <w:sz w:val="20"/>
          <w:szCs w:val="20"/>
          <w:lang w:eastAsia="ru-RU"/>
        </w:rPr>
        <w:br/>
        <w:t>2.Совет директоров.</w:t>
      </w:r>
      <w:r w:rsidRPr="00DD0F33">
        <w:rPr>
          <w:rFonts w:ascii="Times New Roman" w:eastAsia="Times New Roman" w:hAnsi="Times New Roman" w:cs="Times New Roman"/>
          <w:b/>
          <w:bCs/>
          <w:i/>
          <w:iCs/>
          <w:sz w:val="20"/>
          <w:szCs w:val="20"/>
          <w:lang w:eastAsia="ru-RU"/>
        </w:rPr>
        <w:br/>
        <w:t>3.Генеральный директор.</w:t>
      </w:r>
      <w:r w:rsidRPr="00DD0F33">
        <w:rPr>
          <w:rFonts w:ascii="Times New Roman" w:eastAsia="Times New Roman" w:hAnsi="Times New Roman" w:cs="Times New Roman"/>
          <w:b/>
          <w:bCs/>
          <w:i/>
          <w:iCs/>
          <w:sz w:val="20"/>
          <w:szCs w:val="20"/>
          <w:lang w:eastAsia="ru-RU"/>
        </w:rPr>
        <w:br/>
        <w:t>4.Правление.</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DD0F33">
        <w:rPr>
          <w:rFonts w:ascii="Times New Roman" w:eastAsia="Times New Roman" w:hAnsi="Times New Roman" w:cs="Times New Roman"/>
          <w:b/>
          <w:bCs/>
          <w:i/>
          <w:iCs/>
          <w:sz w:val="20"/>
          <w:szCs w:val="20"/>
          <w:lang w:eastAsia="ru-RU"/>
        </w:rPr>
        <w:br/>
        <w:t xml:space="preserve">                </w:t>
      </w:r>
      <w:r w:rsidRPr="00DD0F33">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DD0F33">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DD0F33">
        <w:rPr>
          <w:rFonts w:ascii="Times New Roman" w:eastAsia="Times New Roman" w:hAnsi="Times New Roman" w:cs="Times New Roman"/>
          <w:b/>
          <w:bCs/>
          <w:i/>
          <w:iCs/>
          <w:sz w:val="20"/>
          <w:szCs w:val="20"/>
          <w:lang w:eastAsia="ru-RU"/>
        </w:rPr>
        <w:br/>
        <w:t>2) реорганизация Общества;</w:t>
      </w:r>
      <w:r w:rsidRPr="00DD0F33">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DD0F33">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DD0F33">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DD0F33">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DD0F33">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DD0F33">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DD0F33">
        <w:rPr>
          <w:rFonts w:ascii="Times New Roman" w:eastAsia="Times New Roman" w:hAnsi="Times New Roman" w:cs="Times New Roman"/>
          <w:b/>
          <w:bCs/>
          <w:i/>
          <w:iCs/>
          <w:sz w:val="20"/>
          <w:szCs w:val="20"/>
          <w:lang w:eastAsia="ru-RU"/>
        </w:rPr>
        <w:br/>
        <w:t xml:space="preserve">9) утверждение Аудитора Общества; </w:t>
      </w:r>
      <w:r w:rsidRPr="00DD0F33">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DD0F33">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DD0F33">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DD0F33">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DD0F33">
        <w:rPr>
          <w:rFonts w:ascii="Times New Roman" w:eastAsia="Times New Roman" w:hAnsi="Times New Roman" w:cs="Times New Roman"/>
          <w:b/>
          <w:bCs/>
          <w:i/>
          <w:iCs/>
          <w:sz w:val="20"/>
          <w:szCs w:val="20"/>
          <w:lang w:eastAsia="ru-RU"/>
        </w:rPr>
        <w:br/>
        <w:t>14) дробление и консолидация акций;</w:t>
      </w:r>
      <w:r w:rsidRPr="00DD0F33">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DD0F33">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DD0F33">
        <w:rPr>
          <w:rFonts w:ascii="Times New Roman" w:eastAsia="Times New Roman" w:hAnsi="Times New Roman" w:cs="Times New Roman"/>
          <w:b/>
          <w:bCs/>
          <w:i/>
          <w:iCs/>
          <w:sz w:val="20"/>
          <w:szCs w:val="20"/>
          <w:lang w:eastAsia="ru-RU"/>
        </w:rPr>
        <w:br/>
        <w:t xml:space="preserve">17) приобретение Обществом размещенных акций в случаях, предусмотренных Федеральным </w:t>
      </w:r>
      <w:r w:rsidRPr="00DD0F33">
        <w:rPr>
          <w:rFonts w:ascii="Times New Roman" w:eastAsia="Times New Roman" w:hAnsi="Times New Roman" w:cs="Times New Roman"/>
          <w:b/>
          <w:bCs/>
          <w:i/>
          <w:iCs/>
          <w:sz w:val="20"/>
          <w:szCs w:val="20"/>
          <w:lang w:eastAsia="ru-RU"/>
        </w:rPr>
        <w:lastRenderedPageBreak/>
        <w:t>законом «Об акционерных обществах»;</w:t>
      </w:r>
      <w:r w:rsidRPr="00DD0F33">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DD0F33">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DD0F33">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исполнительному органу Общества.</w:t>
      </w:r>
      <w:r w:rsidRPr="00DD0F33">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DD0F33">
        <w:rPr>
          <w:rFonts w:ascii="Times New Roman" w:eastAsia="Times New Roman" w:hAnsi="Times New Roman" w:cs="Times New Roman"/>
          <w:b/>
          <w:bCs/>
          <w:i/>
          <w:iCs/>
          <w:sz w:val="20"/>
          <w:szCs w:val="20"/>
          <w:lang w:eastAsia="ru-RU"/>
        </w:rPr>
        <w:br/>
        <w:t>Статья 30. Компетенция Совета директоров</w:t>
      </w:r>
      <w:r w:rsidRPr="00DD0F33">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DD0F33">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DD0F33">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DD0F33">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DD0F33">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DD0F33">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DD0F33">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DD0F33">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DD0F33">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DD0F33">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DD0F33">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DD0F33">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DD0F33">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DD0F33">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DD0F33">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DD0F33">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DD0F33">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DD0F33">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DD0F33">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DD0F33">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DD0F33">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DD0F33">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DD0F33">
        <w:rPr>
          <w:rFonts w:ascii="Times New Roman" w:eastAsia="Times New Roman" w:hAnsi="Times New Roman" w:cs="Times New Roman"/>
          <w:b/>
          <w:bCs/>
          <w:i/>
          <w:iCs/>
          <w:sz w:val="20"/>
          <w:szCs w:val="20"/>
          <w:lang w:eastAsia="ru-RU"/>
        </w:rPr>
        <w:br/>
        <w:t xml:space="preserve">22) одобрение сделок, предусмотренных главой XI Федерального закона «Об акционерных </w:t>
      </w:r>
      <w:r w:rsidRPr="00DD0F33">
        <w:rPr>
          <w:rFonts w:ascii="Times New Roman" w:eastAsia="Times New Roman" w:hAnsi="Times New Roman" w:cs="Times New Roman"/>
          <w:b/>
          <w:bCs/>
          <w:i/>
          <w:iCs/>
          <w:sz w:val="20"/>
          <w:szCs w:val="20"/>
          <w:lang w:eastAsia="ru-RU"/>
        </w:rPr>
        <w:lastRenderedPageBreak/>
        <w:t>обществах»;</w:t>
      </w:r>
      <w:r w:rsidRPr="00DD0F33">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DD0F33">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DD0F33">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DD0F33">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DD0F33">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DD0F33">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DD0F33">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DD0F33">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DD0F33">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Вопросы, отнесенные к компетенции Совета директоров Общества, не могут быть переданы на решение исполнительному органу Общества.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r>
      <w:r w:rsidRPr="00DD0F33">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Статья 35. Структура исполнительных органов</w:t>
      </w:r>
      <w:r w:rsidRPr="00DD0F33">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DD0F33">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DD0F33">
        <w:rPr>
          <w:rFonts w:ascii="Times New Roman" w:eastAsia="Times New Roman" w:hAnsi="Times New Roman" w:cs="Times New Roman"/>
          <w:b/>
          <w:bCs/>
          <w:i/>
          <w:iCs/>
          <w:sz w:val="20"/>
          <w:szCs w:val="20"/>
          <w:lang w:eastAsia="ru-RU"/>
        </w:rPr>
        <w:br/>
        <w:t>Статья 37. Компетенция Генерального директора</w:t>
      </w:r>
      <w:r w:rsidRPr="00DD0F33">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DD0F33">
        <w:rPr>
          <w:rFonts w:ascii="Times New Roman" w:eastAsia="Times New Roman" w:hAnsi="Times New Roman" w:cs="Times New Roman"/>
          <w:b/>
          <w:bCs/>
          <w:i/>
          <w:iCs/>
          <w:sz w:val="20"/>
          <w:szCs w:val="20"/>
          <w:lang w:eastAsia="ru-RU"/>
        </w:rPr>
        <w:br/>
        <w:t>Генеральный директор без доверенности действует от имени Общества, в том числе:</w:t>
      </w:r>
      <w:r w:rsidRPr="00DD0F33">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DD0F33">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DD0F33">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DD0F33">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DD0F33">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DD0F33">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DD0F33">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DD0F33">
        <w:rPr>
          <w:rFonts w:ascii="Times New Roman" w:eastAsia="Times New Roman" w:hAnsi="Times New Roman" w:cs="Times New Roman"/>
          <w:b/>
          <w:bCs/>
          <w:i/>
          <w:iCs/>
          <w:sz w:val="20"/>
          <w:szCs w:val="20"/>
          <w:lang w:eastAsia="ru-RU"/>
        </w:rPr>
        <w:br/>
        <w:t>8) выдает доверенности от имени Общества;</w:t>
      </w:r>
      <w:r w:rsidRPr="00DD0F33">
        <w:rPr>
          <w:rFonts w:ascii="Times New Roman" w:eastAsia="Times New Roman" w:hAnsi="Times New Roman" w:cs="Times New Roman"/>
          <w:b/>
          <w:bCs/>
          <w:i/>
          <w:iCs/>
          <w:sz w:val="20"/>
          <w:szCs w:val="20"/>
          <w:lang w:eastAsia="ru-RU"/>
        </w:rPr>
        <w:br/>
        <w:t>9) открывает в банках счета Общества;</w:t>
      </w:r>
      <w:r w:rsidRPr="00DD0F33">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DD0F33">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DD0F33">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DD0F33">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DD0F33">
        <w:rPr>
          <w:rFonts w:ascii="Times New Roman" w:eastAsia="Times New Roman" w:hAnsi="Times New Roman" w:cs="Times New Roman"/>
          <w:b/>
          <w:bCs/>
          <w:i/>
          <w:iCs/>
          <w:sz w:val="20"/>
          <w:szCs w:val="20"/>
          <w:lang w:eastAsia="ru-RU"/>
        </w:rPr>
        <w:br/>
        <w:t>Статья 38. Правление</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DD0F33">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lastRenderedPageBreak/>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DD0F33">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DD0F33">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DD0F33">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DD0F33">
        <w:rPr>
          <w:rFonts w:ascii="Times New Roman" w:eastAsia="Times New Roman" w:hAnsi="Times New Roman" w:cs="Times New Roman"/>
          <w:b/>
          <w:bCs/>
          <w:i/>
          <w:iCs/>
          <w:sz w:val="20"/>
          <w:szCs w:val="20"/>
          <w:lang w:eastAsia="ru-RU"/>
        </w:rPr>
        <w:t xml:space="preserve"> www.tsrz.tmtp.ru</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5.2.1. Состав совета директоров (наблюдательного совета)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Букин Олег Юрьевич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(председатель)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1966</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w:t>
      </w:r>
      <w:r w:rsidRPr="00DD0F33">
        <w:rPr>
          <w:rFonts w:ascii="Times New Roman" w:eastAsia="Times New Roman" w:hAnsi="Times New Roman" w:cs="Times New Roman"/>
          <w:sz w:val="20"/>
          <w:szCs w:val="20"/>
          <w:lang w:eastAsia="ru-RU"/>
        </w:rPr>
        <w:lastRenderedPageBreak/>
        <w:t>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Гин Павел Михайлович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1974</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Кубанский государственный университет. 1996г.</w:t>
      </w:r>
      <w:r w:rsidRPr="00DD0F33">
        <w:rPr>
          <w:rFonts w:ascii="Times New Roman" w:eastAsia="Times New Roman" w:hAnsi="Times New Roman" w:cs="Times New Roman"/>
          <w:b/>
          <w:bCs/>
          <w:i/>
          <w:iCs/>
          <w:sz w:val="20"/>
          <w:szCs w:val="20"/>
          <w:lang w:eastAsia="ru-RU"/>
        </w:rPr>
        <w:br/>
        <w:t>Специальность по диплому: "Юриспруденция"</w:t>
      </w:r>
      <w:r w:rsidRPr="00DD0F33">
        <w:rPr>
          <w:rFonts w:ascii="Times New Roman" w:eastAsia="Times New Roman" w:hAnsi="Times New Roman" w:cs="Times New Roman"/>
          <w:b/>
          <w:bCs/>
          <w:i/>
          <w:iCs/>
          <w:sz w:val="20"/>
          <w:szCs w:val="20"/>
          <w:lang w:eastAsia="ru-RU"/>
        </w:rPr>
        <w:br/>
        <w:t>Квалификация: Юрист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Прокуратура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Следователь, старший следователь Краснодарской транспортной прокуратуры, заместитель Краснодарского транспортного прокурора, помощник прокурора Курганинского района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"Научное производственное объединение "Стройиндустрия"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Юрист</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Краснодарский региональный филиал ОАО "Россельхозбанк"</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начальника юридического отдела, начальник юридического отдела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"Оберег"</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Директор по правовому обеспечению</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Рябинина Анна Юрьевна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1979</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ГУ ВШЭ. 2002г.</w:t>
      </w:r>
      <w:r w:rsidRPr="00DD0F33">
        <w:rPr>
          <w:rFonts w:ascii="Times New Roman" w:eastAsia="Times New Roman" w:hAnsi="Times New Roman" w:cs="Times New Roman"/>
          <w:b/>
          <w:bCs/>
          <w:i/>
          <w:iCs/>
          <w:sz w:val="20"/>
          <w:szCs w:val="20"/>
          <w:lang w:eastAsia="ru-RU"/>
        </w:rPr>
        <w:br/>
        <w:t>Специальность по диплому: "Финансы"</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экономике</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управления контроллинга и аудита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управления финансового контроля</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Меньших Григорий Сергеевич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1979</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Московский государственный университет им. М.В.Ломоносова. 2001г.</w:t>
      </w:r>
      <w:r w:rsidRPr="00DD0F33">
        <w:rPr>
          <w:rFonts w:ascii="Times New Roman" w:eastAsia="Times New Roman" w:hAnsi="Times New Roman" w:cs="Times New Roman"/>
          <w:b/>
          <w:bCs/>
          <w:i/>
          <w:iCs/>
          <w:sz w:val="20"/>
          <w:szCs w:val="20"/>
          <w:lang w:eastAsia="ru-RU"/>
        </w:rPr>
        <w:br/>
        <w:t>Квалификация: Юрист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"Дальневосточный центр судостроения и судоремонта"</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службы стратегического развития</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Ченчиков Сергей Викторович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1974</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Московский государственный индустриальный университет. 1996г.</w:t>
      </w:r>
      <w:r w:rsidRPr="00DD0F33">
        <w:rPr>
          <w:rFonts w:ascii="Times New Roman" w:eastAsia="Times New Roman" w:hAnsi="Times New Roman" w:cs="Times New Roman"/>
          <w:b/>
          <w:bCs/>
          <w:i/>
          <w:iCs/>
          <w:sz w:val="20"/>
          <w:szCs w:val="20"/>
          <w:lang w:eastAsia="ru-RU"/>
        </w:rPr>
        <w:br/>
        <w:t>Специальность по диплому: "Инженер-экономист"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"Промышленное развитие"</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2007</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"Управляющая компания "Торговый центр Савеловский"</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"Московское речное пароходство"</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стратегическому развитию и судостроению</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"Объединенная судостроительная компания"</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финансового управления</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Ерков Дмитрий Дмитриевич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1972</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институт.1999г.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ФГУП "Росморпорт" Таманский филиал</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директора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ООО "Аншип-сервис"</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"Анроскрым"</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Финансовый директор</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w:t>
      </w:r>
      <w:r w:rsidRPr="00DD0F33">
        <w:rPr>
          <w:rFonts w:ascii="Times New Roman" w:eastAsia="Times New Roman" w:hAnsi="Times New Roman" w:cs="Times New Roman"/>
          <w:b/>
          <w:bCs/>
          <w:i/>
          <w:iCs/>
          <w:sz w:val="20"/>
          <w:szCs w:val="20"/>
          <w:lang w:eastAsia="ru-RU"/>
        </w:rPr>
        <w:lastRenderedPageBreak/>
        <w:t>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Стоянов Дмитрий Александрович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1954</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Московский государственный социальный университет. 2004г.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Директор Службы управления флотом</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w:t>
      </w:r>
      <w:r w:rsidRPr="00DD0F33">
        <w:rPr>
          <w:rFonts w:ascii="Times New Roman" w:eastAsia="Times New Roman" w:hAnsi="Times New Roman" w:cs="Times New Roman"/>
          <w:sz w:val="20"/>
          <w:szCs w:val="20"/>
          <w:lang w:eastAsia="ru-RU"/>
        </w:rPr>
        <w:lastRenderedPageBreak/>
        <w:t>(банкротстве):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5.2.2. Информация о единоличном исполнительном органе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Глушаков Игорь Витальевич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1963</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Первый заместитель Генерального директора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b/>
          <w:bCs/>
          <w:i/>
          <w:iCs/>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5.2.3. Состав коллегиального исполнительного органа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Глушаков Игорь Витальевич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(председатель)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1963</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lastRenderedPageBreak/>
        <w:t>Высшее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Первый заместитель Генерального директора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Генеральный директор</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b/>
          <w:bCs/>
          <w:i/>
          <w:iCs/>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Тишова Александра Михайловна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1972</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Высшее.Всероссийский заочный финансово-экономический  институт, г.Москва. 2006г.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ФГУП "Новороссийское управление аварийно-спасательных, судоподъемных и подводно-технических работ "</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Главный бухгалтер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торговй порт"</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главного бухгалтера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экономике</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Водопьян Сергей Федорович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1957</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Высшее.Николаевский кораблестроительный институт.1980г.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корпусного цеха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судоремонту</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rsidRPr="00DD0F33">
        <w:rPr>
          <w:rFonts w:ascii="Times New Roman" w:eastAsia="Times New Roman" w:hAnsi="Times New Roman" w:cs="Times New Roman"/>
          <w:sz w:val="20"/>
          <w:szCs w:val="20"/>
          <w:lang w:eastAsia="ru-RU"/>
        </w:rPr>
        <w:lastRenderedPageBreak/>
        <w:t>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Пузин Георгий Александрович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1977</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Высшее.Кубанский государственный университет.2001г.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Краснодарская краевая коллегия адвокатов адвокатской палаты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Адвокат</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юридической службы</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Русин Владимир Федорович</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1957</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Высшее.Фрунзенский политехнический институт.1980г.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Все должности, занимаемые данным лицом в эмитенте и других организациях за последние 5 лет и в </w:t>
      </w:r>
      <w:r w:rsidRPr="00DD0F33">
        <w:rPr>
          <w:rFonts w:ascii="Times New Roman" w:eastAsia="Times New Roman" w:hAnsi="Times New Roman" w:cs="Times New Roman"/>
          <w:sz w:val="20"/>
          <w:szCs w:val="20"/>
          <w:lang w:eastAsia="ru-RU"/>
        </w:rPr>
        <w:lastRenderedPageBreak/>
        <w:t>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безопасности</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директора-начальник службы безопасности</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Генерального директора по безопасности</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Совет директоров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DD0F33" w:rsidRPr="00DD0F33"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565</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565</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от 18.06.2010 г., протокол № 1/2010.</w:t>
      </w:r>
      <w:r w:rsidRPr="00DD0F33">
        <w:rPr>
          <w:rFonts w:ascii="Times New Roman" w:eastAsia="Times New Roman" w:hAnsi="Times New Roman" w:cs="Times New Roman"/>
          <w:b/>
          <w:bCs/>
          <w:i/>
          <w:iCs/>
          <w:sz w:val="20"/>
          <w:szCs w:val="20"/>
          <w:lang w:eastAsia="ru-RU"/>
        </w:rPr>
        <w:br/>
        <w:t>I.</w:t>
      </w:r>
      <w:r w:rsidRPr="00DD0F33">
        <w:rPr>
          <w:rFonts w:ascii="Times New Roman" w:eastAsia="Times New Roman" w:hAnsi="Times New Roman" w:cs="Times New Roman"/>
          <w:b/>
          <w:bCs/>
          <w:i/>
          <w:iCs/>
          <w:sz w:val="20"/>
          <w:szCs w:val="20"/>
          <w:lang w:eastAsia="ru-RU"/>
        </w:rPr>
        <w:tab/>
        <w:t>ВОЗНАГРАЖДЕНИЕ ЧЛЕНАМ СОВЕТА ДИРЕКТОРОВ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1.1.</w:t>
      </w:r>
      <w:r w:rsidRPr="00DD0F33">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1.2.</w:t>
      </w:r>
      <w:r w:rsidRPr="00DD0F33">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1.3.</w:t>
      </w:r>
      <w:r w:rsidRPr="00DD0F33">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1.4.</w:t>
      </w:r>
      <w:r w:rsidRPr="00DD0F33">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1.5.</w:t>
      </w:r>
      <w:r w:rsidRPr="00DD0F33">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II.</w:t>
      </w:r>
      <w:r w:rsidRPr="00DD0F33">
        <w:rPr>
          <w:rFonts w:ascii="Times New Roman" w:eastAsia="Times New Roman" w:hAnsi="Times New Roman" w:cs="Times New Roman"/>
          <w:b/>
          <w:bCs/>
          <w:i/>
          <w:iCs/>
          <w:sz w:val="20"/>
          <w:szCs w:val="20"/>
          <w:lang w:eastAsia="ru-RU"/>
        </w:rPr>
        <w:tab/>
        <w:t>КОМПЕНСАЦИЯ РАСХОДОВ ЧЛЕНАМ СОВЕТА ДИРЕКТОРОВ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2.1.</w:t>
      </w:r>
      <w:r w:rsidRPr="00DD0F33">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расходы, связанные с проездом членов Совета директоров к месту проведения заседаний Совета директоров и/или Общих собраний акционеров ОАО «ТСРЗ»;</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2.2.</w:t>
      </w:r>
      <w:r w:rsidRPr="00DD0F33">
        <w:rPr>
          <w:rFonts w:ascii="Times New Roman" w:eastAsia="Times New Roman" w:hAnsi="Times New Roman" w:cs="Times New Roman"/>
          <w:b/>
          <w:bCs/>
          <w:i/>
          <w:iCs/>
          <w:sz w:val="20"/>
          <w:szCs w:val="20"/>
          <w:lang w:eastAsia="ru-RU"/>
        </w:rPr>
        <w:tab/>
        <w:t xml:space="preserve">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w:t>
      </w:r>
      <w:r w:rsidRPr="00DD0F33">
        <w:rPr>
          <w:rFonts w:ascii="Times New Roman" w:eastAsia="Times New Roman" w:hAnsi="Times New Roman" w:cs="Times New Roman"/>
          <w:b/>
          <w:bCs/>
          <w:i/>
          <w:iCs/>
          <w:sz w:val="20"/>
          <w:szCs w:val="20"/>
          <w:lang w:eastAsia="ru-RU"/>
        </w:rPr>
        <w:lastRenderedPageBreak/>
        <w:t>чеки и т.п.).</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2.3.</w:t>
      </w:r>
      <w:r w:rsidRPr="00DD0F33">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III.</w:t>
      </w:r>
      <w:r w:rsidRPr="00DD0F33">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фактов не было</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Коллегиальный исполнительный орган</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DD0F33" w:rsidRPr="00DD0F33"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239</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239</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Вознаграждения членам Правления выплачивается в соответствии с принятым общим собранием акционеров Положением о правлении ОАО "ТСРЗ" и согласно договоров с членами Правления.</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фактов не было</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DD0F33">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DD0F33">
        <w:rPr>
          <w:rFonts w:ascii="Times New Roman" w:eastAsia="Times New Roman" w:hAnsi="Times New Roman" w:cs="Times New Roman"/>
          <w:b/>
          <w:bCs/>
          <w:i/>
          <w:iCs/>
          <w:sz w:val="20"/>
          <w:szCs w:val="20"/>
          <w:lang w:eastAsia="ru-RU"/>
        </w:rPr>
        <w:br/>
        <w:t>Устав эмитента (извлечение)</w:t>
      </w:r>
      <w:r w:rsidRPr="00DD0F33">
        <w:rPr>
          <w:rFonts w:ascii="Times New Roman" w:eastAsia="Times New Roman" w:hAnsi="Times New Roman" w:cs="Times New Roman"/>
          <w:b/>
          <w:bCs/>
          <w:i/>
          <w:iCs/>
          <w:sz w:val="20"/>
          <w:szCs w:val="20"/>
          <w:lang w:eastAsia="ru-RU"/>
        </w:rPr>
        <w:br/>
        <w:t>Глава 9 Ревизионная комиссия Общества</w:t>
      </w:r>
      <w:r w:rsidRPr="00DD0F33">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DD0F33">
        <w:rPr>
          <w:rFonts w:ascii="Times New Roman" w:eastAsia="Times New Roman" w:hAnsi="Times New Roman" w:cs="Times New Roman"/>
          <w:b/>
          <w:bCs/>
          <w:i/>
          <w:iCs/>
          <w:sz w:val="20"/>
          <w:szCs w:val="20"/>
          <w:lang w:eastAsia="ru-RU"/>
        </w:rPr>
        <w:br/>
        <w:t xml:space="preserve">44.2. По требованию ревизионной комиссии Общества лица, занимающие должности в органах </w:t>
      </w:r>
      <w:r w:rsidRPr="00DD0F33">
        <w:rPr>
          <w:rFonts w:ascii="Times New Roman" w:eastAsia="Times New Roman" w:hAnsi="Times New Roman" w:cs="Times New Roman"/>
          <w:b/>
          <w:bCs/>
          <w:i/>
          <w:iCs/>
          <w:sz w:val="20"/>
          <w:szCs w:val="20"/>
          <w:lang w:eastAsia="ru-RU"/>
        </w:rPr>
        <w:lastRenderedPageBreak/>
        <w:t>управления Общества, обязаны представить документы о финансово-хозяйственной деятельности Общества.</w:t>
      </w:r>
      <w:r w:rsidRPr="00DD0F33">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DD0F33">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DD0F33">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DD0F33">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DD0F33">
        <w:rPr>
          <w:rFonts w:ascii="Times New Roman" w:eastAsia="Times New Roman" w:hAnsi="Times New Roman" w:cs="Times New Roman"/>
          <w:b/>
          <w:bCs/>
          <w:i/>
          <w:iCs/>
          <w:sz w:val="20"/>
          <w:szCs w:val="20"/>
          <w:lang w:eastAsia="ru-RU"/>
        </w:rPr>
        <w:br/>
        <w:t>3.3.Ревизионная комиссия Общества осуществляет:</w:t>
      </w:r>
      <w:r w:rsidRPr="00DD0F33">
        <w:rPr>
          <w:rFonts w:ascii="Times New Roman" w:eastAsia="Times New Roman" w:hAnsi="Times New Roman" w:cs="Times New Roman"/>
          <w:b/>
          <w:bCs/>
          <w:i/>
          <w:iCs/>
          <w:sz w:val="20"/>
          <w:szCs w:val="20"/>
          <w:lang w:eastAsia="ru-RU"/>
        </w:rPr>
        <w:br/>
        <w:t>3.3.1.Проверки по итогам финансового года.</w:t>
      </w:r>
      <w:r w:rsidRPr="00DD0F33">
        <w:rPr>
          <w:rFonts w:ascii="Times New Roman" w:eastAsia="Times New Roman" w:hAnsi="Times New Roman" w:cs="Times New Roman"/>
          <w:b/>
          <w:bCs/>
          <w:i/>
          <w:iCs/>
          <w:sz w:val="20"/>
          <w:szCs w:val="20"/>
          <w:lang w:eastAsia="ru-RU"/>
        </w:rPr>
        <w:br/>
        <w:t>3.3.2.Внеочередные проверки.</w:t>
      </w:r>
      <w:r w:rsidRPr="00DD0F33">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DD0F33">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DD0F33">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DD0F33">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DD0F33">
        <w:rPr>
          <w:rFonts w:ascii="Times New Roman" w:eastAsia="Times New Roman" w:hAnsi="Times New Roman" w:cs="Times New Roman"/>
          <w:b/>
          <w:bCs/>
          <w:i/>
          <w:iCs/>
          <w:sz w:val="20"/>
          <w:szCs w:val="20"/>
          <w:lang w:eastAsia="ru-RU"/>
        </w:rPr>
        <w:br/>
        <w:t>3.8.Ревизионная комиссия Общества вправе:</w:t>
      </w:r>
      <w:r w:rsidRPr="00DD0F33">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DD0F33">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DD0F33">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D0F33">
        <w:rPr>
          <w:rFonts w:ascii="Times New Roman" w:eastAsia="Times New Roman" w:hAnsi="Times New Roman" w:cs="Times New Roman"/>
          <w:b/>
          <w:bCs/>
          <w:i/>
          <w:iCs/>
          <w:sz w:val="20"/>
          <w:szCs w:val="20"/>
          <w:lang w:eastAsia="ru-RU"/>
        </w:rPr>
        <w:t xml:space="preserve"> Ревизионная комиссия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Шпитальная Наталья Валентиновна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1971</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Университет экономики и финансов имени Вознесенского. 1993г.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главного бухгалтера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Финансовый директор</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Главный бухгалтер</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D0F33">
        <w:rPr>
          <w:rFonts w:ascii="Times New Roman" w:eastAsia="Times New Roman" w:hAnsi="Times New Roman" w:cs="Times New Roman"/>
          <w:b/>
          <w:bCs/>
          <w:i/>
          <w:iCs/>
          <w:sz w:val="20"/>
          <w:szCs w:val="20"/>
          <w:lang w:eastAsia="ru-RU"/>
        </w:rPr>
        <w:t xml:space="preserve"> Ревизионная комиссия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Сиденко Валентина Федоровна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1952</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Высшее.Московский государственный университет. 1999г.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главного бухгалтера</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финансового директора</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D0F33">
        <w:rPr>
          <w:rFonts w:ascii="Times New Roman" w:eastAsia="Times New Roman" w:hAnsi="Times New Roman" w:cs="Times New Roman"/>
          <w:b/>
          <w:bCs/>
          <w:i/>
          <w:iCs/>
          <w:sz w:val="20"/>
          <w:szCs w:val="20"/>
          <w:lang w:eastAsia="ru-RU"/>
        </w:rPr>
        <w:t xml:space="preserve"> Ревизионная комиссия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ФИО:</w:t>
      </w:r>
      <w:r w:rsidRPr="00DD0F33">
        <w:rPr>
          <w:rFonts w:ascii="Times New Roman" w:eastAsia="Times New Roman" w:hAnsi="Times New Roman" w:cs="Times New Roman"/>
          <w:b/>
          <w:bCs/>
          <w:i/>
          <w:iCs/>
          <w:sz w:val="20"/>
          <w:szCs w:val="20"/>
          <w:lang w:eastAsia="ru-RU"/>
        </w:rPr>
        <w:t xml:space="preserve"> Бобрикова (Важничая) Марина Валентиновна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 рождения:</w:t>
      </w:r>
      <w:r w:rsidRPr="00DD0F33">
        <w:rPr>
          <w:rFonts w:ascii="Times New Roman" w:eastAsia="Times New Roman" w:hAnsi="Times New Roman" w:cs="Times New Roman"/>
          <w:b/>
          <w:bCs/>
          <w:i/>
          <w:iCs/>
          <w:sz w:val="20"/>
          <w:szCs w:val="20"/>
          <w:lang w:eastAsia="ru-RU"/>
        </w:rPr>
        <w:t xml:space="preserve"> 1962</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Образование:</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Высшее. Таганрогский государственный радиотехнический университет. 1999г.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DD0F33" w:rsidRPr="00DD0F33"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Должность</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Администрация г.Туапсе</w:t>
            </w:r>
          </w:p>
        </w:tc>
        <w:tc>
          <w:tcPr>
            <w:tcW w:w="268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Начальник отдела экономического развития</w:t>
            </w:r>
          </w:p>
        </w:tc>
      </w:tr>
      <w:tr w:rsidR="00DD0F33" w:rsidRPr="00DD0F33"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Заместитель главного бухгалтера</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DD0F33">
        <w:rPr>
          <w:rFonts w:ascii="Times New Roman" w:eastAsia="Times New Roman" w:hAnsi="Times New Roman" w:cs="Times New Roman"/>
          <w:b/>
          <w:bCs/>
          <w:i/>
          <w:iCs/>
          <w:sz w:val="20"/>
          <w:szCs w:val="20"/>
          <w:lang w:eastAsia="ru-RU"/>
        </w:rPr>
        <w:t xml:space="preserve"> эмитент не выпускал опционов</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долей не имеет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родственных связей 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Лицо указанных должностей не занимало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DD0F33">
        <w:rPr>
          <w:rFonts w:ascii="Times New Roman" w:eastAsia="Times New Roman" w:hAnsi="Times New Roman" w:cs="Times New Roman"/>
          <w:b/>
          <w:bCs/>
          <w:i/>
          <w:iCs/>
          <w:sz w:val="20"/>
          <w:szCs w:val="20"/>
          <w:lang w:eastAsia="ru-RU"/>
        </w:rPr>
        <w:t xml:space="preserve"> Ревизионная комиссия</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DD0F33" w:rsidRPr="00DD0F33"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173</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173</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Выписка из Устава эмитента</w:t>
      </w:r>
      <w:r w:rsidRPr="00DD0F33">
        <w:rPr>
          <w:rFonts w:ascii="Times New Roman" w:eastAsia="Times New Roman" w:hAnsi="Times New Roman" w:cs="Times New Roman"/>
          <w:b/>
          <w:bCs/>
          <w:i/>
          <w:iCs/>
          <w:sz w:val="20"/>
          <w:szCs w:val="20"/>
          <w:lang w:eastAsia="ru-RU"/>
        </w:rPr>
        <w:br/>
        <w:t>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Общества.</w:t>
      </w:r>
      <w:r w:rsidRPr="00DD0F33">
        <w:rPr>
          <w:rFonts w:ascii="Times New Roman" w:eastAsia="Times New Roman" w:hAnsi="Times New Roman" w:cs="Times New Roman"/>
          <w:b/>
          <w:bCs/>
          <w:i/>
          <w:iCs/>
          <w:sz w:val="20"/>
          <w:szCs w:val="20"/>
          <w:lang w:eastAsia="ru-RU"/>
        </w:rPr>
        <w:br/>
        <w:t>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фактов не было</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DD0F33" w:rsidRPr="00DD0F33"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 кв. 2011</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Среднесписочная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266</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сотрудников эмитента, имеющих высшее профессиональное образование, %</w:t>
            </w:r>
          </w:p>
        </w:tc>
        <w:tc>
          <w:tcPr>
            <w:tcW w:w="136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22.2</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Объем денежных средств, направленных на оплату труда</w:t>
            </w:r>
          </w:p>
        </w:tc>
        <w:tc>
          <w:tcPr>
            <w:tcW w:w="136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15 375</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Объем денежных средств, направленных на социальное обеспечение</w:t>
            </w:r>
          </w:p>
        </w:tc>
        <w:tc>
          <w:tcPr>
            <w:tcW w:w="136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7 367</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объем израсходованных денежных средств</w:t>
            </w:r>
          </w:p>
        </w:tc>
        <w:tc>
          <w:tcPr>
            <w:tcW w:w="136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22 742</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 xml:space="preserve">В рамках программы по оздоровлению финансового положения Эмитента и оптимизации издержек производства на заводе проводятся мероприятия по рационализации штатной структуры должностей и оптимизации численности персонала. В отношении  работников судоремонтного производства, вспомогательных подразделений и управленческого персонала осуществляется </w:t>
      </w:r>
      <w:r w:rsidRPr="00DD0F33">
        <w:rPr>
          <w:rFonts w:ascii="Times New Roman" w:eastAsia="Times New Roman" w:hAnsi="Times New Roman" w:cs="Times New Roman"/>
          <w:b/>
          <w:bCs/>
          <w:i/>
          <w:iCs/>
          <w:sz w:val="20"/>
          <w:szCs w:val="20"/>
          <w:lang w:eastAsia="ru-RU"/>
        </w:rPr>
        <w:lastRenderedPageBreak/>
        <w:t xml:space="preserve">увольнение в связи с сокращением штата работников предприятия; по работникам машиностроительного производства – увольнение в порядке перевода к Арендатору; по персоналу вспомогательных подразделений – передача функций на аутсорсинг). </w:t>
      </w:r>
      <w:r w:rsidRPr="00DD0F33">
        <w:rPr>
          <w:rFonts w:ascii="Times New Roman" w:eastAsia="Times New Roman" w:hAnsi="Times New Roman" w:cs="Times New Roman"/>
          <w:b/>
          <w:bCs/>
          <w:i/>
          <w:iCs/>
          <w:sz w:val="20"/>
          <w:szCs w:val="20"/>
          <w:lang w:eastAsia="ru-RU"/>
        </w:rPr>
        <w:br/>
        <w:t xml:space="preserve">Данное мероприятие приведет к сокращению численности персонала с 646 человек по состоянию на 01.01.2011 г. (начало оптимизации) до 86 человек (планируемая численность с 01.10.2011 г.) и повлечет за собой расторжение трудовых договоров ориентировочно с 560 работниками завода. За первое полугодие 2011 года трудовые отношения были расторгнуты с 420 работниками, из них </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уволено в порядке сокращения 270 человек;</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уволено по собственному желанию 54 человека;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уволено работников машиностроительного производства в связи с переходом ООО «Туапсинский машиностроительный завод» 85 человек;</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уволено работников хозяйственного участка в связи с переходом в ООО «Черноморская клининговая компания» 11 человек.</w:t>
      </w:r>
      <w:r w:rsidRPr="00DD0F33">
        <w:rPr>
          <w:rFonts w:ascii="Times New Roman" w:eastAsia="Times New Roman" w:hAnsi="Times New Roman" w:cs="Times New Roman"/>
          <w:b/>
          <w:bCs/>
          <w:i/>
          <w:iCs/>
          <w:sz w:val="20"/>
          <w:szCs w:val="20"/>
          <w:lang w:eastAsia="ru-RU"/>
        </w:rPr>
        <w:br/>
        <w:t>По состоянию на 01.07.2011 года фактическая численность работников завода равна 226 человек.</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6.1. Сведения об общем количестве акционеров (участников) эмитента</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DD0F33">
        <w:rPr>
          <w:rFonts w:ascii="Times New Roman" w:eastAsia="Times New Roman" w:hAnsi="Times New Roman" w:cs="Times New Roman"/>
          <w:b/>
          <w:bCs/>
          <w:i/>
          <w:iCs/>
          <w:sz w:val="20"/>
          <w:szCs w:val="20"/>
          <w:lang w:eastAsia="ru-RU"/>
        </w:rPr>
        <w:t xml:space="preserve"> 503</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Общее количество номинальных держателей акций эмитента:</w:t>
      </w:r>
      <w:r w:rsidRPr="00DD0F33">
        <w:rPr>
          <w:rFonts w:ascii="Times New Roman" w:eastAsia="Times New Roman" w:hAnsi="Times New Roman" w:cs="Times New Roman"/>
          <w:b/>
          <w:bCs/>
          <w:i/>
          <w:iCs/>
          <w:sz w:val="20"/>
          <w:szCs w:val="20"/>
          <w:lang w:eastAsia="ru-RU"/>
        </w:rPr>
        <w:t xml:space="preserve"> 2</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общества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352800 Россия, г.Туапсе, Морской бульвар 2</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2322001997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DD0F33">
        <w:rPr>
          <w:rFonts w:ascii="Times New Roman" w:eastAsia="Times New Roman" w:hAnsi="Times New Roman" w:cs="Times New Roman"/>
          <w:sz w:val="20"/>
          <w:szCs w:val="20"/>
          <w:lang w:eastAsia="ru-RU"/>
        </w:rPr>
        <w:t xml:space="preserve">ОГРН: </w:t>
      </w:r>
      <w:r w:rsidRPr="00DD0F33">
        <w:rPr>
          <w:rFonts w:ascii="Times New Roman" w:eastAsia="Times New Roman" w:hAnsi="Times New Roman" w:cs="Times New Roman"/>
          <w:b/>
          <w:bCs/>
          <w:i/>
          <w:iCs/>
          <w:sz w:val="20"/>
          <w:szCs w:val="20"/>
          <w:lang w:eastAsia="ru-RU"/>
        </w:rPr>
        <w:t>1027700058286</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принадлежащих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Universal Cargo Logistics Holding B.V.</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UCLH B.V.</w:t>
      </w: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1077ZX Нидерланды, г.Амстердам, Стравинскилаан 3051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лица в уставном капитале акционера (участника) эмитента, %:</w:t>
      </w:r>
      <w:r w:rsidRPr="00DD0F33">
        <w:rPr>
          <w:rFonts w:ascii="Times New Roman" w:eastAsia="Times New Roman" w:hAnsi="Times New Roman" w:cs="Times New Roman"/>
          <w:b/>
          <w:bCs/>
          <w:i/>
          <w:iCs/>
          <w:sz w:val="20"/>
          <w:szCs w:val="20"/>
          <w:lang w:eastAsia="ru-RU"/>
        </w:rPr>
        <w:t xml:space="preserve"> 69.52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Доля принадлежащих лицу обыкновенных акций эмитента, %:</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191119 Россия, г. Санкт-Петербург, Марата 90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7838395215</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ОГРН:</w:t>
      </w:r>
      <w:r w:rsidRPr="00DD0F33">
        <w:rPr>
          <w:rFonts w:ascii="Times New Roman" w:eastAsia="Times New Roman" w:hAnsi="Times New Roman" w:cs="Times New Roman"/>
          <w:b/>
          <w:bCs/>
          <w:i/>
          <w:iCs/>
          <w:sz w:val="20"/>
          <w:szCs w:val="20"/>
          <w:lang w:eastAsia="ru-RU"/>
        </w:rPr>
        <w:t xml:space="preserve"> 1079847085966</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принадлежащих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Россия, г.Москва,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ОГРН:</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лица в уставном капитале акционера (участника) эмитента, %:</w:t>
      </w:r>
      <w:r w:rsidRPr="00DD0F33">
        <w:rPr>
          <w:rFonts w:ascii="Times New Roman" w:eastAsia="Times New Roman" w:hAnsi="Times New Roman" w:cs="Times New Roman"/>
          <w:b/>
          <w:bCs/>
          <w:i/>
          <w:iCs/>
          <w:sz w:val="20"/>
          <w:szCs w:val="20"/>
          <w:lang w:eastAsia="ru-RU"/>
        </w:rPr>
        <w:t xml:space="preserve"> 100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обыкновенных акций акционера (участника) эмитента, принадлежащих данному лицу, %:</w:t>
      </w:r>
      <w:r w:rsidRPr="00DD0F33">
        <w:rPr>
          <w:rFonts w:ascii="Times New Roman" w:eastAsia="Times New Roman" w:hAnsi="Times New Roman" w:cs="Times New Roman"/>
          <w:b/>
          <w:bCs/>
          <w:i/>
          <w:iCs/>
          <w:sz w:val="20"/>
          <w:szCs w:val="20"/>
          <w:lang w:eastAsia="ru-RU"/>
        </w:rPr>
        <w:t xml:space="preserve"> 100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принадлежащих лицу обыкновенных акций эмитента, %:</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Кипр, Lympia, Salaminas Street 10 стр. 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принадлежащих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Информация об указанных лицах эмитенту не предоставлена (отсутствует)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Указанной доли нет</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Указанной доли нет</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Размер доли уставного (складочного) капитала (паевого фонда) эмитента, находящейся в муниципальной собственности,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Указанной доли нет</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Указанное право не предусмотрено</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20.04.2006</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67.83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61.23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23.10.2006</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67.83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61.23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23.05.2007</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67.83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61.23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26.05.2008</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05.05.2009</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60.38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51.92</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w:t>
      </w:r>
      <w:r w:rsidRPr="00DD0F33">
        <w:rPr>
          <w:rFonts w:ascii="Times New Roman" w:eastAsia="Times New Roman" w:hAnsi="Times New Roman" w:cs="Times New Roman"/>
          <w:b/>
          <w:bCs/>
          <w:i/>
          <w:iCs/>
          <w:sz w:val="20"/>
          <w:szCs w:val="20"/>
          <w:lang w:eastAsia="ru-RU"/>
        </w:rPr>
        <w:lastRenderedPageBreak/>
        <w:t>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02.10.2009</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15.02.2010</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17.05.2010</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14.09.2010</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ФАУГИ РФ</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DD0F33">
        <w:rPr>
          <w:rFonts w:ascii="Times New Roman" w:eastAsia="Times New Roman" w:hAnsi="Times New Roman" w:cs="Times New Roman"/>
          <w:b/>
          <w:bCs/>
          <w:i/>
          <w:iCs/>
          <w:sz w:val="20"/>
          <w:szCs w:val="20"/>
          <w:lang w:eastAsia="ru-RU"/>
        </w:rPr>
        <w:t xml:space="preserve"> 30.06.2011</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Список акционеров (участников)</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"ТМТП"</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60.83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51.91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25.4</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33.78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"ZEFAVEL TRADING LIMITED" (Зефавел Трейдинг Лимитед)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 ZEFAVEL TRADING LIMITED "</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участия лица в уставном капитале эмитента, %:</w:t>
      </w:r>
      <w:r w:rsidRPr="00DD0F33">
        <w:rPr>
          <w:rFonts w:ascii="Times New Roman" w:eastAsia="Times New Roman" w:hAnsi="Times New Roman" w:cs="Times New Roman"/>
          <w:b/>
          <w:bCs/>
          <w:i/>
          <w:iCs/>
          <w:sz w:val="20"/>
          <w:szCs w:val="20"/>
          <w:lang w:eastAsia="ru-RU"/>
        </w:rPr>
        <w:t xml:space="preserve"> 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принадлежавших лицу обыкновенных акций эмитента, %:</w:t>
      </w:r>
      <w:r w:rsidRPr="00DD0F33">
        <w:rPr>
          <w:rFonts w:ascii="Times New Roman" w:eastAsia="Times New Roman" w:hAnsi="Times New Roman" w:cs="Times New Roman"/>
          <w:b/>
          <w:bCs/>
          <w:i/>
          <w:iCs/>
          <w:sz w:val="20"/>
          <w:szCs w:val="20"/>
          <w:lang w:eastAsia="ru-RU"/>
        </w:rPr>
        <w:t xml:space="preserve"> 9.31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DD0F33" w:rsidRPr="00DD0F33"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объем в денежном выражении</w:t>
            </w:r>
          </w:p>
        </w:tc>
      </w:tr>
      <w:tr w:rsidR="00DD0F33" w:rsidRPr="00DD0F33"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w:t>
            </w:r>
          </w:p>
        </w:tc>
        <w:tc>
          <w:tcPr>
            <w:tcW w:w="26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19 524 586</w:t>
            </w:r>
          </w:p>
        </w:tc>
      </w:tr>
      <w:tr w:rsidR="00DD0F33" w:rsidRPr="00DD0F33"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w:t>
            </w:r>
          </w:p>
        </w:tc>
      </w:tr>
      <w:tr w:rsidR="00DD0F33" w:rsidRPr="00DD0F33"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w:t>
            </w:r>
          </w:p>
        </w:tc>
        <w:tc>
          <w:tcPr>
            <w:tcW w:w="26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19 055 826</w:t>
            </w:r>
          </w:p>
        </w:tc>
      </w:tr>
      <w:tr w:rsidR="00DD0F33" w:rsidRPr="00DD0F33"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468 760</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сделок не совершалось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DD0F33">
        <w:rPr>
          <w:rFonts w:ascii="Times New Roman" w:eastAsia="Times New Roman" w:hAnsi="Times New Roman" w:cs="Times New Roman"/>
          <w:b/>
          <w:bCs/>
          <w:i/>
          <w:iCs/>
          <w:sz w:val="20"/>
          <w:szCs w:val="20"/>
          <w:lang w:eastAsia="ru-RU"/>
        </w:rPr>
        <w:t xml:space="preserve"> 19 524 586</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сделок не совершалось</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6.7. Сведения о размере дебиторской задолженности</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дату окончания отчетного квартала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DD0F33" w:rsidRPr="00DD0F33"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наступления платежа</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Свыше 1 года</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31 500</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2 098</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33 598</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x</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Министерство обороны РФ в/ч №25029</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Министерство обороны РФ в/ч №25029</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г.Москва</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дебиторской задолженности, руб.:</w:t>
      </w:r>
      <w:r w:rsidRPr="00DD0F33">
        <w:rPr>
          <w:rFonts w:ascii="Times New Roman" w:eastAsia="Times New Roman" w:hAnsi="Times New Roman" w:cs="Times New Roman"/>
          <w:b/>
          <w:bCs/>
          <w:i/>
          <w:iCs/>
          <w:sz w:val="20"/>
          <w:szCs w:val="20"/>
          <w:lang w:eastAsia="ru-RU"/>
        </w:rPr>
        <w:t xml:space="preserve"> 14 314 356</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 предусмотрены</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 является аффилированным лицом эмитента:</w:t>
      </w:r>
      <w:r w:rsidRPr="00DD0F33">
        <w:rPr>
          <w:rFonts w:ascii="Times New Roman" w:eastAsia="Times New Roman" w:hAnsi="Times New Roman" w:cs="Times New Roman"/>
          <w:b/>
          <w:bCs/>
          <w:i/>
          <w:iCs/>
          <w:sz w:val="20"/>
          <w:szCs w:val="20"/>
          <w:lang w:eastAsia="ru-RU"/>
        </w:rPr>
        <w:t xml:space="preserve"> Нет</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Общество с ограниченной ответственностью "Управляющая компания "Река-Море"</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ООО "Управляющая компания "Река-Море"</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г. Ростов-на-Дону</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дебиторской задолженности, руб.:</w:t>
      </w:r>
      <w:r w:rsidRPr="00DD0F33">
        <w:rPr>
          <w:rFonts w:ascii="Times New Roman" w:eastAsia="Times New Roman" w:hAnsi="Times New Roman" w:cs="Times New Roman"/>
          <w:b/>
          <w:bCs/>
          <w:i/>
          <w:iCs/>
          <w:sz w:val="20"/>
          <w:szCs w:val="20"/>
          <w:lang w:eastAsia="ru-RU"/>
        </w:rPr>
        <w:t xml:space="preserve"> 6 122 165</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 предусмотрены</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 является аффилированным лицом эмитента:</w:t>
      </w:r>
      <w:r w:rsidRPr="00DD0F33">
        <w:rPr>
          <w:rFonts w:ascii="Times New Roman" w:eastAsia="Times New Roman" w:hAnsi="Times New Roman" w:cs="Times New Roman"/>
          <w:b/>
          <w:bCs/>
          <w:i/>
          <w:iCs/>
          <w:sz w:val="20"/>
          <w:szCs w:val="20"/>
          <w:lang w:eastAsia="ru-RU"/>
        </w:rPr>
        <w:t xml:space="preserve"> Нет</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Закрытое акционерное общество "Гидротехстрой"</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ЗАО "Гидротехстрой"</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г.Санкт-Петербург</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дебиторской задолженности, руб.:</w:t>
      </w:r>
      <w:r w:rsidRPr="00DD0F33">
        <w:rPr>
          <w:rFonts w:ascii="Times New Roman" w:eastAsia="Times New Roman" w:hAnsi="Times New Roman" w:cs="Times New Roman"/>
          <w:b/>
          <w:bCs/>
          <w:i/>
          <w:iCs/>
          <w:sz w:val="20"/>
          <w:szCs w:val="20"/>
          <w:lang w:eastAsia="ru-RU"/>
        </w:rPr>
        <w:t xml:space="preserve"> 4 336 383</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 предусмотрены</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 является аффилированным лицом эмитента:</w:t>
      </w:r>
      <w:r w:rsidRPr="00DD0F33">
        <w:rPr>
          <w:rFonts w:ascii="Times New Roman" w:eastAsia="Times New Roman" w:hAnsi="Times New Roman" w:cs="Times New Roman"/>
          <w:b/>
          <w:bCs/>
          <w:i/>
          <w:iCs/>
          <w:sz w:val="20"/>
          <w:szCs w:val="20"/>
          <w:lang w:eastAsia="ru-RU"/>
        </w:rPr>
        <w:t xml:space="preserve"> Нет</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7.1. Годовая бухгалтерская отчетность эмитента</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Не указывается в данном отчетном квартале</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DD0F33" w:rsidRPr="00DD0F33" w:rsidRDefault="00DD0F33" w:rsidP="00DD0F33">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w:t>
      </w:r>
      <w:r w:rsidRPr="00DD0F33">
        <w:rPr>
          <w:rFonts w:ascii="Times New Roman" w:eastAsia="Times New Roman" w:hAnsi="Times New Roman" w:cs="Times New Roman"/>
          <w:b/>
          <w:bCs/>
          <w:i/>
          <w:iCs/>
          <w:sz w:val="20"/>
          <w:szCs w:val="20"/>
          <w:lang w:eastAsia="ru-RU"/>
        </w:rPr>
        <w:t xml:space="preserve"> Приказ N 66н от 02.07.2010</w:t>
      </w:r>
    </w:p>
    <w:p w:rsidR="00DD0F33" w:rsidRPr="00DD0F33" w:rsidRDefault="00DD0F33" w:rsidP="00DD0F33">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Бухгалтерский баланс</w:t>
      </w:r>
      <w:r w:rsidRPr="00DD0F33">
        <w:rPr>
          <w:rFonts w:ascii="Times New Roman" w:eastAsia="Times New Roman" w:hAnsi="Times New Roman" w:cs="Times New Roman"/>
          <w:b/>
          <w:bCs/>
          <w:sz w:val="20"/>
          <w:szCs w:val="20"/>
          <w:lang w:eastAsia="ru-RU"/>
        </w:rPr>
        <w:br/>
        <w:t>за 6 месяцев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Коды</w:t>
            </w:r>
          </w:p>
        </w:tc>
      </w:tr>
      <w:tr w:rsidR="00DD0F33" w:rsidRPr="00DD0F33" w:rsidTr="00927FDF">
        <w:tblPrEx>
          <w:tblCellMar>
            <w:top w:w="0" w:type="dxa"/>
            <w:bottom w:w="0" w:type="dxa"/>
          </w:tblCellMar>
        </w:tblPrEx>
        <w:tc>
          <w:tcPr>
            <w:tcW w:w="7672" w:type="dxa"/>
            <w:gridSpan w:val="2"/>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0710001</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30.06.2011</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Организация:</w:t>
            </w:r>
            <w:r w:rsidRPr="00DD0F33">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01125034</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2322002888</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35.11.90</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Организационно-правовая форма / форма собственности:</w:t>
            </w:r>
            <w:r w:rsidRPr="00DD0F33">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384</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Местонахождение (адрес):</w:t>
            </w:r>
            <w:r w:rsidRPr="00DD0F33">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DD0F33" w:rsidRPr="00DD0F33"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конец предшествующего предыдущему отчетному периоду</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1110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1120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1130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46 835</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47 169</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48 201</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1140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6 953</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6 953</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6 953</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1150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60</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60</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1160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21 118</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19 345</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14 011</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1170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1100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74 966</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73 527</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69 225</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1210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65 245</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77 141</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73 230</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1220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467</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126</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1230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33 598</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32 919</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37 687</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1240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1250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562</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191</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1260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12 156</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12 721</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11 553</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1200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111 399</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123 810</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122 787</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БАЛАНС (актив)</w:t>
            </w:r>
          </w:p>
        </w:tc>
        <w:tc>
          <w:tcPr>
            <w:tcW w:w="72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1600</w:t>
            </w:r>
          </w:p>
        </w:tc>
        <w:tc>
          <w:tcPr>
            <w:tcW w:w="12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186 365</w:t>
            </w:r>
          </w:p>
        </w:tc>
        <w:tc>
          <w:tcPr>
            <w:tcW w:w="12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197 337</w:t>
            </w:r>
          </w:p>
        </w:tc>
        <w:tc>
          <w:tcPr>
            <w:tcW w:w="134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192 012</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DD0F33" w:rsidRPr="00DD0F33"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На конец предшествующего предыдущему отчетному </w:t>
            </w:r>
            <w:r w:rsidRPr="00DD0F33">
              <w:rPr>
                <w:rFonts w:ascii="Times New Roman" w:eastAsia="Times New Roman" w:hAnsi="Times New Roman" w:cs="Times New Roman"/>
                <w:sz w:val="20"/>
                <w:szCs w:val="20"/>
                <w:lang w:eastAsia="ru-RU"/>
              </w:rPr>
              <w:lastRenderedPageBreak/>
              <w:t>периоду</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1</w:t>
            </w: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1310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34 464</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34 464</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34 464</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1320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1340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1350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20 667</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25 923</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25 923</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1360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5 169</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5 169</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5 169</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1370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-42 568</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-29 706</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-39 207</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1300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17 732</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35 850</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26 349</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1410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12 400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1420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5 084</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6 494</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5 080</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Резервы под условные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1430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1450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1400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17 484</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6 494</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5 080</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1510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18 899</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24 121</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31 698</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1520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132 240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130 862</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128 875</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1530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1540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1550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1500</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151 149</w:t>
            </w:r>
          </w:p>
        </w:tc>
        <w:tc>
          <w:tcPr>
            <w:tcW w:w="12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154 993</w:t>
            </w:r>
          </w:p>
        </w:tc>
        <w:tc>
          <w:tcPr>
            <w:tcW w:w="134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160 583</w:t>
            </w:r>
          </w:p>
        </w:tc>
      </w:tr>
      <w:tr w:rsidR="00DD0F33" w:rsidRPr="00DD0F33"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1700</w:t>
            </w:r>
          </w:p>
        </w:tc>
        <w:tc>
          <w:tcPr>
            <w:tcW w:w="12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186 365</w:t>
            </w:r>
          </w:p>
        </w:tc>
        <w:tc>
          <w:tcPr>
            <w:tcW w:w="128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197 337</w:t>
            </w:r>
          </w:p>
        </w:tc>
        <w:tc>
          <w:tcPr>
            <w:tcW w:w="134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192 012</w:t>
            </w:r>
          </w:p>
        </w:tc>
      </w:tr>
    </w:tbl>
    <w:p w:rsidR="00DD0F33" w:rsidRPr="00DD0F33" w:rsidRDefault="00DD0F33" w:rsidP="00DD0F33">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Отчет о прибылях и убытках</w:t>
      </w:r>
      <w:r w:rsidRPr="00DD0F33">
        <w:rPr>
          <w:rFonts w:ascii="Times New Roman" w:eastAsia="Times New Roman" w:hAnsi="Times New Roman" w:cs="Times New Roman"/>
          <w:b/>
          <w:bCs/>
          <w:sz w:val="20"/>
          <w:szCs w:val="20"/>
          <w:lang w:eastAsia="ru-RU"/>
        </w:rPr>
        <w:br/>
        <w:t>за 6 месяцев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Коды</w:t>
            </w:r>
          </w:p>
        </w:tc>
      </w:tr>
      <w:tr w:rsidR="00DD0F33" w:rsidRPr="00DD0F33" w:rsidTr="00927FDF">
        <w:tblPrEx>
          <w:tblCellMar>
            <w:top w:w="0" w:type="dxa"/>
            <w:bottom w:w="0" w:type="dxa"/>
          </w:tblCellMar>
        </w:tblPrEx>
        <w:tc>
          <w:tcPr>
            <w:tcW w:w="7672" w:type="dxa"/>
            <w:gridSpan w:val="2"/>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0710002</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30.06.2011</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Организация:</w:t>
            </w:r>
            <w:r w:rsidRPr="00DD0F33">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01125034</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2322002888</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35.11.90</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Организационно-правовая форма / форма собственности:</w:t>
            </w:r>
            <w:r w:rsidRPr="00DD0F33">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384</w:t>
            </w:r>
          </w:p>
        </w:tc>
      </w:tr>
      <w:tr w:rsidR="00DD0F33" w:rsidRPr="00DD0F33" w:rsidTr="00927FDF">
        <w:tblPrEx>
          <w:tblCellMar>
            <w:top w:w="0" w:type="dxa"/>
            <w:bottom w:w="0" w:type="dxa"/>
          </w:tblCellMar>
        </w:tblPrEx>
        <w:tc>
          <w:tcPr>
            <w:tcW w:w="6112"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sz w:val="20"/>
                <w:szCs w:val="20"/>
                <w:lang w:eastAsia="ru-RU"/>
              </w:rPr>
              <w:t>Местонахождение (адрес):</w:t>
            </w:r>
            <w:r w:rsidRPr="00DD0F33">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DD0F33" w:rsidRPr="00DD0F33" w:rsidTr="00927FDF">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Пояснения</w:t>
            </w:r>
          </w:p>
        </w:tc>
        <w:tc>
          <w:tcPr>
            <w:tcW w:w="514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Код строки</w:t>
            </w:r>
          </w:p>
        </w:tc>
        <w:tc>
          <w:tcPr>
            <w:tcW w:w="1360" w:type="dxa"/>
            <w:tcBorders>
              <w:top w:val="doub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 отчетный период</w:t>
            </w:r>
          </w:p>
        </w:tc>
        <w:tc>
          <w:tcPr>
            <w:tcW w:w="14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 предыдущий период</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1</w:t>
            </w: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Выручка</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2110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72 562</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118 602</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2120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-76 229</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-131 843</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2100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-3 667</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-13 241</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2210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2220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-35 747</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-40 643</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2200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-39 414</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-53 884</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2310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2320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2330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-1 741</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-428</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2340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55 783</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78 628</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2350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-30 178</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-10 547</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2300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-15 549</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13 772</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2410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-2 400</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2421</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2430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6</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1 149</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2450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7 107</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Другие платежи в бюджет</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2460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169</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-173</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2400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-8 617</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10 396</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СПРАВОЧНО:</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2510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-3 991</w:t>
            </w: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795</w:t>
            </w: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2520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2500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2900</w:t>
            </w:r>
          </w:p>
        </w:tc>
        <w:tc>
          <w:tcPr>
            <w:tcW w:w="1360" w:type="dxa"/>
            <w:tcBorders>
              <w:top w:val="single" w:sz="6" w:space="0" w:color="auto"/>
              <w:left w:val="sing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DD0F33" w:rsidRPr="00DD0F33" w:rsidTr="00927FDF">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2910</w:t>
            </w:r>
          </w:p>
        </w:tc>
        <w:tc>
          <w:tcPr>
            <w:tcW w:w="1360" w:type="dxa"/>
            <w:tcBorders>
              <w:top w:val="single" w:sz="6" w:space="0" w:color="auto"/>
              <w:left w:val="sing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br w:type="page"/>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lastRenderedPageBreak/>
        <w:t>7.3. Сводная бухгалтерская отчетность эмитента за последний завершенный финансовый год</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составляет сводную (консолидированную) бухгалтерскую отчетность</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Основание, в силу которого эмитент не обязан составлять сводную (консолидированную) бухгалтерскую отчетность:</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7.4. Сведения об учетной политике эмитента</w:t>
      </w:r>
    </w:p>
    <w:p w:rsidR="00DD0F33" w:rsidRPr="00DD0F33" w:rsidRDefault="00DD0F33" w:rsidP="00DD0F33">
      <w:pPr>
        <w:spacing w:after="0" w:line="240" w:lineRule="auto"/>
        <w:jc w:val="both"/>
        <w:rPr>
          <w:rFonts w:ascii="Times New Roman" w:eastAsia="Times New Roman" w:hAnsi="Times New Roman" w:cs="Times New Roman"/>
          <w:sz w:val="24"/>
          <w:szCs w:val="24"/>
          <w:lang w:eastAsia="ru-RU"/>
        </w:rPr>
      </w:pP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Учетную политику, утвержденную Приказом генерального директора  30 декабря 2009 года за  № 743, дополнение к учетной политике от 09.04.2010 года за № 220 для целей бухгалтерского и налогового учета на 2010 год, считать действующей в 2011 году с учетом  изменений и дополнений с 01.01.2011г.:</w:t>
      </w:r>
    </w:p>
    <w:p w:rsidR="00DD0F33" w:rsidRPr="00DD0F33" w:rsidRDefault="00DD0F33" w:rsidP="00DD0F33">
      <w:pPr>
        <w:autoSpaceDE w:val="0"/>
        <w:autoSpaceDN w:val="0"/>
        <w:adjustRightInd w:val="0"/>
        <w:spacing w:after="0" w:line="240" w:lineRule="auto"/>
        <w:ind w:firstLine="540"/>
        <w:jc w:val="both"/>
        <w:outlineLvl w:val="2"/>
        <w:rPr>
          <w:rFonts w:ascii="Arial" w:eastAsia="Times New Roman" w:hAnsi="Arial" w:cs="Arial"/>
          <w:sz w:val="20"/>
          <w:szCs w:val="20"/>
          <w:lang w:eastAsia="ru-RU"/>
        </w:rPr>
      </w:pPr>
    </w:p>
    <w:p w:rsidR="00DD0F33" w:rsidRPr="00DD0F33" w:rsidRDefault="00DD0F33" w:rsidP="00DD0F33">
      <w:pPr>
        <w:autoSpaceDE w:val="0"/>
        <w:autoSpaceDN w:val="0"/>
        <w:adjustRightInd w:val="0"/>
        <w:spacing w:after="0" w:line="240" w:lineRule="auto"/>
        <w:ind w:firstLine="539"/>
        <w:jc w:val="both"/>
        <w:outlineLvl w:val="2"/>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1. Основные средства, стоимость которых не превышает 40000 руб., отражать в бухгалтерском и налоговом учете в составе материально-производственных запасов и списывать  на расходы единовременно после  ввода в эксплуатацию. Внести изменения в п.3.1.2, 3.5.8  Приложения № 1 Положения об учетной политике в целях бухгалтерского учета  в соответствии с изменениями п.1 ст.256 НК РФ. </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2. Существенные ошибки предшествующего отчетного года, выявленные после утверждения бухгалтерской отчетности за год, исправлять записями по соответствующим  счетам бухгалтерского учета в текущем периоде.</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3.  Счет-фактура  составлять как на бумажном  носителе, так и в электронном виде.  Счета-фактуры  в электронном виде составлять по взаимному согласию сторон сделки и при наличии у указанных сторон совместных технологических средств и возможностей для приема и обработки  в соответствии с установленными форматами и порядком. </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4. Предельный уровень процентов по займам и кредитам, который учитывается при расчете налога на прибыль, определять исходя из установленной в законодательстве для данного расчета увеличенной ставки рефинансирования Банка России по займам ( кредитам), полученным в рублях, и из иной  фиксированной ставки по займам ( кредитам) в иностранной валюте.</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5. Внести дополнение в учётную политику ОАО «Туапсинский судоремонтный завод», утвержденную приказом от 30.12.2010г. № 758, о порядке распределения добавочного капитала относительно первоначальной (восстановительной) стоимости основных средств предприятия. (Приложение № 1 к приказу). </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6. Утвердить методику расчёта индекса (коэффициента) для определения суммы дооценки основных средств (Приложение № 2 к приказу). </w:t>
      </w:r>
    </w:p>
    <w:p w:rsidR="00DD0F33" w:rsidRPr="00DD0F33" w:rsidRDefault="00DD0F33" w:rsidP="00DD0F33">
      <w:pPr>
        <w:tabs>
          <w:tab w:val="right" w:pos="9540"/>
        </w:tabs>
        <w:spacing w:after="0" w:line="240" w:lineRule="auto"/>
        <w:rPr>
          <w:rFonts w:ascii="Times New Roman" w:eastAsia="Times New Roman" w:hAnsi="Times New Roman" w:cs="Times New Roman"/>
          <w:b/>
          <w:bCs/>
          <w:sz w:val="20"/>
          <w:szCs w:val="20"/>
          <w:lang w:eastAsia="ru-RU"/>
        </w:rPr>
      </w:pP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Приложение № 1</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Порядок</w:t>
      </w:r>
    </w:p>
    <w:p w:rsidR="00DD0F33" w:rsidRPr="00DD0F33" w:rsidRDefault="00DD0F33" w:rsidP="00DD0F33">
      <w:pPr>
        <w:spacing w:after="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распределения добавочного капитала относительно первоначальной (восстановительной) стоимости основных средств.</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1. Сформировать ведомость наличия инвентарных объектов основных средств на 31.12.2001 г. (дата ввода входящих остатков при переходе на автоматизированный учёт). Исключить из полученного перечня основные средства, введенные в эксплуатацию после последней обязательной переоценки (начиная с 01.01.1997г.). Полученную сумму условно принять за восстановительную стоимость основных средств по состоянию на 01.01.1997г.</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2. Из перечня основных средств на 01.01.1997г. исключить основные средства, по которым при выбытии был списан соответствующий добавочный капитал, а именно:</w:t>
      </w:r>
    </w:p>
    <w:p w:rsidR="00DD0F33" w:rsidRPr="00DD0F33" w:rsidRDefault="00DD0F33" w:rsidP="00DD0F33">
      <w:pPr>
        <w:spacing w:after="0" w:line="240" w:lineRule="auto"/>
        <w:ind w:firstLine="708"/>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 объекты и имущество гражданской обороны; </w:t>
      </w:r>
    </w:p>
    <w:p w:rsidR="00DD0F33" w:rsidRPr="00DD0F33" w:rsidRDefault="00DD0F33" w:rsidP="00DD0F33">
      <w:pPr>
        <w:spacing w:after="0" w:line="240" w:lineRule="auto"/>
        <w:ind w:firstLine="708"/>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технологическую причальную стенку № 13 (инв. № 00060);</w:t>
      </w:r>
    </w:p>
    <w:p w:rsidR="00DD0F33" w:rsidRPr="00DD0F33" w:rsidRDefault="00DD0F33" w:rsidP="00DD0F33">
      <w:pPr>
        <w:spacing w:after="0" w:line="240" w:lineRule="auto"/>
        <w:ind w:firstLine="708"/>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технологическую причальную стенку № 12 (инв. № 00139);</w:t>
      </w:r>
    </w:p>
    <w:p w:rsidR="00DD0F33" w:rsidRPr="00DD0F33" w:rsidRDefault="00DD0F33" w:rsidP="00DD0F33">
      <w:pPr>
        <w:spacing w:after="0" w:line="240" w:lineRule="auto"/>
        <w:ind w:firstLine="708"/>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оградительную шпору (технологическую причальную стенку № 12-А) (инв. № 00141).</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Полученную стоимость основных средств принять за базу для определения индекса (коэффициента) распределения добавочного капитала.</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3. Сформировать ведомость выбытия основных средств (без внутреннего перемещения) за период 01.12.2001 г. – 31.12.2010 г. Отфильтровать списанные основные средства, введённые в эксплуатацию после 01.01.1997г. Из полученного перечня исключить основные средства, по которым при выбытии был списан добавочный капитал (см. пункт 2 Порядка). Определить сумму добавочного капитала, подлежащую переносу в нераспределённую прибыль (непокрытый убыток) прошлых лет по выбывшим в предыдущие отчетные периоды основным средствам, умножив полученную стоимость выбывших основных средств на индекс распределения добавочного капитала. Результат отразить бухгалтерской проводкой:</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ab/>
        <w:t>Дебет 83</w:t>
      </w:r>
      <w:r w:rsidRPr="00DD0F33">
        <w:rPr>
          <w:rFonts w:ascii="Times New Roman" w:eastAsia="Times New Roman" w:hAnsi="Times New Roman" w:cs="Times New Roman"/>
          <w:sz w:val="20"/>
          <w:szCs w:val="20"/>
          <w:lang w:eastAsia="ru-RU"/>
        </w:rPr>
        <w:tab/>
        <w:t xml:space="preserve">Кредит 84.2 </w:t>
      </w:r>
      <w:r w:rsidRPr="00DD0F33">
        <w:rPr>
          <w:rFonts w:ascii="Times New Roman" w:eastAsia="Times New Roman" w:hAnsi="Times New Roman" w:cs="Times New Roman"/>
          <w:sz w:val="20"/>
          <w:szCs w:val="20"/>
          <w:lang w:eastAsia="ru-RU"/>
        </w:rPr>
        <w:tab/>
        <w:t xml:space="preserve">- списан добавочный капитал по основным средствам, выбывшим в прошлые отчётные периоды. </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4. Сформировать ведомость выбытия основных средств (без внутреннего перемещения) за период 01.01.2011 г. – 30.06.2011 г. Отфильтровать списанные основные средства, введённые в эксплуатацию после 01.01.1997г.  Определить сумму добавочного капитала, подлежащую переносу в нераспределённую прибыль (непокрытый убыток) отчётного года по выбывшим за первое полугодие 2011 года основным средствам, умножив полученную стоимость выбывших основных средств на индекс распределения добавочного капитала. Результат отразить бухгалтерской проводкой:</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 xml:space="preserve">Дебет 83 Кредит 84.1 - списан добавочный капитал по основным средствам, выбывшим в отчётном году. </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ab/>
        <w:t>5. При выбытии основных средств в последующие отчётные периоды при списании добавочного капитала применять положения настоящего Порядка.</w:t>
      </w:r>
    </w:p>
    <w:p w:rsidR="00DD0F33" w:rsidRPr="00DD0F33" w:rsidRDefault="00DD0F33" w:rsidP="00DD0F33">
      <w:pPr>
        <w:spacing w:after="0" w:line="240" w:lineRule="auto"/>
        <w:jc w:val="both"/>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Приложение № 2</w:t>
      </w:r>
    </w:p>
    <w:p w:rsidR="00DD0F33" w:rsidRPr="00DD0F33" w:rsidRDefault="00DD0F33" w:rsidP="00DD0F33">
      <w:pPr>
        <w:spacing w:after="0" w:line="240" w:lineRule="auto"/>
        <w:jc w:val="right"/>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right"/>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Методика расчета</w:t>
      </w:r>
    </w:p>
    <w:p w:rsidR="00DD0F33" w:rsidRPr="00DD0F33" w:rsidRDefault="00DD0F33" w:rsidP="00DD0F33">
      <w:pPr>
        <w:spacing w:after="0" w:line="240" w:lineRule="auto"/>
        <w:jc w:val="center"/>
        <w:rPr>
          <w:rFonts w:ascii="Times New Roman" w:eastAsia="Times New Roman" w:hAnsi="Times New Roman" w:cs="Times New Roman"/>
          <w:b/>
          <w:bCs/>
          <w:sz w:val="20"/>
          <w:szCs w:val="20"/>
          <w:lang w:eastAsia="ru-RU"/>
        </w:rPr>
      </w:pPr>
      <w:r w:rsidRPr="00DD0F33">
        <w:rPr>
          <w:rFonts w:ascii="Times New Roman" w:eastAsia="Times New Roman" w:hAnsi="Times New Roman" w:cs="Times New Roman"/>
          <w:b/>
          <w:bCs/>
          <w:sz w:val="20"/>
          <w:szCs w:val="20"/>
          <w:lang w:eastAsia="ru-RU"/>
        </w:rPr>
        <w:t>индекса (коэффициента) распределения добавочного капитала.</w:t>
      </w:r>
    </w:p>
    <w:p w:rsidR="00DD0F33" w:rsidRPr="00DD0F33" w:rsidRDefault="00DD0F33" w:rsidP="00DD0F33">
      <w:pPr>
        <w:spacing w:after="0" w:line="240" w:lineRule="auto"/>
        <w:jc w:val="center"/>
        <w:rPr>
          <w:rFonts w:ascii="Times New Roman" w:eastAsia="Times New Roman" w:hAnsi="Times New Roman" w:cs="Times New Roman"/>
          <w:b/>
          <w:bC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1440"/>
        <w:gridCol w:w="2160"/>
        <w:gridCol w:w="1723"/>
      </w:tblGrid>
      <w:tr w:rsidR="00DD0F33" w:rsidRPr="00DD0F33" w:rsidTr="00927FDF">
        <w:tc>
          <w:tcPr>
            <w:tcW w:w="4248"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Условное обозначение</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Алгоритм расчёта</w:t>
            </w: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Значение</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Балансовая стоимость основных средств на 31.12.2001г., рублей</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ОС1</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230 577 654</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Первоначальная стоимость основных средств, введённых в эксплуатацию с 01.01.1997г., рублей</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ОС2</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8 532 738</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Первоначальная (восстановительная) стоимость основных средств по состоянию на 01.01.1997г., рублей</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ОС3</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ОС3 = ОС1 – ОС2</w:t>
            </w: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222 044 916</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Первоначальная (восстановительная ) стоимость основных средств – объекты ГО, рублей</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ОС4</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7 172 454</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Первоначальная (восстановительная ) стоимость причалов, рублей</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ОС5</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49 240 860</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Стоимость основных средств, принятая за базу для расчёта индекса, рублей</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ОСБ</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ОСБ = ОС3 – ОС4 – ОС5</w:t>
            </w: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165 631 602</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Величина добавочного капитала</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ДК</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25 922 674</w:t>
            </w:r>
          </w:p>
        </w:tc>
      </w:tr>
      <w:tr w:rsidR="00DD0F33" w:rsidRPr="00DD0F33" w:rsidTr="00927FDF">
        <w:tc>
          <w:tcPr>
            <w:tcW w:w="4248" w:type="dxa"/>
          </w:tcPr>
          <w:p w:rsidR="00DD0F33" w:rsidRPr="00DD0F33" w:rsidRDefault="00DD0F33" w:rsidP="00DD0F33">
            <w:pPr>
              <w:spacing w:after="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Индекс (коэффициент) распределения добавочного капитала</w:t>
            </w:r>
          </w:p>
        </w:tc>
        <w:tc>
          <w:tcPr>
            <w:tcW w:w="144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w:t>
            </w:r>
          </w:p>
        </w:tc>
        <w:tc>
          <w:tcPr>
            <w:tcW w:w="2160"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 = ДК / ОСБ</w:t>
            </w:r>
          </w:p>
        </w:tc>
        <w:tc>
          <w:tcPr>
            <w:tcW w:w="1723" w:type="dxa"/>
          </w:tcPr>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p>
          <w:p w:rsidR="00DD0F33" w:rsidRPr="00DD0F33" w:rsidRDefault="00DD0F33" w:rsidP="00DD0F33">
            <w:pPr>
              <w:spacing w:after="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0,156508</w:t>
            </w:r>
          </w:p>
        </w:tc>
      </w:tr>
    </w:tbl>
    <w:p w:rsidR="00DD0F33" w:rsidRPr="00DD0F33" w:rsidRDefault="00DD0F33" w:rsidP="00DD0F33">
      <w:pPr>
        <w:autoSpaceDE w:val="0"/>
        <w:autoSpaceDN w:val="0"/>
        <w:adjustRightInd w:val="0"/>
        <w:spacing w:after="0" w:line="240" w:lineRule="auto"/>
        <w:ind w:firstLine="540"/>
        <w:jc w:val="both"/>
        <w:rPr>
          <w:rFonts w:ascii="Times New Roman" w:eastAsia="Times New Roman" w:hAnsi="Times New Roman" w:cs="Times New Roman"/>
          <w:sz w:val="20"/>
          <w:szCs w:val="20"/>
          <w:lang w:eastAsia="ru-RU"/>
        </w:rPr>
      </w:pPr>
    </w:p>
    <w:p w:rsidR="00DD0F33" w:rsidRPr="00DD0F33" w:rsidRDefault="00DD0F33" w:rsidP="00DD0F33">
      <w:pPr>
        <w:spacing w:after="0" w:line="240" w:lineRule="auto"/>
        <w:rPr>
          <w:rFonts w:ascii="Times New Roman" w:eastAsia="Times New Roman" w:hAnsi="Times New Roman" w:cs="Times New Roman"/>
          <w:sz w:val="24"/>
          <w:szCs w:val="24"/>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Единица измерения:</w:t>
      </w:r>
      <w:r w:rsidRPr="00DD0F33">
        <w:rPr>
          <w:rFonts w:ascii="Times New Roman" w:eastAsia="Times New Roman" w:hAnsi="Times New Roman" w:cs="Times New Roman"/>
          <w:b/>
          <w:bCs/>
          <w:i/>
          <w:iCs/>
          <w:sz w:val="20"/>
          <w:szCs w:val="20"/>
          <w:lang w:eastAsia="ru-RU"/>
        </w:rPr>
        <w:t xml:space="preserve"> тыс. руб.</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832"/>
        <w:gridCol w:w="1100"/>
      </w:tblGrid>
      <w:tr w:rsidR="00DD0F33" w:rsidRPr="00DD0F33" w:rsidTr="00927FDF">
        <w:tblPrEx>
          <w:tblCellMar>
            <w:top w:w="0" w:type="dxa"/>
            <w:bottom w:w="0" w:type="dxa"/>
          </w:tblCellMar>
        </w:tblPrEx>
        <w:tc>
          <w:tcPr>
            <w:tcW w:w="483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2011, 6 мес.</w:t>
            </w:r>
          </w:p>
        </w:tc>
      </w:tr>
      <w:tr w:rsidR="00DD0F33" w:rsidRPr="00DD0F33" w:rsidTr="00927FDF">
        <w:tblPrEx>
          <w:tblCellMar>
            <w:top w:w="0" w:type="dxa"/>
            <w:bottom w:w="0" w:type="dxa"/>
          </w:tblCellMar>
        </w:tblPrEx>
        <w:tc>
          <w:tcPr>
            <w:tcW w:w="4832" w:type="dxa"/>
            <w:tcBorders>
              <w:top w:val="sing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Общая сумма доходов эмитента, полученных от экспорта продукции (товаров, работ, услуг)</w:t>
            </w:r>
          </w:p>
        </w:tc>
        <w:tc>
          <w:tcPr>
            <w:tcW w:w="1100" w:type="dxa"/>
            <w:tcBorders>
              <w:top w:val="sing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5 843</w:t>
            </w:r>
          </w:p>
        </w:tc>
      </w:tr>
      <w:tr w:rsidR="00DD0F33" w:rsidRPr="00DD0F33" w:rsidTr="00927FDF">
        <w:tblPrEx>
          <w:tblCellMar>
            <w:top w:w="0" w:type="dxa"/>
            <w:bottom w:w="0" w:type="dxa"/>
          </w:tblCellMar>
        </w:tblPrEx>
        <w:tc>
          <w:tcPr>
            <w:tcW w:w="483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Доля таких доходов в доходах эмитента от обычных видов деятельности %</w:t>
            </w:r>
          </w:p>
        </w:tc>
        <w:tc>
          <w:tcPr>
            <w:tcW w:w="110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8</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DD0F33">
        <w:rPr>
          <w:rFonts w:ascii="Times New Roman" w:eastAsia="Times New Roman" w:hAnsi="Times New Roman" w:cs="Times New Roman"/>
          <w:b/>
          <w:bCs/>
          <w:i/>
          <w:iCs/>
          <w:sz w:val="20"/>
          <w:szCs w:val="20"/>
          <w:lang w:eastAsia="ru-RU"/>
        </w:rPr>
        <w:t xml:space="preserve"> 90 754 388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Величина начисленной амортизации на дату окончания отчетного квартала, руб.:</w:t>
      </w:r>
      <w:r w:rsidRPr="00DD0F33">
        <w:rPr>
          <w:rFonts w:ascii="Times New Roman" w:eastAsia="Times New Roman" w:hAnsi="Times New Roman" w:cs="Times New Roman"/>
          <w:b/>
          <w:bCs/>
          <w:i/>
          <w:iCs/>
          <w:sz w:val="20"/>
          <w:szCs w:val="20"/>
          <w:lang w:eastAsia="ru-RU"/>
        </w:rPr>
        <w:t xml:space="preserve"> 205 788</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Краткое описание объекта недвижимого имущества:</w:t>
      </w:r>
      <w:r w:rsidRPr="00DD0F33">
        <w:rPr>
          <w:rFonts w:ascii="Times New Roman" w:eastAsia="Times New Roman" w:hAnsi="Times New Roman" w:cs="Times New Roman"/>
          <w:b/>
          <w:bCs/>
          <w:i/>
          <w:iCs/>
          <w:sz w:val="20"/>
          <w:szCs w:val="20"/>
          <w:lang w:eastAsia="ru-RU"/>
        </w:rPr>
        <w:t xml:space="preserve"> Административно-бытовой корпус №1</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Причина изменения:</w:t>
      </w:r>
      <w:r w:rsidRPr="00DD0F33">
        <w:rPr>
          <w:rFonts w:ascii="Times New Roman" w:eastAsia="Times New Roman" w:hAnsi="Times New Roman" w:cs="Times New Roman"/>
          <w:b/>
          <w:bCs/>
          <w:i/>
          <w:iCs/>
          <w:sz w:val="20"/>
          <w:szCs w:val="20"/>
          <w:lang w:eastAsia="ru-RU"/>
        </w:rPr>
        <w:t xml:space="preserve"> продажа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Балансовая (остаточная) стоимость выбывшего недвижимого имущества, руб.:</w:t>
      </w:r>
      <w:r w:rsidRPr="00DD0F33">
        <w:rPr>
          <w:rFonts w:ascii="Times New Roman" w:eastAsia="Times New Roman" w:hAnsi="Times New Roman" w:cs="Times New Roman"/>
          <w:b/>
          <w:bCs/>
          <w:i/>
          <w:iCs/>
          <w:sz w:val="20"/>
          <w:szCs w:val="20"/>
          <w:lang w:eastAsia="ru-RU"/>
        </w:rPr>
        <w:t xml:space="preserve"> 2 355 005</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Цена, по которой недвижимое имущество было приобретено или продано, руб.:</w:t>
      </w:r>
      <w:r w:rsidRPr="00DD0F33">
        <w:rPr>
          <w:rFonts w:ascii="Times New Roman" w:eastAsia="Times New Roman" w:hAnsi="Times New Roman" w:cs="Times New Roman"/>
          <w:b/>
          <w:bCs/>
          <w:i/>
          <w:iCs/>
          <w:sz w:val="20"/>
          <w:szCs w:val="20"/>
          <w:lang w:eastAsia="ru-RU"/>
        </w:rPr>
        <w:t xml:space="preserve"> 74 537 900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изменений не было</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 Истец - ОАО «ТСРЗ»</w:t>
      </w:r>
      <w:r w:rsidRPr="00DD0F33">
        <w:rPr>
          <w:rFonts w:ascii="Times New Roman" w:eastAsia="Times New Roman" w:hAnsi="Times New Roman" w:cs="Times New Roman"/>
          <w:sz w:val="20"/>
          <w:szCs w:val="20"/>
          <w:lang w:eastAsia="ru-RU"/>
        </w:rPr>
        <w:br/>
        <w:t xml:space="preserve">Ответчик - ООО «Новофлоттехсервис» </w:t>
      </w:r>
      <w:r w:rsidRPr="00DD0F33">
        <w:rPr>
          <w:rFonts w:ascii="Times New Roman" w:eastAsia="Times New Roman" w:hAnsi="Times New Roman" w:cs="Times New Roman"/>
          <w:sz w:val="20"/>
          <w:szCs w:val="20"/>
          <w:lang w:eastAsia="ru-RU"/>
        </w:rPr>
        <w:br/>
        <w:t>№ 6/240 о взыскании задолженности за ремонт.</w:t>
      </w:r>
      <w:r w:rsidRPr="00DD0F33">
        <w:rPr>
          <w:rFonts w:ascii="Times New Roman" w:eastAsia="Times New Roman" w:hAnsi="Times New Roman" w:cs="Times New Roman"/>
          <w:sz w:val="20"/>
          <w:szCs w:val="20"/>
          <w:lang w:eastAsia="ru-RU"/>
        </w:rPr>
        <w:br/>
        <w:t>Решением 25.01.2007 постановлением апелляции 11.07.2007 , постановлением кассации 25.10.2007 отказано в иске.</w:t>
      </w:r>
      <w:r w:rsidRPr="00DD0F33">
        <w:rPr>
          <w:rFonts w:ascii="Times New Roman" w:eastAsia="Times New Roman" w:hAnsi="Times New Roman" w:cs="Times New Roman"/>
          <w:sz w:val="20"/>
          <w:szCs w:val="20"/>
          <w:lang w:eastAsia="ru-RU"/>
        </w:rPr>
        <w:br/>
        <w:t>Сумма иска - 22 777 414,20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 Истец - ОАО «ТСРЗ»</w:t>
      </w:r>
      <w:r w:rsidRPr="00DD0F33">
        <w:rPr>
          <w:rFonts w:ascii="Times New Roman" w:eastAsia="Times New Roman" w:hAnsi="Times New Roman" w:cs="Times New Roman"/>
          <w:sz w:val="20"/>
          <w:szCs w:val="20"/>
          <w:lang w:eastAsia="ru-RU"/>
        </w:rPr>
        <w:br/>
        <w:t>Ответчик - ООО «Новофлоттехсервис», ФГУ «АМП Новороссийск», ФГУП «Росморпорт»</w:t>
      </w:r>
      <w:r w:rsidRPr="00DD0F33">
        <w:rPr>
          <w:rFonts w:ascii="Times New Roman" w:eastAsia="Times New Roman" w:hAnsi="Times New Roman" w:cs="Times New Roman"/>
          <w:sz w:val="20"/>
          <w:szCs w:val="20"/>
          <w:lang w:eastAsia="ru-RU"/>
        </w:rPr>
        <w:br/>
        <w:t>№ 50/147 взыскание неосновательного сбережения за стоянку судна МБ-26.</w:t>
      </w:r>
      <w:r w:rsidRPr="00DD0F33">
        <w:rPr>
          <w:rFonts w:ascii="Times New Roman" w:eastAsia="Times New Roman" w:hAnsi="Times New Roman" w:cs="Times New Roman"/>
          <w:sz w:val="20"/>
          <w:szCs w:val="20"/>
          <w:lang w:eastAsia="ru-RU"/>
        </w:rPr>
        <w:br/>
        <w:t>Решением АС Краснодарского края от 11.02.2008  в иске отказано.</w:t>
      </w:r>
      <w:r w:rsidRPr="00DD0F33">
        <w:rPr>
          <w:rFonts w:ascii="Times New Roman" w:eastAsia="Times New Roman" w:hAnsi="Times New Roman" w:cs="Times New Roman"/>
          <w:sz w:val="20"/>
          <w:szCs w:val="20"/>
          <w:lang w:eastAsia="ru-RU"/>
        </w:rPr>
        <w:br/>
        <w:t>Сумма иска - 8 849 989,59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 Истец - ОАО «ТСРЗ»</w:t>
      </w:r>
      <w:r w:rsidRPr="00DD0F33">
        <w:rPr>
          <w:rFonts w:ascii="Times New Roman" w:eastAsia="Times New Roman" w:hAnsi="Times New Roman" w:cs="Times New Roman"/>
          <w:sz w:val="20"/>
          <w:szCs w:val="20"/>
          <w:lang w:eastAsia="ru-RU"/>
        </w:rPr>
        <w:br/>
        <w:t xml:space="preserve">Ответчик - Росимущество </w:t>
      </w:r>
      <w:r w:rsidRPr="00DD0F33">
        <w:rPr>
          <w:rFonts w:ascii="Times New Roman" w:eastAsia="Times New Roman" w:hAnsi="Times New Roman" w:cs="Times New Roman"/>
          <w:sz w:val="20"/>
          <w:szCs w:val="20"/>
          <w:lang w:eastAsia="ru-RU"/>
        </w:rPr>
        <w:br/>
        <w:t>№ 62-134 о признании недействительной эмиссии (возврате) части акций общества</w:t>
      </w:r>
      <w:r w:rsidRPr="00DD0F33">
        <w:rPr>
          <w:rFonts w:ascii="Times New Roman" w:eastAsia="Times New Roman" w:hAnsi="Times New Roman" w:cs="Times New Roman"/>
          <w:sz w:val="20"/>
          <w:szCs w:val="20"/>
          <w:lang w:eastAsia="ru-RU"/>
        </w:rPr>
        <w:br/>
        <w:t>Решением 31.05.2007 , постановлением апелляции 20.09.2007 , постановлением кассации ФАС МО 26.12.2007  в иске отказано.</w:t>
      </w:r>
      <w:r w:rsidRPr="00DD0F33">
        <w:rPr>
          <w:rFonts w:ascii="Times New Roman" w:eastAsia="Times New Roman" w:hAnsi="Times New Roman" w:cs="Times New Roman"/>
          <w:sz w:val="20"/>
          <w:szCs w:val="20"/>
          <w:lang w:eastAsia="ru-RU"/>
        </w:rPr>
        <w:br/>
        <w:t>Сумма иска - 706 512 акций (20,5%)</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4. Истец – ТУ ФАУФИ по Краснодарскому краю</w:t>
      </w:r>
      <w:r w:rsidRPr="00DD0F33">
        <w:rPr>
          <w:rFonts w:ascii="Times New Roman" w:eastAsia="Times New Roman" w:hAnsi="Times New Roman" w:cs="Times New Roman"/>
          <w:sz w:val="20"/>
          <w:szCs w:val="20"/>
          <w:lang w:eastAsia="ru-RU"/>
        </w:rPr>
        <w:br/>
        <w:t>Ответчик – ОАО «ТСРЗ»</w:t>
      </w:r>
      <w:r w:rsidRPr="00DD0F33">
        <w:rPr>
          <w:rFonts w:ascii="Times New Roman" w:eastAsia="Times New Roman" w:hAnsi="Times New Roman" w:cs="Times New Roman"/>
          <w:sz w:val="20"/>
          <w:szCs w:val="20"/>
          <w:lang w:eastAsia="ru-RU"/>
        </w:rPr>
        <w:br/>
        <w:t>№ 60/54 взыскание задолженности по арендной плате за федеральное имущество (плавдок).</w:t>
      </w:r>
      <w:r w:rsidRPr="00DD0F33">
        <w:rPr>
          <w:rFonts w:ascii="Times New Roman" w:eastAsia="Times New Roman" w:hAnsi="Times New Roman" w:cs="Times New Roman"/>
          <w:sz w:val="20"/>
          <w:szCs w:val="20"/>
          <w:lang w:eastAsia="ru-RU"/>
        </w:rPr>
        <w:br/>
        <w:t>Решением 25.09.2007 иск признан ответчиком и удовлетворен судом на  сумму 1 813 160,12 руб.</w:t>
      </w:r>
      <w:r w:rsidRPr="00DD0F33">
        <w:rPr>
          <w:rFonts w:ascii="Times New Roman" w:eastAsia="Times New Roman" w:hAnsi="Times New Roman" w:cs="Times New Roman"/>
          <w:sz w:val="20"/>
          <w:szCs w:val="20"/>
          <w:lang w:eastAsia="ru-RU"/>
        </w:rPr>
        <w:br/>
        <w:t>Постановлением апелляции 26.12.2007 решение оставлено без изменения.</w:t>
      </w:r>
      <w:r w:rsidRPr="00DD0F33">
        <w:rPr>
          <w:rFonts w:ascii="Times New Roman" w:eastAsia="Times New Roman" w:hAnsi="Times New Roman" w:cs="Times New Roman"/>
          <w:sz w:val="20"/>
          <w:szCs w:val="20"/>
          <w:lang w:eastAsia="ru-RU"/>
        </w:rPr>
        <w:br/>
        <w:t>Сумма иска - 4 507 608,68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5. Истец – ОАО «ТСРЗ»</w:t>
      </w:r>
      <w:r w:rsidRPr="00DD0F33">
        <w:rPr>
          <w:rFonts w:ascii="Times New Roman" w:eastAsia="Times New Roman" w:hAnsi="Times New Roman" w:cs="Times New Roman"/>
          <w:sz w:val="20"/>
          <w:szCs w:val="20"/>
          <w:lang w:eastAsia="ru-RU"/>
        </w:rPr>
        <w:br/>
        <w:t>Ответчик – Росфиннадзор</w:t>
      </w:r>
      <w:r w:rsidRPr="00DD0F33">
        <w:rPr>
          <w:rFonts w:ascii="Times New Roman" w:eastAsia="Times New Roman" w:hAnsi="Times New Roman" w:cs="Times New Roman"/>
          <w:sz w:val="20"/>
          <w:szCs w:val="20"/>
          <w:lang w:eastAsia="ru-RU"/>
        </w:rPr>
        <w:br/>
        <w:t>532-92 АЖ.</w:t>
      </w:r>
      <w:r w:rsidRPr="00DD0F33">
        <w:rPr>
          <w:rFonts w:ascii="Times New Roman" w:eastAsia="Times New Roman" w:hAnsi="Times New Roman" w:cs="Times New Roman"/>
          <w:sz w:val="20"/>
          <w:szCs w:val="20"/>
          <w:lang w:eastAsia="ru-RU"/>
        </w:rPr>
        <w:br/>
        <w:t>Решением АС Краснодарского края от 15.01.2008. Исковые требования удовлетворены полностью.</w:t>
      </w:r>
      <w:r w:rsidRPr="00DD0F33">
        <w:rPr>
          <w:rFonts w:ascii="Times New Roman" w:eastAsia="Times New Roman" w:hAnsi="Times New Roman" w:cs="Times New Roman"/>
          <w:sz w:val="20"/>
          <w:szCs w:val="20"/>
          <w:lang w:eastAsia="ru-RU"/>
        </w:rPr>
        <w:br/>
        <w:t>Сумма иска - 933 626,28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6.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31.07.2007 № 14-13/06059 ДСП.</w:t>
      </w:r>
      <w:r w:rsidRPr="00DD0F33">
        <w:rPr>
          <w:rFonts w:ascii="Times New Roman" w:eastAsia="Times New Roman" w:hAnsi="Times New Roman" w:cs="Times New Roman"/>
          <w:sz w:val="20"/>
          <w:szCs w:val="20"/>
          <w:lang w:eastAsia="ru-RU"/>
        </w:rPr>
        <w:br/>
        <w:t>№ А32-22541/07-14/481</w:t>
      </w:r>
      <w:r w:rsidRPr="00DD0F33">
        <w:rPr>
          <w:rFonts w:ascii="Times New Roman" w:eastAsia="Times New Roman" w:hAnsi="Times New Roman" w:cs="Times New Roman"/>
          <w:sz w:val="20"/>
          <w:szCs w:val="20"/>
          <w:lang w:eastAsia="ru-RU"/>
        </w:rPr>
        <w:br/>
        <w:t>Решением Арбитражного суда от 16.04.2008 в удовлетворении исковых требований отказано.</w:t>
      </w:r>
      <w:r w:rsidRPr="00DD0F33">
        <w:rPr>
          <w:rFonts w:ascii="Times New Roman" w:eastAsia="Times New Roman" w:hAnsi="Times New Roman" w:cs="Times New Roman"/>
          <w:sz w:val="20"/>
          <w:szCs w:val="20"/>
          <w:lang w:eastAsia="ru-RU"/>
        </w:rPr>
        <w:br/>
        <w:t xml:space="preserve">Постановлением пятнадцатого арбитражного апелляционного суда  от 19.06.2008 решение суда первой </w:t>
      </w:r>
      <w:r w:rsidRPr="00DD0F33">
        <w:rPr>
          <w:rFonts w:ascii="Times New Roman" w:eastAsia="Times New Roman" w:hAnsi="Times New Roman" w:cs="Times New Roman"/>
          <w:sz w:val="20"/>
          <w:szCs w:val="20"/>
          <w:lang w:eastAsia="ru-RU"/>
        </w:rPr>
        <w:lastRenderedPageBreak/>
        <w:t>инстанции оставлено без изменения, а апелляционная жалоба без удовлетворения.</w:t>
      </w:r>
      <w:r w:rsidRPr="00DD0F33">
        <w:rPr>
          <w:rFonts w:ascii="Times New Roman" w:eastAsia="Times New Roman" w:hAnsi="Times New Roman" w:cs="Times New Roman"/>
          <w:sz w:val="20"/>
          <w:szCs w:val="20"/>
          <w:lang w:eastAsia="ru-RU"/>
        </w:rPr>
        <w:br/>
        <w:t>Постановление ФАС от 15.09.2008. Решение от 16.04.08  и Постановление от 19.06.2008 оставлены без изменения, кассационная жалоба – без удовлетворения.</w:t>
      </w:r>
      <w:r w:rsidRPr="00DD0F33">
        <w:rPr>
          <w:rFonts w:ascii="Times New Roman" w:eastAsia="Times New Roman" w:hAnsi="Times New Roman" w:cs="Times New Roman"/>
          <w:sz w:val="20"/>
          <w:szCs w:val="20"/>
          <w:lang w:eastAsia="ru-RU"/>
        </w:rPr>
        <w:br/>
        <w:t>12.12.2008 подана надзорная жалоба в Высший Арбитражный Суд РФ.</w:t>
      </w:r>
      <w:r w:rsidRPr="00DD0F33">
        <w:rPr>
          <w:rFonts w:ascii="Times New Roman" w:eastAsia="Times New Roman" w:hAnsi="Times New Roman" w:cs="Times New Roman"/>
          <w:sz w:val="20"/>
          <w:szCs w:val="20"/>
          <w:lang w:eastAsia="ru-RU"/>
        </w:rPr>
        <w:br/>
        <w:t>Определением ВАС РФ от 29.01.2009 в передаче дела в Президиум ВАС РФ отказано.</w:t>
      </w:r>
      <w:r w:rsidRPr="00DD0F33">
        <w:rPr>
          <w:rFonts w:ascii="Times New Roman" w:eastAsia="Times New Roman" w:hAnsi="Times New Roman" w:cs="Times New Roman"/>
          <w:sz w:val="20"/>
          <w:szCs w:val="20"/>
          <w:lang w:eastAsia="ru-RU"/>
        </w:rPr>
        <w:br/>
        <w:t>Сумма иска - 13 612 622,79 руб.</w:t>
      </w:r>
      <w:r w:rsidRPr="00DD0F33">
        <w:rPr>
          <w:rFonts w:ascii="Times New Roman" w:eastAsia="Times New Roman" w:hAnsi="Times New Roman" w:cs="Times New Roman"/>
          <w:sz w:val="20"/>
          <w:szCs w:val="20"/>
          <w:lang w:eastAsia="ru-RU"/>
        </w:rPr>
        <w:br/>
        <w:t>Штраф -  2 069746,00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7. Истец – ОАО «ТСРЗ»</w:t>
      </w:r>
      <w:r w:rsidRPr="00DD0F33">
        <w:rPr>
          <w:rFonts w:ascii="Times New Roman" w:eastAsia="Times New Roman" w:hAnsi="Times New Roman" w:cs="Times New Roman"/>
          <w:sz w:val="20"/>
          <w:szCs w:val="20"/>
          <w:lang w:eastAsia="ru-RU"/>
        </w:rPr>
        <w:br/>
        <w:t>Ответчик –  УФНС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Управления ФНС России по Краснодарскому краю от 21.04.2008 № 16-53/9</w:t>
      </w:r>
      <w:r w:rsidRPr="00DD0F33">
        <w:rPr>
          <w:rFonts w:ascii="Times New Roman" w:eastAsia="Times New Roman" w:hAnsi="Times New Roman" w:cs="Times New Roman"/>
          <w:sz w:val="20"/>
          <w:szCs w:val="20"/>
          <w:lang w:eastAsia="ru-RU"/>
        </w:rPr>
        <w:br/>
        <w:t>№ А32-8677/08-12/75.</w:t>
      </w:r>
      <w:r w:rsidRPr="00DD0F33">
        <w:rPr>
          <w:rFonts w:ascii="Times New Roman" w:eastAsia="Times New Roman" w:hAnsi="Times New Roman" w:cs="Times New Roman"/>
          <w:sz w:val="20"/>
          <w:szCs w:val="20"/>
          <w:lang w:eastAsia="ru-RU"/>
        </w:rPr>
        <w:br/>
        <w:t xml:space="preserve">Решением АС от 25.08.2009 в исковые требования удовлетворены в части привлечения к налоговой ответственности в виде штрафа в размере 2 054 030,40 руб. в остальной части требований отказано. </w:t>
      </w:r>
      <w:r w:rsidRPr="00DD0F33">
        <w:rPr>
          <w:rFonts w:ascii="Times New Roman" w:eastAsia="Times New Roman" w:hAnsi="Times New Roman" w:cs="Times New Roman"/>
          <w:sz w:val="20"/>
          <w:szCs w:val="20"/>
          <w:lang w:eastAsia="ru-RU"/>
        </w:rPr>
        <w:br/>
        <w:t>Сумма иска - 38 814 636,00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8.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Краснодпрскому краю от 15.01.2008 № 16371/11-10/00848</w:t>
      </w:r>
      <w:r w:rsidRPr="00DD0F33">
        <w:rPr>
          <w:rFonts w:ascii="Times New Roman" w:eastAsia="Times New Roman" w:hAnsi="Times New Roman" w:cs="Times New Roman"/>
          <w:sz w:val="20"/>
          <w:szCs w:val="20"/>
          <w:lang w:eastAsia="ru-RU"/>
        </w:rPr>
        <w:br/>
        <w:t>№ А-32-8688/08-4/193.</w:t>
      </w:r>
      <w:r w:rsidRPr="00DD0F33">
        <w:rPr>
          <w:rFonts w:ascii="Times New Roman" w:eastAsia="Times New Roman" w:hAnsi="Times New Roman" w:cs="Times New Roman"/>
          <w:sz w:val="20"/>
          <w:szCs w:val="20"/>
          <w:lang w:eastAsia="ru-RU"/>
        </w:rPr>
        <w:br/>
        <w:t>Решением АС Краснодарского края от 11.11.2008 в иске отказано</w:t>
      </w:r>
      <w:r w:rsidRPr="00DD0F33">
        <w:rPr>
          <w:rFonts w:ascii="Times New Roman" w:eastAsia="Times New Roman" w:hAnsi="Times New Roman" w:cs="Times New Roman"/>
          <w:sz w:val="20"/>
          <w:szCs w:val="20"/>
          <w:lang w:eastAsia="ru-RU"/>
        </w:rPr>
        <w:br/>
        <w:t>Постановлением ФАС Краснодарского края от 19.02.2009. Решение от 11.11.2008 оставлено без изменения, кассационная жалоба – без удовлетворения.</w:t>
      </w:r>
      <w:r w:rsidRPr="00DD0F33">
        <w:rPr>
          <w:rFonts w:ascii="Times New Roman" w:eastAsia="Times New Roman" w:hAnsi="Times New Roman" w:cs="Times New Roman"/>
          <w:sz w:val="20"/>
          <w:szCs w:val="20"/>
          <w:lang w:eastAsia="ru-RU"/>
        </w:rPr>
        <w:br/>
        <w:t>Сумма иска - 1 459 856,00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9.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№16344/11-10/00723</w:t>
      </w:r>
      <w:r w:rsidRPr="00DD0F33">
        <w:rPr>
          <w:rFonts w:ascii="Times New Roman" w:eastAsia="Times New Roman" w:hAnsi="Times New Roman" w:cs="Times New Roman"/>
          <w:sz w:val="20"/>
          <w:szCs w:val="20"/>
          <w:lang w:eastAsia="ru-RU"/>
        </w:rPr>
        <w:br/>
        <w:t>№ А-32-8691/08-33/115.</w:t>
      </w:r>
      <w:r w:rsidRPr="00DD0F33">
        <w:rPr>
          <w:rFonts w:ascii="Times New Roman" w:eastAsia="Times New Roman" w:hAnsi="Times New Roman" w:cs="Times New Roman"/>
          <w:sz w:val="20"/>
          <w:szCs w:val="20"/>
          <w:lang w:eastAsia="ru-RU"/>
        </w:rPr>
        <w:br/>
        <w:t>Решением АС Краснодарского края от 20.10.2008 в иске отказано</w:t>
      </w:r>
      <w:r w:rsidRPr="00DD0F33">
        <w:rPr>
          <w:rFonts w:ascii="Times New Roman" w:eastAsia="Times New Roman" w:hAnsi="Times New Roman" w:cs="Times New Roman"/>
          <w:sz w:val="20"/>
          <w:szCs w:val="20"/>
          <w:lang w:eastAsia="ru-RU"/>
        </w:rPr>
        <w:br/>
        <w:t>27.03.2009 Постановлением пятнадцатого арбитражного суда  апелляционная жалоба оставлена без удовлетворения.</w:t>
      </w:r>
      <w:r w:rsidRPr="00DD0F33">
        <w:rPr>
          <w:rFonts w:ascii="Times New Roman" w:eastAsia="Times New Roman" w:hAnsi="Times New Roman" w:cs="Times New Roman"/>
          <w:sz w:val="20"/>
          <w:szCs w:val="20"/>
          <w:lang w:eastAsia="ru-RU"/>
        </w:rPr>
        <w:br/>
        <w:t>Сумма иска - 3 594 240,41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10.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№480/11-10/00720</w:t>
      </w:r>
      <w:r w:rsidRPr="00DD0F33">
        <w:rPr>
          <w:rFonts w:ascii="Times New Roman" w:eastAsia="Times New Roman" w:hAnsi="Times New Roman" w:cs="Times New Roman"/>
          <w:sz w:val="20"/>
          <w:szCs w:val="20"/>
          <w:lang w:eastAsia="ru-RU"/>
        </w:rPr>
        <w:br/>
        <w:t>№ А-32-8685/08-34/140.</w:t>
      </w:r>
      <w:r w:rsidRPr="00DD0F33">
        <w:rPr>
          <w:rFonts w:ascii="Times New Roman" w:eastAsia="Times New Roman" w:hAnsi="Times New Roman" w:cs="Times New Roman"/>
          <w:sz w:val="20"/>
          <w:szCs w:val="20"/>
          <w:lang w:eastAsia="ru-RU"/>
        </w:rPr>
        <w:br/>
        <w:t>Решением АС Краснодарского края от 10.11.2008 в иске отказано.</w:t>
      </w:r>
      <w:r w:rsidRPr="00DD0F33">
        <w:rPr>
          <w:rFonts w:ascii="Times New Roman" w:eastAsia="Times New Roman" w:hAnsi="Times New Roman" w:cs="Times New Roman"/>
          <w:sz w:val="20"/>
          <w:szCs w:val="20"/>
          <w:lang w:eastAsia="ru-RU"/>
        </w:rPr>
        <w:br/>
        <w:t>Сумма иска - 0,00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11.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510/11-11/03439</w:t>
      </w:r>
      <w:r w:rsidRPr="00DD0F33">
        <w:rPr>
          <w:rFonts w:ascii="Times New Roman" w:eastAsia="Times New Roman" w:hAnsi="Times New Roman" w:cs="Times New Roman"/>
          <w:sz w:val="20"/>
          <w:szCs w:val="20"/>
          <w:lang w:eastAsia="ru-RU"/>
        </w:rPr>
        <w:br/>
        <w:t>№ А-32-12862/08-3/164.</w:t>
      </w:r>
      <w:r w:rsidRPr="00DD0F33">
        <w:rPr>
          <w:rFonts w:ascii="Times New Roman" w:eastAsia="Times New Roman" w:hAnsi="Times New Roman" w:cs="Times New Roman"/>
          <w:sz w:val="20"/>
          <w:szCs w:val="20"/>
          <w:lang w:eastAsia="ru-RU"/>
        </w:rPr>
        <w:br/>
        <w:t>26.03.2009 решением арбитражного суда Краснодарского края в иске отказано 09.07.2009.Постановлением пятнадцатого арбитражного суда  апелляционная жалоба оставлена без удовлетворения.</w:t>
      </w:r>
      <w:r w:rsidRPr="00DD0F33">
        <w:rPr>
          <w:rFonts w:ascii="Times New Roman" w:eastAsia="Times New Roman" w:hAnsi="Times New Roman" w:cs="Times New Roman"/>
          <w:sz w:val="20"/>
          <w:szCs w:val="20"/>
          <w:lang w:eastAsia="ru-RU"/>
        </w:rPr>
        <w:br/>
        <w:t>Сумма иска-1 034 169,00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12. Истец – ОАО «ТСРЗ»</w:t>
      </w:r>
      <w:r w:rsidRPr="00DD0F33">
        <w:rPr>
          <w:rFonts w:ascii="Times New Roman" w:eastAsia="Times New Roman" w:hAnsi="Times New Roman" w:cs="Times New Roman"/>
          <w:sz w:val="20"/>
          <w:szCs w:val="20"/>
          <w:lang w:eastAsia="ru-RU"/>
        </w:rPr>
        <w:br/>
        <w:t xml:space="preserve">Ответчик – МИ ФНС </w:t>
      </w:r>
      <w:r w:rsidRPr="00DD0F33">
        <w:rPr>
          <w:rFonts w:ascii="Times New Roman" w:eastAsia="Times New Roman" w:hAnsi="Times New Roman" w:cs="Times New Roman"/>
          <w:sz w:val="20"/>
          <w:szCs w:val="20"/>
          <w:lang w:eastAsia="ru-RU"/>
        </w:rPr>
        <w:br/>
        <w:t>№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22.05.2008 № 16636/11-11/06108</w:t>
      </w:r>
      <w:r w:rsidRPr="00DD0F33">
        <w:rPr>
          <w:rFonts w:ascii="Times New Roman" w:eastAsia="Times New Roman" w:hAnsi="Times New Roman" w:cs="Times New Roman"/>
          <w:sz w:val="20"/>
          <w:szCs w:val="20"/>
          <w:lang w:eastAsia="ru-RU"/>
        </w:rPr>
        <w:br/>
        <w:t>№ А-32-13063/2008-70/103.</w:t>
      </w:r>
      <w:r w:rsidRPr="00DD0F33">
        <w:rPr>
          <w:rFonts w:ascii="Times New Roman" w:eastAsia="Times New Roman" w:hAnsi="Times New Roman" w:cs="Times New Roman"/>
          <w:sz w:val="20"/>
          <w:szCs w:val="20"/>
          <w:lang w:eastAsia="ru-RU"/>
        </w:rPr>
        <w:br/>
        <w:t xml:space="preserve">Решением АС от 7.05.2009 в иске отказано. </w:t>
      </w:r>
      <w:r w:rsidRPr="00DD0F33">
        <w:rPr>
          <w:rFonts w:ascii="Times New Roman" w:eastAsia="Times New Roman" w:hAnsi="Times New Roman" w:cs="Times New Roman"/>
          <w:sz w:val="20"/>
          <w:szCs w:val="20"/>
          <w:lang w:eastAsia="ru-RU"/>
        </w:rPr>
        <w:br/>
        <w:t>24.09.2009 постановлением пятнадцатого арбитражного суда  апелляционная жалоба оставлена без удовлетворения.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lastRenderedPageBreak/>
        <w:t>Сумма иска - 10 825 778,81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13.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13.02.2008 № 16428/11-11/02226</w:t>
      </w:r>
      <w:r w:rsidRPr="00DD0F33">
        <w:rPr>
          <w:rFonts w:ascii="Times New Roman" w:eastAsia="Times New Roman" w:hAnsi="Times New Roman" w:cs="Times New Roman"/>
          <w:sz w:val="20"/>
          <w:szCs w:val="20"/>
          <w:lang w:eastAsia="ru-RU"/>
        </w:rPr>
        <w:br/>
        <w:t>№ А-32-9470/08-33/138.</w:t>
      </w:r>
      <w:r w:rsidRPr="00DD0F33">
        <w:rPr>
          <w:rFonts w:ascii="Times New Roman" w:eastAsia="Times New Roman" w:hAnsi="Times New Roman" w:cs="Times New Roman"/>
          <w:sz w:val="20"/>
          <w:szCs w:val="20"/>
          <w:lang w:eastAsia="ru-RU"/>
        </w:rPr>
        <w:br/>
        <w:t>Решением АС Краснодарского края от 19.03.2009 в иске отказано</w:t>
      </w:r>
      <w:r w:rsidRPr="00DD0F33">
        <w:rPr>
          <w:rFonts w:ascii="Times New Roman" w:eastAsia="Times New Roman" w:hAnsi="Times New Roman" w:cs="Times New Roman"/>
          <w:sz w:val="20"/>
          <w:szCs w:val="20"/>
          <w:lang w:eastAsia="ru-RU"/>
        </w:rPr>
        <w:br/>
        <w:t>16.06.2009 Постановлением пятнадцатого арбитражного суда  апелляционная жалоба оставлена без удовлетворения.</w:t>
      </w:r>
      <w:r w:rsidRPr="00DD0F33">
        <w:rPr>
          <w:rFonts w:ascii="Times New Roman" w:eastAsia="Times New Roman" w:hAnsi="Times New Roman" w:cs="Times New Roman"/>
          <w:sz w:val="20"/>
          <w:szCs w:val="20"/>
          <w:lang w:eastAsia="ru-RU"/>
        </w:rPr>
        <w:br/>
        <w:t>Сумма иска - 584 306,00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14.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16343/11-10/00724</w:t>
      </w:r>
      <w:r w:rsidRPr="00DD0F33">
        <w:rPr>
          <w:rFonts w:ascii="Times New Roman" w:eastAsia="Times New Roman" w:hAnsi="Times New Roman" w:cs="Times New Roman"/>
          <w:sz w:val="20"/>
          <w:szCs w:val="20"/>
          <w:lang w:eastAsia="ru-RU"/>
        </w:rPr>
        <w:br/>
        <w:t>№ А-32-8680/08-29/185.</w:t>
      </w:r>
      <w:r w:rsidRPr="00DD0F33">
        <w:rPr>
          <w:rFonts w:ascii="Times New Roman" w:eastAsia="Times New Roman" w:hAnsi="Times New Roman" w:cs="Times New Roman"/>
          <w:sz w:val="20"/>
          <w:szCs w:val="20"/>
          <w:lang w:eastAsia="ru-RU"/>
        </w:rPr>
        <w:br/>
        <w:t>Решение АС Краснодарского края от 27.10.2008 в иске отказано при повторном рассмотрении дела.</w:t>
      </w:r>
      <w:r w:rsidRPr="00DD0F33">
        <w:rPr>
          <w:rFonts w:ascii="Times New Roman" w:eastAsia="Times New Roman" w:hAnsi="Times New Roman" w:cs="Times New Roman"/>
          <w:sz w:val="20"/>
          <w:szCs w:val="20"/>
          <w:lang w:eastAsia="ru-RU"/>
        </w:rPr>
        <w:br/>
        <w:t>Сумма иска - 278 801,00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15.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12.05.2008 № 16596/11-11/04684</w:t>
      </w:r>
      <w:r w:rsidRPr="00DD0F33">
        <w:rPr>
          <w:rFonts w:ascii="Times New Roman" w:eastAsia="Times New Roman" w:hAnsi="Times New Roman" w:cs="Times New Roman"/>
          <w:sz w:val="20"/>
          <w:szCs w:val="20"/>
          <w:lang w:eastAsia="ru-RU"/>
        </w:rPr>
        <w:br/>
        <w:t>№ А-32-13062/08-34/272.</w:t>
      </w:r>
      <w:r w:rsidRPr="00DD0F33">
        <w:rPr>
          <w:rFonts w:ascii="Times New Roman" w:eastAsia="Times New Roman" w:hAnsi="Times New Roman" w:cs="Times New Roman"/>
          <w:sz w:val="20"/>
          <w:szCs w:val="20"/>
          <w:lang w:eastAsia="ru-RU"/>
        </w:rPr>
        <w:br/>
        <w:t>Решением АС Краснодарского края  от 17.11.2008 в иске отказано</w:t>
      </w:r>
      <w:r w:rsidRPr="00DD0F33">
        <w:rPr>
          <w:rFonts w:ascii="Times New Roman" w:eastAsia="Times New Roman" w:hAnsi="Times New Roman" w:cs="Times New Roman"/>
          <w:sz w:val="20"/>
          <w:szCs w:val="20"/>
          <w:lang w:eastAsia="ru-RU"/>
        </w:rPr>
        <w:br/>
        <w:t>Определением от 09.02.2009 апелляционная жалоба возвращена заявителю.</w:t>
      </w:r>
      <w:r w:rsidRPr="00DD0F33">
        <w:rPr>
          <w:rFonts w:ascii="Times New Roman" w:eastAsia="Times New Roman" w:hAnsi="Times New Roman" w:cs="Times New Roman"/>
          <w:sz w:val="20"/>
          <w:szCs w:val="20"/>
          <w:lang w:eastAsia="ru-RU"/>
        </w:rPr>
        <w:br/>
        <w:t>Сумма иска - 1 546 916,00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16.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509/11-11/03442</w:t>
      </w:r>
      <w:r w:rsidRPr="00DD0F33">
        <w:rPr>
          <w:rFonts w:ascii="Times New Roman" w:eastAsia="Times New Roman" w:hAnsi="Times New Roman" w:cs="Times New Roman"/>
          <w:sz w:val="20"/>
          <w:szCs w:val="20"/>
          <w:lang w:eastAsia="ru-RU"/>
        </w:rPr>
        <w:br/>
        <w:t>№ А-32-10237/08-66/175.</w:t>
      </w:r>
      <w:r w:rsidRPr="00DD0F33">
        <w:rPr>
          <w:rFonts w:ascii="Times New Roman" w:eastAsia="Times New Roman" w:hAnsi="Times New Roman" w:cs="Times New Roman"/>
          <w:sz w:val="20"/>
          <w:szCs w:val="20"/>
          <w:lang w:eastAsia="ru-RU"/>
        </w:rPr>
        <w:br/>
        <w:t>Решением АС Краснодарского края от 11.08.2009 в иске отказано</w:t>
      </w:r>
      <w:r w:rsidRPr="00DD0F33">
        <w:rPr>
          <w:rFonts w:ascii="Times New Roman" w:eastAsia="Times New Roman" w:hAnsi="Times New Roman" w:cs="Times New Roman"/>
          <w:sz w:val="20"/>
          <w:szCs w:val="20"/>
          <w:lang w:eastAsia="ru-RU"/>
        </w:rPr>
        <w:br/>
        <w:t>26.11.2009 Постановлением пятнадцатого арбитражного суда  апелляционная жалоба оставлена без удовлетворения.</w:t>
      </w:r>
      <w:r w:rsidRPr="00DD0F33">
        <w:rPr>
          <w:rFonts w:ascii="Times New Roman" w:eastAsia="Times New Roman" w:hAnsi="Times New Roman" w:cs="Times New Roman"/>
          <w:sz w:val="20"/>
          <w:szCs w:val="20"/>
          <w:lang w:eastAsia="ru-RU"/>
        </w:rPr>
        <w:br/>
        <w:t>Сумма иска - 599 235,00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17. Истец – ОАО «ТСРЗ»</w:t>
      </w:r>
      <w:r w:rsidRPr="00DD0F33">
        <w:rPr>
          <w:rFonts w:ascii="Times New Roman" w:eastAsia="Times New Roman" w:hAnsi="Times New Roman" w:cs="Times New Roman"/>
          <w:sz w:val="20"/>
          <w:szCs w:val="20"/>
          <w:lang w:eastAsia="ru-RU"/>
        </w:rPr>
        <w:br/>
        <w:t>Ответчик – МИ ФНС № 6 по Краснодарскому краю</w:t>
      </w:r>
      <w:r w:rsidRPr="00DD0F33">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16345/11-11/1000726</w:t>
      </w:r>
      <w:r w:rsidRPr="00DD0F33">
        <w:rPr>
          <w:rFonts w:ascii="Times New Roman" w:eastAsia="Times New Roman" w:hAnsi="Times New Roman" w:cs="Times New Roman"/>
          <w:sz w:val="20"/>
          <w:szCs w:val="20"/>
          <w:lang w:eastAsia="ru-RU"/>
        </w:rPr>
        <w:br/>
        <w:t>№ А-32 - 8682/08-58/143.</w:t>
      </w:r>
      <w:r w:rsidRPr="00DD0F33">
        <w:rPr>
          <w:rFonts w:ascii="Times New Roman" w:eastAsia="Times New Roman" w:hAnsi="Times New Roman" w:cs="Times New Roman"/>
          <w:sz w:val="20"/>
          <w:szCs w:val="20"/>
          <w:lang w:eastAsia="ru-RU"/>
        </w:rPr>
        <w:br/>
        <w:t>Решением АС Краснодарского края от 29.09.2008 в иске отказано</w:t>
      </w:r>
      <w:r w:rsidRPr="00DD0F33">
        <w:rPr>
          <w:rFonts w:ascii="Times New Roman" w:eastAsia="Times New Roman" w:hAnsi="Times New Roman" w:cs="Times New Roman"/>
          <w:sz w:val="20"/>
          <w:szCs w:val="20"/>
          <w:lang w:eastAsia="ru-RU"/>
        </w:rPr>
        <w:br/>
        <w:t>Постановлением от 05.02.2009 пятнадцатого арбитражного суда  Решение от 29.09.2008 оставлено без изменения, апелляционная жалоба без удовлетворения.</w:t>
      </w:r>
      <w:r w:rsidRPr="00DD0F33">
        <w:rPr>
          <w:rFonts w:ascii="Times New Roman" w:eastAsia="Times New Roman" w:hAnsi="Times New Roman" w:cs="Times New Roman"/>
          <w:sz w:val="20"/>
          <w:szCs w:val="20"/>
          <w:lang w:eastAsia="ru-RU"/>
        </w:rPr>
        <w:br/>
        <w:t>Сумма иска - 0,00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18. Истец – ОАО «ТСРЗ»</w:t>
      </w:r>
      <w:r w:rsidRPr="00DD0F33">
        <w:rPr>
          <w:rFonts w:ascii="Times New Roman" w:eastAsia="Times New Roman" w:hAnsi="Times New Roman" w:cs="Times New Roman"/>
          <w:sz w:val="20"/>
          <w:szCs w:val="20"/>
          <w:lang w:eastAsia="ru-RU"/>
        </w:rPr>
        <w:br/>
        <w:t>Ответчик – ФГУП «МБАСУ»</w:t>
      </w:r>
      <w:r w:rsidRPr="00DD0F33">
        <w:rPr>
          <w:rFonts w:ascii="Times New Roman" w:eastAsia="Times New Roman" w:hAnsi="Times New Roman" w:cs="Times New Roman"/>
          <w:sz w:val="20"/>
          <w:szCs w:val="20"/>
          <w:lang w:eastAsia="ru-RU"/>
        </w:rPr>
        <w:br/>
        <w:t>О взыскании долга по доковому ремонту СО – «Светломор -3»</w:t>
      </w:r>
      <w:r w:rsidRPr="00DD0F33">
        <w:rPr>
          <w:rFonts w:ascii="Times New Roman" w:eastAsia="Times New Roman" w:hAnsi="Times New Roman" w:cs="Times New Roman"/>
          <w:sz w:val="20"/>
          <w:szCs w:val="20"/>
          <w:lang w:eastAsia="ru-RU"/>
        </w:rPr>
        <w:br/>
        <w:t>№ А-32-27486/08-7/685.</w:t>
      </w:r>
      <w:r w:rsidRPr="00DD0F33">
        <w:rPr>
          <w:rFonts w:ascii="Times New Roman" w:eastAsia="Times New Roman" w:hAnsi="Times New Roman" w:cs="Times New Roman"/>
          <w:sz w:val="20"/>
          <w:szCs w:val="20"/>
          <w:lang w:eastAsia="ru-RU"/>
        </w:rPr>
        <w:br/>
        <w:t>Определением АС от 26.06.2009 утверждено мировое соглашение.</w:t>
      </w:r>
      <w:r w:rsidRPr="00DD0F33">
        <w:rPr>
          <w:rFonts w:ascii="Times New Roman" w:eastAsia="Times New Roman" w:hAnsi="Times New Roman" w:cs="Times New Roman"/>
          <w:sz w:val="20"/>
          <w:szCs w:val="20"/>
          <w:lang w:eastAsia="ru-RU"/>
        </w:rPr>
        <w:br/>
        <w:t>Сумма иска - 3 251 348,54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19. Истец – ОАО «ТСРЗ»</w:t>
      </w:r>
      <w:r w:rsidRPr="00DD0F33">
        <w:rPr>
          <w:rFonts w:ascii="Times New Roman" w:eastAsia="Times New Roman" w:hAnsi="Times New Roman" w:cs="Times New Roman"/>
          <w:sz w:val="20"/>
          <w:szCs w:val="20"/>
          <w:lang w:eastAsia="ru-RU"/>
        </w:rPr>
        <w:br/>
        <w:t>Ответчик – ОАО «ТМТП»</w:t>
      </w:r>
      <w:r w:rsidRPr="00DD0F33">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DD0F33">
        <w:rPr>
          <w:rFonts w:ascii="Times New Roman" w:eastAsia="Times New Roman" w:hAnsi="Times New Roman" w:cs="Times New Roman"/>
          <w:sz w:val="20"/>
          <w:szCs w:val="20"/>
          <w:lang w:eastAsia="ru-RU"/>
        </w:rPr>
        <w:br/>
        <w:t>№ А-32-12191/09-7/284.</w:t>
      </w:r>
      <w:r w:rsidRPr="00DD0F33">
        <w:rPr>
          <w:rFonts w:ascii="Times New Roman" w:eastAsia="Times New Roman" w:hAnsi="Times New Roman" w:cs="Times New Roman"/>
          <w:sz w:val="20"/>
          <w:szCs w:val="20"/>
          <w:lang w:eastAsia="ru-RU"/>
        </w:rPr>
        <w:br/>
        <w:t>Решением АС от 29.06.2009 исковые требования удовлетворены полностью.</w:t>
      </w:r>
      <w:r w:rsidRPr="00DD0F33">
        <w:rPr>
          <w:rFonts w:ascii="Times New Roman" w:eastAsia="Times New Roman" w:hAnsi="Times New Roman" w:cs="Times New Roman"/>
          <w:sz w:val="20"/>
          <w:szCs w:val="20"/>
          <w:lang w:eastAsia="ru-RU"/>
        </w:rPr>
        <w:br/>
        <w:t xml:space="preserve">Постановлением пятнадцатого арбитражного суда  от 13.10.2009, Постановлением ФАС СКО от 14.01.2010. Решение от 29.09.2008  оставлено без изменения, апелляционная и кассационная жалобы без </w:t>
      </w:r>
      <w:r w:rsidRPr="00DD0F33">
        <w:rPr>
          <w:rFonts w:ascii="Times New Roman" w:eastAsia="Times New Roman" w:hAnsi="Times New Roman" w:cs="Times New Roman"/>
          <w:sz w:val="20"/>
          <w:szCs w:val="20"/>
          <w:lang w:eastAsia="ru-RU"/>
        </w:rPr>
        <w:lastRenderedPageBreak/>
        <w:t>удовлетворения.</w:t>
      </w:r>
      <w:r w:rsidRPr="00DD0F33">
        <w:rPr>
          <w:rFonts w:ascii="Times New Roman" w:eastAsia="Times New Roman" w:hAnsi="Times New Roman" w:cs="Times New Roman"/>
          <w:sz w:val="20"/>
          <w:szCs w:val="20"/>
          <w:lang w:eastAsia="ru-RU"/>
        </w:rPr>
        <w:br/>
        <w:t>Сумма иска - 2 194 391,70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20. Истец – ОАО «ТСРЗ»</w:t>
      </w:r>
      <w:r w:rsidRPr="00DD0F33">
        <w:rPr>
          <w:rFonts w:ascii="Times New Roman" w:eastAsia="Times New Roman" w:hAnsi="Times New Roman" w:cs="Times New Roman"/>
          <w:sz w:val="20"/>
          <w:szCs w:val="20"/>
          <w:lang w:eastAsia="ru-RU"/>
        </w:rPr>
        <w:br/>
        <w:t>Ответчик – Минобороны РФ в лице в/ч 31270</w:t>
      </w:r>
      <w:r w:rsidRPr="00DD0F33">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DD0F33">
        <w:rPr>
          <w:rFonts w:ascii="Times New Roman" w:eastAsia="Times New Roman" w:hAnsi="Times New Roman" w:cs="Times New Roman"/>
          <w:sz w:val="20"/>
          <w:szCs w:val="20"/>
          <w:lang w:eastAsia="ru-RU"/>
        </w:rPr>
        <w:br/>
        <w:t>№А40-94888/09-24-738.</w:t>
      </w:r>
      <w:r w:rsidRPr="00DD0F33">
        <w:rPr>
          <w:rFonts w:ascii="Times New Roman" w:eastAsia="Times New Roman" w:hAnsi="Times New Roman" w:cs="Times New Roman"/>
          <w:sz w:val="20"/>
          <w:szCs w:val="20"/>
          <w:lang w:eastAsia="ru-RU"/>
        </w:rPr>
        <w:br/>
        <w:t>Решением АС от 09.11.2009 исковые требования удовлетворены полностью.</w:t>
      </w:r>
      <w:r w:rsidRPr="00DD0F33">
        <w:rPr>
          <w:rFonts w:ascii="Times New Roman" w:eastAsia="Times New Roman" w:hAnsi="Times New Roman" w:cs="Times New Roman"/>
          <w:sz w:val="20"/>
          <w:szCs w:val="20"/>
          <w:lang w:eastAsia="ru-RU"/>
        </w:rPr>
        <w:br/>
        <w:t>Сумма иска - 2 700 000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21. Истец – ОАО «ТСРЗ»</w:t>
      </w:r>
      <w:r w:rsidRPr="00DD0F33">
        <w:rPr>
          <w:rFonts w:ascii="Times New Roman" w:eastAsia="Times New Roman" w:hAnsi="Times New Roman" w:cs="Times New Roman"/>
          <w:sz w:val="20"/>
          <w:szCs w:val="20"/>
          <w:lang w:eastAsia="ru-RU"/>
        </w:rPr>
        <w:br/>
        <w:t>Ответчик – ОАО «170- ОКТБ»</w:t>
      </w:r>
      <w:r w:rsidRPr="00DD0F33">
        <w:rPr>
          <w:rFonts w:ascii="Times New Roman" w:eastAsia="Times New Roman" w:hAnsi="Times New Roman" w:cs="Times New Roman"/>
          <w:sz w:val="20"/>
          <w:szCs w:val="20"/>
          <w:lang w:eastAsia="ru-RU"/>
        </w:rPr>
        <w:br/>
        <w:t>О взыскании задолженности по контракту</w:t>
      </w:r>
      <w:r w:rsidRPr="00DD0F33">
        <w:rPr>
          <w:rFonts w:ascii="Times New Roman" w:eastAsia="Times New Roman" w:hAnsi="Times New Roman" w:cs="Times New Roman"/>
          <w:sz w:val="20"/>
          <w:szCs w:val="20"/>
          <w:lang w:eastAsia="ru-RU"/>
        </w:rPr>
        <w:br/>
        <w:t>№ А-32-17615/09-64/412.</w:t>
      </w:r>
      <w:r w:rsidRPr="00DD0F33">
        <w:rPr>
          <w:rFonts w:ascii="Times New Roman" w:eastAsia="Times New Roman" w:hAnsi="Times New Roman" w:cs="Times New Roman"/>
          <w:sz w:val="20"/>
          <w:szCs w:val="20"/>
          <w:lang w:eastAsia="ru-RU"/>
        </w:rPr>
        <w:br/>
        <w:t>Решением АС от 23.12.2009 исковые требования удовлетворены полностью.</w:t>
      </w:r>
      <w:r w:rsidRPr="00DD0F33">
        <w:rPr>
          <w:rFonts w:ascii="Times New Roman" w:eastAsia="Times New Roman" w:hAnsi="Times New Roman" w:cs="Times New Roman"/>
          <w:sz w:val="20"/>
          <w:szCs w:val="20"/>
          <w:lang w:eastAsia="ru-RU"/>
        </w:rPr>
        <w:br/>
        <w:t>Сумма иска - 13 071 673,20 руб.</w:t>
      </w:r>
      <w:r w:rsidRPr="00DD0F33">
        <w:rPr>
          <w:rFonts w:ascii="Times New Roman" w:eastAsia="Times New Roman" w:hAnsi="Times New Roman" w:cs="Times New Roman"/>
          <w:sz w:val="20"/>
          <w:szCs w:val="20"/>
          <w:lang w:eastAsia="ru-RU"/>
        </w:rPr>
        <w:br/>
        <w:t>Пеня 300 648,48 руб.</w:t>
      </w:r>
      <w:r w:rsidRPr="00DD0F33">
        <w:rPr>
          <w:rFonts w:ascii="Times New Roman" w:eastAsia="Times New Roman" w:hAnsi="Times New Roman" w:cs="Times New Roman"/>
          <w:sz w:val="20"/>
          <w:szCs w:val="20"/>
          <w:lang w:eastAsia="ru-RU"/>
        </w:rPr>
        <w:br/>
        <w:t>Постановлением суда апелляционной инстанции от 12.04.2010 изменено решение АС от 30.12.2009: удовлетворен иск ОАО «ТСРЗ» в сумме 4 447 807,62 руб., из которых:</w:t>
      </w:r>
      <w:r w:rsidRPr="00DD0F33">
        <w:rPr>
          <w:rFonts w:ascii="Times New Roman" w:eastAsia="Times New Roman" w:hAnsi="Times New Roman" w:cs="Times New Roman"/>
          <w:sz w:val="20"/>
          <w:szCs w:val="20"/>
          <w:lang w:eastAsia="ru-RU"/>
        </w:rPr>
        <w:br/>
        <w:t>4255 929,20 руб. – основной долг;191 878,42 руб. – процентов за пользование денежными средствами.</w:t>
      </w:r>
      <w:r w:rsidRPr="00DD0F33">
        <w:rPr>
          <w:rFonts w:ascii="Times New Roman" w:eastAsia="Times New Roman" w:hAnsi="Times New Roman" w:cs="Times New Roman"/>
          <w:sz w:val="20"/>
          <w:szCs w:val="20"/>
          <w:lang w:eastAsia="ru-RU"/>
        </w:rPr>
        <w:br/>
        <w:t>удовлетворен встречный иск ОАО «170 ОКТБ» в сумме 130 776,97 руб.</w:t>
      </w:r>
      <w:r w:rsidRPr="00DD0F33">
        <w:rPr>
          <w:rFonts w:ascii="Times New Roman" w:eastAsia="Times New Roman" w:hAnsi="Times New Roman" w:cs="Times New Roman"/>
          <w:sz w:val="20"/>
          <w:szCs w:val="20"/>
          <w:lang w:eastAsia="ru-RU"/>
        </w:rPr>
        <w:br/>
        <w:t>В результате зачета требований в пользу ОАО «ТСРЗ» взыскано 4 317 030,65 руб.</w:t>
      </w:r>
      <w:r w:rsidRPr="00DD0F33">
        <w:rPr>
          <w:rFonts w:ascii="Times New Roman" w:eastAsia="Times New Roman" w:hAnsi="Times New Roman" w:cs="Times New Roman"/>
          <w:sz w:val="20"/>
          <w:szCs w:val="20"/>
          <w:lang w:eastAsia="ru-RU"/>
        </w:rPr>
        <w:br/>
        <w:t>Постановлением ФАС СКО от 26.08.2010 Постановление пятнадцатого арбитражного апелляционного суда от 12.04.2010 оставлено без изменения.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22. Истец – ОАО «ТСРЗ»</w:t>
      </w:r>
      <w:r w:rsidRPr="00DD0F33">
        <w:rPr>
          <w:rFonts w:ascii="Times New Roman" w:eastAsia="Times New Roman" w:hAnsi="Times New Roman" w:cs="Times New Roman"/>
          <w:sz w:val="20"/>
          <w:szCs w:val="20"/>
          <w:lang w:eastAsia="ru-RU"/>
        </w:rPr>
        <w:br/>
        <w:t>Ответчик – в/ч 2159 г.Сочи пограничной службы ФСБ России</w:t>
      </w:r>
      <w:r w:rsidRPr="00DD0F33">
        <w:rPr>
          <w:rFonts w:ascii="Times New Roman" w:eastAsia="Times New Roman" w:hAnsi="Times New Roman" w:cs="Times New Roman"/>
          <w:sz w:val="20"/>
          <w:szCs w:val="20"/>
          <w:lang w:eastAsia="ru-RU"/>
        </w:rPr>
        <w:br/>
        <w:t>О взыскании задолженности по контракту</w:t>
      </w:r>
      <w:r w:rsidRPr="00DD0F33">
        <w:rPr>
          <w:rFonts w:ascii="Times New Roman" w:eastAsia="Times New Roman" w:hAnsi="Times New Roman" w:cs="Times New Roman"/>
          <w:sz w:val="20"/>
          <w:szCs w:val="20"/>
          <w:lang w:eastAsia="ru-RU"/>
        </w:rPr>
        <w:br/>
        <w:t>№А32-2442/2010-29/34.</w:t>
      </w:r>
      <w:r w:rsidRPr="00DD0F33">
        <w:rPr>
          <w:rFonts w:ascii="Times New Roman" w:eastAsia="Times New Roman" w:hAnsi="Times New Roman" w:cs="Times New Roman"/>
          <w:sz w:val="20"/>
          <w:szCs w:val="20"/>
          <w:lang w:eastAsia="ru-RU"/>
        </w:rPr>
        <w:br/>
        <w:t>Решением АС от 16.04.2010 в исковых требованиях отказано</w:t>
      </w:r>
      <w:r w:rsidRPr="00DD0F33">
        <w:rPr>
          <w:rFonts w:ascii="Times New Roman" w:eastAsia="Times New Roman" w:hAnsi="Times New Roman" w:cs="Times New Roman"/>
          <w:sz w:val="20"/>
          <w:szCs w:val="20"/>
          <w:lang w:eastAsia="ru-RU"/>
        </w:rPr>
        <w:br/>
        <w:t>Постановлением апелляционной инстанции от 23.08.2010. Решение  АС от 23.04.2010 оставлено без изменения.</w:t>
      </w:r>
      <w:r w:rsidRPr="00DD0F33">
        <w:rPr>
          <w:rFonts w:ascii="Times New Roman" w:eastAsia="Times New Roman" w:hAnsi="Times New Roman" w:cs="Times New Roman"/>
          <w:sz w:val="20"/>
          <w:szCs w:val="20"/>
          <w:lang w:eastAsia="ru-RU"/>
        </w:rPr>
        <w:br/>
        <w:t>Постановлением ФАС СКО от 22.12.2010 дело направлено на новое рассмотрение.</w:t>
      </w:r>
      <w:r w:rsidRPr="00DD0F33">
        <w:rPr>
          <w:rFonts w:ascii="Times New Roman" w:eastAsia="Times New Roman" w:hAnsi="Times New Roman" w:cs="Times New Roman"/>
          <w:sz w:val="20"/>
          <w:szCs w:val="20"/>
          <w:lang w:eastAsia="ru-RU"/>
        </w:rPr>
        <w:br/>
        <w:t>Сумма иска - 11 625 848,08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23. Истец – ОАО «ТСРЗ»</w:t>
      </w:r>
      <w:r w:rsidRPr="00DD0F33">
        <w:rPr>
          <w:rFonts w:ascii="Times New Roman" w:eastAsia="Times New Roman" w:hAnsi="Times New Roman" w:cs="Times New Roman"/>
          <w:sz w:val="20"/>
          <w:szCs w:val="20"/>
          <w:lang w:eastAsia="ru-RU"/>
        </w:rPr>
        <w:br/>
        <w:t>Ответчик – ОАО КБ «Вымпел»</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№А-43-8977/2010/2-244.</w:t>
      </w:r>
      <w:r w:rsidRPr="00DD0F33">
        <w:rPr>
          <w:rFonts w:ascii="Times New Roman" w:eastAsia="Times New Roman" w:hAnsi="Times New Roman" w:cs="Times New Roman"/>
          <w:sz w:val="20"/>
          <w:szCs w:val="20"/>
          <w:lang w:eastAsia="ru-RU"/>
        </w:rPr>
        <w:br/>
        <w:t>Решением АС Нижегородской области от 06.07.2010 в иске отказано.</w:t>
      </w:r>
      <w:r w:rsidRPr="00DD0F33">
        <w:rPr>
          <w:rFonts w:ascii="Times New Roman" w:eastAsia="Times New Roman" w:hAnsi="Times New Roman" w:cs="Times New Roman"/>
          <w:sz w:val="20"/>
          <w:szCs w:val="20"/>
          <w:lang w:eastAsia="ru-RU"/>
        </w:rPr>
        <w:br/>
        <w:t>Постановлением ФАС от 18.10.2010 Решение АС Нижегородской области оставлено без изменения.</w:t>
      </w:r>
      <w:r w:rsidRPr="00DD0F33">
        <w:rPr>
          <w:rFonts w:ascii="Times New Roman" w:eastAsia="Times New Roman" w:hAnsi="Times New Roman" w:cs="Times New Roman"/>
          <w:sz w:val="20"/>
          <w:szCs w:val="20"/>
          <w:lang w:eastAsia="ru-RU"/>
        </w:rPr>
        <w:br/>
        <w:t>Сумма иска - 4 104 000,00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24. Истец – ОАО «ТСРЗ»</w:t>
      </w:r>
      <w:r w:rsidRPr="00DD0F33">
        <w:rPr>
          <w:rFonts w:ascii="Times New Roman" w:eastAsia="Times New Roman" w:hAnsi="Times New Roman" w:cs="Times New Roman"/>
          <w:sz w:val="20"/>
          <w:szCs w:val="20"/>
          <w:lang w:eastAsia="ru-RU"/>
        </w:rPr>
        <w:br/>
        <w:t>Ответчик – ГУ «Черноморо-Азовское пограничное управление береговой охраны ФСБ России»</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№А-32-17598/2010-64/456.</w:t>
      </w:r>
      <w:r w:rsidRPr="00DD0F33">
        <w:rPr>
          <w:rFonts w:ascii="Times New Roman" w:eastAsia="Times New Roman" w:hAnsi="Times New Roman" w:cs="Times New Roman"/>
          <w:sz w:val="20"/>
          <w:szCs w:val="20"/>
          <w:lang w:eastAsia="ru-RU"/>
        </w:rPr>
        <w:br/>
        <w:t>Решением АС КК от 17.02.2011г. иск удовлетворен в части:</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3 501 000,0 р. взыскано в пользу ОАО «ТСРЗ»;</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2 718 000,0 – отказано в связи с истечением срока исковой давности.</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lang w:eastAsia="ru-RU"/>
        </w:rPr>
      </w:pPr>
      <w:r w:rsidRPr="00DD0F33">
        <w:rPr>
          <w:rFonts w:ascii="Times New Roman" w:eastAsia="Times New Roman" w:hAnsi="Times New Roman" w:cs="Times New Roman"/>
          <w:lang w:eastAsia="ru-RU"/>
        </w:rPr>
        <w:t>Постановлением ФАС СКО от 19.07.2011г. Решение АС КК от 17.02.2011г. и Постановление 15 ААС от 06.05.2011г. оставлено без изменения.</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иска - 6 219 000,00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25. Истец – ОАО «ТСРЗ»</w:t>
      </w:r>
      <w:r w:rsidRPr="00DD0F33">
        <w:rPr>
          <w:rFonts w:ascii="Times New Roman" w:eastAsia="Times New Roman" w:hAnsi="Times New Roman" w:cs="Times New Roman"/>
          <w:sz w:val="20"/>
          <w:szCs w:val="20"/>
          <w:lang w:eastAsia="ru-RU"/>
        </w:rPr>
        <w:br/>
        <w:t>Ответчик – Министерство обороны РФ в/ч 25029</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№А-32-6477/2010-57/142.</w:t>
      </w:r>
      <w:r w:rsidRPr="00DD0F33">
        <w:rPr>
          <w:rFonts w:ascii="Times New Roman" w:eastAsia="Times New Roman" w:hAnsi="Times New Roman" w:cs="Times New Roman"/>
          <w:sz w:val="20"/>
          <w:szCs w:val="20"/>
          <w:lang w:eastAsia="ru-RU"/>
        </w:rPr>
        <w:br/>
        <w:t>Решением АС г. Москвы от 17.09.2010 иск удовлетворен в полном объеме.</w:t>
      </w:r>
      <w:r w:rsidRPr="00DD0F33">
        <w:rPr>
          <w:rFonts w:ascii="Times New Roman" w:eastAsia="Times New Roman" w:hAnsi="Times New Roman" w:cs="Times New Roman"/>
          <w:sz w:val="20"/>
          <w:szCs w:val="20"/>
          <w:lang w:eastAsia="ru-RU"/>
        </w:rPr>
        <w:br/>
        <w:t>Сумма иска - 12 395 502,00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26. Истец – ОАО «ТСРЗ»</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lastRenderedPageBreak/>
        <w:t>Ответчик – ОАО «Сочинский морской торговый порт»</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№А-3210928/2010-18/152.</w:t>
      </w:r>
      <w:r w:rsidRPr="00DD0F33">
        <w:rPr>
          <w:rFonts w:ascii="Times New Roman" w:eastAsia="Times New Roman" w:hAnsi="Times New Roman" w:cs="Times New Roman"/>
          <w:sz w:val="20"/>
          <w:szCs w:val="20"/>
          <w:lang w:eastAsia="ru-RU"/>
        </w:rPr>
        <w:br/>
        <w:t>Решением АС  от 25.05.2010 исковые требования удовлетворены в полном объеме.</w:t>
      </w:r>
      <w:r w:rsidRPr="00DD0F33">
        <w:rPr>
          <w:rFonts w:ascii="Times New Roman" w:eastAsia="Times New Roman" w:hAnsi="Times New Roman" w:cs="Times New Roman"/>
          <w:sz w:val="20"/>
          <w:szCs w:val="20"/>
          <w:lang w:eastAsia="ru-RU"/>
        </w:rPr>
        <w:br/>
        <w:t>Сумма иска - 332 728,38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27. Истец – ОАО «ТСРЗ»</w:t>
      </w:r>
      <w:r w:rsidRPr="00DD0F33">
        <w:rPr>
          <w:rFonts w:ascii="Times New Roman" w:eastAsia="Times New Roman" w:hAnsi="Times New Roman" w:cs="Times New Roman"/>
          <w:sz w:val="20"/>
          <w:szCs w:val="20"/>
          <w:lang w:eastAsia="ru-RU"/>
        </w:rPr>
        <w:br/>
        <w:t>Ответчик – ОАО «170 ОКТБ»</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№А-32-13499/2010-64/228.</w:t>
      </w:r>
      <w:r w:rsidRPr="00DD0F33">
        <w:rPr>
          <w:rFonts w:ascii="Times New Roman" w:eastAsia="Times New Roman" w:hAnsi="Times New Roman" w:cs="Times New Roman"/>
          <w:sz w:val="20"/>
          <w:szCs w:val="20"/>
          <w:lang w:eastAsia="ru-RU"/>
        </w:rPr>
        <w:br/>
        <w:t>Решением АС КК от 06.10.2010 в исковых требованиях отказано.</w:t>
      </w:r>
      <w:r w:rsidRPr="00DD0F33">
        <w:rPr>
          <w:rFonts w:ascii="Times New Roman" w:eastAsia="Times New Roman" w:hAnsi="Times New Roman" w:cs="Times New Roman"/>
          <w:sz w:val="20"/>
          <w:szCs w:val="20"/>
          <w:lang w:eastAsia="ru-RU"/>
        </w:rPr>
        <w:br/>
        <w:t>Постановлением 15 ААС от 24.12.2010 Решение АС от 06.10.2010 оставлено без изменения.</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lang w:eastAsia="ru-RU"/>
        </w:rPr>
        <w:t>Постановлением ФАС СКО от 07.04.2011г. Решение АС КК  оставлено без изменения.</w:t>
      </w:r>
      <w:r w:rsidRPr="00DD0F33">
        <w:rPr>
          <w:rFonts w:ascii="Times New Roman" w:eastAsia="Times New Roman" w:hAnsi="Times New Roman" w:cs="Times New Roman"/>
          <w:sz w:val="20"/>
          <w:szCs w:val="20"/>
          <w:lang w:eastAsia="ru-RU"/>
        </w:rPr>
        <w:br/>
        <w:t>Сумма иска - 825 403,68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28. Истец – ОАО «ТСРЗ»</w:t>
      </w:r>
      <w:r w:rsidRPr="00DD0F33">
        <w:rPr>
          <w:rFonts w:ascii="Times New Roman" w:eastAsia="Times New Roman" w:hAnsi="Times New Roman" w:cs="Times New Roman"/>
          <w:sz w:val="20"/>
          <w:szCs w:val="20"/>
          <w:lang w:eastAsia="ru-RU"/>
        </w:rPr>
        <w:br/>
        <w:t>Ответчик – ОАО «Зеленодольский» завод им. Горького»»</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№А-32-13499/2010-64/227.</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lang w:eastAsia="ru-RU"/>
        </w:rPr>
        <w:t>Решением АС КК от 18.04.2011г. в иске отказано</w:t>
      </w:r>
      <w:r w:rsidRPr="00DD0F33">
        <w:rPr>
          <w:rFonts w:ascii="Times New Roman" w:eastAsia="Times New Roman" w:hAnsi="Times New Roman" w:cs="Times New Roman"/>
          <w:sz w:val="20"/>
          <w:szCs w:val="20"/>
          <w:lang w:eastAsia="ru-RU"/>
        </w:rPr>
        <w:t>.</w:t>
      </w:r>
      <w:r w:rsidRPr="00DD0F33">
        <w:rPr>
          <w:rFonts w:ascii="Times New Roman" w:eastAsia="Times New Roman" w:hAnsi="Times New Roman" w:cs="Times New Roman"/>
          <w:sz w:val="20"/>
          <w:szCs w:val="20"/>
          <w:lang w:eastAsia="ru-RU"/>
        </w:rPr>
        <w:br/>
        <w:t>Сумма иска - 459 961,20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29. Истец – ОАО «ТСРЗ»</w:t>
      </w:r>
      <w:r w:rsidRPr="00DD0F33">
        <w:rPr>
          <w:rFonts w:ascii="Times New Roman" w:eastAsia="Times New Roman" w:hAnsi="Times New Roman" w:cs="Times New Roman"/>
          <w:sz w:val="20"/>
          <w:szCs w:val="20"/>
          <w:lang w:eastAsia="ru-RU"/>
        </w:rPr>
        <w:br/>
        <w:t>Ответчик – ООО «Командор»</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№А-32-14364/2010-64/272.</w:t>
      </w:r>
      <w:r w:rsidRPr="00DD0F33">
        <w:rPr>
          <w:rFonts w:ascii="Times New Roman" w:eastAsia="Times New Roman" w:hAnsi="Times New Roman" w:cs="Times New Roman"/>
          <w:sz w:val="20"/>
          <w:szCs w:val="20"/>
          <w:lang w:eastAsia="ru-RU"/>
        </w:rPr>
        <w:br/>
        <w:t>Решением АС КК от 18.08.2010г.  в исковых требованиях отказано</w:t>
      </w:r>
      <w:r w:rsidRPr="00DD0F33">
        <w:rPr>
          <w:rFonts w:ascii="Times New Roman" w:eastAsia="Times New Roman" w:hAnsi="Times New Roman" w:cs="Times New Roman"/>
          <w:sz w:val="20"/>
          <w:szCs w:val="20"/>
          <w:lang w:eastAsia="ru-RU"/>
        </w:rPr>
        <w:br/>
        <w:t>Постановлением 15 ААС от 17.12.2010. Решение АС КК от 18.08.2010 оставлено без изменения</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Постановлением ФАС СКО от 30.03.2011г. Решение АС КК от 18.08.2010г. и Постановление15 ААС от 17.12.2010г. оставлены без изменения</w:t>
      </w:r>
      <w:r w:rsidRPr="00DD0F33">
        <w:rPr>
          <w:rFonts w:ascii="Times New Roman" w:eastAsia="Times New Roman" w:hAnsi="Times New Roman" w:cs="Times New Roman"/>
          <w:sz w:val="20"/>
          <w:szCs w:val="20"/>
          <w:lang w:eastAsia="ru-RU"/>
        </w:rPr>
        <w:br/>
        <w:t>Сумма иска - 100 869,00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30. Истец – ОАО «ТСРЗ»</w:t>
      </w:r>
      <w:r w:rsidRPr="00DD0F33">
        <w:rPr>
          <w:rFonts w:ascii="Times New Roman" w:eastAsia="Times New Roman" w:hAnsi="Times New Roman" w:cs="Times New Roman"/>
          <w:sz w:val="20"/>
          <w:szCs w:val="20"/>
          <w:lang w:eastAsia="ru-RU"/>
        </w:rPr>
        <w:br/>
        <w:t>Ответчик – БТОФ г. Новороссийск</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№А-32-14601/2010-18/357.</w:t>
      </w:r>
      <w:r w:rsidRPr="00DD0F33">
        <w:rPr>
          <w:rFonts w:ascii="Times New Roman" w:eastAsia="Times New Roman" w:hAnsi="Times New Roman" w:cs="Times New Roman"/>
          <w:sz w:val="20"/>
          <w:szCs w:val="20"/>
          <w:lang w:eastAsia="ru-RU"/>
        </w:rPr>
        <w:br/>
        <w:t>Решением АС от14.07.2010 иск удовлетворен полностью.</w:t>
      </w:r>
      <w:r w:rsidRPr="00DD0F33">
        <w:rPr>
          <w:rFonts w:ascii="Times New Roman" w:eastAsia="Times New Roman" w:hAnsi="Times New Roman" w:cs="Times New Roman"/>
          <w:sz w:val="20"/>
          <w:szCs w:val="20"/>
          <w:lang w:eastAsia="ru-RU"/>
        </w:rPr>
        <w:br/>
        <w:t>Сумма иска - 214 86,04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31. Истец – ОАО «ТСРЗ»</w:t>
      </w:r>
      <w:r w:rsidRPr="00DD0F33">
        <w:rPr>
          <w:rFonts w:ascii="Times New Roman" w:eastAsia="Times New Roman" w:hAnsi="Times New Roman" w:cs="Times New Roman"/>
          <w:sz w:val="20"/>
          <w:szCs w:val="20"/>
          <w:lang w:eastAsia="ru-RU"/>
        </w:rPr>
        <w:br/>
        <w:t>Ответчик – КСКРПУ ФСБ РФ</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№А-32-14784/2010-7/297.</w:t>
      </w:r>
      <w:r w:rsidRPr="00DD0F33">
        <w:rPr>
          <w:rFonts w:ascii="Times New Roman" w:eastAsia="Times New Roman" w:hAnsi="Times New Roman" w:cs="Times New Roman"/>
          <w:sz w:val="20"/>
          <w:szCs w:val="20"/>
          <w:lang w:eastAsia="ru-RU"/>
        </w:rPr>
        <w:br/>
        <w:t>Решением АС КК от 16.08.2010 в иске отказано.</w:t>
      </w:r>
      <w:r w:rsidRPr="00DD0F33">
        <w:rPr>
          <w:rFonts w:ascii="Times New Roman" w:eastAsia="Times New Roman" w:hAnsi="Times New Roman" w:cs="Times New Roman"/>
          <w:sz w:val="20"/>
          <w:szCs w:val="20"/>
          <w:lang w:eastAsia="ru-RU"/>
        </w:rPr>
        <w:br/>
        <w:t>Постановлением 15 ААС от 17.11.2010 решение оставлено без изменений.</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lang w:eastAsia="ru-RU"/>
        </w:rPr>
        <w:t>Постановлением ФАС СКО от 10.03.2011г. Решение АС КК от 17.11.2010г. оставлено без изменения.</w:t>
      </w:r>
      <w:r w:rsidRPr="00DD0F33">
        <w:rPr>
          <w:rFonts w:ascii="Times New Roman" w:eastAsia="Times New Roman" w:hAnsi="Times New Roman" w:cs="Times New Roman"/>
          <w:sz w:val="20"/>
          <w:szCs w:val="20"/>
          <w:lang w:eastAsia="ru-RU"/>
        </w:rPr>
        <w:br/>
        <w:t>Сумма иска - 7 158 054,60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32. Истец – ОАО «ТСРЗ»</w:t>
      </w:r>
      <w:r w:rsidRPr="00DD0F33">
        <w:rPr>
          <w:rFonts w:ascii="Times New Roman" w:eastAsia="Times New Roman" w:hAnsi="Times New Roman" w:cs="Times New Roman"/>
          <w:sz w:val="20"/>
          <w:szCs w:val="20"/>
          <w:lang w:eastAsia="ru-RU"/>
        </w:rPr>
        <w:br/>
        <w:t>Ответчик – Министерство обороны РФ, в/ч 31270</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№А-40-70073/10-43-583.</w:t>
      </w:r>
      <w:r w:rsidRPr="00DD0F33">
        <w:rPr>
          <w:rFonts w:ascii="Times New Roman" w:eastAsia="Times New Roman" w:hAnsi="Times New Roman" w:cs="Times New Roman"/>
          <w:sz w:val="20"/>
          <w:szCs w:val="20"/>
          <w:lang w:eastAsia="ru-RU"/>
        </w:rPr>
        <w:br/>
        <w:t>Решением АС г. Москвы  от 22.09.2010 иск удовлетворен.</w:t>
      </w:r>
      <w:r w:rsidRPr="00DD0F33">
        <w:rPr>
          <w:rFonts w:ascii="Times New Roman" w:eastAsia="Times New Roman" w:hAnsi="Times New Roman" w:cs="Times New Roman"/>
          <w:sz w:val="20"/>
          <w:szCs w:val="20"/>
          <w:lang w:eastAsia="ru-RU"/>
        </w:rPr>
        <w:br/>
        <w:t>Сумма иска - 19 177 921,08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33. Истец – ОАО «ТСРЗ»</w:t>
      </w:r>
      <w:r w:rsidRPr="00DD0F33">
        <w:rPr>
          <w:rFonts w:ascii="Times New Roman" w:eastAsia="Times New Roman" w:hAnsi="Times New Roman" w:cs="Times New Roman"/>
          <w:sz w:val="20"/>
          <w:szCs w:val="20"/>
          <w:lang w:eastAsia="ru-RU"/>
        </w:rPr>
        <w:br/>
        <w:t>Ответчик – ООО Фирма «Логгер»</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№А-32-16189/2010-57/303.</w:t>
      </w:r>
      <w:r w:rsidRPr="00DD0F33">
        <w:rPr>
          <w:rFonts w:ascii="Times New Roman" w:eastAsia="Times New Roman" w:hAnsi="Times New Roman" w:cs="Times New Roman"/>
          <w:sz w:val="20"/>
          <w:szCs w:val="20"/>
          <w:lang w:eastAsia="ru-RU"/>
        </w:rPr>
        <w:br/>
        <w:t>Решением АС КК от 28.09.2010 исковые требования удовлетворены.</w:t>
      </w:r>
      <w:r w:rsidRPr="00DD0F33">
        <w:rPr>
          <w:rFonts w:ascii="Times New Roman" w:eastAsia="Times New Roman" w:hAnsi="Times New Roman" w:cs="Times New Roman"/>
          <w:sz w:val="20"/>
          <w:szCs w:val="20"/>
          <w:lang w:eastAsia="ru-RU"/>
        </w:rPr>
        <w:br/>
        <w:t>Сумма иска - 34 241,44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lastRenderedPageBreak/>
        <w:br/>
        <w:t>34. Истец – ОАО «ТСРЗ»</w:t>
      </w:r>
      <w:r w:rsidRPr="00DD0F33">
        <w:rPr>
          <w:rFonts w:ascii="Times New Roman" w:eastAsia="Times New Roman" w:hAnsi="Times New Roman" w:cs="Times New Roman"/>
          <w:sz w:val="20"/>
          <w:szCs w:val="20"/>
          <w:lang w:eastAsia="ru-RU"/>
        </w:rPr>
        <w:br/>
        <w:t>Ответчик – ЛОВД на транспорте г. Сочи</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№А-32-16250/2010-52/316.</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lang w:eastAsia="ru-RU"/>
        </w:rPr>
        <w:t>Решением АС КК от 11.03.2011г. в иске отказано.</w:t>
      </w:r>
      <w:r w:rsidRPr="00DD0F33">
        <w:rPr>
          <w:rFonts w:ascii="Times New Roman" w:eastAsia="Times New Roman" w:hAnsi="Times New Roman" w:cs="Times New Roman"/>
          <w:sz w:val="20"/>
          <w:szCs w:val="20"/>
          <w:lang w:eastAsia="ru-RU"/>
        </w:rPr>
        <w:br/>
        <w:t>Сумма иска - 106 521,18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35. Истец – ОАО «ТСРЗ»</w:t>
      </w:r>
      <w:r w:rsidRPr="00DD0F33">
        <w:rPr>
          <w:rFonts w:ascii="Times New Roman" w:eastAsia="Times New Roman" w:hAnsi="Times New Roman" w:cs="Times New Roman"/>
          <w:sz w:val="20"/>
          <w:szCs w:val="20"/>
          <w:lang w:eastAsia="ru-RU"/>
        </w:rPr>
        <w:br/>
        <w:t>Ответчик – ПКФ «Новофлот-Сервис»</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№А-32-15040/10-7/317.</w:t>
      </w:r>
      <w:r w:rsidRPr="00DD0F33">
        <w:rPr>
          <w:rFonts w:ascii="Times New Roman" w:eastAsia="Times New Roman" w:hAnsi="Times New Roman" w:cs="Times New Roman"/>
          <w:sz w:val="20"/>
          <w:szCs w:val="20"/>
          <w:lang w:eastAsia="ru-RU"/>
        </w:rPr>
        <w:br/>
        <w:t>Решением АС КК от 23.08.2010 исковые требования удовлетворены в полном объеме.</w:t>
      </w:r>
      <w:r w:rsidRPr="00DD0F33">
        <w:rPr>
          <w:rFonts w:ascii="Times New Roman" w:eastAsia="Times New Roman" w:hAnsi="Times New Roman" w:cs="Times New Roman"/>
          <w:sz w:val="20"/>
          <w:szCs w:val="20"/>
          <w:lang w:eastAsia="ru-RU"/>
        </w:rPr>
        <w:br/>
        <w:t>Сумма иска - 101 027,52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36. Истец – ОАО «ТСРЗ»</w:t>
      </w:r>
      <w:r w:rsidRPr="00DD0F33">
        <w:rPr>
          <w:rFonts w:ascii="Times New Roman" w:eastAsia="Times New Roman" w:hAnsi="Times New Roman" w:cs="Times New Roman"/>
          <w:sz w:val="20"/>
          <w:szCs w:val="20"/>
          <w:lang w:eastAsia="ru-RU"/>
        </w:rPr>
        <w:br/>
        <w:t>Ответчик – ООО « Солен+»</w:t>
      </w:r>
      <w:r w:rsidRPr="00DD0F33">
        <w:rPr>
          <w:rFonts w:ascii="Times New Roman" w:eastAsia="Times New Roman" w:hAnsi="Times New Roman" w:cs="Times New Roman"/>
          <w:sz w:val="20"/>
          <w:szCs w:val="20"/>
          <w:lang w:eastAsia="ru-RU"/>
        </w:rPr>
        <w:br/>
        <w:t>О взыскании долга в сумме НДС</w:t>
      </w:r>
      <w:r w:rsidRPr="00DD0F33">
        <w:rPr>
          <w:rFonts w:ascii="Times New Roman" w:eastAsia="Times New Roman" w:hAnsi="Times New Roman" w:cs="Times New Roman"/>
          <w:sz w:val="20"/>
          <w:szCs w:val="20"/>
          <w:lang w:eastAsia="ru-RU"/>
        </w:rPr>
        <w:br/>
        <w:t>№А-32-15042/10-7/316.</w:t>
      </w:r>
      <w:r w:rsidRPr="00DD0F33">
        <w:rPr>
          <w:rFonts w:ascii="Times New Roman" w:eastAsia="Times New Roman" w:hAnsi="Times New Roman" w:cs="Times New Roman"/>
          <w:sz w:val="20"/>
          <w:szCs w:val="20"/>
          <w:lang w:eastAsia="ru-RU"/>
        </w:rPr>
        <w:br/>
        <w:t>Решением АС КК от 30.08.2010 исковые требования удовлетворены.</w:t>
      </w:r>
      <w:r w:rsidRPr="00DD0F33">
        <w:rPr>
          <w:rFonts w:ascii="Times New Roman" w:eastAsia="Times New Roman" w:hAnsi="Times New Roman" w:cs="Times New Roman"/>
          <w:sz w:val="20"/>
          <w:szCs w:val="20"/>
          <w:lang w:eastAsia="ru-RU"/>
        </w:rPr>
        <w:br/>
        <w:t>Сумма иска - 108 923,94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37. Истец – ОАО «ТСРЗ»</w:t>
      </w:r>
      <w:r w:rsidRPr="00DD0F33">
        <w:rPr>
          <w:rFonts w:ascii="Times New Roman" w:eastAsia="Times New Roman" w:hAnsi="Times New Roman" w:cs="Times New Roman"/>
          <w:sz w:val="20"/>
          <w:szCs w:val="20"/>
          <w:lang w:eastAsia="ru-RU"/>
        </w:rPr>
        <w:br/>
        <w:t>Ответчик – Министерство обороны РФ</w:t>
      </w:r>
      <w:r w:rsidRPr="00DD0F33">
        <w:rPr>
          <w:rFonts w:ascii="Times New Roman" w:eastAsia="Times New Roman" w:hAnsi="Times New Roman" w:cs="Times New Roman"/>
          <w:sz w:val="20"/>
          <w:szCs w:val="20"/>
          <w:lang w:eastAsia="ru-RU"/>
        </w:rPr>
        <w:br/>
        <w:t>О взыскании задолженности за ремонтные работы</w:t>
      </w:r>
      <w:r w:rsidRPr="00DD0F33">
        <w:rPr>
          <w:rFonts w:ascii="Times New Roman" w:eastAsia="Times New Roman" w:hAnsi="Times New Roman" w:cs="Times New Roman"/>
          <w:sz w:val="20"/>
          <w:szCs w:val="20"/>
          <w:lang w:eastAsia="ru-RU"/>
        </w:rPr>
        <w:br/>
        <w:t>№А40-84808/10-14-759.</w:t>
      </w:r>
      <w:r w:rsidRPr="00DD0F33">
        <w:rPr>
          <w:rFonts w:ascii="Times New Roman" w:eastAsia="Times New Roman" w:hAnsi="Times New Roman" w:cs="Times New Roman"/>
          <w:sz w:val="20"/>
          <w:szCs w:val="20"/>
          <w:lang w:eastAsia="ru-RU"/>
        </w:rPr>
        <w:br/>
        <w:t>Решением АС г. Москвы от 15.10.2010 иск исковые требования удовлетворены.</w:t>
      </w:r>
      <w:r w:rsidRPr="00DD0F33">
        <w:rPr>
          <w:rFonts w:ascii="Times New Roman" w:eastAsia="Times New Roman" w:hAnsi="Times New Roman" w:cs="Times New Roman"/>
          <w:sz w:val="20"/>
          <w:szCs w:val="20"/>
          <w:lang w:eastAsia="ru-RU"/>
        </w:rPr>
        <w:br/>
        <w:t>Сумма иска - 3 900 000,00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38. Истец – ОАО «ТСРЗ»</w:t>
      </w:r>
      <w:r w:rsidRPr="00DD0F33">
        <w:rPr>
          <w:rFonts w:ascii="Times New Roman" w:eastAsia="Times New Roman" w:hAnsi="Times New Roman" w:cs="Times New Roman"/>
          <w:sz w:val="20"/>
          <w:szCs w:val="20"/>
          <w:lang w:eastAsia="ru-RU"/>
        </w:rPr>
        <w:br/>
        <w:t>Ответчик – Министерство обороны РФ</w:t>
      </w:r>
      <w:r w:rsidRPr="00DD0F33">
        <w:rPr>
          <w:rFonts w:ascii="Times New Roman" w:eastAsia="Times New Roman" w:hAnsi="Times New Roman" w:cs="Times New Roman"/>
          <w:sz w:val="20"/>
          <w:szCs w:val="20"/>
          <w:lang w:eastAsia="ru-RU"/>
        </w:rPr>
        <w:br/>
        <w:t>О взыскании задолженности за ремонтные работы</w:t>
      </w:r>
      <w:r w:rsidRPr="00DD0F33">
        <w:rPr>
          <w:rFonts w:ascii="Times New Roman" w:eastAsia="Times New Roman" w:hAnsi="Times New Roman" w:cs="Times New Roman"/>
          <w:sz w:val="20"/>
          <w:szCs w:val="20"/>
          <w:lang w:eastAsia="ru-RU"/>
        </w:rPr>
        <w:br/>
        <w:t>№А40-84804/10-89-619.</w:t>
      </w:r>
      <w:r w:rsidRPr="00DD0F33">
        <w:rPr>
          <w:rFonts w:ascii="Times New Roman" w:eastAsia="Times New Roman" w:hAnsi="Times New Roman" w:cs="Times New Roman"/>
          <w:sz w:val="20"/>
          <w:szCs w:val="20"/>
          <w:lang w:eastAsia="ru-RU"/>
        </w:rPr>
        <w:br/>
        <w:t>Решением АС г. Москвы от 21.09.2010 иск исковые требования удовлетворены.</w:t>
      </w:r>
      <w:r w:rsidRPr="00DD0F33">
        <w:rPr>
          <w:rFonts w:ascii="Times New Roman" w:eastAsia="Times New Roman" w:hAnsi="Times New Roman" w:cs="Times New Roman"/>
          <w:sz w:val="20"/>
          <w:szCs w:val="20"/>
          <w:lang w:eastAsia="ru-RU"/>
        </w:rPr>
        <w:br/>
        <w:t>Сумма иска - 3 600 000,00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39. Истец – Территориальное управление Федерального агентства по управлению государственным имуществом по Краснодарскому краю</w:t>
      </w:r>
      <w:r w:rsidRPr="00DD0F33">
        <w:rPr>
          <w:rFonts w:ascii="Times New Roman" w:eastAsia="Times New Roman" w:hAnsi="Times New Roman" w:cs="Times New Roman"/>
          <w:sz w:val="20"/>
          <w:szCs w:val="20"/>
          <w:lang w:eastAsia="ru-RU"/>
        </w:rPr>
        <w:br/>
        <w:t>Ответчик – ОАО «ТСРЗ»</w:t>
      </w:r>
      <w:r w:rsidRPr="00DD0F33">
        <w:rPr>
          <w:rFonts w:ascii="Times New Roman" w:eastAsia="Times New Roman" w:hAnsi="Times New Roman" w:cs="Times New Roman"/>
          <w:sz w:val="20"/>
          <w:szCs w:val="20"/>
          <w:lang w:eastAsia="ru-RU"/>
        </w:rPr>
        <w:br/>
        <w:t>О взыскании задолженности по договору аренды и пени за просрочку платежа.</w:t>
      </w:r>
      <w:r w:rsidRPr="00DD0F33">
        <w:rPr>
          <w:rFonts w:ascii="Times New Roman" w:eastAsia="Times New Roman" w:hAnsi="Times New Roman" w:cs="Times New Roman"/>
          <w:sz w:val="20"/>
          <w:szCs w:val="20"/>
          <w:lang w:eastAsia="ru-RU"/>
        </w:rPr>
        <w:br/>
        <w:t>№А-32-16737/2010-6/316</w:t>
      </w:r>
      <w:r w:rsidRPr="00DD0F33">
        <w:rPr>
          <w:rFonts w:ascii="Times New Roman" w:eastAsia="Times New Roman" w:hAnsi="Times New Roman" w:cs="Times New Roman"/>
          <w:sz w:val="20"/>
          <w:szCs w:val="20"/>
          <w:lang w:eastAsia="ru-RU"/>
        </w:rPr>
        <w:br/>
        <w:t>Решением АС от 11.11.2010 иск удовлетворен в части. Взыскано с ОАО «ТСРЗ» в пользу ФАУГИ - 2 191 720,00 руб.</w:t>
      </w:r>
      <w:r w:rsidRPr="00DD0F33">
        <w:rPr>
          <w:rFonts w:ascii="Times New Roman" w:eastAsia="Times New Roman" w:hAnsi="Times New Roman" w:cs="Times New Roman"/>
          <w:sz w:val="20"/>
          <w:szCs w:val="20"/>
          <w:lang w:eastAsia="ru-RU"/>
        </w:rPr>
        <w:br/>
        <w:t>Сумма иска - 3 037 976,25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40. Истец – ОАО «ТСРЗ»</w:t>
      </w:r>
      <w:r w:rsidRPr="00DD0F33">
        <w:rPr>
          <w:rFonts w:ascii="Times New Roman" w:eastAsia="Times New Roman" w:hAnsi="Times New Roman" w:cs="Times New Roman"/>
          <w:sz w:val="20"/>
          <w:szCs w:val="20"/>
          <w:lang w:eastAsia="ru-RU"/>
        </w:rPr>
        <w:br/>
        <w:t>Ответчик – Министерство обороны РФ</w:t>
      </w:r>
      <w:r w:rsidRPr="00DD0F33">
        <w:rPr>
          <w:rFonts w:ascii="Times New Roman" w:eastAsia="Times New Roman" w:hAnsi="Times New Roman" w:cs="Times New Roman"/>
          <w:sz w:val="20"/>
          <w:szCs w:val="20"/>
          <w:lang w:eastAsia="ru-RU"/>
        </w:rPr>
        <w:br/>
        <w:t>О взыскании задолженности за ремонтные работы</w:t>
      </w:r>
      <w:r w:rsidRPr="00DD0F33">
        <w:rPr>
          <w:rFonts w:ascii="Times New Roman" w:eastAsia="Times New Roman" w:hAnsi="Times New Roman" w:cs="Times New Roman"/>
          <w:sz w:val="20"/>
          <w:szCs w:val="20"/>
          <w:lang w:eastAsia="ru-RU"/>
        </w:rPr>
        <w:br/>
        <w:t>№А-40-145258/10-104-1220.</w:t>
      </w:r>
      <w:r w:rsidRPr="00DD0F33">
        <w:rPr>
          <w:rFonts w:ascii="Times New Roman" w:eastAsia="Times New Roman" w:hAnsi="Times New Roman" w:cs="Times New Roman"/>
          <w:sz w:val="20"/>
          <w:szCs w:val="20"/>
          <w:lang w:eastAsia="ru-RU"/>
        </w:rPr>
        <w:br/>
        <w:t>Решением АС г. Москвы от 17.03.2011 иск удовлетворен в полном объеме.</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Постановлением 9 ААС от 07.06.2011г. Решение АС г. Москвы от 17.03.2011г. оставлено без изменения</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иска – 9 550 000,00 руб.</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sz w:val="20"/>
          <w:szCs w:val="20"/>
          <w:lang w:eastAsia="ru-RU"/>
        </w:rPr>
        <w:br/>
        <w:t>41. Истец – ОАО «ТСРЗ»</w:t>
      </w:r>
      <w:r w:rsidRPr="00DD0F33">
        <w:rPr>
          <w:rFonts w:ascii="Times New Roman" w:eastAsia="Times New Roman" w:hAnsi="Times New Roman" w:cs="Times New Roman"/>
          <w:sz w:val="20"/>
          <w:szCs w:val="20"/>
          <w:lang w:eastAsia="ru-RU"/>
        </w:rPr>
        <w:br/>
        <w:t>Ответчик – ООО «Управляющая компания Река-Море»</w:t>
      </w:r>
      <w:r w:rsidRPr="00DD0F33">
        <w:rPr>
          <w:rFonts w:ascii="Times New Roman" w:eastAsia="Times New Roman" w:hAnsi="Times New Roman" w:cs="Times New Roman"/>
          <w:sz w:val="20"/>
          <w:szCs w:val="20"/>
          <w:lang w:eastAsia="ru-RU"/>
        </w:rPr>
        <w:br/>
        <w:t>О взыскании задолженности за ремонтные работы</w:t>
      </w:r>
      <w:r w:rsidRPr="00DD0F33">
        <w:rPr>
          <w:rFonts w:ascii="Times New Roman" w:eastAsia="Times New Roman" w:hAnsi="Times New Roman" w:cs="Times New Roman"/>
          <w:sz w:val="20"/>
          <w:szCs w:val="20"/>
          <w:lang w:eastAsia="ru-RU"/>
        </w:rPr>
        <w:br/>
        <w:t>№А-32-36178/2010-57/7.</w:t>
      </w:r>
      <w:r w:rsidRPr="00DD0F33">
        <w:rPr>
          <w:rFonts w:ascii="Times New Roman" w:eastAsia="Times New Roman" w:hAnsi="Times New Roman" w:cs="Times New Roman"/>
          <w:sz w:val="20"/>
          <w:szCs w:val="20"/>
          <w:lang w:eastAsia="ru-RU"/>
        </w:rPr>
        <w:br/>
        <w:t>Дело находится в производстве арбитражного суда Краснодарского края.</w:t>
      </w:r>
      <w:r w:rsidRPr="00DD0F33">
        <w:rPr>
          <w:rFonts w:ascii="Times New Roman" w:eastAsia="Times New Roman" w:hAnsi="Times New Roman" w:cs="Times New Roman"/>
          <w:sz w:val="20"/>
          <w:szCs w:val="20"/>
          <w:lang w:eastAsia="ru-RU"/>
        </w:rPr>
        <w:br/>
        <w:t>Сумма иска - 6 122 164,84 руб.</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20"/>
          <w:szCs w:val="20"/>
          <w:lang w:eastAsia="ru-RU"/>
        </w:rPr>
        <w:t xml:space="preserve">42. </w:t>
      </w:r>
      <w:r w:rsidRPr="00DD0F33">
        <w:rPr>
          <w:rFonts w:ascii="Times New Roman" w:eastAsia="Times New Roman" w:hAnsi="Times New Roman" w:cs="Times New Roman"/>
          <w:sz w:val="18"/>
          <w:szCs w:val="18"/>
          <w:lang w:eastAsia="ru-RU"/>
        </w:rPr>
        <w:t>Истец –  Министерство обороны РФ</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Ответчик –  ОАО «ТСРЗ»</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lastRenderedPageBreak/>
        <w:t>О взыскании неустойки за просрочку ремонтных работ</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 А-40-51954/11-48-423</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Решением АС г. Москвы  от 20.06.2011г. исковые требования удовлетворены в полном объеме.</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Сумма иска –  626 639,20 руб.</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43. Истец –  ОАО «ТСРЗ»</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Ответчик – Министерство обороны РФ</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Дело находится в производстве арбитражного суда г. Москвы.</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№А40-53748/2011-13-448</w:t>
      </w:r>
      <w:r w:rsidRPr="00DD0F33">
        <w:rPr>
          <w:rFonts w:ascii="Times New Roman" w:eastAsia="Times New Roman" w:hAnsi="Times New Roman" w:cs="Times New Roman"/>
          <w:sz w:val="18"/>
          <w:szCs w:val="18"/>
          <w:lang w:eastAsia="ru-RU"/>
        </w:rPr>
        <w:br/>
        <w:t>Сумма иска - 497 120,00 руб.</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44. Истец –  ОАО «ТСРЗ»</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Ответчик – Министерство обороны РФ</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Дело находится в производстве арбитражного суда г. Москвы.</w:t>
      </w:r>
    </w:p>
    <w:p w:rsidR="00DD0F33" w:rsidRPr="00DD0F33" w:rsidRDefault="00DD0F33" w:rsidP="00DD0F33">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DD0F33">
        <w:rPr>
          <w:rFonts w:ascii="Times New Roman" w:eastAsia="Times New Roman" w:hAnsi="Times New Roman" w:cs="Times New Roman"/>
          <w:sz w:val="18"/>
          <w:szCs w:val="18"/>
          <w:lang w:eastAsia="ru-RU"/>
        </w:rPr>
        <w:t>№А40-53746/11-43-314</w:t>
      </w:r>
      <w:r w:rsidRPr="00DD0F33">
        <w:rPr>
          <w:rFonts w:ascii="Times New Roman" w:eastAsia="Times New Roman" w:hAnsi="Times New Roman" w:cs="Times New Roman"/>
          <w:sz w:val="18"/>
          <w:szCs w:val="18"/>
          <w:lang w:eastAsia="ru-RU"/>
        </w:rPr>
        <w:br/>
        <w:t>Сумма иска - 370 560,00 руб.</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DD0F33">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 Дополнительные сведения об эмитенте</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DD0F33">
        <w:rPr>
          <w:rFonts w:ascii="Times New Roman" w:eastAsia="Times New Roman" w:hAnsi="Times New Roman" w:cs="Times New Roman"/>
          <w:b/>
          <w:bCs/>
          <w:i/>
          <w:iCs/>
          <w:sz w:val="20"/>
          <w:szCs w:val="20"/>
          <w:lang w:eastAsia="ru-RU"/>
        </w:rPr>
        <w:t xml:space="preserve"> 34 464 000</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Обыкновенные акции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Общая номинальная стоимость:</w:t>
      </w:r>
      <w:r w:rsidRPr="00DD0F33">
        <w:rPr>
          <w:rFonts w:ascii="Times New Roman" w:eastAsia="Times New Roman" w:hAnsi="Times New Roman" w:cs="Times New Roman"/>
          <w:b/>
          <w:bCs/>
          <w:i/>
          <w:iCs/>
          <w:sz w:val="20"/>
          <w:szCs w:val="20"/>
          <w:lang w:eastAsia="ru-RU"/>
        </w:rPr>
        <w:t xml:space="preserve"> 25 915 000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доли в УК, %:</w:t>
      </w:r>
      <w:r w:rsidRPr="00DD0F33">
        <w:rPr>
          <w:rFonts w:ascii="Times New Roman" w:eastAsia="Times New Roman" w:hAnsi="Times New Roman" w:cs="Times New Roman"/>
          <w:b/>
          <w:bCs/>
          <w:i/>
          <w:iCs/>
          <w:sz w:val="20"/>
          <w:szCs w:val="20"/>
          <w:lang w:eastAsia="ru-RU"/>
        </w:rPr>
        <w:t xml:space="preserve"> 75.194406</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Привилегированные</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Общая номинальная стоимость:</w:t>
      </w:r>
      <w:r w:rsidRPr="00DD0F33">
        <w:rPr>
          <w:rFonts w:ascii="Times New Roman" w:eastAsia="Times New Roman" w:hAnsi="Times New Roman" w:cs="Times New Roman"/>
          <w:b/>
          <w:bCs/>
          <w:i/>
          <w:iCs/>
          <w:sz w:val="20"/>
          <w:szCs w:val="20"/>
          <w:lang w:eastAsia="ru-RU"/>
        </w:rPr>
        <w:t xml:space="preserve"> 8 549 000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доли в УК, %:</w:t>
      </w:r>
      <w:r w:rsidRPr="00DD0F33">
        <w:rPr>
          <w:rFonts w:ascii="Times New Roman" w:eastAsia="Times New Roman" w:hAnsi="Times New Roman" w:cs="Times New Roman"/>
          <w:b/>
          <w:bCs/>
          <w:i/>
          <w:iCs/>
          <w:sz w:val="20"/>
          <w:szCs w:val="20"/>
          <w:lang w:eastAsia="ru-RU"/>
        </w:rPr>
        <w:t xml:space="preserve"> 24.805594</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Изменений размера УК за данный период не было</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 отчетный квартал</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фонда:</w:t>
      </w:r>
      <w:r w:rsidRPr="00DD0F33">
        <w:rPr>
          <w:rFonts w:ascii="Times New Roman" w:eastAsia="Times New Roman" w:hAnsi="Times New Roman" w:cs="Times New Roman"/>
          <w:b/>
          <w:bCs/>
          <w:i/>
          <w:iCs/>
          <w:sz w:val="20"/>
          <w:szCs w:val="20"/>
          <w:lang w:eastAsia="ru-RU"/>
        </w:rPr>
        <w:t xml:space="preserve"> Резервный фонд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фонда, установленный учредительными документами:</w:t>
      </w:r>
      <w:r w:rsidRPr="00DD0F33">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DD0F33">
        <w:rPr>
          <w:rFonts w:ascii="Times New Roman" w:eastAsia="Times New Roman" w:hAnsi="Times New Roman" w:cs="Times New Roman"/>
          <w:b/>
          <w:bCs/>
          <w:i/>
          <w:iCs/>
          <w:sz w:val="20"/>
          <w:szCs w:val="20"/>
          <w:lang w:eastAsia="ru-RU"/>
        </w:rPr>
        <w:t xml:space="preserve"> 5 169 600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DD0F33">
        <w:rPr>
          <w:rFonts w:ascii="Times New Roman" w:eastAsia="Times New Roman" w:hAnsi="Times New Roman" w:cs="Times New Roman"/>
          <w:b/>
          <w:bCs/>
          <w:i/>
          <w:iCs/>
          <w:sz w:val="20"/>
          <w:szCs w:val="20"/>
          <w:lang w:eastAsia="ru-RU"/>
        </w:rPr>
        <w:t xml:space="preserve"> 15</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отчислений в фонд в течение отчетного периода: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Направления использования данных средств:</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DD0F33">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высшего органа управления эмитента:</w:t>
      </w:r>
      <w:r w:rsidRPr="00DD0F33">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DD0F33">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DD0F33">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DD0F33">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DD0F33">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DD0F33">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DD0F33">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DD0F33">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повестка дня общего собрания акционеров;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DD0F33">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DD0F33">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DD0F33">
        <w:rPr>
          <w:rFonts w:ascii="Times New Roman" w:eastAsia="Times New Roman" w:hAnsi="Times New Roman" w:cs="Times New Roman"/>
          <w:b/>
          <w:bCs/>
          <w:i/>
          <w:iCs/>
          <w:sz w:val="20"/>
          <w:szCs w:val="20"/>
          <w:lang w:eastAsia="ru-RU"/>
        </w:rPr>
        <w:br/>
        <w:t>- его собственной инициативы;</w:t>
      </w:r>
      <w:r w:rsidRPr="00DD0F33">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DD0F33">
        <w:rPr>
          <w:rFonts w:ascii="Times New Roman" w:eastAsia="Times New Roman" w:hAnsi="Times New Roman" w:cs="Times New Roman"/>
          <w:b/>
          <w:bCs/>
          <w:i/>
          <w:iCs/>
          <w:sz w:val="20"/>
          <w:szCs w:val="20"/>
          <w:lang w:eastAsia="ru-RU"/>
        </w:rPr>
        <w:br/>
        <w:t>- требования аудитора;</w:t>
      </w:r>
      <w:r w:rsidRPr="00DD0F33">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DD0F33">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DD0F33">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DD0F33">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DD0F33">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DD0F33">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DD0F33">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DD0F33">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DD0F33">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DD0F33">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DD0F33">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DD0F33">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DD0F33">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DD0F33">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DD0F33">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DD0F33">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организаций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8.1.6. Сведения о существенных сделках, совершенных эмитентом</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За отчетный квартал</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8.1.7. Сведения о кредитных рейтингах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Известных эмитенту кредитных рейтингов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8.2. Сведения о каждой категории (типе) акций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акций:</w:t>
      </w:r>
      <w:r w:rsidRPr="00DD0F33">
        <w:rPr>
          <w:rFonts w:ascii="Times New Roman" w:eastAsia="Times New Roman" w:hAnsi="Times New Roman" w:cs="Times New Roman"/>
          <w:b/>
          <w:bCs/>
          <w:i/>
          <w:iCs/>
          <w:sz w:val="20"/>
          <w:szCs w:val="20"/>
          <w:lang w:eastAsia="ru-RU"/>
        </w:rPr>
        <w:t xml:space="preserve"> обыкновенные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Номинальная стоимость каждой акции (руб.):</w:t>
      </w:r>
      <w:r w:rsidRPr="00DD0F33">
        <w:rPr>
          <w:rFonts w:ascii="Times New Roman" w:eastAsia="Times New Roman" w:hAnsi="Times New Roman" w:cs="Times New Roman"/>
          <w:b/>
          <w:bCs/>
          <w:i/>
          <w:iCs/>
          <w:sz w:val="20"/>
          <w:szCs w:val="20"/>
          <w:lang w:eastAsia="ru-RU"/>
        </w:rPr>
        <w:t xml:space="preserve"> 10</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DD0F33">
        <w:rPr>
          <w:rFonts w:ascii="Times New Roman" w:eastAsia="Times New Roman" w:hAnsi="Times New Roman" w:cs="Times New Roman"/>
          <w:b/>
          <w:bCs/>
          <w:i/>
          <w:iCs/>
          <w:sz w:val="20"/>
          <w:szCs w:val="20"/>
          <w:lang w:eastAsia="ru-RU"/>
        </w:rPr>
        <w:t xml:space="preserve"> 2 591 500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объявленных акций:</w:t>
      </w:r>
      <w:r w:rsidRPr="00DD0F33">
        <w:rPr>
          <w:rFonts w:ascii="Times New Roman" w:eastAsia="Times New Roman" w:hAnsi="Times New Roman" w:cs="Times New Roman"/>
          <w:b/>
          <w:bCs/>
          <w:i/>
          <w:iCs/>
          <w:sz w:val="20"/>
          <w:szCs w:val="20"/>
          <w:lang w:eastAsia="ru-RU"/>
        </w:rPr>
        <w:t xml:space="preserve"> 2 591 500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находящихся на балансе эмитента: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Выпуски акций данной категории (типа):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D0F33" w:rsidRPr="00DD0F33"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Регистрационный номер</w:t>
            </w:r>
          </w:p>
        </w:tc>
      </w:tr>
      <w:tr w:rsidR="00DD0F33" w:rsidRPr="00DD0F33"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1-02-30812-E</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Права, предоставляемые акциями их владельцам:</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DD0F33">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DD0F33">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DD0F33">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DD0F33">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DD0F33">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lastRenderedPageBreak/>
        <w:t>-</w:t>
      </w:r>
      <w:r w:rsidRPr="00DD0F33">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DD0F33">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DD0F33">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DD0F33">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DD0F33">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DD0F33">
        <w:rPr>
          <w:rFonts w:ascii="Times New Roman" w:eastAsia="Times New Roman" w:hAnsi="Times New Roman" w:cs="Times New Roman"/>
          <w:sz w:val="20"/>
          <w:szCs w:val="20"/>
          <w:lang w:eastAsia="ru-RU"/>
        </w:rPr>
        <w:br/>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акций:</w:t>
      </w:r>
      <w:r w:rsidRPr="00DD0F33">
        <w:rPr>
          <w:rFonts w:ascii="Times New Roman" w:eastAsia="Times New Roman" w:hAnsi="Times New Roman" w:cs="Times New Roman"/>
          <w:b/>
          <w:bCs/>
          <w:i/>
          <w:iCs/>
          <w:sz w:val="20"/>
          <w:szCs w:val="20"/>
          <w:lang w:eastAsia="ru-RU"/>
        </w:rPr>
        <w:t xml:space="preserve"> привилегированные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Тип акций:</w:t>
      </w:r>
      <w:r w:rsidRPr="00DD0F33">
        <w:rPr>
          <w:rFonts w:ascii="Times New Roman" w:eastAsia="Times New Roman" w:hAnsi="Times New Roman" w:cs="Times New Roman"/>
          <w:b/>
          <w:bCs/>
          <w:i/>
          <w:iCs/>
          <w:sz w:val="20"/>
          <w:szCs w:val="20"/>
          <w:lang w:eastAsia="ru-RU"/>
        </w:rPr>
        <w:t xml:space="preserve"> 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Номинальная стоимость каждой акции (руб.):</w:t>
      </w:r>
      <w:r w:rsidRPr="00DD0F33">
        <w:rPr>
          <w:rFonts w:ascii="Times New Roman" w:eastAsia="Times New Roman" w:hAnsi="Times New Roman" w:cs="Times New Roman"/>
          <w:b/>
          <w:bCs/>
          <w:i/>
          <w:iCs/>
          <w:sz w:val="20"/>
          <w:szCs w:val="20"/>
          <w:lang w:eastAsia="ru-RU"/>
        </w:rPr>
        <w:t xml:space="preserve"> 10</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DD0F33">
        <w:rPr>
          <w:rFonts w:ascii="Times New Roman" w:eastAsia="Times New Roman" w:hAnsi="Times New Roman" w:cs="Times New Roman"/>
          <w:b/>
          <w:bCs/>
          <w:i/>
          <w:iCs/>
          <w:sz w:val="20"/>
          <w:szCs w:val="20"/>
          <w:lang w:eastAsia="ru-RU"/>
        </w:rPr>
        <w:t xml:space="preserve"> 854 900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объявленных акций:</w:t>
      </w:r>
      <w:r w:rsidRPr="00DD0F33">
        <w:rPr>
          <w:rFonts w:ascii="Times New Roman" w:eastAsia="Times New Roman" w:hAnsi="Times New Roman" w:cs="Times New Roman"/>
          <w:b/>
          <w:bCs/>
          <w:i/>
          <w:iCs/>
          <w:sz w:val="20"/>
          <w:szCs w:val="20"/>
          <w:lang w:eastAsia="ru-RU"/>
        </w:rPr>
        <w:t xml:space="preserve"> 854 900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акций, находящихся на балансе эмитента: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Выпуски акций данной категории (типа):</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DD0F33" w:rsidRPr="00DD0F33"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Регистрационный номер</w:t>
            </w:r>
          </w:p>
        </w:tc>
      </w:tr>
      <w:tr w:rsidR="00DD0F33" w:rsidRPr="00DD0F33"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2-02-30812-Е</w:t>
            </w:r>
          </w:p>
        </w:tc>
      </w:tr>
    </w:tbl>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Права, предоставляемые акциями их владельцам:</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DD0F33">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DD0F33">
        <w:rPr>
          <w:rFonts w:ascii="Times New Roman" w:eastAsia="Times New Roman" w:hAnsi="Times New Roman" w:cs="Times New Roman"/>
          <w:b/>
          <w:bCs/>
          <w:i/>
          <w:iCs/>
          <w:sz w:val="20"/>
          <w:szCs w:val="20"/>
          <w:lang w:eastAsia="ru-RU"/>
        </w:rPr>
        <w:br/>
        <w:t xml:space="preserve">Акционер - владелец привилегированных акций имеет первоочередное право по сравнению с </w:t>
      </w:r>
      <w:r w:rsidRPr="00DD0F33">
        <w:rPr>
          <w:rFonts w:ascii="Times New Roman" w:eastAsia="Times New Roman" w:hAnsi="Times New Roman" w:cs="Times New Roman"/>
          <w:b/>
          <w:bCs/>
          <w:i/>
          <w:iCs/>
          <w:sz w:val="20"/>
          <w:szCs w:val="20"/>
          <w:lang w:eastAsia="ru-RU"/>
        </w:rPr>
        <w:lastRenderedPageBreak/>
        <w:t>владельцами обыкновенных акций в получении:</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DD0F33">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о реорганизации и ликвидации Общества;</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DD0F33">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DD0F33">
        <w:rPr>
          <w:rFonts w:ascii="Times New Roman" w:eastAsia="Times New Roman" w:hAnsi="Times New Roman" w:cs="Times New Roman"/>
          <w:b/>
          <w:bCs/>
          <w:i/>
          <w:iCs/>
          <w:sz w:val="20"/>
          <w:szCs w:val="20"/>
          <w:lang w:eastAsia="ru-RU"/>
        </w:rPr>
        <w:br/>
        <w:t>-</w:t>
      </w:r>
      <w:r w:rsidRPr="00DD0F33">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DD0F33">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DD0F33">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DD0F33">
        <w:rPr>
          <w:rFonts w:ascii="Times New Roman" w:eastAsia="Times New Roman" w:hAnsi="Times New Roman" w:cs="Times New Roman"/>
          <w:b/>
          <w:bCs/>
          <w:i/>
          <w:iCs/>
          <w:sz w:val="20"/>
          <w:szCs w:val="20"/>
          <w:lang w:eastAsia="ru-RU"/>
        </w:rPr>
        <w:br/>
      </w:r>
      <w:r w:rsidRPr="00DD0F33">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выпусков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8.3.2. Сведения о выпусках, ценные бумаги которых находятся в обращении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выпусков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Указанных выпусков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lastRenderedPageBreak/>
        <w:t>8.6. Сведения об организациях, осуществляющих учет прав на эмиссионные ценные бумаги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DD0F33">
        <w:rPr>
          <w:rFonts w:ascii="Times New Roman" w:eastAsia="Times New Roman" w:hAnsi="Times New Roman" w:cs="Times New Roman"/>
          <w:b/>
          <w:bCs/>
          <w:i/>
          <w:iCs/>
          <w:sz w:val="20"/>
          <w:szCs w:val="20"/>
          <w:lang w:eastAsia="ru-RU"/>
        </w:rPr>
        <w:t xml:space="preserve"> регистратор</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Сведения о регистраторе</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Полное фирменное наименование:</w:t>
      </w:r>
      <w:r w:rsidRPr="00DD0F33">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Сокращенное фирменное наименование:</w:t>
      </w:r>
      <w:r w:rsidRPr="00DD0F33">
        <w:rPr>
          <w:rFonts w:ascii="Times New Roman" w:eastAsia="Times New Roman" w:hAnsi="Times New Roman" w:cs="Times New Roman"/>
          <w:b/>
          <w:bCs/>
          <w:i/>
          <w:iCs/>
          <w:sz w:val="20"/>
          <w:szCs w:val="20"/>
          <w:lang w:eastAsia="ru-RU"/>
        </w:rPr>
        <w:t xml:space="preserve"> ОАО «Агентство «РНР»</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Место нахождения:</w:t>
      </w:r>
      <w:r w:rsidRPr="00DD0F33">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ИНН:</w:t>
      </w:r>
      <w:r w:rsidRPr="00DD0F33">
        <w:rPr>
          <w:rFonts w:ascii="Times New Roman" w:eastAsia="Times New Roman" w:hAnsi="Times New Roman" w:cs="Times New Roman"/>
          <w:b/>
          <w:bCs/>
          <w:i/>
          <w:iCs/>
          <w:sz w:val="20"/>
          <w:szCs w:val="20"/>
          <w:lang w:eastAsia="ru-RU"/>
        </w:rPr>
        <w:t xml:space="preserve"> 7107039003</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ОГРН:</w:t>
      </w:r>
      <w:r w:rsidRPr="00DD0F33">
        <w:rPr>
          <w:rFonts w:ascii="Times New Roman" w:eastAsia="Times New Roman" w:hAnsi="Times New Roman" w:cs="Times New Roman"/>
          <w:b/>
          <w:bCs/>
          <w:i/>
          <w:iCs/>
          <w:sz w:val="20"/>
          <w:szCs w:val="20"/>
          <w:lang w:eastAsia="ru-RU"/>
        </w:rPr>
        <w:t xml:space="preserve"> 1027100964527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w:t>
      </w:r>
      <w:r w:rsidRPr="00DD0F33">
        <w:rPr>
          <w:rFonts w:ascii="Times New Roman" w:eastAsia="Times New Roman" w:hAnsi="Times New Roman" w:cs="Times New Roman"/>
          <w:b/>
          <w:bCs/>
          <w:i/>
          <w:iCs/>
          <w:sz w:val="20"/>
          <w:szCs w:val="20"/>
          <w:lang w:eastAsia="ru-RU"/>
        </w:rPr>
        <w:t xml:space="preserve"> 10-000-1-00261</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выдачи:</w:t>
      </w:r>
      <w:r w:rsidRPr="00DD0F33">
        <w:rPr>
          <w:rFonts w:ascii="Times New Roman" w:eastAsia="Times New Roman" w:hAnsi="Times New Roman" w:cs="Times New Roman"/>
          <w:b/>
          <w:bCs/>
          <w:i/>
          <w:iCs/>
          <w:sz w:val="20"/>
          <w:szCs w:val="20"/>
          <w:lang w:eastAsia="ru-RU"/>
        </w:rPr>
        <w:t xml:space="preserve"> 29.11.2002</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окончания действия:</w:t>
      </w:r>
    </w:p>
    <w:p w:rsidR="00DD0F33" w:rsidRPr="00DD0F33" w:rsidRDefault="00DD0F33" w:rsidP="00DD0F33">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Бессрочная</w:t>
      </w:r>
    </w:p>
    <w:p w:rsidR="00DD0F33" w:rsidRPr="00DD0F33" w:rsidRDefault="00DD0F33" w:rsidP="00DD0F33">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выдавшего лицензию:</w:t>
      </w:r>
      <w:r w:rsidRPr="00DD0F33">
        <w:rPr>
          <w:rFonts w:ascii="Times New Roman" w:eastAsia="Times New Roman" w:hAnsi="Times New Roman" w:cs="Times New Roman"/>
          <w:b/>
          <w:bCs/>
          <w:i/>
          <w:iCs/>
          <w:sz w:val="20"/>
          <w:szCs w:val="20"/>
          <w:lang w:eastAsia="ru-RU"/>
        </w:rPr>
        <w:t xml:space="preserve"> ФКЦБ (ФСФР) России</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DD0F33">
        <w:rPr>
          <w:rFonts w:ascii="Times New Roman" w:eastAsia="Times New Roman" w:hAnsi="Times New Roman" w:cs="Times New Roman"/>
          <w:b/>
          <w:bCs/>
          <w:i/>
          <w:iCs/>
          <w:sz w:val="20"/>
          <w:szCs w:val="20"/>
          <w:lang w:eastAsia="ru-RU"/>
        </w:rPr>
        <w:t xml:space="preserve"> 19.03.2007</w:t>
      </w:r>
    </w:p>
    <w:p w:rsidR="00DD0F33" w:rsidRPr="00DD0F33" w:rsidRDefault="00DD0F33" w:rsidP="00DD0F33">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•Гражданский кодекс Российской Федерации</w:t>
      </w:r>
      <w:r w:rsidRPr="00DD0F33">
        <w:rPr>
          <w:rFonts w:ascii="Times New Roman" w:eastAsia="Times New Roman" w:hAnsi="Times New Roman" w:cs="Times New Roman"/>
          <w:b/>
          <w:bCs/>
          <w:i/>
          <w:iCs/>
          <w:sz w:val="20"/>
          <w:szCs w:val="20"/>
          <w:lang w:eastAsia="ru-RU"/>
        </w:rPr>
        <w:br/>
        <w:t>•Налоговый кодекс Российской Федерации</w:t>
      </w:r>
      <w:r w:rsidRPr="00DD0F33">
        <w:rPr>
          <w:rFonts w:ascii="Times New Roman" w:eastAsia="Times New Roman" w:hAnsi="Times New Roman" w:cs="Times New Roman"/>
          <w:b/>
          <w:bCs/>
          <w:i/>
          <w:iCs/>
          <w:sz w:val="20"/>
          <w:szCs w:val="20"/>
          <w:lang w:eastAsia="ru-RU"/>
        </w:rPr>
        <w:br/>
        <w:t>•Таможенный кодекс Российской Федерации</w:t>
      </w:r>
      <w:r w:rsidRPr="00DD0F33">
        <w:rPr>
          <w:rFonts w:ascii="Times New Roman" w:eastAsia="Times New Roman" w:hAnsi="Times New Roman" w:cs="Times New Roman"/>
          <w:b/>
          <w:bCs/>
          <w:i/>
          <w:iCs/>
          <w:sz w:val="20"/>
          <w:szCs w:val="20"/>
          <w:lang w:eastAsia="ru-RU"/>
        </w:rPr>
        <w:br/>
        <w:t>•Федеральный Закон РФ от 10 декабря 2003 г. N 173-ФЗ "О валютном регулировании и валютном контроле"</w:t>
      </w:r>
      <w:r w:rsidRPr="00DD0F33">
        <w:rPr>
          <w:rFonts w:ascii="Times New Roman" w:eastAsia="Times New Roman" w:hAnsi="Times New Roman" w:cs="Times New Roman"/>
          <w:b/>
          <w:bCs/>
          <w:i/>
          <w:iCs/>
          <w:sz w:val="20"/>
          <w:szCs w:val="20"/>
          <w:lang w:eastAsia="ru-RU"/>
        </w:rPr>
        <w:br/>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DD0F33">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Дивидендный период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w:t>
      </w:r>
      <w:r w:rsidRPr="00DD0F33">
        <w:rPr>
          <w:rFonts w:ascii="Times New Roman" w:eastAsia="Times New Roman" w:hAnsi="Times New Roman" w:cs="Times New Roman"/>
          <w:b/>
          <w:bCs/>
          <w:i/>
          <w:iCs/>
          <w:sz w:val="20"/>
          <w:szCs w:val="20"/>
          <w:lang w:eastAsia="ru-RU"/>
        </w:rPr>
        <w:t xml:space="preserve"> 2006</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r w:rsidRPr="00DD0F33">
        <w:rPr>
          <w:rFonts w:ascii="Times New Roman" w:eastAsia="Times New Roman" w:hAnsi="Times New Roman" w:cs="Times New Roman"/>
          <w:b/>
          <w:bCs/>
          <w:i/>
          <w:iCs/>
          <w:sz w:val="20"/>
          <w:szCs w:val="20"/>
          <w:lang w:eastAsia="ru-RU"/>
        </w:rPr>
        <w:t xml:space="preserve"> полный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D0F33">
        <w:rPr>
          <w:rFonts w:ascii="Times New Roman" w:eastAsia="Times New Roman" w:hAnsi="Times New Roman" w:cs="Times New Roman"/>
          <w:b/>
          <w:bCs/>
          <w:i/>
          <w:iCs/>
          <w:sz w:val="20"/>
          <w:szCs w:val="20"/>
          <w:lang w:eastAsia="ru-RU"/>
        </w:rPr>
        <w:t xml:space="preserve"> Общее собрание акционеров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 xml:space="preserve">Дата проведения собрания (заседания) органа управления эмитента, на котором принято решение о </w:t>
      </w:r>
      <w:r w:rsidRPr="00DD0F33">
        <w:rPr>
          <w:rFonts w:ascii="Times New Roman" w:eastAsia="Times New Roman" w:hAnsi="Times New Roman" w:cs="Times New Roman"/>
          <w:sz w:val="20"/>
          <w:szCs w:val="20"/>
          <w:lang w:eastAsia="ru-RU"/>
        </w:rPr>
        <w:lastRenderedPageBreak/>
        <w:t>выплате (объявлении) дивидендов:</w:t>
      </w:r>
      <w:r w:rsidRPr="00DD0F33">
        <w:rPr>
          <w:rFonts w:ascii="Times New Roman" w:eastAsia="Times New Roman" w:hAnsi="Times New Roman" w:cs="Times New Roman"/>
          <w:b/>
          <w:bCs/>
          <w:i/>
          <w:iCs/>
          <w:sz w:val="20"/>
          <w:szCs w:val="20"/>
          <w:lang w:eastAsia="ru-RU"/>
        </w:rPr>
        <w:t xml:space="preserve"> 29.06.2007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протокола:</w:t>
      </w:r>
      <w:r w:rsidRPr="00DD0F33">
        <w:rPr>
          <w:rFonts w:ascii="Times New Roman" w:eastAsia="Times New Roman" w:hAnsi="Times New Roman" w:cs="Times New Roman"/>
          <w:b/>
          <w:bCs/>
          <w:i/>
          <w:iCs/>
          <w:sz w:val="20"/>
          <w:szCs w:val="20"/>
          <w:lang w:eastAsia="ru-RU"/>
        </w:rPr>
        <w:t xml:space="preserve"> 29.06.2007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протокола:</w:t>
      </w:r>
      <w:r w:rsidRPr="00DD0F33">
        <w:rPr>
          <w:rFonts w:ascii="Times New Roman" w:eastAsia="Times New Roman" w:hAnsi="Times New Roman" w:cs="Times New Roman"/>
          <w:b/>
          <w:bCs/>
          <w:i/>
          <w:iCs/>
          <w:sz w:val="20"/>
          <w:szCs w:val="20"/>
          <w:lang w:eastAsia="ru-RU"/>
        </w:rPr>
        <w:t xml:space="preserve"> 1/2007</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обыкновенные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2 332 350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2 332 350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привилегированные, тип 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1.8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1 538 820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1 538 820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29.08.2007г.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денежная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Дивидендный период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w:t>
      </w:r>
      <w:r w:rsidRPr="00DD0F33">
        <w:rPr>
          <w:rFonts w:ascii="Times New Roman" w:eastAsia="Times New Roman" w:hAnsi="Times New Roman" w:cs="Times New Roman"/>
          <w:b/>
          <w:bCs/>
          <w:i/>
          <w:iCs/>
          <w:sz w:val="20"/>
          <w:szCs w:val="20"/>
          <w:lang w:eastAsia="ru-RU"/>
        </w:rPr>
        <w:t xml:space="preserve"> 2007</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r w:rsidRPr="00DD0F33">
        <w:rPr>
          <w:rFonts w:ascii="Times New Roman" w:eastAsia="Times New Roman" w:hAnsi="Times New Roman" w:cs="Times New Roman"/>
          <w:b/>
          <w:bCs/>
          <w:i/>
          <w:iCs/>
          <w:sz w:val="20"/>
          <w:szCs w:val="20"/>
          <w:lang w:eastAsia="ru-RU"/>
        </w:rPr>
        <w:t xml:space="preserve"> полный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D0F33">
        <w:rPr>
          <w:rFonts w:ascii="Times New Roman" w:eastAsia="Times New Roman" w:hAnsi="Times New Roman" w:cs="Times New Roman"/>
          <w:b/>
          <w:bCs/>
          <w:i/>
          <w:iCs/>
          <w:sz w:val="20"/>
          <w:szCs w:val="20"/>
          <w:lang w:eastAsia="ru-RU"/>
        </w:rPr>
        <w:t xml:space="preserve"> Общее собрание акционеров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D0F33">
        <w:rPr>
          <w:rFonts w:ascii="Times New Roman" w:eastAsia="Times New Roman" w:hAnsi="Times New Roman" w:cs="Times New Roman"/>
          <w:b/>
          <w:bCs/>
          <w:i/>
          <w:iCs/>
          <w:sz w:val="20"/>
          <w:szCs w:val="20"/>
          <w:lang w:eastAsia="ru-RU"/>
        </w:rPr>
        <w:t xml:space="preserve"> 27.06.2008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протокола:</w:t>
      </w:r>
      <w:r w:rsidRPr="00DD0F33">
        <w:rPr>
          <w:rFonts w:ascii="Times New Roman" w:eastAsia="Times New Roman" w:hAnsi="Times New Roman" w:cs="Times New Roman"/>
          <w:b/>
          <w:bCs/>
          <w:i/>
          <w:iCs/>
          <w:sz w:val="20"/>
          <w:szCs w:val="20"/>
          <w:lang w:eastAsia="ru-RU"/>
        </w:rPr>
        <w:t xml:space="preserve"> 27.06.2008</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протокола:</w:t>
      </w:r>
      <w:r w:rsidRPr="00DD0F33">
        <w:rPr>
          <w:rFonts w:ascii="Times New Roman" w:eastAsia="Times New Roman" w:hAnsi="Times New Roman" w:cs="Times New Roman"/>
          <w:b/>
          <w:bCs/>
          <w:i/>
          <w:iCs/>
          <w:sz w:val="20"/>
          <w:szCs w:val="20"/>
          <w:lang w:eastAsia="ru-RU"/>
        </w:rPr>
        <w:t xml:space="preserve"> 1/2008</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обыкновенные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привилегированные, тип 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0.23</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196 627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196 627</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29 августа 2008г</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lastRenderedPageBreak/>
        <w:t>Форма и иные условия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денежная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Дивидендный период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w:t>
      </w:r>
      <w:r w:rsidRPr="00DD0F33">
        <w:rPr>
          <w:rFonts w:ascii="Times New Roman" w:eastAsia="Times New Roman" w:hAnsi="Times New Roman" w:cs="Times New Roman"/>
          <w:b/>
          <w:bCs/>
          <w:i/>
          <w:iCs/>
          <w:sz w:val="20"/>
          <w:szCs w:val="20"/>
          <w:lang w:eastAsia="ru-RU"/>
        </w:rPr>
        <w:t xml:space="preserve"> 2008</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r w:rsidRPr="00DD0F33">
        <w:rPr>
          <w:rFonts w:ascii="Times New Roman" w:eastAsia="Times New Roman" w:hAnsi="Times New Roman" w:cs="Times New Roman"/>
          <w:b/>
          <w:bCs/>
          <w:i/>
          <w:iCs/>
          <w:sz w:val="20"/>
          <w:szCs w:val="20"/>
          <w:lang w:eastAsia="ru-RU"/>
        </w:rPr>
        <w:t xml:space="preserve"> полный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D0F33">
        <w:rPr>
          <w:rFonts w:ascii="Times New Roman" w:eastAsia="Times New Roman" w:hAnsi="Times New Roman" w:cs="Times New Roman"/>
          <w:b/>
          <w:bCs/>
          <w:i/>
          <w:iCs/>
          <w:sz w:val="20"/>
          <w:szCs w:val="20"/>
          <w:lang w:eastAsia="ru-RU"/>
        </w:rPr>
        <w:t xml:space="preserve"> Общее собрание акционеров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D0F33">
        <w:rPr>
          <w:rFonts w:ascii="Times New Roman" w:eastAsia="Times New Roman" w:hAnsi="Times New Roman" w:cs="Times New Roman"/>
          <w:b/>
          <w:bCs/>
          <w:i/>
          <w:iCs/>
          <w:sz w:val="20"/>
          <w:szCs w:val="20"/>
          <w:lang w:eastAsia="ru-RU"/>
        </w:rPr>
        <w:t xml:space="preserve"> 17.06.2009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протокола:</w:t>
      </w:r>
      <w:r w:rsidRPr="00DD0F33">
        <w:rPr>
          <w:rFonts w:ascii="Times New Roman" w:eastAsia="Times New Roman" w:hAnsi="Times New Roman" w:cs="Times New Roman"/>
          <w:b/>
          <w:bCs/>
          <w:i/>
          <w:iCs/>
          <w:sz w:val="20"/>
          <w:szCs w:val="20"/>
          <w:lang w:eastAsia="ru-RU"/>
        </w:rPr>
        <w:t xml:space="preserve"> 17.06.2009</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протокола:</w:t>
      </w:r>
      <w:r w:rsidRPr="00DD0F33">
        <w:rPr>
          <w:rFonts w:ascii="Times New Roman" w:eastAsia="Times New Roman" w:hAnsi="Times New Roman" w:cs="Times New Roman"/>
          <w:b/>
          <w:bCs/>
          <w:i/>
          <w:iCs/>
          <w:sz w:val="20"/>
          <w:szCs w:val="20"/>
          <w:lang w:eastAsia="ru-RU"/>
        </w:rPr>
        <w:t xml:space="preserve"> 1/2009</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обыкновенные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привилегированные, тип 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r w:rsidRPr="00DD0F33">
        <w:rPr>
          <w:rFonts w:ascii="Times New Roman" w:eastAsia="Times New Roman" w:hAnsi="Times New Roman" w:cs="Times New Roman"/>
          <w:b/>
          <w:bCs/>
          <w:i/>
          <w:iCs/>
          <w:sz w:val="20"/>
          <w:szCs w:val="20"/>
          <w:lang w:eastAsia="ru-RU"/>
        </w:rPr>
        <w:br/>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Дивидендный период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w:t>
      </w:r>
      <w:r w:rsidRPr="00DD0F33">
        <w:rPr>
          <w:rFonts w:ascii="Times New Roman" w:eastAsia="Times New Roman" w:hAnsi="Times New Roman" w:cs="Times New Roman"/>
          <w:b/>
          <w:bCs/>
          <w:i/>
          <w:iCs/>
          <w:sz w:val="20"/>
          <w:szCs w:val="20"/>
          <w:lang w:eastAsia="ru-RU"/>
        </w:rPr>
        <w:t xml:space="preserve"> 2009</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r w:rsidRPr="00DD0F33">
        <w:rPr>
          <w:rFonts w:ascii="Times New Roman" w:eastAsia="Times New Roman" w:hAnsi="Times New Roman" w:cs="Times New Roman"/>
          <w:b/>
          <w:bCs/>
          <w:i/>
          <w:iCs/>
          <w:sz w:val="20"/>
          <w:szCs w:val="20"/>
          <w:lang w:eastAsia="ru-RU"/>
        </w:rPr>
        <w:t xml:space="preserve"> полный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D0F33">
        <w:rPr>
          <w:rFonts w:ascii="Times New Roman" w:eastAsia="Times New Roman" w:hAnsi="Times New Roman" w:cs="Times New Roman"/>
          <w:b/>
          <w:bCs/>
          <w:i/>
          <w:iCs/>
          <w:sz w:val="20"/>
          <w:szCs w:val="20"/>
          <w:lang w:eastAsia="ru-RU"/>
        </w:rPr>
        <w:t xml:space="preserve"> Общее собрание акционеров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D0F33">
        <w:rPr>
          <w:rFonts w:ascii="Times New Roman" w:eastAsia="Times New Roman" w:hAnsi="Times New Roman" w:cs="Times New Roman"/>
          <w:b/>
          <w:bCs/>
          <w:i/>
          <w:iCs/>
          <w:sz w:val="20"/>
          <w:szCs w:val="20"/>
          <w:lang w:eastAsia="ru-RU"/>
        </w:rPr>
        <w:t xml:space="preserve"> 21.06.2010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протокола:</w:t>
      </w:r>
      <w:r w:rsidRPr="00DD0F33">
        <w:rPr>
          <w:rFonts w:ascii="Times New Roman" w:eastAsia="Times New Roman" w:hAnsi="Times New Roman" w:cs="Times New Roman"/>
          <w:b/>
          <w:bCs/>
          <w:i/>
          <w:iCs/>
          <w:sz w:val="20"/>
          <w:szCs w:val="20"/>
          <w:lang w:eastAsia="ru-RU"/>
        </w:rPr>
        <w:t xml:space="preserve"> 21.06.2010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протокола:</w:t>
      </w:r>
      <w:r w:rsidRPr="00DD0F33">
        <w:rPr>
          <w:rFonts w:ascii="Times New Roman" w:eastAsia="Times New Roman" w:hAnsi="Times New Roman" w:cs="Times New Roman"/>
          <w:b/>
          <w:bCs/>
          <w:i/>
          <w:iCs/>
          <w:sz w:val="20"/>
          <w:szCs w:val="20"/>
          <w:lang w:eastAsia="ru-RU"/>
        </w:rPr>
        <w:t xml:space="preserve"> 1/2010</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обыкновенные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привилегированные, тип 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Дивидендный период</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Год:</w:t>
      </w:r>
      <w:r w:rsidRPr="00DD0F33">
        <w:rPr>
          <w:rFonts w:ascii="Times New Roman" w:eastAsia="Times New Roman" w:hAnsi="Times New Roman" w:cs="Times New Roman"/>
          <w:b/>
          <w:bCs/>
          <w:i/>
          <w:iCs/>
          <w:sz w:val="20"/>
          <w:szCs w:val="20"/>
          <w:lang w:eastAsia="ru-RU"/>
        </w:rPr>
        <w:t xml:space="preserve"> 2010</w:t>
      </w:r>
    </w:p>
    <w:p w:rsidR="00DD0F33" w:rsidRPr="00DD0F33" w:rsidRDefault="00DD0F33" w:rsidP="00DD0F33">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Период:</w:t>
      </w:r>
      <w:r w:rsidRPr="00DD0F33">
        <w:rPr>
          <w:rFonts w:ascii="Times New Roman" w:eastAsia="Times New Roman" w:hAnsi="Times New Roman" w:cs="Times New Roman"/>
          <w:b/>
          <w:bCs/>
          <w:i/>
          <w:iCs/>
          <w:sz w:val="20"/>
          <w:szCs w:val="20"/>
          <w:lang w:eastAsia="ru-RU"/>
        </w:rPr>
        <w:t xml:space="preserve"> полный год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DD0F33">
        <w:rPr>
          <w:rFonts w:ascii="Times New Roman" w:eastAsia="Times New Roman" w:hAnsi="Times New Roman" w:cs="Times New Roman"/>
          <w:b/>
          <w:bCs/>
          <w:i/>
          <w:iCs/>
          <w:sz w:val="20"/>
          <w:szCs w:val="20"/>
          <w:lang w:eastAsia="ru-RU"/>
        </w:rPr>
        <w:t xml:space="preserve"> Общее собрание акционеров</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DD0F33">
        <w:rPr>
          <w:rFonts w:ascii="Times New Roman" w:eastAsia="Times New Roman" w:hAnsi="Times New Roman" w:cs="Times New Roman"/>
          <w:b/>
          <w:bCs/>
          <w:i/>
          <w:iCs/>
          <w:sz w:val="20"/>
          <w:szCs w:val="20"/>
          <w:lang w:eastAsia="ru-RU"/>
        </w:rPr>
        <w:t xml:space="preserve"> 30.06.2011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Дата составления протокола:</w:t>
      </w:r>
      <w:r w:rsidRPr="00DD0F33">
        <w:rPr>
          <w:rFonts w:ascii="Times New Roman" w:eastAsia="Times New Roman" w:hAnsi="Times New Roman" w:cs="Times New Roman"/>
          <w:b/>
          <w:bCs/>
          <w:i/>
          <w:iCs/>
          <w:sz w:val="20"/>
          <w:szCs w:val="20"/>
          <w:lang w:eastAsia="ru-RU"/>
        </w:rPr>
        <w:t xml:space="preserve"> 30.06.2011</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Номер протокола:</w:t>
      </w:r>
      <w:r w:rsidRPr="00DD0F33">
        <w:rPr>
          <w:rFonts w:ascii="Times New Roman" w:eastAsia="Times New Roman" w:hAnsi="Times New Roman" w:cs="Times New Roman"/>
          <w:b/>
          <w:bCs/>
          <w:i/>
          <w:iCs/>
          <w:sz w:val="20"/>
          <w:szCs w:val="20"/>
          <w:lang w:eastAsia="ru-RU"/>
        </w:rPr>
        <w:t xml:space="preserve"> 1/2011</w:t>
      </w:r>
    </w:p>
    <w:p w:rsidR="00DD0F33" w:rsidRPr="00DD0F33" w:rsidRDefault="00DD0F33" w:rsidP="00DD0F33">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обыкновенные</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Категория (тип) акций:</w:t>
      </w:r>
      <w:r w:rsidRPr="00DD0F33">
        <w:rPr>
          <w:rFonts w:ascii="Times New Roman" w:eastAsia="Times New Roman" w:hAnsi="Times New Roman" w:cs="Times New Roman"/>
          <w:b/>
          <w:bCs/>
          <w:i/>
          <w:iCs/>
          <w:sz w:val="20"/>
          <w:szCs w:val="20"/>
          <w:lang w:eastAsia="ru-RU"/>
        </w:rPr>
        <w:t xml:space="preserve"> привилегированные, тип А</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DD0F33">
        <w:rPr>
          <w:rFonts w:ascii="Times New Roman" w:eastAsia="Times New Roman" w:hAnsi="Times New Roman" w:cs="Times New Roman"/>
          <w:b/>
          <w:bCs/>
          <w:i/>
          <w:iCs/>
          <w:sz w:val="20"/>
          <w:szCs w:val="20"/>
          <w:lang w:eastAsia="ru-RU"/>
        </w:rPr>
        <w:t xml:space="preserve"> 0</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DD0F33">
        <w:rPr>
          <w:rFonts w:ascii="Times New Roman" w:eastAsia="Times New Roman" w:hAnsi="Times New Roman" w:cs="Times New Roman"/>
          <w:sz w:val="20"/>
          <w:szCs w:val="20"/>
          <w:lang w:eastAsia="ru-RU"/>
        </w:rPr>
        <w:br/>
      </w:r>
      <w:r w:rsidRPr="00DD0F33">
        <w:rPr>
          <w:rFonts w:ascii="Times New Roman" w:eastAsia="Times New Roman" w:hAnsi="Times New Roman" w:cs="Times New Roman"/>
          <w:b/>
          <w:bCs/>
          <w:i/>
          <w:iCs/>
          <w:sz w:val="20"/>
          <w:szCs w:val="20"/>
          <w:lang w:eastAsia="ru-RU"/>
        </w:rPr>
        <w:t>нет</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осуществлял эмиссию облигаций</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8.10. Иные сведения</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Иных сведений об эмитенте и его ценных бумаг  - нет.</w:t>
      </w:r>
    </w:p>
    <w:p w:rsidR="00DD0F33" w:rsidRPr="00DD0F33" w:rsidRDefault="00DD0F33" w:rsidP="00DD0F33">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DD0F33">
        <w:rPr>
          <w:rFonts w:ascii="Times New Roman" w:eastAsia="Times New Roman" w:hAnsi="Times New Roman" w:cs="Times New Roman"/>
          <w:b/>
          <w:bCs/>
          <w:lang w:eastAsia="ru-RU"/>
        </w:rPr>
        <w:t xml:space="preserve">8.11. Сведения о представляемых ценных бумагах и эмитенте представляемых ценных </w:t>
      </w:r>
      <w:r w:rsidRPr="00DD0F33">
        <w:rPr>
          <w:rFonts w:ascii="Times New Roman" w:eastAsia="Times New Roman" w:hAnsi="Times New Roman" w:cs="Times New Roman"/>
          <w:b/>
          <w:bCs/>
          <w:lang w:eastAsia="ru-RU"/>
        </w:rPr>
        <w:lastRenderedPageBreak/>
        <w:t>бумаг, право собственности на которые удостоверяется российскими депозитарными расписками</w:t>
      </w:r>
    </w:p>
    <w:p w:rsidR="00DD0F33" w:rsidRPr="00DD0F33" w:rsidRDefault="00DD0F33" w:rsidP="00DD0F33">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DD0F33">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DD0F33" w:rsidRPr="00DD0F33" w:rsidRDefault="00DD0F33" w:rsidP="00DD0F33">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F33"/>
    <w:rsid w:val="00067329"/>
    <w:rsid w:val="00DD0F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D0F33"/>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DD0F33"/>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DD0F3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DD0F33"/>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DD0F33"/>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DD0F33"/>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DD0F33"/>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DD0F33"/>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DD0F33"/>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D0F33"/>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DD0F33"/>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DD0F33"/>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DD0F33"/>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DD0F33"/>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DD0F33"/>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DD0F33"/>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DD0F33"/>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DD0F33"/>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DD0F33"/>
  </w:style>
  <w:style w:type="paragraph" w:customStyle="1" w:styleId="SubHeading">
    <w:name w:val="Sub Heading"/>
    <w:uiPriority w:val="99"/>
    <w:rsid w:val="00DD0F3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DD0F33"/>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DD0F33"/>
    <w:rPr>
      <w:rFonts w:ascii="Times New Roman" w:eastAsia="Times New Roman" w:hAnsi="Times New Roman" w:cs="Times New Roman"/>
      <w:b/>
      <w:bCs/>
      <w:sz w:val="32"/>
      <w:szCs w:val="32"/>
      <w:lang w:eastAsia="ru-RU"/>
    </w:rPr>
  </w:style>
  <w:style w:type="paragraph" w:customStyle="1" w:styleId="SubTitle">
    <w:name w:val="Sub Title"/>
    <w:uiPriority w:val="99"/>
    <w:rsid w:val="00DD0F33"/>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DD0F33"/>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DD0F33"/>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DD0F33"/>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DD0F33"/>
    <w:rPr>
      <w:b/>
      <w:bCs/>
      <w:i/>
      <w:iCs/>
    </w:rPr>
  </w:style>
  <w:style w:type="paragraph" w:styleId="12">
    <w:name w:val="toc 1"/>
    <w:basedOn w:val="a"/>
    <w:next w:val="a"/>
    <w:autoRedefine/>
    <w:uiPriority w:val="99"/>
    <w:semiHidden/>
    <w:rsid w:val="00DD0F33"/>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DD0F33"/>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DD0F3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DD0F33"/>
    <w:rPr>
      <w:rFonts w:ascii="Times New Roman" w:eastAsia="Times New Roman" w:hAnsi="Times New Roman" w:cs="Times New Roman"/>
      <w:sz w:val="20"/>
      <w:szCs w:val="20"/>
      <w:lang w:eastAsia="ru-RU"/>
    </w:rPr>
  </w:style>
  <w:style w:type="character" w:styleId="a7">
    <w:name w:val="page number"/>
    <w:basedOn w:val="a0"/>
    <w:uiPriority w:val="99"/>
    <w:rsid w:val="00DD0F33"/>
  </w:style>
  <w:style w:type="paragraph" w:styleId="a8">
    <w:name w:val="Balloon Text"/>
    <w:basedOn w:val="a"/>
    <w:link w:val="a9"/>
    <w:uiPriority w:val="99"/>
    <w:semiHidden/>
    <w:rsid w:val="00DD0F33"/>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DD0F33"/>
    <w:rPr>
      <w:rFonts w:ascii="Tahoma" w:eastAsia="Times New Roman" w:hAnsi="Tahoma" w:cs="Tahoma"/>
      <w:sz w:val="16"/>
      <w:szCs w:val="16"/>
      <w:lang w:eastAsia="ru-RU"/>
    </w:rPr>
  </w:style>
  <w:style w:type="paragraph" w:styleId="aa">
    <w:name w:val="header"/>
    <w:basedOn w:val="a"/>
    <w:link w:val="ab"/>
    <w:uiPriority w:val="99"/>
    <w:rsid w:val="00DD0F3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DD0F33"/>
    <w:rPr>
      <w:rFonts w:ascii="Times New Roman" w:eastAsia="Times New Roman" w:hAnsi="Times New Roman" w:cs="Times New Roman"/>
      <w:sz w:val="20"/>
      <w:szCs w:val="20"/>
      <w:lang w:eastAsia="ru-RU"/>
    </w:rPr>
  </w:style>
  <w:style w:type="paragraph" w:customStyle="1" w:styleId="Heading1">
    <w:name w:val="Heading 1"/>
    <w:uiPriority w:val="99"/>
    <w:rsid w:val="00DD0F33"/>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DD0F33"/>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DD0F33"/>
    <w:rPr>
      <w:b/>
      <w:bCs/>
      <w:i/>
      <w:iCs/>
      <w:sz w:val="22"/>
      <w:szCs w:val="22"/>
    </w:rPr>
  </w:style>
  <w:style w:type="paragraph" w:customStyle="1" w:styleId="Heading3">
    <w:name w:val="Heading 3"/>
    <w:uiPriority w:val="99"/>
    <w:rsid w:val="00DD0F33"/>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DD0F33"/>
    <w:rPr>
      <w:color w:val="0000FF"/>
      <w:u w:val="single"/>
    </w:rPr>
  </w:style>
  <w:style w:type="paragraph" w:customStyle="1" w:styleId="ConsNormal">
    <w:name w:val="ConsNormal"/>
    <w:uiPriority w:val="99"/>
    <w:rsid w:val="00DD0F33"/>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DD0F33"/>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DD0F33"/>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DD0F33"/>
    <w:rPr>
      <w:rFonts w:ascii="Times New Roman" w:eastAsia="Times New Roman" w:hAnsi="Times New Roman" w:cs="Times New Roman"/>
      <w:lang w:eastAsia="ru-RU"/>
    </w:rPr>
  </w:style>
  <w:style w:type="paragraph" w:styleId="af">
    <w:name w:val="Plain Text"/>
    <w:basedOn w:val="a"/>
    <w:link w:val="af0"/>
    <w:uiPriority w:val="99"/>
    <w:rsid w:val="00DD0F33"/>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DD0F33"/>
    <w:rPr>
      <w:rFonts w:ascii="Courier New" w:eastAsia="Times New Roman" w:hAnsi="Courier New" w:cs="Courier New"/>
      <w:sz w:val="20"/>
      <w:szCs w:val="20"/>
      <w:lang w:eastAsia="ru-RU"/>
    </w:rPr>
  </w:style>
  <w:style w:type="paragraph" w:customStyle="1" w:styleId="AcntTableHeader">
    <w:name w:val="Acnt Table Header"/>
    <w:uiPriority w:val="99"/>
    <w:rsid w:val="00DD0F33"/>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DD0F33"/>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DD0F33"/>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DD0F33"/>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DD0F33"/>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DD0F33"/>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DD0F33"/>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DD0F33"/>
    <w:rPr>
      <w:rFonts w:ascii="Times New Roman" w:eastAsia="Times New Roman" w:hAnsi="Times New Roman" w:cs="Times New Roman"/>
      <w:sz w:val="20"/>
      <w:szCs w:val="20"/>
      <w:lang w:eastAsia="ru-RU"/>
    </w:rPr>
  </w:style>
  <w:style w:type="paragraph" w:styleId="22">
    <w:name w:val="Body Text 2"/>
    <w:basedOn w:val="a"/>
    <w:link w:val="23"/>
    <w:uiPriority w:val="99"/>
    <w:rsid w:val="00DD0F33"/>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DD0F33"/>
    <w:rPr>
      <w:rFonts w:ascii="Times New Roman" w:eastAsia="Times New Roman" w:hAnsi="Times New Roman" w:cs="Times New Roman"/>
      <w:sz w:val="20"/>
      <w:szCs w:val="20"/>
      <w:lang w:eastAsia="ru-RU"/>
    </w:rPr>
  </w:style>
  <w:style w:type="paragraph" w:styleId="31">
    <w:name w:val="Body Text Indent 3"/>
    <w:basedOn w:val="a"/>
    <w:link w:val="32"/>
    <w:uiPriority w:val="99"/>
    <w:rsid w:val="00DD0F33"/>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DD0F33"/>
    <w:rPr>
      <w:rFonts w:ascii="Times New Roman" w:eastAsia="Times New Roman" w:hAnsi="Times New Roman" w:cs="Times New Roman"/>
      <w:sz w:val="16"/>
      <w:szCs w:val="16"/>
      <w:lang w:eastAsia="ru-RU"/>
    </w:rPr>
  </w:style>
  <w:style w:type="character" w:styleId="af5">
    <w:name w:val="FollowedHyperlink"/>
    <w:uiPriority w:val="99"/>
    <w:rsid w:val="00DD0F33"/>
    <w:rPr>
      <w:color w:val="800080"/>
      <w:u w:val="single"/>
    </w:rPr>
  </w:style>
  <w:style w:type="paragraph" w:styleId="33">
    <w:name w:val="toc 3"/>
    <w:basedOn w:val="a"/>
    <w:next w:val="a"/>
    <w:autoRedefine/>
    <w:uiPriority w:val="99"/>
    <w:semiHidden/>
    <w:rsid w:val="00DD0F33"/>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DD0F33"/>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DD0F33"/>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DD0F33"/>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DD0F33"/>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DD0F33"/>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DD0F33"/>
    <w:rPr>
      <w:rFonts w:ascii="Times New Roman" w:eastAsia="Times New Roman" w:hAnsi="Times New Roman" w:cs="Times New Roman"/>
      <w:sz w:val="24"/>
      <w:szCs w:val="24"/>
      <w:lang w:eastAsia="ru-RU"/>
    </w:rPr>
  </w:style>
  <w:style w:type="paragraph" w:styleId="af8">
    <w:name w:val="Block Text"/>
    <w:basedOn w:val="a"/>
    <w:uiPriority w:val="99"/>
    <w:rsid w:val="00DD0F33"/>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DD0F33"/>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DD0F33"/>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DD0F33"/>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DD0F33"/>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DD0F33"/>
    <w:pPr>
      <w:tabs>
        <w:tab w:val="num" w:pos="360"/>
      </w:tabs>
      <w:ind w:left="360" w:hanging="360"/>
    </w:pPr>
    <w:rPr>
      <w:b w:val="0"/>
      <w:bCs w:val="0"/>
      <w:sz w:val="24"/>
      <w:szCs w:val="24"/>
      <w:u w:val="single"/>
    </w:rPr>
  </w:style>
  <w:style w:type="paragraph" w:customStyle="1" w:styleId="Subject">
    <w:name w:val="Subject"/>
    <w:basedOn w:val="a"/>
    <w:uiPriority w:val="99"/>
    <w:rsid w:val="00DD0F33"/>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DD0F33"/>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DD0F33"/>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DD0F33"/>
    <w:pPr>
      <w:tabs>
        <w:tab w:val="center" w:pos="4153"/>
        <w:tab w:val="right" w:pos="8306"/>
      </w:tabs>
    </w:pPr>
  </w:style>
  <w:style w:type="paragraph" w:styleId="afa">
    <w:name w:val="Normal (Web)"/>
    <w:basedOn w:val="a"/>
    <w:uiPriority w:val="99"/>
    <w:rsid w:val="00DD0F3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DD0F33"/>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DD0F33"/>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DD0F33"/>
    <w:rPr>
      <w:b/>
      <w:bCs/>
    </w:rPr>
  </w:style>
  <w:style w:type="character" w:customStyle="1" w:styleId="afe">
    <w:name w:val="Тема примечания Знак"/>
    <w:basedOn w:val="afc"/>
    <w:link w:val="afd"/>
    <w:uiPriority w:val="99"/>
    <w:semiHidden/>
    <w:rsid w:val="00DD0F33"/>
    <w:rPr>
      <w:rFonts w:ascii="Times New Roman" w:eastAsia="Times New Roman" w:hAnsi="Times New Roman" w:cs="Times New Roman"/>
      <w:b/>
      <w:bCs/>
      <w:sz w:val="20"/>
      <w:szCs w:val="20"/>
      <w:lang w:eastAsia="ru-RU"/>
    </w:rPr>
  </w:style>
  <w:style w:type="character" w:customStyle="1" w:styleId="text">
    <w:name w:val="text"/>
    <w:basedOn w:val="a0"/>
    <w:uiPriority w:val="99"/>
    <w:rsid w:val="00DD0F33"/>
  </w:style>
  <w:style w:type="character" w:styleId="aff">
    <w:name w:val="annotation reference"/>
    <w:uiPriority w:val="99"/>
    <w:semiHidden/>
    <w:rsid w:val="00DD0F33"/>
    <w:rPr>
      <w:sz w:val="16"/>
      <w:szCs w:val="16"/>
    </w:rPr>
  </w:style>
  <w:style w:type="paragraph" w:styleId="aff0">
    <w:name w:val="Subtitle"/>
    <w:basedOn w:val="a"/>
    <w:link w:val="aff1"/>
    <w:uiPriority w:val="99"/>
    <w:qFormat/>
    <w:rsid w:val="00DD0F33"/>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DD0F33"/>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DD0F33"/>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DD0F33"/>
    <w:rPr>
      <w:rFonts w:ascii="Times New Roman" w:eastAsia="Times New Roman" w:hAnsi="Times New Roman" w:cs="Times New Roman"/>
      <w:b/>
      <w:bCs/>
      <w:sz w:val="28"/>
      <w:szCs w:val="28"/>
      <w:lang w:eastAsia="ru-RU"/>
    </w:rPr>
  </w:style>
  <w:style w:type="paragraph" w:customStyle="1" w:styleId="Default">
    <w:name w:val="Default"/>
    <w:uiPriority w:val="99"/>
    <w:rsid w:val="00DD0F3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DD0F33"/>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DD0F33"/>
    <w:rPr>
      <w:rFonts w:ascii="Times New Roman" w:eastAsia="Times New Roman" w:hAnsi="Times New Roman" w:cs="Times New Roman"/>
      <w:sz w:val="20"/>
      <w:szCs w:val="20"/>
      <w:lang w:eastAsia="ru-RU"/>
    </w:rPr>
  </w:style>
  <w:style w:type="paragraph" w:styleId="aff4">
    <w:name w:val="List"/>
    <w:basedOn w:val="a"/>
    <w:uiPriority w:val="99"/>
    <w:rsid w:val="00DD0F33"/>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DD0F33"/>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DD0F33"/>
  </w:style>
  <w:style w:type="numbering" w:customStyle="1" w:styleId="28">
    <w:name w:val="Нет списка2"/>
    <w:next w:val="a2"/>
    <w:uiPriority w:val="99"/>
    <w:semiHidden/>
    <w:unhideWhenUsed/>
    <w:rsid w:val="00DD0F33"/>
  </w:style>
  <w:style w:type="numbering" w:customStyle="1" w:styleId="36">
    <w:name w:val="Нет списка3"/>
    <w:next w:val="a2"/>
    <w:uiPriority w:val="99"/>
    <w:semiHidden/>
    <w:unhideWhenUsed/>
    <w:rsid w:val="00DD0F33"/>
  </w:style>
  <w:style w:type="numbering" w:customStyle="1" w:styleId="42">
    <w:name w:val="Нет списка4"/>
    <w:next w:val="a2"/>
    <w:uiPriority w:val="99"/>
    <w:semiHidden/>
    <w:unhideWhenUsed/>
    <w:rsid w:val="00DD0F33"/>
  </w:style>
  <w:style w:type="numbering" w:customStyle="1" w:styleId="51">
    <w:name w:val="Нет списка5"/>
    <w:next w:val="a2"/>
    <w:uiPriority w:val="99"/>
    <w:semiHidden/>
    <w:unhideWhenUsed/>
    <w:rsid w:val="00DD0F3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D0F33"/>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DD0F33"/>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DD0F3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DD0F33"/>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DD0F33"/>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DD0F33"/>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DD0F33"/>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DD0F33"/>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DD0F33"/>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D0F33"/>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DD0F33"/>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DD0F33"/>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DD0F33"/>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DD0F33"/>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DD0F33"/>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DD0F33"/>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DD0F33"/>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DD0F33"/>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DD0F33"/>
  </w:style>
  <w:style w:type="paragraph" w:customStyle="1" w:styleId="SubHeading">
    <w:name w:val="Sub Heading"/>
    <w:uiPriority w:val="99"/>
    <w:rsid w:val="00DD0F3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DD0F33"/>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DD0F33"/>
    <w:rPr>
      <w:rFonts w:ascii="Times New Roman" w:eastAsia="Times New Roman" w:hAnsi="Times New Roman" w:cs="Times New Roman"/>
      <w:b/>
      <w:bCs/>
      <w:sz w:val="32"/>
      <w:szCs w:val="32"/>
      <w:lang w:eastAsia="ru-RU"/>
    </w:rPr>
  </w:style>
  <w:style w:type="paragraph" w:customStyle="1" w:styleId="SubTitle">
    <w:name w:val="Sub Title"/>
    <w:uiPriority w:val="99"/>
    <w:rsid w:val="00DD0F33"/>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DD0F33"/>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DD0F33"/>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DD0F33"/>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DD0F33"/>
    <w:rPr>
      <w:b/>
      <w:bCs/>
      <w:i/>
      <w:iCs/>
    </w:rPr>
  </w:style>
  <w:style w:type="paragraph" w:styleId="12">
    <w:name w:val="toc 1"/>
    <w:basedOn w:val="a"/>
    <w:next w:val="a"/>
    <w:autoRedefine/>
    <w:uiPriority w:val="99"/>
    <w:semiHidden/>
    <w:rsid w:val="00DD0F33"/>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DD0F33"/>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DD0F3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DD0F33"/>
    <w:rPr>
      <w:rFonts w:ascii="Times New Roman" w:eastAsia="Times New Roman" w:hAnsi="Times New Roman" w:cs="Times New Roman"/>
      <w:sz w:val="20"/>
      <w:szCs w:val="20"/>
      <w:lang w:eastAsia="ru-RU"/>
    </w:rPr>
  </w:style>
  <w:style w:type="character" w:styleId="a7">
    <w:name w:val="page number"/>
    <w:basedOn w:val="a0"/>
    <w:uiPriority w:val="99"/>
    <w:rsid w:val="00DD0F33"/>
  </w:style>
  <w:style w:type="paragraph" w:styleId="a8">
    <w:name w:val="Balloon Text"/>
    <w:basedOn w:val="a"/>
    <w:link w:val="a9"/>
    <w:uiPriority w:val="99"/>
    <w:semiHidden/>
    <w:rsid w:val="00DD0F33"/>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DD0F33"/>
    <w:rPr>
      <w:rFonts w:ascii="Tahoma" w:eastAsia="Times New Roman" w:hAnsi="Tahoma" w:cs="Tahoma"/>
      <w:sz w:val="16"/>
      <w:szCs w:val="16"/>
      <w:lang w:eastAsia="ru-RU"/>
    </w:rPr>
  </w:style>
  <w:style w:type="paragraph" w:styleId="aa">
    <w:name w:val="header"/>
    <w:basedOn w:val="a"/>
    <w:link w:val="ab"/>
    <w:uiPriority w:val="99"/>
    <w:rsid w:val="00DD0F33"/>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DD0F33"/>
    <w:rPr>
      <w:rFonts w:ascii="Times New Roman" w:eastAsia="Times New Roman" w:hAnsi="Times New Roman" w:cs="Times New Roman"/>
      <w:sz w:val="20"/>
      <w:szCs w:val="20"/>
      <w:lang w:eastAsia="ru-RU"/>
    </w:rPr>
  </w:style>
  <w:style w:type="paragraph" w:customStyle="1" w:styleId="Heading1">
    <w:name w:val="Heading 1"/>
    <w:uiPriority w:val="99"/>
    <w:rsid w:val="00DD0F33"/>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DD0F33"/>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DD0F33"/>
    <w:rPr>
      <w:b/>
      <w:bCs/>
      <w:i/>
      <w:iCs/>
      <w:sz w:val="22"/>
      <w:szCs w:val="22"/>
    </w:rPr>
  </w:style>
  <w:style w:type="paragraph" w:customStyle="1" w:styleId="Heading3">
    <w:name w:val="Heading 3"/>
    <w:uiPriority w:val="99"/>
    <w:rsid w:val="00DD0F33"/>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DD0F33"/>
    <w:rPr>
      <w:color w:val="0000FF"/>
      <w:u w:val="single"/>
    </w:rPr>
  </w:style>
  <w:style w:type="paragraph" w:customStyle="1" w:styleId="ConsNormal">
    <w:name w:val="ConsNormal"/>
    <w:uiPriority w:val="99"/>
    <w:rsid w:val="00DD0F33"/>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DD0F33"/>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DD0F33"/>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DD0F33"/>
    <w:rPr>
      <w:rFonts w:ascii="Times New Roman" w:eastAsia="Times New Roman" w:hAnsi="Times New Roman" w:cs="Times New Roman"/>
      <w:lang w:eastAsia="ru-RU"/>
    </w:rPr>
  </w:style>
  <w:style w:type="paragraph" w:styleId="af">
    <w:name w:val="Plain Text"/>
    <w:basedOn w:val="a"/>
    <w:link w:val="af0"/>
    <w:uiPriority w:val="99"/>
    <w:rsid w:val="00DD0F33"/>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DD0F33"/>
    <w:rPr>
      <w:rFonts w:ascii="Courier New" w:eastAsia="Times New Roman" w:hAnsi="Courier New" w:cs="Courier New"/>
      <w:sz w:val="20"/>
      <w:szCs w:val="20"/>
      <w:lang w:eastAsia="ru-RU"/>
    </w:rPr>
  </w:style>
  <w:style w:type="paragraph" w:customStyle="1" w:styleId="AcntTableHeader">
    <w:name w:val="Acnt Table Header"/>
    <w:uiPriority w:val="99"/>
    <w:rsid w:val="00DD0F33"/>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DD0F33"/>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DD0F33"/>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DD0F33"/>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DD0F33"/>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DD0F33"/>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DD0F33"/>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DD0F33"/>
    <w:rPr>
      <w:rFonts w:ascii="Times New Roman" w:eastAsia="Times New Roman" w:hAnsi="Times New Roman" w:cs="Times New Roman"/>
      <w:sz w:val="20"/>
      <w:szCs w:val="20"/>
      <w:lang w:eastAsia="ru-RU"/>
    </w:rPr>
  </w:style>
  <w:style w:type="paragraph" w:styleId="22">
    <w:name w:val="Body Text 2"/>
    <w:basedOn w:val="a"/>
    <w:link w:val="23"/>
    <w:uiPriority w:val="99"/>
    <w:rsid w:val="00DD0F33"/>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DD0F33"/>
    <w:rPr>
      <w:rFonts w:ascii="Times New Roman" w:eastAsia="Times New Roman" w:hAnsi="Times New Roman" w:cs="Times New Roman"/>
      <w:sz w:val="20"/>
      <w:szCs w:val="20"/>
      <w:lang w:eastAsia="ru-RU"/>
    </w:rPr>
  </w:style>
  <w:style w:type="paragraph" w:styleId="31">
    <w:name w:val="Body Text Indent 3"/>
    <w:basedOn w:val="a"/>
    <w:link w:val="32"/>
    <w:uiPriority w:val="99"/>
    <w:rsid w:val="00DD0F33"/>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DD0F33"/>
    <w:rPr>
      <w:rFonts w:ascii="Times New Roman" w:eastAsia="Times New Roman" w:hAnsi="Times New Roman" w:cs="Times New Roman"/>
      <w:sz w:val="16"/>
      <w:szCs w:val="16"/>
      <w:lang w:eastAsia="ru-RU"/>
    </w:rPr>
  </w:style>
  <w:style w:type="character" w:styleId="af5">
    <w:name w:val="FollowedHyperlink"/>
    <w:uiPriority w:val="99"/>
    <w:rsid w:val="00DD0F33"/>
    <w:rPr>
      <w:color w:val="800080"/>
      <w:u w:val="single"/>
    </w:rPr>
  </w:style>
  <w:style w:type="paragraph" w:styleId="33">
    <w:name w:val="toc 3"/>
    <w:basedOn w:val="a"/>
    <w:next w:val="a"/>
    <w:autoRedefine/>
    <w:uiPriority w:val="99"/>
    <w:semiHidden/>
    <w:rsid w:val="00DD0F33"/>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DD0F33"/>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DD0F33"/>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DD0F33"/>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DD0F33"/>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DD0F33"/>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DD0F33"/>
    <w:rPr>
      <w:rFonts w:ascii="Times New Roman" w:eastAsia="Times New Roman" w:hAnsi="Times New Roman" w:cs="Times New Roman"/>
      <w:sz w:val="24"/>
      <w:szCs w:val="24"/>
      <w:lang w:eastAsia="ru-RU"/>
    </w:rPr>
  </w:style>
  <w:style w:type="paragraph" w:styleId="af8">
    <w:name w:val="Block Text"/>
    <w:basedOn w:val="a"/>
    <w:uiPriority w:val="99"/>
    <w:rsid w:val="00DD0F33"/>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DD0F33"/>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DD0F33"/>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DD0F33"/>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DD0F33"/>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DD0F33"/>
    <w:pPr>
      <w:tabs>
        <w:tab w:val="num" w:pos="360"/>
      </w:tabs>
      <w:ind w:left="360" w:hanging="360"/>
    </w:pPr>
    <w:rPr>
      <w:b w:val="0"/>
      <w:bCs w:val="0"/>
      <w:sz w:val="24"/>
      <w:szCs w:val="24"/>
      <w:u w:val="single"/>
    </w:rPr>
  </w:style>
  <w:style w:type="paragraph" w:customStyle="1" w:styleId="Subject">
    <w:name w:val="Subject"/>
    <w:basedOn w:val="a"/>
    <w:uiPriority w:val="99"/>
    <w:rsid w:val="00DD0F33"/>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DD0F33"/>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DD0F33"/>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DD0F33"/>
    <w:pPr>
      <w:tabs>
        <w:tab w:val="center" w:pos="4153"/>
        <w:tab w:val="right" w:pos="8306"/>
      </w:tabs>
    </w:pPr>
  </w:style>
  <w:style w:type="paragraph" w:styleId="afa">
    <w:name w:val="Normal (Web)"/>
    <w:basedOn w:val="a"/>
    <w:uiPriority w:val="99"/>
    <w:rsid w:val="00DD0F3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DD0F33"/>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DD0F33"/>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DD0F33"/>
    <w:rPr>
      <w:b/>
      <w:bCs/>
    </w:rPr>
  </w:style>
  <w:style w:type="character" w:customStyle="1" w:styleId="afe">
    <w:name w:val="Тема примечания Знак"/>
    <w:basedOn w:val="afc"/>
    <w:link w:val="afd"/>
    <w:uiPriority w:val="99"/>
    <w:semiHidden/>
    <w:rsid w:val="00DD0F33"/>
    <w:rPr>
      <w:rFonts w:ascii="Times New Roman" w:eastAsia="Times New Roman" w:hAnsi="Times New Roman" w:cs="Times New Roman"/>
      <w:b/>
      <w:bCs/>
      <w:sz w:val="20"/>
      <w:szCs w:val="20"/>
      <w:lang w:eastAsia="ru-RU"/>
    </w:rPr>
  </w:style>
  <w:style w:type="character" w:customStyle="1" w:styleId="text">
    <w:name w:val="text"/>
    <w:basedOn w:val="a0"/>
    <w:uiPriority w:val="99"/>
    <w:rsid w:val="00DD0F33"/>
  </w:style>
  <w:style w:type="character" w:styleId="aff">
    <w:name w:val="annotation reference"/>
    <w:uiPriority w:val="99"/>
    <w:semiHidden/>
    <w:rsid w:val="00DD0F33"/>
    <w:rPr>
      <w:sz w:val="16"/>
      <w:szCs w:val="16"/>
    </w:rPr>
  </w:style>
  <w:style w:type="paragraph" w:styleId="aff0">
    <w:name w:val="Subtitle"/>
    <w:basedOn w:val="a"/>
    <w:link w:val="aff1"/>
    <w:uiPriority w:val="99"/>
    <w:qFormat/>
    <w:rsid w:val="00DD0F33"/>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DD0F33"/>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DD0F33"/>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DD0F33"/>
    <w:rPr>
      <w:rFonts w:ascii="Times New Roman" w:eastAsia="Times New Roman" w:hAnsi="Times New Roman" w:cs="Times New Roman"/>
      <w:b/>
      <w:bCs/>
      <w:sz w:val="28"/>
      <w:szCs w:val="28"/>
      <w:lang w:eastAsia="ru-RU"/>
    </w:rPr>
  </w:style>
  <w:style w:type="paragraph" w:customStyle="1" w:styleId="Default">
    <w:name w:val="Default"/>
    <w:uiPriority w:val="99"/>
    <w:rsid w:val="00DD0F3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DD0F33"/>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DD0F33"/>
    <w:rPr>
      <w:rFonts w:ascii="Times New Roman" w:eastAsia="Times New Roman" w:hAnsi="Times New Roman" w:cs="Times New Roman"/>
      <w:sz w:val="20"/>
      <w:szCs w:val="20"/>
      <w:lang w:eastAsia="ru-RU"/>
    </w:rPr>
  </w:style>
  <w:style w:type="paragraph" w:styleId="aff4">
    <w:name w:val="List"/>
    <w:basedOn w:val="a"/>
    <w:uiPriority w:val="99"/>
    <w:rsid w:val="00DD0F33"/>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DD0F33"/>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DD0F33"/>
  </w:style>
  <w:style w:type="numbering" w:customStyle="1" w:styleId="28">
    <w:name w:val="Нет списка2"/>
    <w:next w:val="a2"/>
    <w:uiPriority w:val="99"/>
    <w:semiHidden/>
    <w:unhideWhenUsed/>
    <w:rsid w:val="00DD0F33"/>
  </w:style>
  <w:style w:type="numbering" w:customStyle="1" w:styleId="36">
    <w:name w:val="Нет списка3"/>
    <w:next w:val="a2"/>
    <w:uiPriority w:val="99"/>
    <w:semiHidden/>
    <w:unhideWhenUsed/>
    <w:rsid w:val="00DD0F33"/>
  </w:style>
  <w:style w:type="numbering" w:customStyle="1" w:styleId="42">
    <w:name w:val="Нет списка4"/>
    <w:next w:val="a2"/>
    <w:uiPriority w:val="99"/>
    <w:semiHidden/>
    <w:unhideWhenUsed/>
    <w:rsid w:val="00DD0F33"/>
  </w:style>
  <w:style w:type="numbering" w:customStyle="1" w:styleId="51">
    <w:name w:val="Нет списка5"/>
    <w:next w:val="a2"/>
    <w:uiPriority w:val="99"/>
    <w:semiHidden/>
    <w:unhideWhenUsed/>
    <w:rsid w:val="00DD0F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77</Pages>
  <Words>30368</Words>
  <Characters>173102</Characters>
  <Application>Microsoft Office Word</Application>
  <DocSecurity>0</DocSecurity>
  <Lines>1442</Lines>
  <Paragraphs>406</Paragraphs>
  <ScaleCrop>false</ScaleCrop>
  <Company/>
  <LinksUpToDate>false</LinksUpToDate>
  <CharactersWithSpaces>203064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2012-08-21T09:45:00Z</dcterms:created>
  <dcterms:modified xsi:type="dcterms:W3CDTF">2012-08-21T09:45:00Z</dcterms:modified>
</cp:coreProperties>
</file>