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4F5F" w:rsidRDefault="00B24F5F" w:rsidP="0064051E">
      <w:pPr>
        <w:pStyle w:val="2"/>
        <w:pBdr>
          <w:bottom w:val="none" w:sz="0" w:space="0" w:color="auto"/>
        </w:pBdr>
        <w:jc w:val="left"/>
        <w:rPr>
          <w:rFonts w:ascii="Franklin Gothic Medium" w:hAnsi="Franklin Gothic Medium" w:cs="FrankRuehl"/>
          <w:sz w:val="22"/>
          <w:szCs w:val="22"/>
        </w:rPr>
      </w:pPr>
    </w:p>
    <w:p w:rsidR="00B24F5F" w:rsidRDefault="00B24F5F" w:rsidP="0064051E">
      <w:pPr>
        <w:pStyle w:val="2"/>
        <w:pBdr>
          <w:bottom w:val="none" w:sz="0" w:space="0" w:color="auto"/>
        </w:pBdr>
        <w:jc w:val="left"/>
        <w:rPr>
          <w:rFonts w:ascii="Franklin Gothic Medium" w:hAnsi="Franklin Gothic Medium" w:cs="FrankRuehl"/>
          <w:sz w:val="22"/>
          <w:szCs w:val="22"/>
        </w:rPr>
      </w:pPr>
    </w:p>
    <w:p w:rsidR="00B24F5F" w:rsidRDefault="00B24F5F" w:rsidP="0064051E">
      <w:pPr>
        <w:pStyle w:val="2"/>
        <w:pBdr>
          <w:bottom w:val="none" w:sz="0" w:space="0" w:color="auto"/>
        </w:pBdr>
        <w:jc w:val="left"/>
        <w:rPr>
          <w:rFonts w:ascii="Franklin Gothic Medium" w:hAnsi="Franklin Gothic Medium" w:cs="FrankRuehl"/>
          <w:sz w:val="22"/>
          <w:szCs w:val="22"/>
        </w:rPr>
      </w:pPr>
    </w:p>
    <w:p w:rsidR="00B24F5F" w:rsidRDefault="00B24F5F" w:rsidP="0064051E">
      <w:pPr>
        <w:pStyle w:val="2"/>
        <w:pBdr>
          <w:bottom w:val="none" w:sz="0" w:space="0" w:color="auto"/>
        </w:pBdr>
        <w:jc w:val="left"/>
        <w:rPr>
          <w:rFonts w:ascii="Franklin Gothic Medium" w:hAnsi="Franklin Gothic Medium" w:cs="FrankRuehl"/>
          <w:sz w:val="22"/>
          <w:szCs w:val="22"/>
        </w:rPr>
      </w:pPr>
    </w:p>
    <w:p w:rsidR="00B24F5F" w:rsidRDefault="0022666F" w:rsidP="0064051E">
      <w:pPr>
        <w:pStyle w:val="2"/>
        <w:pBdr>
          <w:bottom w:val="none" w:sz="0" w:space="0" w:color="auto"/>
        </w:pBdr>
        <w:jc w:val="left"/>
        <w:rPr>
          <w:rFonts w:ascii="Franklin Gothic Medium" w:hAnsi="Franklin Gothic Medium" w:cs="FrankRuehl"/>
          <w:sz w:val="22"/>
          <w:szCs w:val="22"/>
        </w:rPr>
      </w:pPr>
      <w:r>
        <w:rPr>
          <w:rFonts w:ascii="Franklin Gothic Medium" w:hAnsi="Franklin Gothic Medium" w:cs="FrankRuehl"/>
          <w:sz w:val="22"/>
          <w:szCs w:val="22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516.75pt;height:30pt">
            <v:fill r:id="rId7" o:title=""/>
            <v:stroke r:id="rId7" o:title=""/>
            <v:shadow on="t" opacity="52429f"/>
            <v:textpath style="font-family:&quot;Arial Black&quot;;font-style:italic;v-text-kern:t" trim="t" fitpath="t" string="Открытое Акционерное Общество &quot;Дельта&quot;"/>
          </v:shape>
        </w:pict>
      </w:r>
    </w:p>
    <w:p w:rsidR="009A06EE" w:rsidRPr="00A56157" w:rsidRDefault="009A06EE" w:rsidP="009A06EE">
      <w:pPr>
        <w:pStyle w:val="2"/>
        <w:pBdr>
          <w:top w:val="thinThickThinSmallGap" w:sz="24" w:space="2" w:color="auto"/>
          <w:bottom w:val="none" w:sz="0" w:space="0" w:color="auto"/>
        </w:pBdr>
        <w:jc w:val="left"/>
        <w:rPr>
          <w:rFonts w:ascii="Palatino Linotype" w:hAnsi="Palatino Linotype"/>
          <w:b/>
          <w:i/>
        </w:rPr>
      </w:pPr>
      <w:proofErr w:type="gramStart"/>
      <w:r w:rsidRPr="00A56157">
        <w:rPr>
          <w:rFonts w:ascii="Palatino Linotype" w:hAnsi="Palatino Linotype"/>
          <w:b/>
          <w:i/>
        </w:rPr>
        <w:t xml:space="preserve">400001, </w:t>
      </w:r>
      <w:r w:rsidR="00BA5FDE" w:rsidRPr="00A56157">
        <w:rPr>
          <w:rFonts w:ascii="Palatino Linotype" w:hAnsi="Palatino Linotype"/>
          <w:b/>
          <w:i/>
        </w:rPr>
        <w:t xml:space="preserve"> </w:t>
      </w:r>
      <w:r w:rsidRPr="00A56157">
        <w:rPr>
          <w:rFonts w:ascii="Palatino Linotype" w:hAnsi="Palatino Linotype"/>
          <w:b/>
          <w:i/>
        </w:rPr>
        <w:t xml:space="preserve">Российская Федерация, </w:t>
      </w:r>
      <w:r w:rsidR="00BA5FDE" w:rsidRPr="00A56157">
        <w:rPr>
          <w:rFonts w:ascii="Palatino Linotype" w:hAnsi="Palatino Linotype"/>
          <w:b/>
          <w:i/>
        </w:rPr>
        <w:t xml:space="preserve"> </w:t>
      </w:r>
      <w:r w:rsidRPr="00A56157">
        <w:rPr>
          <w:rFonts w:ascii="Palatino Linotype" w:hAnsi="Palatino Linotype"/>
          <w:b/>
          <w:i/>
        </w:rPr>
        <w:t xml:space="preserve">Волгоградская область, </w:t>
      </w:r>
      <w:r w:rsidR="00BA5FDE" w:rsidRPr="00A56157">
        <w:rPr>
          <w:rFonts w:ascii="Palatino Linotype" w:hAnsi="Palatino Linotype"/>
          <w:b/>
          <w:i/>
        </w:rPr>
        <w:t xml:space="preserve"> </w:t>
      </w:r>
      <w:r w:rsidRPr="00A56157">
        <w:rPr>
          <w:rFonts w:ascii="Palatino Linotype" w:hAnsi="Palatino Linotype"/>
          <w:b/>
          <w:i/>
        </w:rPr>
        <w:t xml:space="preserve">г. Волгоград, </w:t>
      </w:r>
      <w:r w:rsidR="00BA5FDE" w:rsidRPr="00A56157">
        <w:rPr>
          <w:rFonts w:ascii="Palatino Linotype" w:hAnsi="Palatino Linotype"/>
          <w:b/>
          <w:i/>
        </w:rPr>
        <w:t xml:space="preserve"> </w:t>
      </w:r>
      <w:r w:rsidRPr="00A56157">
        <w:rPr>
          <w:rFonts w:ascii="Palatino Linotype" w:hAnsi="Palatino Linotype"/>
          <w:b/>
          <w:i/>
        </w:rPr>
        <w:t>ул. Социалистическая,</w:t>
      </w:r>
      <w:r w:rsidR="00BA5FDE" w:rsidRPr="00A56157">
        <w:rPr>
          <w:rFonts w:ascii="Palatino Linotype" w:hAnsi="Palatino Linotype"/>
          <w:b/>
          <w:i/>
        </w:rPr>
        <w:t xml:space="preserve"> </w:t>
      </w:r>
      <w:r w:rsidRPr="00A56157">
        <w:rPr>
          <w:rFonts w:ascii="Palatino Linotype" w:hAnsi="Palatino Linotype"/>
          <w:b/>
          <w:i/>
        </w:rPr>
        <w:t xml:space="preserve"> д. 17 </w:t>
      </w:r>
      <w:proofErr w:type="gramEnd"/>
    </w:p>
    <w:p w:rsidR="00BA5FDE" w:rsidRPr="00A56157" w:rsidRDefault="00BA5FDE" w:rsidP="009A06EE">
      <w:pPr>
        <w:pStyle w:val="2"/>
        <w:pBdr>
          <w:top w:val="thinThickThinSmallGap" w:sz="24" w:space="2" w:color="auto"/>
          <w:bottom w:val="none" w:sz="0" w:space="0" w:color="auto"/>
        </w:pBdr>
        <w:jc w:val="left"/>
        <w:rPr>
          <w:rFonts w:ascii="Palatino Linotype" w:hAnsi="Palatino Linotype"/>
          <w:b/>
          <w:i/>
        </w:rPr>
      </w:pPr>
      <w:r w:rsidRPr="00A56157">
        <w:rPr>
          <w:rFonts w:ascii="Palatino Linotype" w:hAnsi="Palatino Linotype"/>
          <w:b/>
          <w:i/>
        </w:rPr>
        <w:t>ОГРН</w:t>
      </w:r>
      <w:r w:rsidR="008E1A5A" w:rsidRPr="00A56157">
        <w:rPr>
          <w:rFonts w:ascii="Palatino Linotype" w:hAnsi="Palatino Linotype"/>
          <w:b/>
          <w:i/>
        </w:rPr>
        <w:t xml:space="preserve"> 1133443002660</w:t>
      </w:r>
      <w:r w:rsidRPr="00A56157">
        <w:rPr>
          <w:rFonts w:ascii="Palatino Linotype" w:hAnsi="Palatino Linotype"/>
          <w:b/>
          <w:i/>
        </w:rPr>
        <w:t xml:space="preserve">     ИНН </w:t>
      </w:r>
      <w:r w:rsidR="008E1A5A" w:rsidRPr="00A56157">
        <w:rPr>
          <w:rFonts w:ascii="Palatino Linotype" w:hAnsi="Palatino Linotype"/>
          <w:b/>
          <w:i/>
        </w:rPr>
        <w:t>3460005638</w:t>
      </w:r>
      <w:r w:rsidRPr="00A56157">
        <w:rPr>
          <w:rFonts w:ascii="Palatino Linotype" w:hAnsi="Palatino Linotype"/>
          <w:b/>
          <w:i/>
        </w:rPr>
        <w:t xml:space="preserve">   КПП</w:t>
      </w:r>
      <w:r w:rsidR="008E1A5A" w:rsidRPr="00A56157">
        <w:rPr>
          <w:rFonts w:ascii="Palatino Linotype" w:hAnsi="Palatino Linotype"/>
          <w:b/>
          <w:i/>
        </w:rPr>
        <w:t xml:space="preserve"> 346001001</w:t>
      </w:r>
    </w:p>
    <w:p w:rsidR="00B24F5F" w:rsidRPr="00BA5FDE" w:rsidRDefault="00B24F5F" w:rsidP="0064051E">
      <w:pPr>
        <w:pStyle w:val="2"/>
        <w:pBdr>
          <w:bottom w:val="none" w:sz="0" w:space="0" w:color="auto"/>
        </w:pBdr>
        <w:jc w:val="left"/>
        <w:rPr>
          <w:rFonts w:ascii="Harlow Solid Italic" w:hAnsi="Harlow Solid Italic" w:cs="FrankRuehl"/>
          <w:i/>
          <w:sz w:val="22"/>
          <w:szCs w:val="22"/>
        </w:rPr>
      </w:pPr>
    </w:p>
    <w:p w:rsidR="00B24F5F" w:rsidRPr="00E345A5" w:rsidRDefault="00B24F5F" w:rsidP="0064051E">
      <w:pPr>
        <w:pStyle w:val="2"/>
        <w:pBdr>
          <w:bottom w:val="none" w:sz="0" w:space="0" w:color="auto"/>
        </w:pBdr>
        <w:jc w:val="left"/>
        <w:rPr>
          <w:rFonts w:ascii="Franklin Gothic Medium" w:hAnsi="Franklin Gothic Medium" w:cs="FrankRuehl"/>
          <w:sz w:val="22"/>
          <w:szCs w:val="22"/>
        </w:rPr>
      </w:pPr>
    </w:p>
    <w:p w:rsidR="002B172D" w:rsidRPr="002B172D" w:rsidRDefault="002B172D" w:rsidP="002B172D">
      <w:pPr>
        <w:widowControl/>
        <w:autoSpaceDE/>
        <w:autoSpaceDN/>
        <w:rPr>
          <w:rFonts w:ascii="Franklin Gothic Medium" w:hAnsi="Franklin Gothic Medium" w:cs="FrankRuehl"/>
          <w:sz w:val="22"/>
          <w:szCs w:val="22"/>
        </w:rPr>
      </w:pPr>
    </w:p>
    <w:p w:rsidR="00C43D72" w:rsidRPr="00C43D72" w:rsidRDefault="00C43D72" w:rsidP="00C43D72">
      <w:pPr>
        <w:widowControl/>
        <w:autoSpaceDE/>
        <w:autoSpaceDN/>
        <w:rPr>
          <w:rFonts w:ascii="Franklin Gothic Medium" w:hAnsi="Franklin Gothic Medium" w:cs="FrankRuehl"/>
          <w:sz w:val="22"/>
          <w:szCs w:val="22"/>
        </w:rPr>
      </w:pPr>
      <w:bookmarkStart w:id="0" w:name="_GoBack"/>
      <w:bookmarkEnd w:id="0"/>
    </w:p>
    <w:p w:rsidR="00C43D72" w:rsidRPr="00C43D72" w:rsidRDefault="00C43D72" w:rsidP="00C43D72">
      <w:pPr>
        <w:widowControl/>
        <w:autoSpaceDE/>
        <w:autoSpaceDN/>
        <w:rPr>
          <w:rFonts w:ascii="Franklin Gothic Medium" w:hAnsi="Franklin Gothic Medium" w:cs="FrankRuehl"/>
          <w:sz w:val="22"/>
          <w:szCs w:val="22"/>
        </w:rPr>
      </w:pPr>
    </w:p>
    <w:p w:rsidR="00C43D72" w:rsidRPr="00C43D72" w:rsidRDefault="00C43D72" w:rsidP="00C43D72">
      <w:pPr>
        <w:widowControl/>
        <w:autoSpaceDE/>
        <w:autoSpaceDN/>
        <w:spacing w:after="200" w:line="276" w:lineRule="auto"/>
        <w:rPr>
          <w:rFonts w:ascii="Times New Roman" w:eastAsia="Calibri" w:hAnsi="Times New Roman" w:cs="Times New Roman"/>
          <w:b/>
          <w:sz w:val="22"/>
          <w:szCs w:val="22"/>
          <w:u w:val="single"/>
          <w:lang w:eastAsia="en-US"/>
        </w:rPr>
      </w:pPr>
      <w:r w:rsidRPr="00C43D72">
        <w:rPr>
          <w:rFonts w:ascii="Times New Roman" w:eastAsia="Calibri" w:hAnsi="Times New Roman" w:cs="Times New Roman"/>
          <w:b/>
          <w:sz w:val="22"/>
          <w:szCs w:val="22"/>
          <w:u w:val="single"/>
          <w:lang w:eastAsia="en-US"/>
        </w:rPr>
        <w:t>Банковские реквизиты расчетного счета ОАО «</w:t>
      </w:r>
      <w:r>
        <w:rPr>
          <w:rFonts w:ascii="Times New Roman" w:eastAsia="Calibri" w:hAnsi="Times New Roman" w:cs="Times New Roman"/>
          <w:b/>
          <w:sz w:val="22"/>
          <w:szCs w:val="22"/>
          <w:u w:val="single"/>
          <w:lang w:eastAsia="en-US"/>
        </w:rPr>
        <w:t>Дельта</w:t>
      </w:r>
      <w:r w:rsidRPr="00C43D72">
        <w:rPr>
          <w:rFonts w:ascii="Times New Roman" w:eastAsia="Calibri" w:hAnsi="Times New Roman" w:cs="Times New Roman"/>
          <w:b/>
          <w:sz w:val="22"/>
          <w:szCs w:val="22"/>
          <w:u w:val="single"/>
          <w:lang w:eastAsia="en-US"/>
        </w:rPr>
        <w:t xml:space="preserve">» </w:t>
      </w:r>
    </w:p>
    <w:p w:rsidR="00C43D72" w:rsidRPr="00C43D72" w:rsidRDefault="00C43D72" w:rsidP="00C43D72">
      <w:pPr>
        <w:widowControl/>
        <w:autoSpaceDE/>
        <w:autoSpaceDN/>
        <w:spacing w:after="200" w:line="276" w:lineRule="auto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C43D72" w:rsidRPr="00C43D72" w:rsidRDefault="00C43D72" w:rsidP="00C43D72">
      <w:pPr>
        <w:widowControl/>
        <w:autoSpaceDE/>
        <w:autoSpaceDN/>
        <w:spacing w:after="200" w:line="276" w:lineRule="auto"/>
        <w:rPr>
          <w:rFonts w:ascii="Times New Roman" w:eastAsia="Calibri" w:hAnsi="Times New Roman" w:cs="Times New Roman"/>
          <w:sz w:val="22"/>
          <w:szCs w:val="22"/>
          <w:lang w:eastAsia="en-US"/>
        </w:rPr>
      </w:pPr>
      <w:r>
        <w:rPr>
          <w:rFonts w:ascii="Times New Roman" w:eastAsia="Calibri" w:hAnsi="Times New Roman" w:cs="Times New Roman"/>
          <w:sz w:val="22"/>
          <w:szCs w:val="22"/>
          <w:lang w:eastAsia="en-US"/>
        </w:rPr>
        <w:t>Получатель: ОАО «Дельта</w:t>
      </w:r>
      <w:r w:rsidRPr="00C43D72">
        <w:rPr>
          <w:rFonts w:ascii="Times New Roman" w:eastAsia="Calibri" w:hAnsi="Times New Roman" w:cs="Times New Roman"/>
          <w:sz w:val="22"/>
          <w:szCs w:val="22"/>
          <w:lang w:eastAsia="en-US"/>
        </w:rPr>
        <w:t>»</w:t>
      </w:r>
    </w:p>
    <w:p w:rsidR="00C43D72" w:rsidRPr="00C43D72" w:rsidRDefault="00C43D72" w:rsidP="00C43D72">
      <w:pPr>
        <w:widowControl/>
        <w:autoSpaceDE/>
        <w:autoSpaceDN/>
        <w:spacing w:after="200" w:line="276" w:lineRule="auto"/>
        <w:rPr>
          <w:rFonts w:ascii="Times New Roman" w:eastAsia="Calibri" w:hAnsi="Times New Roman" w:cs="Times New Roman"/>
          <w:sz w:val="22"/>
          <w:szCs w:val="22"/>
          <w:lang w:eastAsia="en-US"/>
        </w:rPr>
      </w:pPr>
      <w:r>
        <w:rPr>
          <w:rFonts w:ascii="Times New Roman" w:eastAsia="Calibri" w:hAnsi="Times New Roman" w:cs="Times New Roman"/>
          <w:sz w:val="22"/>
          <w:szCs w:val="22"/>
          <w:lang w:eastAsia="en-US"/>
        </w:rPr>
        <w:t>ИНН/КПП: 3460005638/346001001</w:t>
      </w:r>
    </w:p>
    <w:p w:rsidR="00C43D72" w:rsidRPr="00C43D72" w:rsidRDefault="00C43D72" w:rsidP="00C43D72">
      <w:pPr>
        <w:widowControl/>
        <w:autoSpaceDE/>
        <w:autoSpaceDN/>
        <w:spacing w:after="200" w:line="276" w:lineRule="auto"/>
        <w:rPr>
          <w:rFonts w:ascii="Times New Roman" w:eastAsia="Calibri" w:hAnsi="Times New Roman" w:cs="Times New Roman"/>
          <w:sz w:val="22"/>
          <w:szCs w:val="22"/>
          <w:lang w:eastAsia="en-US"/>
        </w:rPr>
      </w:pPr>
      <w:r>
        <w:rPr>
          <w:rFonts w:ascii="Times New Roman" w:eastAsia="Calibri" w:hAnsi="Times New Roman" w:cs="Times New Roman"/>
          <w:sz w:val="22"/>
          <w:szCs w:val="22"/>
          <w:lang w:eastAsia="en-US"/>
        </w:rPr>
        <w:t>Расчетный счет: 407 028 102 087 100 00 550</w:t>
      </w:r>
    </w:p>
    <w:p w:rsidR="00C43D72" w:rsidRPr="00C43D72" w:rsidRDefault="00C43D72" w:rsidP="00C43D72">
      <w:pPr>
        <w:widowControl/>
        <w:autoSpaceDE/>
        <w:autoSpaceDN/>
        <w:spacing w:after="200" w:line="276" w:lineRule="auto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C43D72">
        <w:rPr>
          <w:rFonts w:ascii="Times New Roman" w:eastAsia="Calibri" w:hAnsi="Times New Roman" w:cs="Times New Roman"/>
          <w:sz w:val="22"/>
          <w:szCs w:val="22"/>
          <w:lang w:eastAsia="en-US"/>
        </w:rPr>
        <w:t>Банк получателя: Волгоградский филиал Открытого акционерного общества коммерческого «Волга-Кредит» банка</w:t>
      </w:r>
    </w:p>
    <w:p w:rsidR="00C43D72" w:rsidRPr="00C43D72" w:rsidRDefault="00C43D72" w:rsidP="00C43D72">
      <w:pPr>
        <w:widowControl/>
        <w:autoSpaceDE/>
        <w:autoSpaceDN/>
        <w:spacing w:after="200" w:line="276" w:lineRule="auto"/>
        <w:rPr>
          <w:rFonts w:ascii="Times New Roman" w:eastAsia="Calibri" w:hAnsi="Times New Roman" w:cs="Times New Roman"/>
          <w:sz w:val="22"/>
          <w:szCs w:val="22"/>
          <w:lang w:eastAsia="en-US"/>
        </w:rPr>
      </w:pPr>
      <w:proofErr w:type="gramStart"/>
      <w:r w:rsidRPr="00C43D72">
        <w:rPr>
          <w:rFonts w:ascii="Times New Roman" w:eastAsia="Calibri" w:hAnsi="Times New Roman" w:cs="Times New Roman"/>
          <w:sz w:val="22"/>
          <w:szCs w:val="22"/>
          <w:lang w:eastAsia="en-US"/>
        </w:rPr>
        <w:t>Кор. счет</w:t>
      </w:r>
      <w:proofErr w:type="gramEnd"/>
      <w:r w:rsidRPr="00C43D72">
        <w:rPr>
          <w:rFonts w:ascii="Times New Roman" w:eastAsia="Calibri" w:hAnsi="Times New Roman" w:cs="Times New Roman"/>
          <w:sz w:val="22"/>
          <w:szCs w:val="22"/>
          <w:lang w:eastAsia="en-US"/>
        </w:rPr>
        <w:t>: 301 018 104 000 000 00 871 в ГРКЦ ГУ ЦБ РФ по Волгоградской области</w:t>
      </w:r>
    </w:p>
    <w:p w:rsidR="00C43D72" w:rsidRPr="00C43D72" w:rsidRDefault="00C43D72" w:rsidP="00C43D72">
      <w:pPr>
        <w:widowControl/>
        <w:autoSpaceDE/>
        <w:autoSpaceDN/>
        <w:spacing w:after="200" w:line="276" w:lineRule="auto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C43D72">
        <w:rPr>
          <w:rFonts w:ascii="Times New Roman" w:eastAsia="Calibri" w:hAnsi="Times New Roman" w:cs="Times New Roman"/>
          <w:sz w:val="22"/>
          <w:szCs w:val="22"/>
          <w:lang w:eastAsia="en-US"/>
        </w:rPr>
        <w:t>БИК: 041806871</w:t>
      </w:r>
    </w:p>
    <w:p w:rsidR="00C43D72" w:rsidRPr="00C43D72" w:rsidRDefault="00C43D72" w:rsidP="00C43D72">
      <w:pPr>
        <w:widowControl/>
        <w:autoSpaceDE/>
        <w:autoSpaceDN/>
        <w:rPr>
          <w:rFonts w:ascii="Franklin Gothic Medium" w:hAnsi="Franklin Gothic Medium" w:cs="FrankRuehl"/>
          <w:sz w:val="22"/>
          <w:szCs w:val="22"/>
        </w:rPr>
      </w:pPr>
    </w:p>
    <w:p w:rsidR="00C43D72" w:rsidRPr="00C43D72" w:rsidRDefault="00C43D72" w:rsidP="00C43D72">
      <w:pPr>
        <w:widowControl/>
        <w:autoSpaceDE/>
        <w:autoSpaceDN/>
        <w:rPr>
          <w:rFonts w:ascii="Franklin Gothic Medium" w:hAnsi="Franklin Gothic Medium" w:cs="FrankRuehl"/>
          <w:sz w:val="22"/>
          <w:szCs w:val="22"/>
        </w:rPr>
      </w:pPr>
    </w:p>
    <w:p w:rsidR="00EB6F9A" w:rsidRPr="00E345A5" w:rsidRDefault="00EB6F9A" w:rsidP="00EB6F9A">
      <w:pPr>
        <w:pStyle w:val="ConsNonformat"/>
        <w:widowControl/>
        <w:jc w:val="center"/>
        <w:rPr>
          <w:rFonts w:ascii="Times New Roman" w:hAnsi="Times New Roman" w:cs="FrankRuehl"/>
        </w:rPr>
      </w:pPr>
    </w:p>
    <w:sectPr w:rsidR="00EB6F9A" w:rsidRPr="00E345A5" w:rsidSect="002B172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06EE" w:rsidRDefault="009A06EE" w:rsidP="00550C1E">
      <w:r>
        <w:separator/>
      </w:r>
    </w:p>
  </w:endnote>
  <w:endnote w:type="continuationSeparator" w:id="0">
    <w:p w:rsidR="009A06EE" w:rsidRDefault="009A06EE" w:rsidP="00550C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Harlow Solid Italic">
    <w:panose1 w:val="04030604020F02020D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6EE" w:rsidRDefault="009A06EE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6EE" w:rsidRDefault="009A06EE">
    <w:pPr>
      <w:pStyle w:val="a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6EE" w:rsidRDefault="009A06EE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06EE" w:rsidRDefault="009A06EE" w:rsidP="00550C1E">
      <w:r>
        <w:separator/>
      </w:r>
    </w:p>
  </w:footnote>
  <w:footnote w:type="continuationSeparator" w:id="0">
    <w:p w:rsidR="009A06EE" w:rsidRDefault="009A06EE" w:rsidP="00550C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6EE" w:rsidRDefault="009A06E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6EE" w:rsidRDefault="009A06EE">
    <w:pPr>
      <w:pStyle w:val="a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6EE" w:rsidRDefault="009A06E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isplayBackgroundShape/>
  <w:proofState w:spelling="clean" w:grammar="clean"/>
  <w:defaultTabStop w:val="708"/>
  <w:characterSpacingControl w:val="doNotCompress"/>
  <w:hdrShapeDefaults>
    <o:shapedefaults v:ext="edit" spidmax="28673">
      <o:colormenu v:ext="edit" fillcolor="none [660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4051E"/>
    <w:rsid w:val="0022666F"/>
    <w:rsid w:val="002B172D"/>
    <w:rsid w:val="00330EFC"/>
    <w:rsid w:val="003B216B"/>
    <w:rsid w:val="004269E3"/>
    <w:rsid w:val="00550C1E"/>
    <w:rsid w:val="005734CD"/>
    <w:rsid w:val="005816EF"/>
    <w:rsid w:val="005D6CC9"/>
    <w:rsid w:val="005F44F7"/>
    <w:rsid w:val="0064051E"/>
    <w:rsid w:val="006C506D"/>
    <w:rsid w:val="00787F25"/>
    <w:rsid w:val="00857DDC"/>
    <w:rsid w:val="008C52D1"/>
    <w:rsid w:val="008E1A5A"/>
    <w:rsid w:val="008E349B"/>
    <w:rsid w:val="008E73E9"/>
    <w:rsid w:val="009A06EE"/>
    <w:rsid w:val="009E2E71"/>
    <w:rsid w:val="00A56157"/>
    <w:rsid w:val="00AE34BA"/>
    <w:rsid w:val="00B24F5F"/>
    <w:rsid w:val="00BA5FDE"/>
    <w:rsid w:val="00BD3174"/>
    <w:rsid w:val="00C43D72"/>
    <w:rsid w:val="00D10707"/>
    <w:rsid w:val="00D164AD"/>
    <w:rsid w:val="00D16BEA"/>
    <w:rsid w:val="00D43E7D"/>
    <w:rsid w:val="00E345A5"/>
    <w:rsid w:val="00E3588E"/>
    <w:rsid w:val="00EB6F9A"/>
    <w:rsid w:val="00ED7621"/>
    <w:rsid w:val="00F54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>
      <o:colormenu v:ext="edit" fillcolor="none [660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051E"/>
    <w:pPr>
      <w:widowControl w:val="0"/>
      <w:autoSpaceDE w:val="0"/>
      <w:autoSpaceDN w:val="0"/>
      <w:spacing w:after="0" w:line="240" w:lineRule="auto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4051E"/>
    <w:pPr>
      <w:widowControl/>
      <w:autoSpaceDE/>
      <w:autoSpaceDN/>
      <w:jc w:val="center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4">
    <w:name w:val="Текст выноски Знак"/>
    <w:basedOn w:val="a0"/>
    <w:link w:val="a3"/>
    <w:uiPriority w:val="99"/>
    <w:semiHidden/>
    <w:rsid w:val="0064051E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rsid w:val="0064051E"/>
    <w:pPr>
      <w:widowControl/>
      <w:pBdr>
        <w:bottom w:val="single" w:sz="12" w:space="1" w:color="auto"/>
      </w:pBdr>
      <w:autoSpaceDE/>
      <w:autoSpaceDN/>
      <w:jc w:val="both"/>
    </w:pPr>
    <w:rPr>
      <w:rFonts w:ascii="Times New Roman" w:hAnsi="Times New Roman" w:cs="Times New Roman"/>
    </w:rPr>
  </w:style>
  <w:style w:type="character" w:customStyle="1" w:styleId="20">
    <w:name w:val="Основной текст 2 Знак"/>
    <w:basedOn w:val="a0"/>
    <w:link w:val="2"/>
    <w:rsid w:val="0064051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Body Text"/>
    <w:basedOn w:val="a"/>
    <w:link w:val="a6"/>
    <w:uiPriority w:val="99"/>
    <w:unhideWhenUsed/>
    <w:rsid w:val="00EB6F9A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rsid w:val="00EB6F9A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Nonformat">
    <w:name w:val="ConsNonformat"/>
    <w:rsid w:val="00EB6F9A"/>
    <w:pPr>
      <w:widowControl w:val="0"/>
      <w:autoSpaceDE w:val="0"/>
      <w:autoSpaceDN w:val="0"/>
      <w:adjustRightInd w:val="0"/>
      <w:spacing w:after="0" w:line="240" w:lineRule="auto"/>
      <w:ind w:right="19772"/>
      <w:jc w:val="left"/>
    </w:pPr>
    <w:rPr>
      <w:rFonts w:ascii="Courier New" w:eastAsia="Times New Roman" w:hAnsi="Courier New" w:cs="Courier New"/>
      <w:lang w:eastAsia="ru-RU"/>
    </w:rPr>
  </w:style>
  <w:style w:type="paragraph" w:styleId="a7">
    <w:name w:val="header"/>
    <w:basedOn w:val="a"/>
    <w:link w:val="a8"/>
    <w:uiPriority w:val="99"/>
    <w:unhideWhenUsed/>
    <w:rsid w:val="00550C1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550C1E"/>
    <w:rPr>
      <w:rFonts w:ascii="Arial" w:eastAsia="Times New Roman" w:hAnsi="Arial" w:cs="Arial"/>
      <w:sz w:val="20"/>
      <w:szCs w:val="20"/>
      <w:lang w:eastAsia="ru-RU"/>
    </w:rPr>
  </w:style>
  <w:style w:type="paragraph" w:styleId="a9">
    <w:name w:val="footer"/>
    <w:basedOn w:val="a"/>
    <w:link w:val="aa"/>
    <w:uiPriority w:val="99"/>
    <w:unhideWhenUsed/>
    <w:rsid w:val="00550C1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550C1E"/>
    <w:rPr>
      <w:rFonts w:ascii="Arial" w:eastAsia="Times New Roman" w:hAnsi="Arial" w:cs="Arial"/>
      <w:sz w:val="20"/>
      <w:szCs w:val="20"/>
      <w:lang w:eastAsia="ru-RU"/>
    </w:rPr>
  </w:style>
  <w:style w:type="paragraph" w:styleId="ab">
    <w:name w:val="No Spacing"/>
    <w:link w:val="ac"/>
    <w:uiPriority w:val="1"/>
    <w:qFormat/>
    <w:rsid w:val="00550C1E"/>
    <w:pPr>
      <w:spacing w:after="0" w:line="240" w:lineRule="auto"/>
      <w:jc w:val="left"/>
    </w:pPr>
    <w:rPr>
      <w:rFonts w:eastAsiaTheme="minorEastAsia"/>
      <w:lang w:eastAsia="ru-RU"/>
    </w:rPr>
  </w:style>
  <w:style w:type="character" w:customStyle="1" w:styleId="ac">
    <w:name w:val="Без интервала Знак"/>
    <w:basedOn w:val="a0"/>
    <w:link w:val="ab"/>
    <w:uiPriority w:val="1"/>
    <w:rsid w:val="00550C1E"/>
    <w:rPr>
      <w:rFonts w:eastAsiaTheme="minorEastAsia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Городская">
      <a:dk1>
        <a:sysClr val="windowText" lastClr="000000"/>
      </a:dk1>
      <a:lt1>
        <a:sysClr val="window" lastClr="FFFFFF"/>
      </a:lt1>
      <a:dk2>
        <a:srgbClr val="424456"/>
      </a:dk2>
      <a:lt2>
        <a:srgbClr val="DEDEDE"/>
      </a:lt2>
      <a:accent1>
        <a:srgbClr val="53548A"/>
      </a:accent1>
      <a:accent2>
        <a:srgbClr val="438086"/>
      </a:accent2>
      <a:accent3>
        <a:srgbClr val="A04DA3"/>
      </a:accent3>
      <a:accent4>
        <a:srgbClr val="C4652D"/>
      </a:accent4>
      <a:accent5>
        <a:srgbClr val="8B5D3D"/>
      </a:accent5>
      <a:accent6>
        <a:srgbClr val="5C92B5"/>
      </a:accent6>
      <a:hlink>
        <a:srgbClr val="67AFBD"/>
      </a:hlink>
      <a:folHlink>
        <a:srgbClr val="C2A874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Ясность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hade val="86000"/>
                <a:satMod val="140000"/>
              </a:schemeClr>
            </a:gs>
            <a:gs pos="45000">
              <a:schemeClr val="phClr">
                <a:tint val="48000"/>
                <a:satMod val="150000"/>
              </a:schemeClr>
            </a:gs>
            <a:gs pos="100000">
              <a:schemeClr val="phClr">
                <a:tint val="28000"/>
                <a:satMod val="160000"/>
              </a:schemeClr>
            </a:gs>
          </a:gsLst>
          <a:path path="circle">
            <a:fillToRect l="100000" t="100000" r="100000" b="100000"/>
          </a:path>
        </a:gradFill>
        <a:gradFill rotWithShape="1">
          <a:gsLst>
            <a:gs pos="0">
              <a:schemeClr val="phClr">
                <a:shade val="70000"/>
                <a:satMod val="150000"/>
              </a:schemeClr>
            </a:gs>
            <a:gs pos="34000">
              <a:schemeClr val="phClr">
                <a:shade val="70000"/>
                <a:satMod val="140000"/>
              </a:schemeClr>
            </a:gs>
            <a:gs pos="70000">
              <a:schemeClr val="phClr">
                <a:tint val="100000"/>
                <a:shade val="90000"/>
                <a:satMod val="140000"/>
              </a:schemeClr>
            </a:gs>
            <a:gs pos="100000">
              <a:schemeClr val="phClr">
                <a:tint val="100000"/>
                <a:shade val="100000"/>
                <a:satMod val="100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26425" cap="flat" cmpd="sng" algn="ctr">
          <a:solidFill>
            <a:schemeClr val="phClr"/>
          </a:solidFill>
          <a:prstDash val="solid"/>
        </a:ln>
        <a:ln w="444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2700000" algn="br" rotWithShape="0">
              <a:srgbClr val="000000">
                <a:alpha val="60000"/>
              </a:srgbClr>
            </a:outerShdw>
          </a:effectLst>
        </a:effectStyle>
        <a:effectStyle>
          <a:effectLst>
            <a:outerShdw blurRad="38100" dist="25400" dir="2700000" algn="br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balanced" dir="t">
              <a:rot lat="0" lon="0" rev="5100000"/>
            </a:lightRig>
          </a:scene3d>
          <a:sp3d contourW="6350">
            <a:bevelT w="29210" h="12700"/>
            <a:contourClr>
              <a:schemeClr val="phClr">
                <a:shade val="30000"/>
                <a:satMod val="130000"/>
              </a:schemeClr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1</Pages>
  <Words>77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V-D</Company>
  <LinksUpToDate>false</LinksUpToDate>
  <CharactersWithSpaces>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24</cp:revision>
  <cp:lastPrinted>2013-02-05T08:31:00Z</cp:lastPrinted>
  <dcterms:created xsi:type="dcterms:W3CDTF">2010-09-22T07:58:00Z</dcterms:created>
  <dcterms:modified xsi:type="dcterms:W3CDTF">2013-02-14T08:43:00Z</dcterms:modified>
</cp:coreProperties>
</file>