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footer6.xml" ContentType="application/vnd.openxmlformats-officedocument.wordprocessingml.footer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8.xml" ContentType="application/vnd.openxmlformats-officedocument.wordprocessingml.head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236" w:rsidRPr="00FB2AF3" w:rsidRDefault="00A86236" w:rsidP="00A86236">
      <w:pPr>
        <w:pStyle w:val="1"/>
        <w:jc w:val="center"/>
        <w:rPr>
          <w:b/>
          <w:bCs/>
          <w:sz w:val="36"/>
          <w:szCs w:val="36"/>
          <w:lang w:val="en-US"/>
        </w:rPr>
      </w:pPr>
    </w:p>
    <w:p w:rsidR="00B33806" w:rsidRPr="00B33806" w:rsidRDefault="00B33806" w:rsidP="00B33806"/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ЕЖЕКВАРТАЛЬНЫЙ ОТЧЕТ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Pr="00F1128F" w:rsidRDefault="00A86236" w:rsidP="00A86236">
      <w:pPr>
        <w:jc w:val="center"/>
        <w:rPr>
          <w:b/>
          <w:bCs/>
        </w:rPr>
      </w:pPr>
      <w:r>
        <w:rPr>
          <w:b/>
          <w:bCs/>
        </w:rPr>
        <w:t>Публичное</w:t>
      </w:r>
      <w:r w:rsidRPr="00F1128F">
        <w:rPr>
          <w:b/>
          <w:bCs/>
        </w:rPr>
        <w:t xml:space="preserve"> акционерное общество </w:t>
      </w:r>
      <w:r>
        <w:rPr>
          <w:b/>
          <w:bCs/>
        </w:rPr>
        <w:t>"Лента"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Default="00A86236" w:rsidP="00A86236">
      <w:pPr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A86236" w:rsidTr="00A86236">
        <w:trPr>
          <w:trHeight w:val="373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A86236" w:rsidRDefault="00A86236" w:rsidP="00A86236">
            <w:pPr>
              <w:rPr>
                <w:rStyle w:val="af4"/>
                <w:b/>
                <w:bCs/>
                <w:sz w:val="18"/>
                <w:szCs w:val="18"/>
                <w:lang w:val="en-US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A86236" w:rsidRDefault="00A86236" w:rsidP="00A86236">
            <w:pPr>
              <w:jc w:val="center"/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sym w:font="Symbol" w:char="F02D"/>
            </w:r>
          </w:p>
        </w:tc>
        <w:tc>
          <w:tcPr>
            <w:tcW w:w="398" w:type="dxa"/>
          </w:tcPr>
          <w:p w:rsidR="00A86236" w:rsidRPr="00C13903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А</w:t>
            </w:r>
          </w:p>
        </w:tc>
      </w:tr>
    </w:tbl>
    <w:p w:rsidR="00A86236" w:rsidRDefault="00A86236" w:rsidP="00A86236">
      <w:pPr>
        <w:rPr>
          <w:sz w:val="20"/>
          <w:szCs w:val="20"/>
        </w:rPr>
      </w:pPr>
    </w:p>
    <w:p w:rsidR="00A86236" w:rsidRDefault="00A86236" w:rsidP="00A8623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за </w:t>
      </w:r>
      <w:r>
        <w:rPr>
          <w:b/>
          <w:bCs/>
          <w:sz w:val="36"/>
          <w:szCs w:val="36"/>
          <w:lang w:val="en-US"/>
        </w:rPr>
        <w:t>I</w:t>
      </w:r>
      <w:r>
        <w:rPr>
          <w:b/>
          <w:bCs/>
          <w:sz w:val="36"/>
          <w:szCs w:val="36"/>
        </w:rPr>
        <w:t xml:space="preserve"> квартал 201</w:t>
      </w:r>
      <w:r w:rsidR="00DA06BD">
        <w:rPr>
          <w:b/>
          <w:bCs/>
          <w:sz w:val="36"/>
          <w:szCs w:val="36"/>
        </w:rPr>
        <w:t>9</w:t>
      </w:r>
      <w:r>
        <w:rPr>
          <w:b/>
          <w:bCs/>
          <w:sz w:val="36"/>
          <w:szCs w:val="36"/>
        </w:rPr>
        <w:t xml:space="preserve"> года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Pr="00F1128F" w:rsidRDefault="00A86236" w:rsidP="00A86236">
      <w:pPr>
        <w:pStyle w:val="2"/>
        <w:jc w:val="both"/>
      </w:pPr>
      <w:r w:rsidRPr="00F1128F">
        <w:t xml:space="preserve">Место нахождения эмитента: </w:t>
      </w:r>
      <w:r w:rsidRPr="00F1128F">
        <w:rPr>
          <w:u w:val="single"/>
        </w:rPr>
        <w:t>107023,г.Москва, ул.,Суворовская, д.6</w:t>
      </w:r>
    </w:p>
    <w:p w:rsidR="00A86236" w:rsidRDefault="00A86236" w:rsidP="00A86236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: 05157-A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Default="00A86236" w:rsidP="00A86236">
      <w:pPr>
        <w:pStyle w:val="a4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годовом отчете, подлежит раскрытию в соответствии с законодательством Российской Федерации о ценных бумагах</w:t>
      </w:r>
    </w:p>
    <w:p w:rsidR="00A86236" w:rsidRDefault="00A86236" w:rsidP="00A86236">
      <w:pPr>
        <w:jc w:val="center"/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A86236" w:rsidTr="00A86236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A86236" w:rsidRPr="00F1128F" w:rsidRDefault="00A86236" w:rsidP="00A86236">
            <w:pPr>
              <w:jc w:val="both"/>
            </w:pPr>
            <w:r>
              <w:t>Генеральный директор</w:t>
            </w:r>
          </w:p>
          <w:p w:rsidR="00A86236" w:rsidRPr="00F1128F" w:rsidRDefault="00A86236" w:rsidP="00A86236">
            <w:pPr>
              <w:jc w:val="both"/>
            </w:pPr>
            <w:r w:rsidRPr="00F1128F">
              <w:t>Дата "</w:t>
            </w:r>
            <w:r>
              <w:t>1</w:t>
            </w:r>
            <w:r w:rsidR="00DA06BD">
              <w:t>3</w:t>
            </w:r>
            <w:r w:rsidRPr="00F1128F">
              <w:t>"</w:t>
            </w:r>
            <w:r>
              <w:t xml:space="preserve"> </w:t>
            </w:r>
            <w:r w:rsidR="00DA06BD">
              <w:t>мая</w:t>
            </w:r>
            <w:r w:rsidRPr="00F1128F">
              <w:t xml:space="preserve"> 20</w:t>
            </w:r>
            <w:r>
              <w:t>1</w:t>
            </w:r>
            <w:r w:rsidR="00DA06BD">
              <w:t>9</w:t>
            </w:r>
            <w:r w:rsidRPr="00F1128F">
              <w:t>г.</w:t>
            </w:r>
          </w:p>
          <w:p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О.Г.Данилов</w:t>
            </w:r>
          </w:p>
        </w:tc>
      </w:tr>
      <w:tr w:rsidR="00A86236" w:rsidTr="00A86236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A86236" w:rsidRPr="00F1128F" w:rsidRDefault="00A86236" w:rsidP="00A86236">
            <w:pPr>
              <w:jc w:val="both"/>
            </w:pPr>
            <w:r w:rsidRPr="00F1128F">
              <w:t>Главный бухгалтер</w:t>
            </w:r>
          </w:p>
          <w:p w:rsidR="00A86236" w:rsidRPr="00F1128F" w:rsidRDefault="00A86236" w:rsidP="00A86236">
            <w:pPr>
              <w:jc w:val="both"/>
            </w:pPr>
            <w:r w:rsidRPr="00F1128F">
              <w:t>Дата "</w:t>
            </w:r>
            <w:r w:rsidR="00D8773A">
              <w:t>1</w:t>
            </w:r>
            <w:r w:rsidR="00DA06BD">
              <w:t>3</w:t>
            </w:r>
            <w:r w:rsidRPr="00F1128F">
              <w:t xml:space="preserve">" </w:t>
            </w:r>
            <w:r w:rsidR="00DA06BD">
              <w:t>мая</w:t>
            </w:r>
            <w:r w:rsidRPr="00F1128F">
              <w:t xml:space="preserve"> 20</w:t>
            </w:r>
            <w:r>
              <w:t>1</w:t>
            </w:r>
            <w:r w:rsidR="00DA06BD">
              <w:t>9</w:t>
            </w:r>
            <w:r w:rsidRPr="00F1128F">
              <w:t>г.</w:t>
            </w:r>
          </w:p>
          <w:p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Т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И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Баранова</w:t>
            </w:r>
          </w:p>
          <w:p w:rsidR="00A86236" w:rsidRPr="00F1128F" w:rsidRDefault="00A86236" w:rsidP="00A86236">
            <w:pPr>
              <w:ind w:firstLine="154"/>
              <w:jc w:val="both"/>
            </w:pPr>
            <w:r w:rsidRPr="00F1128F">
              <w:t xml:space="preserve">       М.П.</w:t>
            </w:r>
          </w:p>
        </w:tc>
      </w:tr>
    </w:tbl>
    <w:p w:rsidR="00A86236" w:rsidRDefault="00A86236" w:rsidP="00A86236">
      <w:pPr>
        <w:pStyle w:val="af"/>
        <w:tabs>
          <w:tab w:val="clear" w:pos="4677"/>
          <w:tab w:val="clear" w:pos="9355"/>
        </w:tabs>
        <w:rPr>
          <w:sz w:val="20"/>
          <w:szCs w:val="20"/>
        </w:rPr>
      </w:pPr>
    </w:p>
    <w:tbl>
      <w:tblPr>
        <w:tblW w:w="999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9997"/>
      </w:tblGrid>
      <w:tr w:rsidR="00A86236" w:rsidTr="00A86236">
        <w:tc>
          <w:tcPr>
            <w:tcW w:w="9997" w:type="dxa"/>
            <w:tcBorders>
              <w:top w:val="single" w:sz="6" w:space="0" w:color="auto"/>
              <w:bottom w:val="single" w:sz="6" w:space="0" w:color="auto"/>
            </w:tcBorders>
          </w:tcPr>
          <w:p w:rsidR="00A86236" w:rsidRPr="00F1128F" w:rsidRDefault="00A86236" w:rsidP="00A86236">
            <w:pPr>
              <w:jc w:val="both"/>
            </w:pPr>
            <w:r w:rsidRPr="00F1128F">
              <w:t xml:space="preserve">Контактное лицо:    </w:t>
            </w:r>
            <w:r>
              <w:t>генеральный директор</w:t>
            </w:r>
            <w:r w:rsidRPr="00F1128F">
              <w:t xml:space="preserve">    </w:t>
            </w:r>
            <w:r>
              <w:t>Данилов Олег Геннадьевич</w:t>
            </w:r>
          </w:p>
          <w:p w:rsidR="00A86236" w:rsidRPr="00F1128F" w:rsidRDefault="00A86236" w:rsidP="00A86236">
            <w:pPr>
              <w:jc w:val="both"/>
            </w:pPr>
            <w:r w:rsidRPr="00F1128F">
              <w:t>Телефон:              8-(095)-96</w:t>
            </w:r>
            <w:r>
              <w:t>3</w:t>
            </w:r>
            <w:r w:rsidRPr="00F1128F">
              <w:t>-</w:t>
            </w:r>
            <w:r>
              <w:t>25</w:t>
            </w:r>
            <w:r w:rsidRPr="00F1128F">
              <w:t>-</w:t>
            </w:r>
            <w:r>
              <w:t>46</w:t>
            </w:r>
          </w:p>
          <w:p w:rsidR="00A86236" w:rsidRPr="00F1128F" w:rsidRDefault="00A86236" w:rsidP="00A86236">
            <w:pPr>
              <w:jc w:val="both"/>
            </w:pPr>
          </w:p>
          <w:p w:rsidR="00A86236" w:rsidRPr="00F1128F" w:rsidRDefault="00A86236" w:rsidP="00A86236">
            <w:pPr>
              <w:jc w:val="both"/>
            </w:pPr>
            <w:r w:rsidRPr="00F1128F">
              <w:t>Факс:                  8-(095)-963-</w:t>
            </w:r>
            <w:r>
              <w:t>00</w:t>
            </w:r>
            <w:r w:rsidRPr="00F1128F">
              <w:t>-</w:t>
            </w:r>
            <w:r>
              <w:t>18</w:t>
            </w:r>
          </w:p>
          <w:p w:rsidR="00A86236" w:rsidRPr="00F1128F" w:rsidRDefault="00A86236" w:rsidP="00A86236">
            <w:pPr>
              <w:jc w:val="both"/>
            </w:pPr>
          </w:p>
          <w:p w:rsidR="00A86236" w:rsidRPr="00AE10EE" w:rsidRDefault="00A86236" w:rsidP="00A86236">
            <w:pPr>
              <w:widowControl w:val="0"/>
              <w:adjustRightInd w:val="0"/>
              <w:ind w:firstLine="709"/>
              <w:jc w:val="both"/>
              <w:rPr>
                <w:b/>
                <w:bCs/>
                <w:i/>
                <w:iCs/>
                <w:sz w:val="28"/>
                <w:szCs w:val="28"/>
              </w:rPr>
            </w:pPr>
            <w:r w:rsidRPr="00F1128F">
              <w:rPr>
                <w:b/>
                <w:bCs/>
              </w:rPr>
              <w:t xml:space="preserve">Адрес электронной почты: </w:t>
            </w:r>
            <w:r>
              <w:rPr>
                <w:b/>
                <w:bCs/>
                <w:i/>
                <w:iCs/>
              </w:rPr>
              <w:t>не имеет</w:t>
            </w:r>
          </w:p>
          <w:p w:rsidR="00A86236" w:rsidRPr="00F1128F" w:rsidRDefault="00A86236" w:rsidP="00A86236">
            <w:pPr>
              <w:rPr>
                <w:b/>
                <w:bCs/>
              </w:rPr>
            </w:pP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Адрес страницы (страниц) в сети Интернет, </w:t>
            </w: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на которой раскрывается информация, </w:t>
            </w:r>
          </w:p>
          <w:p w:rsidR="00A86236" w:rsidRDefault="00A86236" w:rsidP="00A86236">
            <w:pPr>
              <w:pStyle w:val="af"/>
              <w:tabs>
                <w:tab w:val="clear" w:pos="4677"/>
                <w:tab w:val="clear" w:pos="9355"/>
              </w:tabs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содержащаяся в настоящем </w:t>
            </w:r>
            <w:r>
              <w:rPr>
                <w:b/>
                <w:bCs/>
              </w:rPr>
              <w:t>ежеквартальном</w:t>
            </w:r>
            <w:r w:rsidRPr="00F1128F">
              <w:rPr>
                <w:b/>
                <w:bCs/>
              </w:rPr>
              <w:t xml:space="preserve"> отчете</w:t>
            </w:r>
            <w:r w:rsidRPr="00175769">
              <w:rPr>
                <w:b/>
                <w:bCs/>
              </w:rPr>
              <w:t xml:space="preserve"> </w:t>
            </w:r>
            <w:hyperlink r:id="rId8" w:history="1">
              <w:r w:rsidRPr="00452CFE">
                <w:rPr>
                  <w:rStyle w:val="a9"/>
                  <w:b/>
                  <w:bCs/>
                </w:rPr>
                <w:t>http://disclosure.1prime.ru/portal/default.aspx?emId=7718014940</w:t>
              </w:r>
            </w:hyperlink>
            <w:r>
              <w:rPr>
                <w:b/>
                <w:bCs/>
              </w:rPr>
              <w:t>,</w:t>
            </w:r>
          </w:p>
          <w:p w:rsidR="00A86236" w:rsidRPr="00583858" w:rsidRDefault="00A86236" w:rsidP="00A86236">
            <w:pPr>
              <w:pStyle w:val="af"/>
              <w:tabs>
                <w:tab w:val="clear" w:pos="4677"/>
                <w:tab w:val="clear" w:pos="9355"/>
              </w:tabs>
              <w:rPr>
                <w:sz w:val="20"/>
                <w:szCs w:val="20"/>
                <w:u w:val="single"/>
              </w:rPr>
            </w:pPr>
            <w:r w:rsidRPr="00583858">
              <w:rPr>
                <w:b/>
                <w:bCs/>
                <w:u w:val="single"/>
              </w:rPr>
              <w:t xml:space="preserve"> </w:t>
            </w:r>
            <w:hyperlink r:id="rId9" w:history="1">
              <w:r w:rsidRPr="00797941">
                <w:rPr>
                  <w:rStyle w:val="a9"/>
                  <w:b/>
                  <w:bCs/>
                  <w:lang w:val="en-US"/>
                </w:rPr>
                <w:t>www</w:t>
              </w:r>
              <w:r w:rsidRPr="00797941">
                <w:rPr>
                  <w:rStyle w:val="a9"/>
                  <w:b/>
                  <w:bCs/>
                </w:rPr>
                <w:t>.</w:t>
              </w:r>
              <w:r w:rsidRPr="00797941">
                <w:rPr>
                  <w:rStyle w:val="a9"/>
                  <w:b/>
                  <w:bCs/>
                  <w:lang w:val="en-US"/>
                </w:rPr>
                <w:t>newreg</w:t>
              </w:r>
              <w:r w:rsidRPr="00797941">
                <w:rPr>
                  <w:rStyle w:val="a9"/>
                  <w:b/>
                  <w:bCs/>
                </w:rPr>
                <w:t>.</w:t>
              </w:r>
              <w:r w:rsidRPr="00797941">
                <w:rPr>
                  <w:rStyle w:val="a9"/>
                  <w:b/>
                  <w:bCs/>
                  <w:lang w:val="en-US"/>
                </w:rPr>
                <w:t>ru</w:t>
              </w:r>
            </w:hyperlink>
            <w:r>
              <w:rPr>
                <w:b/>
                <w:bCs/>
                <w:u w:val="single"/>
              </w:rPr>
              <w:t xml:space="preserve"> </w:t>
            </w:r>
          </w:p>
        </w:tc>
      </w:tr>
    </w:tbl>
    <w:p w:rsidR="00A86236" w:rsidRDefault="00A86236" w:rsidP="00A86236">
      <w:pPr>
        <w:pStyle w:val="3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B424D5" w:rsidRDefault="00B424D5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tabs>
          <w:tab w:val="left" w:pos="9639"/>
        </w:tabs>
        <w:ind w:right="1020"/>
      </w:pPr>
    </w:p>
    <w:p w:rsidR="00A86236" w:rsidRDefault="00A86236" w:rsidP="00D36C4A">
      <w:pPr>
        <w:tabs>
          <w:tab w:val="left" w:pos="9639"/>
        </w:tabs>
        <w:ind w:right="1020"/>
      </w:pPr>
    </w:p>
    <w:p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</w:pPr>
      <w:r w:rsidRPr="007E6824">
        <w:rPr>
          <w:b/>
          <w:bCs/>
        </w:rPr>
        <w:lastRenderedPageBreak/>
        <w:t>Оглавление</w:t>
      </w:r>
    </w:p>
    <w:p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  <w:rPr>
          <w:b/>
          <w:bCs/>
        </w:rPr>
      </w:pPr>
    </w:p>
    <w:p w:rsidR="00D1661C" w:rsidRPr="007E6824" w:rsidRDefault="00D1661C" w:rsidP="00D1661C">
      <w:pPr>
        <w:tabs>
          <w:tab w:val="left" w:pos="9639"/>
        </w:tabs>
        <w:spacing w:before="120" w:after="120"/>
        <w:ind w:right="1021"/>
        <w:rPr>
          <w:b/>
        </w:rPr>
      </w:pPr>
      <w:r w:rsidRPr="007E6824">
        <w:rPr>
          <w:b/>
        </w:rPr>
        <w:t>Введение</w:t>
      </w:r>
      <w:r w:rsidR="00B424D5">
        <w:rPr>
          <w:b/>
        </w:rPr>
        <w:t xml:space="preserve">                                                                                                                                               </w:t>
      </w:r>
      <w:r>
        <w:rPr>
          <w:b/>
        </w:rPr>
        <w:t>5</w:t>
      </w:r>
    </w:p>
    <w:p w:rsidR="00D1661C" w:rsidRPr="00B424D5" w:rsidRDefault="00D1661C" w:rsidP="009D1BAC">
      <w:pPr>
        <w:tabs>
          <w:tab w:val="left" w:pos="9639"/>
          <w:tab w:val="left" w:pos="9923"/>
        </w:tabs>
        <w:ind w:right="702"/>
        <w:rPr>
          <w:b/>
        </w:rPr>
      </w:pPr>
      <w:r w:rsidRPr="00B424D5">
        <w:rPr>
          <w:b/>
        </w:rPr>
        <w:t>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  <w:r w:rsidRPr="00B424D5">
        <w:rPr>
          <w:b/>
        </w:rPr>
        <w:tab/>
        <w:t>5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1.1. Сведения о банковских счетах эмитента</w:t>
      </w:r>
      <w:r w:rsidRPr="007E6824">
        <w:tab/>
      </w:r>
      <w:r>
        <w:t>5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1.2. Сведения об аудиторе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1.3. Сведения об оценщике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1.4. Сведения о консультантах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1.5. Сведения о лицах, подписавших ежеквартальный отчет</w:t>
      </w:r>
      <w:r>
        <w:tab/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ab/>
      </w:r>
    </w:p>
    <w:p w:rsidR="00D1661C" w:rsidRPr="003F61C2" w:rsidRDefault="00D1661C" w:rsidP="009D1BAC">
      <w:pPr>
        <w:tabs>
          <w:tab w:val="left" w:pos="9639"/>
          <w:tab w:val="left" w:pos="9923"/>
        </w:tabs>
        <w:spacing w:before="120" w:after="120"/>
        <w:ind w:right="702"/>
        <w:rPr>
          <w:b/>
        </w:rPr>
      </w:pPr>
      <w:r w:rsidRPr="007E6824">
        <w:rPr>
          <w:b/>
        </w:rPr>
        <w:t>II. Основная информация о финансово-экономическом состоянии эмитента</w:t>
      </w:r>
      <w:r w:rsidRPr="007E6824">
        <w:rPr>
          <w:b/>
        </w:rPr>
        <w:tab/>
      </w:r>
      <w:r>
        <w:rPr>
          <w:b/>
        </w:rP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2.1. Показатели финансово-экономической деятельности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2.2. Рыночная капитализация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2.3. Обязательства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2.3.1. Заемные средства и кредиторская задолженность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2.3.2. Кредитная история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2.3.3. Обязательства эмитента из обеспечения, предоставленного третьим лицам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2.3.4. Прочие обязательства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 Риски, связанные с приобретением размещаемых (размещенных) эмиссионных ценных бумаг</w:t>
      </w:r>
      <w:r w:rsidRPr="007E6824">
        <w:tab/>
      </w:r>
      <w:r>
        <w:t>7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2.4.1. Отраслевые риски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2.4.2. Страновые и региональные риски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2.4.3. Финансовые риски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2.4.4. Правовые риски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2.4.5. Риски потери деловой репутации (репутационный риск)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2.4.6. Стратегический риск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2.4.7. Риски, связанные с деятельностью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spacing w:before="120" w:after="120"/>
        <w:ind w:right="844"/>
        <w:rPr>
          <w:b/>
        </w:rPr>
      </w:pPr>
      <w:r w:rsidRPr="007E6824">
        <w:rPr>
          <w:b/>
        </w:rPr>
        <w:t>III. Подробная информация об эмитенте</w:t>
      </w:r>
      <w:r w:rsidRPr="007E6824">
        <w:rPr>
          <w:b/>
        </w:rPr>
        <w:tab/>
      </w:r>
      <w:r>
        <w:rPr>
          <w:b/>
        </w:rPr>
        <w:t>8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 История создания и развитие эмитента</w:t>
      </w:r>
      <w:r w:rsidRPr="007E6824">
        <w:tab/>
      </w:r>
      <w:r>
        <w:t>8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3.1.1. Данные о фирменном наименовании (наименовании)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3.1.2. Сведения о государственной регистрации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3.1.3. Сведения о создании и развитии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3.1.4. Контактная информация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3.1.5. Идентификационный номер налогоплательщика</w:t>
      </w:r>
      <w:r w:rsidRPr="007E6824">
        <w:tab/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3.1.6. Филиалы и представительства эмитента</w:t>
      </w:r>
      <w:r w:rsidRPr="00C320B0">
        <w:tab/>
      </w:r>
    </w:p>
    <w:p w:rsidR="00D1661C" w:rsidRPr="00C320B0" w:rsidRDefault="00D1661C" w:rsidP="009D1BAC">
      <w:pPr>
        <w:tabs>
          <w:tab w:val="left" w:pos="9639"/>
        </w:tabs>
        <w:spacing w:before="120" w:after="120"/>
        <w:ind w:right="844"/>
      </w:pPr>
      <w:r w:rsidRPr="00C320B0">
        <w:t>3.2. Основная хозяйственная деятельность эмитента</w:t>
      </w:r>
      <w:r w:rsidRPr="00C320B0">
        <w:tab/>
      </w:r>
      <w:r w:rsidR="00D8773A">
        <w:t>9</w:t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3.2.1. Основные виды хозяйственной деятельности эмитента</w:t>
      </w:r>
      <w:r w:rsidRPr="00C320B0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3.2.2. Основная хозяйственная деятельность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3.2.3. Материалы, товары (сырье0 и поставщики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3.2.4 Рынки сбыта продукции (работ, услуг) эмитента</w:t>
      </w:r>
      <w:r w:rsidRPr="007E6824">
        <w:tab/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3.2.5.. Сведения о наличии у эмитента разрешений (лицензий) или допусков к отдельным видам работ</w:t>
      </w:r>
      <w:r w:rsidRPr="00C320B0">
        <w:tab/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3.3. Планы будущей деятельности эмитента</w:t>
      </w:r>
      <w:r w:rsidRPr="00C320B0">
        <w:tab/>
      </w:r>
      <w:r>
        <w:t>9</w:t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3.4. Участие эмитента в  банковских группах, банковских холдингах, холдингах и ассоциациях</w:t>
      </w:r>
      <w:r w:rsidRPr="00C320B0">
        <w:tab/>
      </w:r>
      <w:r>
        <w:t>9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0">
        <w:r w:rsidR="00D1661C" w:rsidRPr="007E6824">
          <w:rPr>
            <w:rStyle w:val="ListLabel1"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9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1">
        <w:r w:rsidR="00D1661C" w:rsidRPr="007E6824">
          <w:rPr>
            <w:rStyle w:val="ListLabel1"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8773A">
        <w:rPr>
          <w:rFonts w:ascii="Times New Roman" w:hAnsi="Times New Roman" w:cs="Times New Roman"/>
          <w:szCs w:val="24"/>
        </w:rPr>
        <w:t>10</w:t>
      </w:r>
    </w:p>
    <w:p w:rsidR="00D1661C" w:rsidRPr="007E6824" w:rsidRDefault="00FD2E41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12">
        <w:r w:rsidR="00D1661C" w:rsidRPr="007E6824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8773A">
        <w:rPr>
          <w:rFonts w:ascii="Times New Roman" w:hAnsi="Times New Roman" w:cs="Times New Roman"/>
          <w:b/>
          <w:szCs w:val="24"/>
        </w:rPr>
        <w:t>10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3">
        <w:r w:rsidR="00D1661C" w:rsidRPr="007E6824">
          <w:rPr>
            <w:rStyle w:val="ListLabel1"/>
            <w:sz w:val="24"/>
            <w:szCs w:val="24"/>
          </w:rPr>
          <w:t>4.1. Результаты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8773A">
        <w:rPr>
          <w:rFonts w:ascii="Times New Roman" w:hAnsi="Times New Roman" w:cs="Times New Roman"/>
          <w:szCs w:val="24"/>
        </w:rPr>
        <w:t>10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4">
        <w:r w:rsidR="00D1661C" w:rsidRPr="007E6824">
          <w:rPr>
            <w:rStyle w:val="ListLabel1"/>
            <w:sz w:val="24"/>
            <w:szCs w:val="24"/>
          </w:rPr>
          <w:t>4.2. Ликвидность эмитента, достаточность капитала и оборотных средств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5">
        <w:r w:rsidR="00D1661C" w:rsidRPr="007E6824">
          <w:rPr>
            <w:rStyle w:val="ListLabel1"/>
            <w:sz w:val="24"/>
            <w:szCs w:val="24"/>
          </w:rPr>
          <w:t>4.3. Финансовые вложения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6">
        <w:r w:rsidR="00D1661C" w:rsidRPr="007E6824">
          <w:rPr>
            <w:rStyle w:val="ListLabel1"/>
            <w:sz w:val="24"/>
            <w:szCs w:val="24"/>
          </w:rPr>
          <w:t>4.4. Нематериальные активы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7">
        <w:r w:rsidR="00D1661C" w:rsidRPr="007E6824">
          <w:rPr>
            <w:rStyle w:val="ListLabel1"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8">
        <w:r w:rsidR="00D1661C" w:rsidRPr="007E6824">
          <w:rPr>
            <w:rStyle w:val="ListLabel1"/>
            <w:sz w:val="24"/>
            <w:szCs w:val="24"/>
          </w:rPr>
          <w:t>4.6. Анализ тенденций развития в сфере основной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9">
        <w:r w:rsidR="00D1661C" w:rsidRPr="007E6824">
          <w:rPr>
            <w:rStyle w:val="ListLabel1"/>
            <w:sz w:val="24"/>
            <w:szCs w:val="24"/>
          </w:rPr>
          <w:t>4.7. Анализ факторов и условий, влияющих на деятельность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0">
        <w:r w:rsidR="00D1661C" w:rsidRPr="007E6824">
          <w:rPr>
            <w:rStyle w:val="ListLabel1"/>
            <w:sz w:val="24"/>
            <w:szCs w:val="24"/>
          </w:rPr>
          <w:t>4.8. Конкуренты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3F61C2" w:rsidRDefault="00FD2E41" w:rsidP="009D1BAC">
      <w:pPr>
        <w:pStyle w:val="a8"/>
        <w:tabs>
          <w:tab w:val="left" w:pos="9639"/>
        </w:tabs>
        <w:spacing w:before="120" w:after="120"/>
        <w:ind w:right="844"/>
        <w:rPr>
          <w:szCs w:val="24"/>
        </w:rPr>
      </w:pPr>
      <w:hyperlink r:id="rId21">
        <w:r w:rsidR="00D1661C" w:rsidRPr="007E6824">
          <w:rPr>
            <w:rStyle w:val="ListLabel1"/>
            <w:b/>
            <w:sz w:val="24"/>
            <w:szCs w:val="24"/>
          </w:rPr>
  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11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2">
        <w:r w:rsidR="00D1661C" w:rsidRPr="007E6824">
          <w:rPr>
            <w:rStyle w:val="ListLabel1"/>
            <w:sz w:val="24"/>
            <w:szCs w:val="24"/>
          </w:rPr>
          <w:t>5.1. Сведения о структуре и компетенции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11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3">
        <w:r w:rsidR="00D1661C" w:rsidRPr="007E6824">
          <w:rPr>
            <w:rStyle w:val="ListLabel1"/>
            <w:sz w:val="24"/>
            <w:szCs w:val="24"/>
          </w:rPr>
          <w:t>5.2. Информация о лицах, входящих в состав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4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4">
        <w:r w:rsidR="00D1661C" w:rsidRPr="007E6824">
          <w:rPr>
            <w:rStyle w:val="ListLabel1"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8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5">
        <w:r w:rsidR="00D1661C" w:rsidRPr="007E6824">
          <w:rPr>
            <w:rStyle w:val="ListLabel1"/>
            <w:sz w:val="24"/>
            <w:szCs w:val="24"/>
          </w:rPr>
          <w:t>5.4. 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8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6">
        <w:r w:rsidR="00D1661C" w:rsidRPr="007E6824">
          <w:rPr>
            <w:rStyle w:val="ListLabel1"/>
            <w:sz w:val="24"/>
            <w:szCs w:val="24"/>
          </w:rPr>
          <w:t>5.5. Информация о лицах, входящих в состав органов контроля за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9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7">
        <w:r w:rsidR="00D1661C" w:rsidRPr="007E6824">
          <w:rPr>
            <w:rStyle w:val="ListLabel1"/>
            <w:sz w:val="24"/>
            <w:szCs w:val="24"/>
          </w:rPr>
          <w:t>5.6. Сведения о размере вознаграждения и (или) компенсации расходов по органу контроля за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20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8">
        <w:r w:rsidR="00D1661C" w:rsidRPr="007E6824">
          <w:rPr>
            <w:rStyle w:val="ListLabel1"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9">
        <w:r w:rsidR="00D1661C" w:rsidRPr="007E6824">
          <w:rPr>
            <w:rStyle w:val="ListLabel1"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FD2E41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30">
        <w:r w:rsidR="00D1661C" w:rsidRPr="007E6824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1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1">
        <w:r w:rsidR="00D1661C" w:rsidRPr="007E6824">
          <w:rPr>
            <w:rStyle w:val="ListLabel1"/>
            <w:sz w:val="24"/>
            <w:szCs w:val="24"/>
          </w:rPr>
          <w:t>6.1. Сведения об общем количестве акционеров (участников)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2">
        <w:r w:rsidR="00D1661C" w:rsidRPr="007E6824">
          <w:rPr>
            <w:rStyle w:val="ListLabel1"/>
            <w:sz w:val="24"/>
            <w:szCs w:val="24"/>
          </w:rPr>
          <w:t xml:space="preserve">6.2. 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</w:t>
        </w:r>
        <w:r w:rsidR="00D1661C" w:rsidRPr="007E6824">
          <w:rPr>
            <w:rStyle w:val="ListLabel1"/>
            <w:sz w:val="24"/>
            <w:szCs w:val="24"/>
          </w:rPr>
          <w:br/>
          <w:t>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2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3">
        <w:r w:rsidR="00D1661C" w:rsidRPr="007E6824">
          <w:rPr>
            <w:rStyle w:val="ListLabel1"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3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4">
        <w:r w:rsidR="00D1661C" w:rsidRPr="007E6824">
          <w:rPr>
            <w:rStyle w:val="ListLabel1"/>
            <w:sz w:val="24"/>
            <w:szCs w:val="24"/>
          </w:rPr>
          <w:t>6.4. Сведения об ограничениях на участие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D1661C">
        <w:rPr>
          <w:rFonts w:ascii="Times New Roman" w:hAnsi="Times New Roman" w:cs="Times New Roman"/>
          <w:szCs w:val="24"/>
        </w:rPr>
        <w:t>2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5">
        <w:r w:rsidR="00D1661C" w:rsidRPr="007E6824">
          <w:rPr>
            <w:rStyle w:val="ListLabel1"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3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6">
        <w:r w:rsidR="00D1661C" w:rsidRPr="007E6824">
          <w:rPr>
            <w:rStyle w:val="ListLabel1"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7">
        <w:r w:rsidR="00D1661C" w:rsidRPr="007E6824">
          <w:rPr>
            <w:rStyle w:val="ListLabel1"/>
            <w:sz w:val="24"/>
            <w:szCs w:val="24"/>
          </w:rPr>
          <w:t>6.7. Сведения о размере дебиторской задолженности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FD2E41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38">
        <w:r w:rsidR="00D1661C" w:rsidRPr="007E6824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5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9">
        <w:r w:rsidR="00D1661C" w:rsidRPr="007E6824">
          <w:rPr>
            <w:rStyle w:val="ListLabel1"/>
            <w:sz w:val="24"/>
            <w:szCs w:val="24"/>
          </w:rPr>
          <w:t>7.1. Годовая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0">
        <w:r w:rsidR="00D1661C" w:rsidRPr="007E6824">
          <w:rPr>
            <w:rStyle w:val="ListLabel1"/>
            <w:sz w:val="24"/>
            <w:szCs w:val="24"/>
          </w:rPr>
          <w:t>7.2. Промежуточная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1">
        <w:r w:rsidR="00D1661C" w:rsidRPr="007E6824">
          <w:rPr>
            <w:rStyle w:val="ListLabel1"/>
            <w:sz w:val="24"/>
            <w:szCs w:val="24"/>
          </w:rPr>
          <w:t>7.3. Консолидированная финансовая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2">
        <w:r w:rsidR="00D1661C" w:rsidRPr="007E6824">
          <w:rPr>
            <w:rStyle w:val="ListLabel1"/>
            <w:sz w:val="24"/>
            <w:szCs w:val="24"/>
          </w:rPr>
          <w:t>7.4. Сведения об учетной политике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3">
        <w:r w:rsidR="00D1661C" w:rsidRPr="007E6824">
          <w:rPr>
            <w:rStyle w:val="ListLabel1"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4">
        <w:r w:rsidR="00D1661C" w:rsidRPr="007E6824">
          <w:rPr>
            <w:rStyle w:val="ListLabel1"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5">
        <w:r w:rsidR="00D1661C" w:rsidRPr="007E6824">
          <w:rPr>
            <w:rStyle w:val="ListLabel1"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FD2E41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46">
        <w:r w:rsidR="00D1661C" w:rsidRPr="007E6824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6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7">
        <w:r w:rsidR="00D1661C" w:rsidRPr="007E6824">
          <w:rPr>
            <w:rStyle w:val="ListLabel1"/>
            <w:sz w:val="24"/>
            <w:szCs w:val="24"/>
          </w:rPr>
          <w:t>8.1. Дополнительные сведения об эмитенте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8">
        <w:r w:rsidR="00D1661C" w:rsidRPr="007E6824">
          <w:rPr>
            <w:rStyle w:val="ListLabel1"/>
            <w:sz w:val="24"/>
            <w:szCs w:val="24"/>
          </w:rPr>
          <w:t>8.1.1. Сведения о размере, структуре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9">
        <w:r w:rsidR="00D1661C" w:rsidRPr="007E6824">
          <w:rPr>
            <w:rStyle w:val="ListLabel1"/>
            <w:sz w:val="24"/>
            <w:szCs w:val="24"/>
          </w:rPr>
          <w:t>8.1.2. Сведения об изменении размера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0">
        <w:r w:rsidR="00D1661C" w:rsidRPr="007E6824">
          <w:rPr>
            <w:rStyle w:val="ListLabel1"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1">
        <w:r w:rsidR="00D1661C" w:rsidRPr="007E6824">
          <w:rPr>
            <w:rStyle w:val="ListLabel1"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2">
        <w:r w:rsidR="00D1661C" w:rsidRPr="007E6824">
          <w:rPr>
            <w:rStyle w:val="ListLabel1"/>
            <w:sz w:val="24"/>
            <w:szCs w:val="24"/>
          </w:rPr>
          <w:t>8.1.5. Сведения о существенных сделках, совершенных эмитентом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3">
        <w:r w:rsidR="00D1661C" w:rsidRPr="007E6824">
          <w:rPr>
            <w:rStyle w:val="ListLabel1"/>
            <w:sz w:val="24"/>
            <w:szCs w:val="24"/>
          </w:rPr>
          <w:t>8.1.6. Сведения о кредитных рейтингах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4">
        <w:r w:rsidR="00D1661C" w:rsidRPr="007E6824">
          <w:rPr>
            <w:rStyle w:val="ListLabel1"/>
            <w:sz w:val="24"/>
            <w:szCs w:val="24"/>
          </w:rPr>
          <w:t>8.2. Сведения о каждой категории (типе)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9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5">
        <w:r w:rsidR="00D1661C" w:rsidRPr="007E6824">
          <w:rPr>
            <w:rStyle w:val="ListLabel1"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6">
        <w:r w:rsidR="00D1661C" w:rsidRPr="007E6824">
          <w:rPr>
            <w:rStyle w:val="ListLabel1"/>
            <w:sz w:val="24"/>
            <w:szCs w:val="24"/>
          </w:rPr>
          <w:t>8.4.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7">
        <w:r w:rsidR="00D1661C" w:rsidRPr="007E6824">
          <w:rPr>
            <w:rStyle w:val="ListLabel1"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8">
        <w:r w:rsidR="00D1661C" w:rsidRPr="007E6824">
          <w:rPr>
            <w:rStyle w:val="ListLabel1"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FD2E41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9">
        <w:r w:rsidR="00D1661C" w:rsidRPr="007E6824">
          <w:rPr>
            <w:rStyle w:val="ListLabel1"/>
            <w:sz w:val="24"/>
            <w:szCs w:val="24"/>
          </w:rPr>
          <w:t>8.7. 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B43814" w:rsidRDefault="00FD2E41" w:rsidP="009D1BAC">
      <w:pPr>
        <w:pStyle w:val="a8"/>
        <w:tabs>
          <w:tab w:val="left" w:pos="9639"/>
        </w:tabs>
        <w:ind w:right="844"/>
        <w:rPr>
          <w:rFonts w:ascii="Times New Roman" w:hAnsi="Times New Roman" w:cs="Times New Roman"/>
          <w:szCs w:val="24"/>
        </w:rPr>
      </w:pPr>
      <w:hyperlink r:id="rId60">
        <w:r w:rsidR="00D1661C" w:rsidRPr="00B43814">
          <w:rPr>
            <w:rStyle w:val="ListLabel1"/>
            <w:sz w:val="24"/>
            <w:szCs w:val="24"/>
          </w:rPr>
          <w:t>8.9</w:t>
        </w:r>
      </w:hyperlink>
      <w:r w:rsidR="00D1661C" w:rsidRPr="00B43814">
        <w:rPr>
          <w:rFonts w:ascii="Times New Roman" w:hAnsi="Times New Roman" w:cs="Times New Roman"/>
        </w:rPr>
        <w:t>. Сведения о представляемых ценных бумагах</w:t>
      </w:r>
      <w:r w:rsidR="00D1661C">
        <w:rPr>
          <w:rFonts w:ascii="Times New Roman" w:hAnsi="Times New Roman" w:cs="Times New Roman"/>
        </w:rPr>
        <w:t xml:space="preserve"> и эмитенте представляемых ценных бумаг, право собственности на которые удостоверяется российскими депозитарными расписками</w:t>
      </w:r>
      <w:r w:rsidR="00D1661C" w:rsidRPr="00B4381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D1661C" w:rsidP="00D1661C">
      <w:pPr>
        <w:pStyle w:val="a8"/>
        <w:tabs>
          <w:tab w:val="left" w:pos="9639"/>
        </w:tabs>
        <w:ind w:right="1020"/>
        <w:rPr>
          <w:szCs w:val="24"/>
        </w:rPr>
      </w:pPr>
    </w:p>
    <w:p w:rsidR="009D1BAC" w:rsidRPr="00D04970" w:rsidRDefault="00F81133" w:rsidP="009D1BAC">
      <w:pPr>
        <w:rPr>
          <w:b/>
        </w:rPr>
      </w:pPr>
      <w:r w:rsidRPr="00D04970">
        <w:rPr>
          <w:b/>
        </w:rPr>
        <w:t>Приложение №1</w:t>
      </w:r>
      <w:r w:rsidR="009D1BAC" w:rsidRPr="00D04970">
        <w:rPr>
          <w:b/>
        </w:rPr>
        <w:t>: Бухгалтерская отчетность за 2018 год</w:t>
      </w:r>
      <w:r w:rsidRPr="00D04970">
        <w:rPr>
          <w:b/>
        </w:rPr>
        <w:t xml:space="preserve">                       </w:t>
      </w:r>
      <w:r w:rsidR="00D04970" w:rsidRPr="00D04970">
        <w:rPr>
          <w:b/>
        </w:rPr>
        <w:t xml:space="preserve"> </w:t>
      </w:r>
      <w:r w:rsidRPr="00D04970">
        <w:rPr>
          <w:b/>
        </w:rPr>
        <w:t xml:space="preserve">                                      31</w:t>
      </w:r>
      <w:r w:rsidR="009D1BAC" w:rsidRPr="00D04970">
        <w:rPr>
          <w:b/>
        </w:rPr>
        <w:t xml:space="preserve"> Приложение №2</w:t>
      </w:r>
      <w:r w:rsidR="00D04970" w:rsidRPr="00D04970">
        <w:rPr>
          <w:b/>
        </w:rPr>
        <w:t>: Бухгалтерская отчетность за 1 квартал 2019 года</w:t>
      </w:r>
      <w:r w:rsidR="009D1BAC" w:rsidRPr="00D04970">
        <w:rPr>
          <w:b/>
        </w:rPr>
        <w:t xml:space="preserve">                                         </w:t>
      </w:r>
      <w:r w:rsidR="00A51BBB">
        <w:rPr>
          <w:b/>
        </w:rPr>
        <w:t>45</w:t>
      </w:r>
    </w:p>
    <w:p w:rsidR="00D1661C" w:rsidRPr="00664D87" w:rsidRDefault="00664D87" w:rsidP="00D1661C">
      <w:pPr>
        <w:rPr>
          <w:b/>
        </w:rPr>
      </w:pPr>
      <w:r w:rsidRPr="00664D87">
        <w:rPr>
          <w:b/>
        </w:rPr>
        <w:t xml:space="preserve">Приложение №3: Учетная политика для целей бухгалтерского учета                                      </w:t>
      </w:r>
      <w:r w:rsidR="00A51BBB">
        <w:rPr>
          <w:b/>
        </w:rPr>
        <w:t>4</w:t>
      </w:r>
      <w:r w:rsidR="00F128B4">
        <w:rPr>
          <w:b/>
        </w:rPr>
        <w:t>9</w:t>
      </w:r>
    </w:p>
    <w:p w:rsidR="009D1BAC" w:rsidRDefault="003D1075">
      <w:pPr>
        <w:rPr>
          <w:b/>
        </w:rPr>
      </w:pPr>
      <w:r>
        <w:rPr>
          <w:b/>
        </w:rPr>
        <w:t xml:space="preserve">Приложение №4: Аудиторское заключение                                                                                     </w:t>
      </w:r>
      <w:r w:rsidR="00F128B4">
        <w:rPr>
          <w:b/>
        </w:rPr>
        <w:t>72</w:t>
      </w:r>
    </w:p>
    <w:p w:rsidR="009D1BAC" w:rsidRDefault="009D1BAC">
      <w:pPr>
        <w:rPr>
          <w:b/>
        </w:rPr>
      </w:pPr>
      <w:r>
        <w:rPr>
          <w:b/>
        </w:rPr>
        <w:br w:type="page"/>
      </w:r>
    </w:p>
    <w:p w:rsidR="00357648" w:rsidRDefault="00BB7AAE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>Введение</w:t>
      </w:r>
    </w:p>
    <w:p w:rsidR="00462408" w:rsidRPr="00462408" w:rsidRDefault="00462408" w:rsidP="00462408">
      <w:pPr>
        <w:tabs>
          <w:tab w:val="left" w:pos="9639"/>
          <w:tab w:val="left" w:pos="9923"/>
        </w:tabs>
        <w:spacing w:before="120" w:after="120"/>
        <w:ind w:right="141" w:firstLine="709"/>
        <w:jc w:val="both"/>
      </w:pPr>
      <w:r w:rsidRPr="00462408">
        <w:t>Обязанность</w:t>
      </w:r>
      <w:r>
        <w:t xml:space="preserve"> осуществлять раскрытие информации в форме ежеквартального отчета распространяется на эмитента, являющегося акционерным обществом, созданным при приватизации государственного предприятия в соответствии с планом приватизации, утвержденном в установленном порядке и являвшимся на дату его утверждения проспектом эмиссии акций эмитента, предусматривающим возможность отчуждения акций эмитента неограниченному кругу лиц.</w:t>
      </w:r>
    </w:p>
    <w:p w:rsidR="005E0DC7" w:rsidRPr="005336BD" w:rsidRDefault="005E0DC7" w:rsidP="005E0DC7">
      <w:pPr>
        <w:pStyle w:val="31"/>
        <w:ind w:firstLine="709"/>
        <w:rPr>
          <w:sz w:val="24"/>
          <w:szCs w:val="24"/>
        </w:rPr>
      </w:pPr>
      <w:r w:rsidRPr="005336BD">
        <w:rPr>
          <w:sz w:val="24"/>
          <w:szCs w:val="24"/>
        </w:rP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Полное фирменное наименование эмитента - </w:t>
      </w:r>
      <w:r>
        <w:rPr>
          <w:b/>
          <w:bCs/>
          <w:i/>
          <w:iCs/>
        </w:rPr>
        <w:t>Публичное</w:t>
      </w:r>
      <w:r w:rsidRPr="00065BC4">
        <w:rPr>
          <w:b/>
          <w:bCs/>
          <w:i/>
          <w:iCs/>
        </w:rPr>
        <w:t xml:space="preserve"> акционерное общество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>Сокращенное на</w:t>
      </w:r>
      <w:r>
        <w:t xml:space="preserve">именование </w:t>
      </w:r>
      <w:r w:rsidRPr="00E938C5">
        <w:t xml:space="preserve">эмитента - </w:t>
      </w:r>
      <w:r>
        <w:rPr>
          <w:b/>
          <w:bCs/>
          <w:i/>
          <w:iCs/>
        </w:rPr>
        <w:t>П</w:t>
      </w:r>
      <w:r w:rsidRPr="00065BC4">
        <w:rPr>
          <w:b/>
          <w:bCs/>
          <w:i/>
          <w:iCs/>
        </w:rPr>
        <w:t xml:space="preserve">АО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:rsidR="00A86236" w:rsidRPr="003D3F21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Место нахождения эмитента - </w:t>
      </w:r>
      <w:r w:rsidRPr="00F157A7">
        <w:rPr>
          <w:b/>
          <w:bCs/>
          <w:i/>
          <w:iCs/>
        </w:rPr>
        <w:t>107023, г.Москва, ул.Суворовская, д.6</w:t>
      </w:r>
      <w:r w:rsidR="003D3F21">
        <w:rPr>
          <w:b/>
          <w:bCs/>
          <w:i/>
          <w:iCs/>
        </w:rPr>
        <w:t>, стр.4, пом.</w:t>
      </w:r>
      <w:r w:rsidR="003D3F21">
        <w:rPr>
          <w:b/>
          <w:bCs/>
          <w:i/>
          <w:iCs/>
          <w:lang w:val="en-US"/>
        </w:rPr>
        <w:t>IX</w:t>
      </w:r>
      <w:r w:rsidR="003D3F21" w:rsidRPr="003D3F21">
        <w:rPr>
          <w:b/>
          <w:bCs/>
          <w:i/>
          <w:iCs/>
        </w:rPr>
        <w:t>,</w:t>
      </w:r>
      <w:r w:rsidR="003D3F21">
        <w:rPr>
          <w:b/>
          <w:bCs/>
          <w:i/>
          <w:iCs/>
        </w:rPr>
        <w:t xml:space="preserve"> эт.3, оф.18.</w:t>
      </w:r>
    </w:p>
    <w:p w:rsidR="00A86236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Номера контактных телефонов эмитента </w:t>
      </w:r>
      <w:r w:rsidRPr="00065BC4">
        <w:rPr>
          <w:b/>
          <w:bCs/>
          <w:i/>
          <w:iCs/>
        </w:rPr>
        <w:t>8-(095)-96</w:t>
      </w:r>
      <w:r>
        <w:rPr>
          <w:b/>
          <w:bCs/>
          <w:i/>
          <w:iCs/>
        </w:rPr>
        <w:t>3</w:t>
      </w:r>
      <w:r w:rsidRPr="00065BC4">
        <w:rPr>
          <w:b/>
          <w:bCs/>
          <w:i/>
          <w:iCs/>
        </w:rPr>
        <w:t>-</w:t>
      </w:r>
      <w:r w:rsidR="00591365">
        <w:rPr>
          <w:b/>
          <w:bCs/>
          <w:i/>
          <w:iCs/>
        </w:rPr>
        <w:t>25</w:t>
      </w:r>
      <w:r w:rsidRPr="00065BC4">
        <w:rPr>
          <w:b/>
          <w:bCs/>
          <w:i/>
          <w:iCs/>
        </w:rPr>
        <w:t>-</w:t>
      </w:r>
      <w:r w:rsidR="00591365">
        <w:rPr>
          <w:b/>
          <w:bCs/>
          <w:i/>
          <w:iCs/>
        </w:rPr>
        <w:t>46</w:t>
      </w:r>
      <w:r w:rsidRPr="00065BC4">
        <w:rPr>
          <w:b/>
          <w:bCs/>
          <w:i/>
          <w:iCs/>
        </w:rPr>
        <w:t>; факс 8-(095)-963-</w:t>
      </w:r>
      <w:r w:rsidR="00591365">
        <w:rPr>
          <w:b/>
          <w:bCs/>
          <w:i/>
          <w:iCs/>
        </w:rPr>
        <w:t>00</w:t>
      </w:r>
      <w:r w:rsidRPr="00065BC4">
        <w:rPr>
          <w:b/>
          <w:bCs/>
          <w:i/>
          <w:iCs/>
        </w:rPr>
        <w:t>-</w:t>
      </w:r>
      <w:r w:rsidR="00591365">
        <w:rPr>
          <w:b/>
          <w:bCs/>
          <w:i/>
          <w:iCs/>
        </w:rPr>
        <w:t>18</w:t>
      </w:r>
      <w:r w:rsidRPr="00065BC4">
        <w:rPr>
          <w:b/>
          <w:bCs/>
          <w:i/>
          <w:iCs/>
        </w:rPr>
        <w:t>.</w:t>
      </w:r>
    </w:p>
    <w:p w:rsidR="00A86236" w:rsidRPr="00AE10EE" w:rsidRDefault="00A86236" w:rsidP="00A86236">
      <w:pPr>
        <w:widowControl w:val="0"/>
        <w:adjustRightInd w:val="0"/>
        <w:ind w:firstLine="709"/>
        <w:jc w:val="both"/>
        <w:rPr>
          <w:b/>
          <w:bCs/>
          <w:i/>
          <w:iCs/>
          <w:sz w:val="28"/>
          <w:szCs w:val="28"/>
        </w:rPr>
      </w:pPr>
      <w:r>
        <w:t xml:space="preserve">Адрес электронной почты: </w:t>
      </w:r>
      <w:r>
        <w:rPr>
          <w:b/>
          <w:bCs/>
          <w:i/>
          <w:iCs/>
          <w:sz w:val="28"/>
          <w:szCs w:val="28"/>
        </w:rPr>
        <w:t>не имеет</w:t>
      </w:r>
    </w:p>
    <w:p w:rsidR="00A86236" w:rsidRPr="00583858" w:rsidRDefault="00A86236" w:rsidP="00A86236">
      <w:pPr>
        <w:widowControl w:val="0"/>
        <w:adjustRightInd w:val="0"/>
        <w:ind w:firstLine="709"/>
        <w:jc w:val="both"/>
        <w:rPr>
          <w:sz w:val="28"/>
          <w:szCs w:val="28"/>
          <w:u w:val="single"/>
        </w:rPr>
      </w:pPr>
      <w:r>
        <w:t>Адрес страницы в сети "Интернет", на которой публикуется полный текст ежеквартального отчета эмитента</w:t>
      </w:r>
      <w:r w:rsidRPr="00AE10EE">
        <w:rPr>
          <w:sz w:val="28"/>
          <w:szCs w:val="28"/>
        </w:rPr>
        <w:t xml:space="preserve">: </w:t>
      </w:r>
      <w:hyperlink r:id="rId61" w:history="1">
        <w:r w:rsidRPr="00452CFE">
          <w:rPr>
            <w:rStyle w:val="a9"/>
            <w:b/>
            <w:bCs/>
          </w:rPr>
          <w:t>http://disclosure.1prime.ru/portal/default.aspx?emId=7718014940</w:t>
        </w:r>
      </w:hyperlink>
      <w:r w:rsidRPr="00583858">
        <w:rPr>
          <w:b/>
          <w:bCs/>
        </w:rPr>
        <w:t xml:space="preserve">, </w:t>
      </w:r>
      <w:r w:rsidRPr="00583858">
        <w:rPr>
          <w:b/>
          <w:bCs/>
          <w:u w:val="single"/>
          <w:lang w:val="en-US"/>
        </w:rPr>
        <w:t>www</w:t>
      </w:r>
      <w:r w:rsidRPr="00583858">
        <w:rPr>
          <w:b/>
          <w:bCs/>
          <w:u w:val="single"/>
        </w:rPr>
        <w:t>.</w:t>
      </w:r>
      <w:r w:rsidRPr="00583858">
        <w:rPr>
          <w:b/>
          <w:bCs/>
          <w:u w:val="single"/>
          <w:lang w:val="en-US"/>
        </w:rPr>
        <w:t>newreg</w:t>
      </w:r>
      <w:r w:rsidRPr="00583858">
        <w:rPr>
          <w:b/>
          <w:bCs/>
          <w:u w:val="single"/>
        </w:rPr>
        <w:t>.</w:t>
      </w:r>
      <w:r w:rsidRPr="00583858">
        <w:rPr>
          <w:b/>
          <w:bCs/>
          <w:u w:val="single"/>
          <w:lang w:val="en-US"/>
        </w:rPr>
        <w:t>ru</w:t>
      </w:r>
    </w:p>
    <w:p w:rsidR="00A86236" w:rsidRDefault="00A86236" w:rsidP="005E0DC7">
      <w:pPr>
        <w:widowControl w:val="0"/>
        <w:adjustRightInd w:val="0"/>
        <w:jc w:val="both"/>
        <w:rPr>
          <w:u w:val="single"/>
        </w:rPr>
      </w:pPr>
    </w:p>
    <w:p w:rsidR="00BE2D7F" w:rsidRPr="005336BD" w:rsidRDefault="00BE2D7F" w:rsidP="005E0DC7">
      <w:pPr>
        <w:widowControl w:val="0"/>
        <w:adjustRightInd w:val="0"/>
        <w:jc w:val="both"/>
        <w:rPr>
          <w:u w:val="single"/>
        </w:rPr>
      </w:pPr>
    </w:p>
    <w:p w:rsidR="00357648" w:rsidRPr="005336BD" w:rsidRDefault="005E0DC7" w:rsidP="005E0DC7">
      <w:pPr>
        <w:tabs>
          <w:tab w:val="left" w:pos="9639"/>
        </w:tabs>
        <w:ind w:right="1020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 xml:space="preserve">I. Сведения о банковских счетах, об аудиторе (аудиторской организации), оценщике и о финансовом консультанте эмитента, а также о </w:t>
      </w:r>
      <w:r w:rsidR="00271039" w:rsidRPr="005336BD">
        <w:rPr>
          <w:b/>
        </w:rPr>
        <w:t xml:space="preserve">лицах, </w:t>
      </w:r>
      <w:r w:rsidR="00BB7AAE" w:rsidRPr="005336BD">
        <w:rPr>
          <w:b/>
        </w:rPr>
        <w:t>подписавших ежеквартальный отчет</w:t>
      </w: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1.1. Сведения о банковских счетах эмитента</w:t>
      </w:r>
    </w:p>
    <w:p w:rsidR="00D74D77" w:rsidRDefault="00BE2D7F" w:rsidP="00BE2D7F">
      <w:pPr>
        <w:pStyle w:val="aa"/>
        <w:tabs>
          <w:tab w:val="clear" w:pos="4844"/>
          <w:tab w:val="clear" w:pos="9689"/>
        </w:tabs>
        <w:ind w:left="709"/>
        <w:jc w:val="both"/>
      </w:pPr>
      <w:r w:rsidRPr="00BE2D7F">
        <w:t>Полное фирменное наименование:</w:t>
      </w:r>
      <w:r>
        <w:t xml:space="preserve"> </w:t>
      </w:r>
      <w:r w:rsidR="001068AB" w:rsidRPr="00BE2D7F">
        <w:rPr>
          <w:b/>
          <w:i/>
        </w:rPr>
        <w:t>Публичное акционерное общество</w:t>
      </w:r>
      <w:r w:rsidR="005E0DC7" w:rsidRPr="00BE2D7F">
        <w:rPr>
          <w:b/>
          <w:i/>
        </w:rPr>
        <w:t xml:space="preserve"> </w:t>
      </w:r>
      <w:r w:rsidRPr="00BE2D7F">
        <w:rPr>
          <w:b/>
          <w:i/>
        </w:rPr>
        <w:t>«</w:t>
      </w:r>
      <w:r w:rsidR="005E0DC7" w:rsidRPr="00BE2D7F">
        <w:rPr>
          <w:b/>
          <w:i/>
        </w:rPr>
        <w:t xml:space="preserve">Сбербанк </w:t>
      </w:r>
      <w:r w:rsidRPr="00BE2D7F">
        <w:rPr>
          <w:b/>
          <w:i/>
        </w:rPr>
        <w:t>России»</w:t>
      </w:r>
      <w:r>
        <w:t xml:space="preserve"> </w:t>
      </w:r>
    </w:p>
    <w:p w:rsidR="00D74D77" w:rsidRDefault="00D74D77" w:rsidP="00BE2D7F">
      <w:pPr>
        <w:pStyle w:val="aa"/>
        <w:tabs>
          <w:tab w:val="clear" w:pos="4844"/>
          <w:tab w:val="clear" w:pos="9689"/>
        </w:tabs>
        <w:ind w:left="709"/>
        <w:jc w:val="both"/>
      </w:pPr>
      <w:r>
        <w:t xml:space="preserve">Сокращенное фирменное наименование: </w:t>
      </w:r>
      <w:r w:rsidRPr="00D74D77">
        <w:rPr>
          <w:b/>
          <w:i/>
        </w:rPr>
        <w:t>ПАО «Сбербанк»</w:t>
      </w:r>
    </w:p>
    <w:p w:rsidR="00BE2D7F" w:rsidRDefault="00BE2D7F" w:rsidP="00BE2D7F">
      <w:pPr>
        <w:pStyle w:val="aa"/>
        <w:tabs>
          <w:tab w:val="clear" w:pos="4844"/>
          <w:tab w:val="clear" w:pos="9689"/>
        </w:tabs>
        <w:ind w:left="709"/>
        <w:jc w:val="both"/>
      </w:pPr>
      <w:r>
        <w:t>ИНН 7707083893</w:t>
      </w:r>
    </w:p>
    <w:p w:rsidR="00CF4F87" w:rsidRPr="005336BD" w:rsidRDefault="00BE2D7F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Банковские реквизиты: «Сбербанк» ПАО г.Москва</w:t>
      </w:r>
    </w:p>
    <w:p w:rsidR="005E0DC7" w:rsidRDefault="005E0DC7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расчетный счет 40702810</w:t>
      </w:r>
      <w:r w:rsidR="00CF4F87" w:rsidRPr="005336BD">
        <w:t>1380900</w:t>
      </w:r>
      <w:r w:rsidR="00BE2D7F">
        <w:t>03892</w:t>
      </w:r>
    </w:p>
    <w:p w:rsidR="00BE2D7F" w:rsidRPr="005336BD" w:rsidRDefault="00BE2D7F" w:rsidP="00BE2D7F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Корреспондентский счет: 30101810400000000225</w:t>
      </w:r>
    </w:p>
    <w:p w:rsidR="00CF4F87" w:rsidRPr="005336BD" w:rsidRDefault="00CF4F87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БИК 044525225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1.2. Сведения об аудиторе эмитента</w:t>
      </w:r>
    </w:p>
    <w:p w:rsidR="00CE613E" w:rsidRPr="005336BD" w:rsidRDefault="00CE613E" w:rsidP="00CE613E">
      <w:pPr>
        <w:ind w:firstLine="567"/>
        <w:rPr>
          <w:rStyle w:val="SUBST"/>
          <w:bCs/>
          <w:iCs/>
          <w:sz w:val="24"/>
        </w:rPr>
      </w:pPr>
      <w:r w:rsidRPr="005336BD">
        <w:rPr>
          <w:color w:val="000000"/>
        </w:rPr>
        <w:t>Полное фирменное наименование:</w:t>
      </w:r>
      <w:r w:rsidRPr="005336BD">
        <w:t xml:space="preserve"> </w:t>
      </w:r>
      <w:r w:rsidRPr="005336BD">
        <w:rPr>
          <w:rStyle w:val="SUBST"/>
          <w:bCs/>
          <w:iCs/>
          <w:sz w:val="24"/>
        </w:rPr>
        <w:t>Общество с ограниченной ответственностью "ДИП- Аудит"</w:t>
      </w:r>
    </w:p>
    <w:p w:rsidR="00CE613E" w:rsidRPr="005336BD" w:rsidRDefault="00CE613E" w:rsidP="00CE613E">
      <w:pPr>
        <w:ind w:firstLine="567"/>
      </w:pPr>
      <w:r w:rsidRPr="005336BD">
        <w:rPr>
          <w:color w:val="000000"/>
        </w:rPr>
        <w:t xml:space="preserve">Сокращенное фирменное наименование: </w:t>
      </w:r>
      <w:r w:rsidRPr="005336BD">
        <w:rPr>
          <w:b/>
          <w:bCs/>
          <w:i/>
          <w:iCs/>
          <w:color w:val="000000"/>
        </w:rPr>
        <w:t xml:space="preserve">ООО </w:t>
      </w:r>
      <w:r w:rsidRPr="005336BD">
        <w:rPr>
          <w:rStyle w:val="SUBST"/>
          <w:bCs/>
          <w:iCs/>
          <w:sz w:val="24"/>
        </w:rPr>
        <w:t>"ДИП- Аудит"</w:t>
      </w:r>
    </w:p>
    <w:p w:rsidR="00CE613E" w:rsidRPr="005336BD" w:rsidRDefault="00CE613E" w:rsidP="00CE613E">
      <w:pPr>
        <w:rPr>
          <w:rStyle w:val="SUBST"/>
          <w:bCs/>
          <w:iCs/>
          <w:sz w:val="24"/>
        </w:rPr>
      </w:pPr>
      <w:r w:rsidRPr="005336BD">
        <w:t xml:space="preserve">Место нахождения: </w:t>
      </w:r>
      <w:r w:rsidRPr="005336BD">
        <w:rPr>
          <w:rStyle w:val="SUBST"/>
          <w:bCs/>
          <w:iCs/>
          <w:sz w:val="24"/>
        </w:rPr>
        <w:t xml:space="preserve">192012, г. Санкт-Петербург, ул. </w:t>
      </w:r>
      <w:r>
        <w:rPr>
          <w:rStyle w:val="SUBST"/>
          <w:bCs/>
          <w:iCs/>
          <w:sz w:val="24"/>
        </w:rPr>
        <w:t>Леснозаводская,</w:t>
      </w:r>
      <w:r w:rsidR="003D3F21">
        <w:rPr>
          <w:rStyle w:val="SUBST"/>
          <w:bCs/>
          <w:iCs/>
          <w:sz w:val="24"/>
        </w:rPr>
        <w:t xml:space="preserve"> </w:t>
      </w:r>
      <w:r>
        <w:rPr>
          <w:rStyle w:val="SUBST"/>
          <w:bCs/>
          <w:iCs/>
          <w:sz w:val="24"/>
        </w:rPr>
        <w:t>дом 3, литера Б, офис 3.</w:t>
      </w:r>
    </w:p>
    <w:p w:rsidR="00CE613E" w:rsidRPr="005336BD" w:rsidRDefault="00CE613E" w:rsidP="00CE613E">
      <w:pPr>
        <w:rPr>
          <w:rStyle w:val="SUBST"/>
          <w:bCs/>
          <w:iCs/>
          <w:sz w:val="24"/>
        </w:rPr>
      </w:pPr>
      <w:r w:rsidRPr="005336BD">
        <w:rPr>
          <w:rStyle w:val="SUBST"/>
          <w:bCs/>
          <w:iCs/>
          <w:sz w:val="24"/>
        </w:rPr>
        <w:t>ИНН 7203101159, ОГРН 1027806063537.</w:t>
      </w:r>
    </w:p>
    <w:p w:rsidR="00CE613E" w:rsidRPr="005336BD" w:rsidRDefault="00CE613E" w:rsidP="00CE613E">
      <w:pPr>
        <w:rPr>
          <w:b/>
          <w:i/>
        </w:rPr>
      </w:pPr>
      <w:r w:rsidRPr="005336BD">
        <w:rPr>
          <w:rStyle w:val="SUBST"/>
          <w:b w:val="0"/>
          <w:bCs/>
          <w:i w:val="0"/>
          <w:iCs/>
          <w:sz w:val="24"/>
        </w:rPr>
        <w:t xml:space="preserve">Является членом </w:t>
      </w:r>
      <w:r w:rsidR="00C96395">
        <w:rPr>
          <w:rStyle w:val="SUBST"/>
          <w:b w:val="0"/>
          <w:bCs/>
          <w:i w:val="0"/>
          <w:iCs/>
          <w:sz w:val="24"/>
        </w:rPr>
        <w:t>С</w:t>
      </w:r>
      <w:r w:rsidRPr="005336BD">
        <w:rPr>
          <w:rStyle w:val="SUBST"/>
          <w:b w:val="0"/>
          <w:bCs/>
          <w:i w:val="0"/>
          <w:iCs/>
          <w:sz w:val="24"/>
        </w:rPr>
        <w:t xml:space="preserve">аморегулируемой организации аудиторов Ассоциация </w:t>
      </w:r>
      <w:r w:rsidR="00C96395">
        <w:rPr>
          <w:rStyle w:val="SUBST"/>
          <w:b w:val="0"/>
          <w:bCs/>
          <w:i w:val="0"/>
          <w:iCs/>
          <w:sz w:val="24"/>
        </w:rPr>
        <w:t>«</w:t>
      </w:r>
      <w:r w:rsidRPr="005336BD">
        <w:rPr>
          <w:rStyle w:val="SUBST"/>
          <w:b w:val="0"/>
          <w:bCs/>
          <w:i w:val="0"/>
          <w:iCs/>
          <w:sz w:val="24"/>
        </w:rPr>
        <w:t>Содружество» с местом нахождения: 119092, г.Москва, Мичуринский пр-т., дом 21, корп.4.</w:t>
      </w:r>
    </w:p>
    <w:p w:rsidR="00CE613E" w:rsidRPr="005336BD" w:rsidRDefault="00CE613E" w:rsidP="00CE613E">
      <w:pPr>
        <w:rPr>
          <w:rStyle w:val="SUBST"/>
          <w:bCs/>
          <w:iCs/>
          <w:color w:val="000000"/>
          <w:sz w:val="24"/>
        </w:rPr>
      </w:pPr>
      <w:r w:rsidRPr="005336BD">
        <w:rPr>
          <w:b/>
          <w:color w:val="000000"/>
        </w:rPr>
        <w:t>Адрес электронной почты:</w:t>
      </w:r>
      <w:r w:rsidRPr="005336BD">
        <w:rPr>
          <w:color w:val="000000"/>
        </w:rPr>
        <w:t xml:space="preserve"> </w:t>
      </w:r>
      <w:hyperlink r:id="rId62" w:history="1">
        <w:r w:rsidRPr="005336BD">
          <w:rPr>
            <w:rStyle w:val="a9"/>
            <w:b/>
            <w:bCs/>
            <w:i/>
            <w:iCs/>
            <w:lang w:val="en-US"/>
          </w:rPr>
          <w:t>dip</w:t>
        </w:r>
        <w:r w:rsidRPr="005336BD">
          <w:rPr>
            <w:rStyle w:val="a9"/>
            <w:b/>
            <w:bCs/>
            <w:i/>
            <w:iCs/>
          </w:rPr>
          <w:t>@peterlink.ru</w:t>
        </w:r>
      </w:hyperlink>
      <w:r w:rsidRPr="005336BD">
        <w:rPr>
          <w:b/>
          <w:bCs/>
          <w:i/>
          <w:iCs/>
        </w:rPr>
        <w:t xml:space="preserve"> , </w:t>
      </w:r>
      <w:r w:rsidRPr="005336BD">
        <w:rPr>
          <w:b/>
          <w:bCs/>
          <w:iCs/>
        </w:rPr>
        <w:t>телефон</w:t>
      </w:r>
      <w:r>
        <w:rPr>
          <w:b/>
          <w:bCs/>
          <w:iCs/>
        </w:rPr>
        <w:t>:</w:t>
      </w:r>
      <w:r w:rsidRPr="005336BD">
        <w:rPr>
          <w:b/>
          <w:bCs/>
          <w:iCs/>
        </w:rPr>
        <w:t xml:space="preserve"> 8(812) 367-43-45</w:t>
      </w:r>
      <w:r>
        <w:rPr>
          <w:b/>
          <w:bCs/>
          <w:iCs/>
        </w:rPr>
        <w:t>; факс: 8(812) 703 00 75.</w:t>
      </w:r>
    </w:p>
    <w:p w:rsidR="00CE613E" w:rsidRPr="00253706" w:rsidRDefault="00CE613E" w:rsidP="00CE613E">
      <w:pPr>
        <w:pStyle w:val="SubHeading"/>
        <w:spacing w:before="0"/>
        <w:ind w:firstLine="567"/>
        <w:jc w:val="both"/>
        <w:rPr>
          <w:sz w:val="24"/>
          <w:szCs w:val="24"/>
        </w:rPr>
      </w:pPr>
      <w:r w:rsidRPr="00253706">
        <w:rPr>
          <w:sz w:val="24"/>
          <w:szCs w:val="24"/>
        </w:rPr>
        <w:t>Отчетны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</w:t>
      </w:r>
      <w:r>
        <w:rPr>
          <w:sz w:val="24"/>
          <w:szCs w:val="24"/>
        </w:rPr>
        <w:t>г</w:t>
      </w:r>
      <w:r w:rsidRPr="00253706">
        <w:rPr>
          <w:sz w:val="24"/>
          <w:szCs w:val="24"/>
        </w:rPr>
        <w:t>оды за которы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аудитором проводилась независимая проверка годовой бухгалтерской (финансовой) отчетности эмитента</w:t>
      </w:r>
      <w:r>
        <w:rPr>
          <w:sz w:val="24"/>
          <w:szCs w:val="24"/>
        </w:rPr>
        <w:t>: 2001-2017 годы.</w:t>
      </w:r>
    </w:p>
    <w:p w:rsidR="00CE613E" w:rsidRPr="005336BD" w:rsidRDefault="00CE613E" w:rsidP="00CE613E">
      <w:pPr>
        <w:pStyle w:val="33"/>
        <w:spacing w:after="0"/>
        <w:ind w:left="0" w:firstLine="540"/>
        <w:rPr>
          <w:bCs/>
          <w:iCs/>
          <w:sz w:val="24"/>
          <w:szCs w:val="24"/>
        </w:rPr>
      </w:pPr>
      <w:r w:rsidRPr="005336BD">
        <w:rPr>
          <w:bCs/>
          <w:iCs/>
          <w:sz w:val="24"/>
          <w:szCs w:val="24"/>
        </w:rPr>
        <w:t>Вид отчетности эмитента, в отношении которой проводилась независимая проверка: годовая бухгалтерская (финансовая) отчетность.</w:t>
      </w:r>
    </w:p>
    <w:p w:rsidR="00CE613E" w:rsidRPr="005336BD" w:rsidRDefault="00CE613E">
      <w:pPr>
        <w:tabs>
          <w:tab w:val="left" w:pos="9639"/>
        </w:tabs>
        <w:ind w:right="1020"/>
        <w:rPr>
          <w:b/>
        </w:rPr>
      </w:pPr>
    </w:p>
    <w:p w:rsidR="00EB00EE" w:rsidRPr="005336BD" w:rsidRDefault="00EB00EE" w:rsidP="00EB00EE">
      <w:pPr>
        <w:ind w:firstLine="567"/>
        <w:rPr>
          <w:rStyle w:val="SUBST"/>
          <w:bCs/>
          <w:iCs/>
          <w:sz w:val="24"/>
        </w:rPr>
      </w:pPr>
      <w:r w:rsidRPr="005336BD">
        <w:rPr>
          <w:color w:val="000000"/>
        </w:rPr>
        <w:t>Полное фирменное наименование:</w:t>
      </w:r>
      <w:r w:rsidRPr="005336BD">
        <w:t xml:space="preserve"> </w:t>
      </w:r>
      <w:r w:rsidRPr="005336BD">
        <w:rPr>
          <w:rStyle w:val="SUBST"/>
          <w:bCs/>
          <w:iCs/>
          <w:sz w:val="24"/>
        </w:rPr>
        <w:t>Общество с ограниченной ответственностью</w:t>
      </w:r>
      <w:r w:rsidR="00E03BCC">
        <w:rPr>
          <w:rStyle w:val="SUBST"/>
          <w:bCs/>
          <w:iCs/>
          <w:sz w:val="24"/>
        </w:rPr>
        <w:t xml:space="preserve"> Аудиторская консультационная компания «Москва-Аудит»</w:t>
      </w:r>
    </w:p>
    <w:p w:rsidR="00EB00EE" w:rsidRPr="005336BD" w:rsidRDefault="00EB00EE" w:rsidP="00EB00EE">
      <w:pPr>
        <w:ind w:firstLine="567"/>
      </w:pPr>
      <w:r w:rsidRPr="005336BD">
        <w:rPr>
          <w:color w:val="000000"/>
        </w:rPr>
        <w:t xml:space="preserve">Сокращенное фирменное наименование: </w:t>
      </w:r>
      <w:r w:rsidRPr="005336BD">
        <w:rPr>
          <w:b/>
          <w:bCs/>
          <w:i/>
          <w:iCs/>
          <w:color w:val="000000"/>
        </w:rPr>
        <w:t xml:space="preserve">ООО </w:t>
      </w:r>
      <w:r w:rsidR="00E03BCC">
        <w:rPr>
          <w:b/>
          <w:bCs/>
          <w:i/>
          <w:iCs/>
          <w:color w:val="000000"/>
        </w:rPr>
        <w:t>АКК «Москва-Аудит»</w:t>
      </w:r>
    </w:p>
    <w:p w:rsidR="008D2B1F" w:rsidRPr="005336BD" w:rsidRDefault="00EB00EE" w:rsidP="00EB00EE">
      <w:pPr>
        <w:rPr>
          <w:rStyle w:val="SUBST"/>
          <w:bCs/>
          <w:iCs/>
          <w:sz w:val="24"/>
        </w:rPr>
      </w:pPr>
      <w:r w:rsidRPr="005336BD">
        <w:t xml:space="preserve">Место нахождения: </w:t>
      </w:r>
      <w:r w:rsidRPr="005336BD">
        <w:rPr>
          <w:rStyle w:val="SUBST"/>
          <w:bCs/>
          <w:iCs/>
          <w:sz w:val="24"/>
        </w:rPr>
        <w:t>1</w:t>
      </w:r>
      <w:r w:rsidR="00E03BCC">
        <w:rPr>
          <w:rStyle w:val="SUBST"/>
          <w:bCs/>
          <w:iCs/>
          <w:sz w:val="24"/>
        </w:rPr>
        <w:t>17208</w:t>
      </w:r>
      <w:r w:rsidRPr="005336BD">
        <w:rPr>
          <w:rStyle w:val="SUBST"/>
          <w:bCs/>
          <w:iCs/>
          <w:sz w:val="24"/>
        </w:rPr>
        <w:t>, г.</w:t>
      </w:r>
      <w:r w:rsidR="00E03BCC">
        <w:rPr>
          <w:rStyle w:val="SUBST"/>
          <w:bCs/>
          <w:iCs/>
          <w:sz w:val="24"/>
        </w:rPr>
        <w:t>Москва, пр.Сумской, д.8, корп.2</w:t>
      </w:r>
    </w:p>
    <w:p w:rsidR="008D2B1F" w:rsidRPr="005336BD" w:rsidRDefault="008D2B1F" w:rsidP="00EB00EE">
      <w:pPr>
        <w:rPr>
          <w:rStyle w:val="SUBST"/>
          <w:bCs/>
          <w:iCs/>
          <w:sz w:val="24"/>
        </w:rPr>
      </w:pPr>
      <w:r w:rsidRPr="005336BD">
        <w:rPr>
          <w:rStyle w:val="SUBST"/>
          <w:bCs/>
          <w:iCs/>
          <w:sz w:val="24"/>
        </w:rPr>
        <w:t>ИНН 7</w:t>
      </w:r>
      <w:r w:rsidR="00E03BCC">
        <w:rPr>
          <w:rStyle w:val="SUBST"/>
          <w:bCs/>
          <w:iCs/>
          <w:sz w:val="24"/>
        </w:rPr>
        <w:t>726242926</w:t>
      </w:r>
      <w:r w:rsidRPr="005336BD">
        <w:rPr>
          <w:rStyle w:val="SUBST"/>
          <w:bCs/>
          <w:iCs/>
          <w:sz w:val="24"/>
        </w:rPr>
        <w:t>, ОГРН 1027</w:t>
      </w:r>
      <w:r w:rsidR="00E03BCC">
        <w:rPr>
          <w:rStyle w:val="SUBST"/>
          <w:bCs/>
          <w:iCs/>
          <w:sz w:val="24"/>
        </w:rPr>
        <w:t>700556927</w:t>
      </w:r>
    </w:p>
    <w:p w:rsidR="00EB00EE" w:rsidRPr="005336BD" w:rsidRDefault="008D2B1F" w:rsidP="00EB00EE">
      <w:pPr>
        <w:rPr>
          <w:b/>
          <w:i/>
        </w:rPr>
      </w:pPr>
      <w:r w:rsidRPr="005336BD">
        <w:rPr>
          <w:rStyle w:val="SUBST"/>
          <w:b w:val="0"/>
          <w:bCs/>
          <w:i w:val="0"/>
          <w:iCs/>
          <w:sz w:val="24"/>
        </w:rPr>
        <w:t>Я</w:t>
      </w:r>
      <w:r w:rsidR="00EB00EE" w:rsidRPr="005336BD">
        <w:rPr>
          <w:rStyle w:val="SUBST"/>
          <w:b w:val="0"/>
          <w:bCs/>
          <w:i w:val="0"/>
          <w:iCs/>
          <w:sz w:val="24"/>
        </w:rPr>
        <w:t xml:space="preserve">вляется членом </w:t>
      </w:r>
      <w:r w:rsidR="00E03BCC">
        <w:rPr>
          <w:rStyle w:val="SUBST"/>
          <w:b w:val="0"/>
          <w:bCs/>
          <w:i w:val="0"/>
          <w:iCs/>
          <w:sz w:val="24"/>
        </w:rPr>
        <w:t>С</w:t>
      </w:r>
      <w:r w:rsidR="00EB00EE" w:rsidRPr="005336BD">
        <w:rPr>
          <w:rStyle w:val="SUBST"/>
          <w:b w:val="0"/>
          <w:bCs/>
          <w:i w:val="0"/>
          <w:iCs/>
          <w:sz w:val="24"/>
        </w:rPr>
        <w:t xml:space="preserve">аморегулируемой организации аудиторов Ассоциация </w:t>
      </w:r>
      <w:r w:rsidR="00E03BCC">
        <w:rPr>
          <w:rStyle w:val="SUBST"/>
          <w:b w:val="0"/>
          <w:bCs/>
          <w:i w:val="0"/>
          <w:iCs/>
          <w:sz w:val="24"/>
        </w:rPr>
        <w:t>«</w:t>
      </w:r>
      <w:r w:rsidR="00EB00EE" w:rsidRPr="005336BD">
        <w:rPr>
          <w:rStyle w:val="SUBST"/>
          <w:b w:val="0"/>
          <w:bCs/>
          <w:i w:val="0"/>
          <w:iCs/>
          <w:sz w:val="24"/>
        </w:rPr>
        <w:t>Содружество»</w:t>
      </w:r>
      <w:r w:rsidRPr="005336BD">
        <w:rPr>
          <w:rStyle w:val="SUBST"/>
          <w:b w:val="0"/>
          <w:bCs/>
          <w:i w:val="0"/>
          <w:iCs/>
          <w:sz w:val="24"/>
        </w:rPr>
        <w:t xml:space="preserve"> с местом нахождения: 119092, г.Москва, Мичуринский пр-т., дом 21, корп.4.</w:t>
      </w:r>
    </w:p>
    <w:p w:rsidR="00EB00EE" w:rsidRPr="00C96395" w:rsidRDefault="00EB00EE" w:rsidP="00EB00EE">
      <w:pPr>
        <w:rPr>
          <w:rStyle w:val="SUBST"/>
          <w:bCs/>
          <w:iCs/>
          <w:color w:val="000000"/>
          <w:sz w:val="24"/>
        </w:rPr>
      </w:pPr>
      <w:r w:rsidRPr="005336BD">
        <w:rPr>
          <w:b/>
          <w:color w:val="000000"/>
        </w:rPr>
        <w:t>Адрес электронной почты:</w:t>
      </w:r>
      <w:r w:rsidRPr="005336BD">
        <w:rPr>
          <w:color w:val="000000"/>
        </w:rPr>
        <w:t xml:space="preserve"> </w:t>
      </w:r>
      <w:hyperlink r:id="rId63" w:history="1">
        <w:r w:rsidR="00C96395" w:rsidRPr="00B66BED">
          <w:rPr>
            <w:rStyle w:val="a9"/>
            <w:lang w:val="en-US"/>
          </w:rPr>
          <w:t>zam</w:t>
        </w:r>
        <w:r w:rsidR="00C96395" w:rsidRPr="00B66BED">
          <w:rPr>
            <w:rStyle w:val="a9"/>
          </w:rPr>
          <w:t>@</w:t>
        </w:r>
        <w:r w:rsidR="00C96395" w:rsidRPr="00B66BED">
          <w:rPr>
            <w:rStyle w:val="a9"/>
            <w:lang w:val="en-US"/>
          </w:rPr>
          <w:t>afalibi</w:t>
        </w:r>
        <w:r w:rsidR="00C96395" w:rsidRPr="00B66BED">
          <w:rPr>
            <w:rStyle w:val="a9"/>
          </w:rPr>
          <w:t>.</w:t>
        </w:r>
        <w:r w:rsidR="00C96395" w:rsidRPr="00B66BED">
          <w:rPr>
            <w:rStyle w:val="a9"/>
            <w:lang w:val="en-US"/>
          </w:rPr>
          <w:t>ru</w:t>
        </w:r>
      </w:hyperlink>
      <w:r w:rsidR="00C96395" w:rsidRPr="00C96395">
        <w:rPr>
          <w:color w:val="000000"/>
        </w:rPr>
        <w:t xml:space="preserve">  </w:t>
      </w:r>
      <w:r w:rsidR="00C96395">
        <w:rPr>
          <w:color w:val="000000"/>
        </w:rPr>
        <w:t xml:space="preserve">, </w:t>
      </w:r>
      <w:r w:rsidR="00C96395" w:rsidRPr="003D3F21">
        <w:rPr>
          <w:b/>
          <w:color w:val="000000"/>
        </w:rPr>
        <w:t>тел</w:t>
      </w:r>
      <w:r w:rsidR="003D3F21" w:rsidRPr="003D3F21">
        <w:rPr>
          <w:b/>
          <w:color w:val="000000"/>
        </w:rPr>
        <w:t>ефон:</w:t>
      </w:r>
      <w:r w:rsidR="00C96395" w:rsidRPr="003D3F21">
        <w:rPr>
          <w:b/>
          <w:color w:val="000000"/>
        </w:rPr>
        <w:t xml:space="preserve"> 8 (499) 418  05 47</w:t>
      </w:r>
      <w:r w:rsidR="003D3F21" w:rsidRPr="003D3F21">
        <w:rPr>
          <w:b/>
          <w:color w:val="000000"/>
        </w:rPr>
        <w:t>, факс: -отсутствует</w:t>
      </w:r>
      <w:r w:rsidR="003D3F21">
        <w:rPr>
          <w:color w:val="000000"/>
        </w:rPr>
        <w:t>.</w:t>
      </w:r>
    </w:p>
    <w:p w:rsidR="0026477E" w:rsidRPr="00253706" w:rsidRDefault="0026477E" w:rsidP="00CE613E">
      <w:pPr>
        <w:pStyle w:val="SubHeading"/>
        <w:spacing w:before="0"/>
        <w:ind w:firstLine="567"/>
        <w:jc w:val="both"/>
        <w:rPr>
          <w:sz w:val="24"/>
          <w:szCs w:val="24"/>
        </w:rPr>
      </w:pPr>
      <w:r w:rsidRPr="00253706">
        <w:rPr>
          <w:sz w:val="24"/>
          <w:szCs w:val="24"/>
        </w:rPr>
        <w:t>Отчетны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</w:t>
      </w:r>
      <w:r>
        <w:rPr>
          <w:sz w:val="24"/>
          <w:szCs w:val="24"/>
        </w:rPr>
        <w:t>г</w:t>
      </w:r>
      <w:r w:rsidRPr="00253706">
        <w:rPr>
          <w:sz w:val="24"/>
          <w:szCs w:val="24"/>
        </w:rPr>
        <w:t xml:space="preserve">оды </w:t>
      </w:r>
      <w:r>
        <w:rPr>
          <w:sz w:val="24"/>
          <w:szCs w:val="24"/>
        </w:rPr>
        <w:t xml:space="preserve">и </w:t>
      </w:r>
      <w:r w:rsidRPr="00253706">
        <w:rPr>
          <w:sz w:val="24"/>
          <w:szCs w:val="24"/>
        </w:rPr>
        <w:t>текущ</w:t>
      </w:r>
      <w:r>
        <w:rPr>
          <w:sz w:val="24"/>
          <w:szCs w:val="24"/>
        </w:rPr>
        <w:t>ий</w:t>
      </w:r>
      <w:r w:rsidRPr="00253706">
        <w:rPr>
          <w:sz w:val="24"/>
          <w:szCs w:val="24"/>
        </w:rPr>
        <w:t xml:space="preserve"> финансов</w:t>
      </w:r>
      <w:r>
        <w:rPr>
          <w:sz w:val="24"/>
          <w:szCs w:val="24"/>
        </w:rPr>
        <w:t>ый</w:t>
      </w:r>
      <w:r w:rsidRPr="00253706">
        <w:rPr>
          <w:sz w:val="24"/>
          <w:szCs w:val="24"/>
        </w:rPr>
        <w:t xml:space="preserve"> год, за которы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аудитором проводилась </w:t>
      </w:r>
      <w:r>
        <w:rPr>
          <w:sz w:val="24"/>
          <w:szCs w:val="24"/>
        </w:rPr>
        <w:t xml:space="preserve">и </w:t>
      </w:r>
      <w:r w:rsidRPr="00253706">
        <w:rPr>
          <w:sz w:val="24"/>
          <w:szCs w:val="24"/>
        </w:rPr>
        <w:t>будет проводиться независимая проверка годовой бухгалтерской (финансовой) отчетности эмитента</w:t>
      </w:r>
      <w:r>
        <w:rPr>
          <w:sz w:val="24"/>
          <w:szCs w:val="24"/>
        </w:rPr>
        <w:t>: 20</w:t>
      </w:r>
      <w:r w:rsidR="00E03BCC">
        <w:rPr>
          <w:sz w:val="24"/>
          <w:szCs w:val="24"/>
        </w:rPr>
        <w:t>18</w:t>
      </w:r>
      <w:r>
        <w:rPr>
          <w:sz w:val="24"/>
          <w:szCs w:val="24"/>
        </w:rPr>
        <w:t>-201</w:t>
      </w:r>
      <w:r w:rsidR="00B424D5">
        <w:rPr>
          <w:sz w:val="24"/>
          <w:szCs w:val="24"/>
        </w:rPr>
        <w:t>9</w:t>
      </w:r>
      <w:r>
        <w:rPr>
          <w:sz w:val="24"/>
          <w:szCs w:val="24"/>
        </w:rPr>
        <w:t xml:space="preserve"> годы.</w:t>
      </w:r>
    </w:p>
    <w:p w:rsidR="0026477E" w:rsidRPr="005336BD" w:rsidRDefault="0026477E" w:rsidP="0026477E">
      <w:pPr>
        <w:pStyle w:val="33"/>
        <w:spacing w:after="0"/>
        <w:ind w:left="0" w:firstLine="540"/>
        <w:rPr>
          <w:bCs/>
          <w:iCs/>
          <w:sz w:val="24"/>
          <w:szCs w:val="24"/>
        </w:rPr>
      </w:pPr>
      <w:r w:rsidRPr="005336BD">
        <w:rPr>
          <w:bCs/>
          <w:iCs/>
          <w:sz w:val="24"/>
          <w:szCs w:val="24"/>
        </w:rPr>
        <w:t>Вид отчетности эмитента, в отношении которой проводилась независимая проверка: годовая бухгалтерская (финансовая) отчетность.</w:t>
      </w:r>
    </w:p>
    <w:p w:rsidR="0026477E" w:rsidRDefault="0026477E" w:rsidP="0026477E">
      <w:pPr>
        <w:pStyle w:val="33"/>
        <w:spacing w:after="0"/>
        <w:ind w:left="0" w:firstLine="540"/>
        <w:rPr>
          <w:color w:val="000000"/>
          <w:sz w:val="24"/>
          <w:szCs w:val="24"/>
        </w:rPr>
      </w:pPr>
      <w:r w:rsidRPr="005336BD">
        <w:rPr>
          <w:sz w:val="24"/>
          <w:szCs w:val="24"/>
        </w:rPr>
        <w:t>Ф</w:t>
      </w:r>
      <w:r w:rsidRPr="005336BD">
        <w:rPr>
          <w:color w:val="000000"/>
          <w:sz w:val="24"/>
          <w:szCs w:val="24"/>
        </w:rPr>
        <w:t>акторы, которые могут оказать влияние на независимость аудитора от эмитента - отсутствуют.</w:t>
      </w:r>
    </w:p>
    <w:p w:rsidR="0026477E" w:rsidRPr="002970AB" w:rsidRDefault="0026477E" w:rsidP="0026477E">
      <w:pPr>
        <w:pStyle w:val="SubHeading"/>
        <w:jc w:val="both"/>
        <w:rPr>
          <w:b/>
          <w:sz w:val="24"/>
          <w:szCs w:val="24"/>
        </w:rPr>
      </w:pPr>
      <w:r w:rsidRPr="002970AB">
        <w:rPr>
          <w:b/>
          <w:sz w:val="24"/>
          <w:szCs w:val="24"/>
        </w:rPr>
        <w:t>Порядок выбора аудитора эмитента</w:t>
      </w:r>
    </w:p>
    <w:p w:rsidR="0026477E" w:rsidRPr="008306E2" w:rsidRDefault="0026477E" w:rsidP="0026477E">
      <w:pPr>
        <w:ind w:left="400" w:firstLine="167"/>
        <w:jc w:val="both"/>
      </w:pPr>
      <w:r w:rsidRPr="008306E2">
        <w:rPr>
          <w:rStyle w:val="Subst0"/>
          <w:bCs/>
          <w:iCs/>
        </w:rPr>
        <w:t>Наличи</w:t>
      </w:r>
      <w:r>
        <w:rPr>
          <w:rStyle w:val="Subst0"/>
          <w:bCs/>
          <w:iCs/>
        </w:rPr>
        <w:t>я</w:t>
      </w:r>
      <w:r w:rsidRPr="008306E2">
        <w:rPr>
          <w:rStyle w:val="Subst0"/>
          <w:bCs/>
          <w:iCs/>
        </w:rPr>
        <w:t xml:space="preserve"> процедуры тендера, связанного с выбором аудитора, не предусмотрено</w:t>
      </w:r>
      <w:r>
        <w:rPr>
          <w:rStyle w:val="Subst0"/>
          <w:bCs/>
          <w:iCs/>
        </w:rPr>
        <w:t>.</w:t>
      </w:r>
    </w:p>
    <w:p w:rsidR="0026477E" w:rsidRDefault="0026477E" w:rsidP="0026477E">
      <w:pPr>
        <w:ind w:firstLine="567"/>
        <w:jc w:val="both"/>
      </w:pPr>
      <w:r w:rsidRPr="008306E2">
        <w:t>Процедура выдвижения кандидатуры аудитора для утверждения собранием акционеров (участников), в том числе орган управления, принимающий соответствующее решение:</w:t>
      </w:r>
    </w:p>
    <w:p w:rsidR="0026477E" w:rsidRPr="002970AB" w:rsidRDefault="0026477E" w:rsidP="0026477E">
      <w:pPr>
        <w:ind w:firstLine="567"/>
        <w:jc w:val="both"/>
        <w:rPr>
          <w:b/>
          <w:i/>
        </w:rPr>
      </w:pPr>
      <w:r w:rsidRPr="002970AB">
        <w:rPr>
          <w:rStyle w:val="Subst0"/>
          <w:b w:val="0"/>
          <w:bCs/>
          <w:i w:val="0"/>
          <w:iCs/>
        </w:rPr>
        <w:t>Для проверки и подтверждения годовой финансовой отчетности Общества Общее собрание акционеров ежегодно утверждает аудитора Общества по предложению Совета директоров.</w:t>
      </w:r>
    </w:p>
    <w:p w:rsidR="0026477E" w:rsidRPr="002970AB" w:rsidRDefault="0026477E" w:rsidP="0026477E">
      <w:pPr>
        <w:pStyle w:val="33"/>
        <w:spacing w:after="0"/>
        <w:ind w:left="0" w:firstLine="540"/>
        <w:rPr>
          <w:rStyle w:val="Subst0"/>
          <w:b w:val="0"/>
          <w:bCs/>
          <w:i w:val="0"/>
          <w:iCs/>
          <w:sz w:val="24"/>
          <w:szCs w:val="24"/>
        </w:rPr>
      </w:pPr>
      <w:r w:rsidRPr="002970AB">
        <w:rPr>
          <w:rStyle w:val="Subst0"/>
          <w:b w:val="0"/>
          <w:bCs/>
          <w:i w:val="0"/>
          <w:iCs/>
          <w:sz w:val="24"/>
          <w:szCs w:val="24"/>
        </w:rPr>
        <w:t>Размер оплаты услуг аудитора Общества определяется Советом директоров.</w:t>
      </w:r>
    </w:p>
    <w:p w:rsidR="0026477E" w:rsidRPr="002970AB" w:rsidRDefault="0026477E" w:rsidP="0026477E">
      <w:pPr>
        <w:ind w:firstLine="540"/>
        <w:jc w:val="both"/>
      </w:pPr>
      <w:r w:rsidRPr="002970AB">
        <w:rPr>
          <w:rStyle w:val="Subst0"/>
          <w:b w:val="0"/>
          <w:bCs/>
          <w:i w:val="0"/>
          <w:iCs/>
        </w:rPr>
        <w:t xml:space="preserve">Размер оплаты услуг аудитора определяется в соответствии с договором на оказание аудиторский услуг </w:t>
      </w:r>
      <w:r w:rsidRPr="002970AB">
        <w:rPr>
          <w:color w:val="000000"/>
        </w:rPr>
        <w:t>и составляет за 201</w:t>
      </w:r>
      <w:r w:rsidR="00501ED7">
        <w:rPr>
          <w:color w:val="000000"/>
        </w:rPr>
        <w:t>8</w:t>
      </w:r>
      <w:r w:rsidRPr="002970AB">
        <w:rPr>
          <w:color w:val="000000"/>
        </w:rPr>
        <w:t xml:space="preserve"> год 120 тысяч рублей.</w:t>
      </w:r>
    </w:p>
    <w:p w:rsidR="0026477E" w:rsidRPr="005336BD" w:rsidRDefault="0026477E" w:rsidP="0026477E">
      <w:pPr>
        <w:ind w:firstLine="540"/>
        <w:jc w:val="both"/>
        <w:rPr>
          <w:b/>
          <w:bCs/>
          <w:i/>
          <w:iCs/>
        </w:rPr>
      </w:pPr>
      <w:r w:rsidRPr="005336BD">
        <w:rPr>
          <w:color w:val="000000"/>
        </w:rPr>
        <w:t>Работ, проводимых аудитором в рамках специальных аудиторских заданий не проводилось</w:t>
      </w:r>
      <w:r>
        <w:rPr>
          <w:color w:val="000000"/>
        </w:rPr>
        <w:t>.</w:t>
      </w:r>
    </w:p>
    <w:p w:rsidR="0026477E" w:rsidRPr="005336BD" w:rsidRDefault="0026477E" w:rsidP="0026477E">
      <w:pPr>
        <w:ind w:firstLine="485"/>
        <w:jc w:val="both"/>
      </w:pPr>
      <w:r w:rsidRPr="005336BD">
        <w:rPr>
          <w:color w:val="000000"/>
        </w:rPr>
        <w:t>Существенных интересов, связывающих аудитора (должностных лиц аудитора) с эмитентом (должностными лицами эмитента) нет.</w:t>
      </w:r>
    </w:p>
    <w:p w:rsidR="0026477E" w:rsidRPr="005336BD" w:rsidRDefault="0026477E" w:rsidP="0026477E">
      <w:pPr>
        <w:ind w:firstLine="485"/>
        <w:jc w:val="both"/>
        <w:rPr>
          <w:color w:val="000000"/>
        </w:rPr>
      </w:pPr>
      <w:r w:rsidRPr="005336BD">
        <w:rPr>
          <w:color w:val="000000"/>
        </w:rPr>
        <w:t>Долей участия аудитора (должностных лиц аудитора) в уставном капитале эмитента нет.</w:t>
      </w:r>
    </w:p>
    <w:p w:rsidR="0026477E" w:rsidRDefault="0026477E" w:rsidP="0026477E">
      <w:pPr>
        <w:ind w:firstLine="485"/>
        <w:jc w:val="both"/>
        <w:rPr>
          <w:color w:val="000000"/>
        </w:rPr>
      </w:pPr>
      <w:r>
        <w:rPr>
          <w:color w:val="000000"/>
        </w:rPr>
        <w:t>Тесных деловых взаимоотношений, а также родственных связей с аудитором нет.</w:t>
      </w:r>
    </w:p>
    <w:p w:rsidR="0026477E" w:rsidRPr="005336BD" w:rsidRDefault="0026477E" w:rsidP="0026477E">
      <w:pPr>
        <w:ind w:firstLine="485"/>
        <w:jc w:val="both"/>
      </w:pPr>
      <w:r w:rsidRPr="005336BD">
        <w:rPr>
          <w:color w:val="000000"/>
        </w:rPr>
        <w:t>Заемные средства аудитору (должностным лицам аудитора) эмитентом не предоставлялись.</w:t>
      </w:r>
    </w:p>
    <w:p w:rsidR="0026477E" w:rsidRPr="005336BD" w:rsidRDefault="0026477E" w:rsidP="0026477E">
      <w:pPr>
        <w:ind w:firstLine="485"/>
        <w:jc w:val="both"/>
        <w:rPr>
          <w:rFonts w:ascii="Arial" w:hAnsi="Arial" w:cs="Arial"/>
        </w:rPr>
      </w:pPr>
      <w:r w:rsidRPr="005336BD">
        <w:rPr>
          <w:color w:val="000000"/>
        </w:rPr>
        <w:t>Должностных лицах эмитента, являющихся одновременно должностными лицами аудитора не имеется.</w:t>
      </w:r>
    </w:p>
    <w:p w:rsidR="0026477E" w:rsidRPr="005336BD" w:rsidRDefault="0026477E" w:rsidP="0026477E">
      <w:pPr>
        <w:pStyle w:val="aa"/>
        <w:tabs>
          <w:tab w:val="clear" w:pos="4844"/>
          <w:tab w:val="clear" w:pos="9689"/>
        </w:tabs>
        <w:ind w:firstLine="540"/>
        <w:jc w:val="both"/>
      </w:pPr>
      <w:r w:rsidRPr="005336BD">
        <w:t>Отсроченных и просроченных платежей за оказанные аудитором услуги нет.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1.3. Сведения об оценщике эмитента</w:t>
      </w:r>
    </w:p>
    <w:p w:rsidR="00DC0486" w:rsidRPr="005336BD" w:rsidRDefault="00DC0486" w:rsidP="00DC048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Услугами оценщика эмитент не пользовался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1.4. Сведения о консультантах эмитента</w:t>
      </w:r>
    </w:p>
    <w:p w:rsidR="00DC0486" w:rsidRPr="005336BD" w:rsidRDefault="00D74D77" w:rsidP="00DC0486">
      <w:pPr>
        <w:ind w:firstLine="709"/>
        <w:jc w:val="both"/>
      </w:pPr>
      <w:r>
        <w:t>К</w:t>
      </w:r>
      <w:r w:rsidR="00DC0486" w:rsidRPr="005336BD">
        <w:t>онсультанта</w:t>
      </w:r>
      <w:r w:rsidR="00BE2D7F">
        <w:t>,</w:t>
      </w:r>
      <w:r w:rsidR="00DC0486" w:rsidRPr="005336BD">
        <w:t xml:space="preserve"> оказывающего услуги на основании договора, связанные с эмиссией ценных бумаг и бухгалтерской отчетности</w:t>
      </w:r>
      <w:r w:rsidR="00BE2D7F">
        <w:t xml:space="preserve">, </w:t>
      </w:r>
      <w:r>
        <w:t xml:space="preserve">у эмитента </w:t>
      </w:r>
      <w:r w:rsidR="00DC0486" w:rsidRPr="005336BD">
        <w:t>не име</w:t>
      </w:r>
      <w:r>
        <w:t>ется</w:t>
      </w:r>
      <w:r w:rsidR="00DC0486" w:rsidRPr="005336BD">
        <w:t>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1.5. Сведения о лицах, подписавших ежеквартальный отчет</w:t>
      </w:r>
      <w:r w:rsidR="00DC0486" w:rsidRPr="005336BD">
        <w:rPr>
          <w:b/>
        </w:rPr>
        <w:t>:</w:t>
      </w:r>
    </w:p>
    <w:p w:rsidR="00DC0486" w:rsidRPr="005336BD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Данилов Олег Геннадьевич</w:t>
      </w:r>
      <w:r w:rsidRPr="005336BD">
        <w:t>, год рождения 19</w:t>
      </w:r>
      <w:r w:rsidR="00BE2D7F">
        <w:t>70</w:t>
      </w:r>
      <w:r w:rsidRPr="005336BD">
        <w:t xml:space="preserve">, </w:t>
      </w:r>
      <w:r w:rsidR="00BE2D7F">
        <w:t>генеральный директор ПАО «Лента»</w:t>
      </w:r>
      <w:r w:rsidRPr="005336BD">
        <w:t>;</w:t>
      </w:r>
    </w:p>
    <w:p w:rsidR="00DC0486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Баранова Татьяна Ивановна</w:t>
      </w:r>
      <w:r w:rsidRPr="005336BD">
        <w:t>, год рождения 1955, главный бухгалтер ПАО «</w:t>
      </w:r>
      <w:r w:rsidR="00BE2D7F">
        <w:t>Лента»</w:t>
      </w:r>
      <w:r w:rsidRPr="005336BD">
        <w:t>.</w:t>
      </w:r>
    </w:p>
    <w:p w:rsidR="00BE2D7F" w:rsidRPr="005336BD" w:rsidRDefault="00BE2D7F">
      <w:pPr>
        <w:tabs>
          <w:tab w:val="left" w:pos="9639"/>
        </w:tabs>
        <w:ind w:right="1020"/>
      </w:pPr>
    </w:p>
    <w:p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II. Основная информация о финансово-экономическом состоянии эмитента</w:t>
      </w: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2.1. Показатели финансово-экономической деятельности эмитента</w:t>
      </w:r>
    </w:p>
    <w:p w:rsidR="00B424D5" w:rsidRPr="000A1E07" w:rsidRDefault="00B424D5" w:rsidP="00B424D5">
      <w:pPr>
        <w:ind w:left="200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377C62" w:rsidRPr="005336BD" w:rsidRDefault="00377C62" w:rsidP="00377C62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2.2. Рыночная капитализация эмитента</w:t>
      </w:r>
    </w:p>
    <w:p w:rsidR="00B424D5" w:rsidRPr="000A1E07" w:rsidRDefault="00B424D5" w:rsidP="00B424D5">
      <w:pPr>
        <w:ind w:left="200" w:firstLine="226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D74D77" w:rsidRDefault="00D74D77" w:rsidP="00B424D5">
      <w:pPr>
        <w:tabs>
          <w:tab w:val="left" w:pos="9639"/>
        </w:tabs>
        <w:ind w:right="1020" w:firstLine="142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2.3. Обязательства эмитента</w:t>
      </w:r>
    </w:p>
    <w:p w:rsidR="00B424D5" w:rsidRPr="000A1E07" w:rsidRDefault="00B424D5" w:rsidP="00B424D5">
      <w:pPr>
        <w:ind w:left="200" w:firstLine="226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377C62" w:rsidRPr="005336BD" w:rsidRDefault="00377C62" w:rsidP="00377C62">
      <w:pPr>
        <w:pStyle w:val="ConsNormal"/>
        <w:widowControl/>
        <w:tabs>
          <w:tab w:val="left" w:pos="2160"/>
        </w:tabs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2.3.2. Кредитная история эмитента</w:t>
      </w:r>
    </w:p>
    <w:p w:rsidR="00377C62" w:rsidRPr="00B424D5" w:rsidRDefault="00377C62" w:rsidP="00B424D5">
      <w:pPr>
        <w:pStyle w:val="ConsNormal"/>
        <w:widowControl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424D5">
        <w:rPr>
          <w:rFonts w:ascii="Times New Roman" w:hAnsi="Times New Roman" w:cs="Times New Roman"/>
          <w:i/>
          <w:sz w:val="24"/>
          <w:szCs w:val="24"/>
        </w:rPr>
        <w:t>Эмитент свыше 5-ти лет не имел обязательств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 xml:space="preserve"> по кредитам или займам</w:t>
      </w:r>
      <w:r w:rsidRPr="00B424D5">
        <w:rPr>
          <w:rFonts w:ascii="Times New Roman" w:hAnsi="Times New Roman" w:cs="Times New Roman"/>
          <w:i/>
          <w:sz w:val="24"/>
          <w:szCs w:val="24"/>
        </w:rPr>
        <w:t xml:space="preserve">, по которым сумма основного долга составила бы 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>5</w:t>
      </w:r>
      <w:r w:rsidRPr="00B424D5">
        <w:rPr>
          <w:rFonts w:ascii="Times New Roman" w:hAnsi="Times New Roman" w:cs="Times New Roman"/>
          <w:i/>
          <w:sz w:val="24"/>
          <w:szCs w:val="24"/>
        </w:rPr>
        <w:t xml:space="preserve"> и более процентов 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 xml:space="preserve">балансовой </w:t>
      </w:r>
      <w:r w:rsidRPr="00B424D5">
        <w:rPr>
          <w:rFonts w:ascii="Times New Roman" w:hAnsi="Times New Roman" w:cs="Times New Roman"/>
          <w:i/>
          <w:sz w:val="24"/>
          <w:szCs w:val="24"/>
        </w:rPr>
        <w:t>стоимости активов.</w:t>
      </w:r>
    </w:p>
    <w:p w:rsidR="00D74D77" w:rsidRPr="00B424D5" w:rsidRDefault="00D74D77" w:rsidP="00B424D5">
      <w:pPr>
        <w:tabs>
          <w:tab w:val="left" w:pos="9639"/>
        </w:tabs>
        <w:ind w:right="1020" w:firstLine="567"/>
        <w:rPr>
          <w:i/>
        </w:rPr>
      </w:pPr>
    </w:p>
    <w:p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2.3.3. Обязательства эмитента из обеспечения, предоставленного третьим лицам</w:t>
      </w:r>
    </w:p>
    <w:p w:rsidR="009029D1" w:rsidRPr="00B424D5" w:rsidRDefault="009029D1" w:rsidP="00B424D5">
      <w:pPr>
        <w:pStyle w:val="ConsNormal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424D5">
        <w:rPr>
          <w:rFonts w:ascii="Times New Roman" w:hAnsi="Times New Roman" w:cs="Times New Roman"/>
          <w:i/>
          <w:sz w:val="24"/>
          <w:szCs w:val="24"/>
        </w:rPr>
        <w:t>За последний 5-ти летний период эмитент не предоставлял третьим лицам обеспечение, ни в форме залога, ни в форме поручительства.</w:t>
      </w:r>
    </w:p>
    <w:p w:rsidR="00F5032A" w:rsidRDefault="00F5032A">
      <w:pPr>
        <w:tabs>
          <w:tab w:val="left" w:pos="9639"/>
        </w:tabs>
        <w:ind w:right="1020"/>
        <w:rPr>
          <w:b/>
        </w:rPr>
      </w:pPr>
    </w:p>
    <w:p w:rsidR="00332678" w:rsidRPr="00F5032A" w:rsidRDefault="00BB7AAE">
      <w:pPr>
        <w:tabs>
          <w:tab w:val="left" w:pos="9639"/>
        </w:tabs>
        <w:ind w:right="1020"/>
        <w:rPr>
          <w:b/>
        </w:rPr>
      </w:pPr>
      <w:r w:rsidRPr="00F5032A">
        <w:rPr>
          <w:b/>
        </w:rPr>
        <w:t>2.3.4. Прочие обязательства эмитента</w:t>
      </w:r>
    </w:p>
    <w:p w:rsidR="009029D1" w:rsidRPr="00217716" w:rsidRDefault="00501ED7" w:rsidP="00217716">
      <w:pPr>
        <w:tabs>
          <w:tab w:val="left" w:pos="9639"/>
        </w:tabs>
        <w:ind w:right="-6" w:firstLine="567"/>
        <w:rPr>
          <w:i/>
        </w:rPr>
      </w:pPr>
      <w:r w:rsidRPr="00217716">
        <w:rPr>
          <w:i/>
        </w:rPr>
        <w:t>Эмитент не заключал в отчетном периоде каких-либо сделок, включая срочные сделки, не отраженные в его бухгалтерской (финансовой</w:t>
      </w:r>
      <w:r w:rsidR="009245D0" w:rsidRPr="00217716">
        <w:rPr>
          <w:i/>
        </w:rPr>
        <w:t>)</w:t>
      </w:r>
      <w:r w:rsidRPr="00217716">
        <w:rPr>
          <w:i/>
        </w:rPr>
        <w:t xml:space="preserve"> отчетности</w:t>
      </w:r>
      <w:r w:rsidR="009245D0" w:rsidRPr="00217716">
        <w:rPr>
          <w:i/>
        </w:rPr>
        <w:t>, которые могут существенным образом отразится на его финансовом состоянии, ликвидности, источниках финансирования</w:t>
      </w:r>
      <w:r w:rsidR="00217716" w:rsidRPr="00217716">
        <w:rPr>
          <w:i/>
        </w:rPr>
        <w:t xml:space="preserve"> и условия их использования, результатах деятельности и расходах.</w:t>
      </w:r>
    </w:p>
    <w:p w:rsidR="00217716" w:rsidRPr="005336BD" w:rsidRDefault="00217716" w:rsidP="00217716">
      <w:pPr>
        <w:tabs>
          <w:tab w:val="left" w:pos="9639"/>
        </w:tabs>
        <w:ind w:right="-6"/>
      </w:pPr>
    </w:p>
    <w:p w:rsidR="00AB3EC3" w:rsidRDefault="00AB3EC3" w:rsidP="00AB3EC3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2.4. Риски, связанные с приобретением размещаемых (размещенных) эмиссионных ценных бумаг</w:t>
      </w:r>
    </w:p>
    <w:p w:rsidR="00AB3EC3" w:rsidRPr="007E35A5" w:rsidRDefault="00AB3EC3" w:rsidP="00AB3EC3">
      <w:pPr>
        <w:ind w:left="200"/>
        <w:jc w:val="both"/>
        <w:rPr>
          <w:b/>
          <w:i/>
        </w:rPr>
      </w:pPr>
      <w:r w:rsidRPr="007E35A5">
        <w:rPr>
          <w:b/>
          <w:i/>
        </w:rPr>
        <w:t>Политика эмитента в области управления рисками: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Политика эмитента в области управления рисками базируется на комплексном подходе к оценке рисков и способам их минимизации. Общество подвержено целому ряду рисков, включая рыночные, кредитные и правовые риски.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К рыночной категории относятся риски неблагоприятного воздействия изменений цен, роста налоговой нагрузки, изменения курсов валют, процентных ставок на стоимость привлекаемого финансирования, обязательств, величину ожидаемых денежных поступлений общества.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К кредитным рискам относятся операции, связанные с движением материальных и финансовых потоков с контрагентами общества, начиная с поставщиков различного рода оборудования и заканчивая потребителями услуг общества, а также третьими лицами, оказывающими услуги обществу.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Правовая составляющая рисков обусловлена возможным изменением валютного и налогового законодательства.</w:t>
      </w:r>
    </w:p>
    <w:p w:rsidR="00AB3EC3" w:rsidRPr="005336BD" w:rsidRDefault="00AB3EC3" w:rsidP="00AB3EC3">
      <w:pPr>
        <w:tabs>
          <w:tab w:val="left" w:pos="9639"/>
        </w:tabs>
        <w:ind w:right="1020"/>
        <w:rPr>
          <w:b/>
        </w:rPr>
      </w:pP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2.4.1. Отраслевые риски</w:t>
      </w:r>
    </w:p>
    <w:p w:rsidR="00AB3EC3" w:rsidRPr="00332793" w:rsidRDefault="00AB3EC3" w:rsidP="00AB3EC3">
      <w:pPr>
        <w:ind w:firstLine="567"/>
        <w:jc w:val="both"/>
        <w:rPr>
          <w:bCs/>
          <w:iCs/>
        </w:rPr>
      </w:pPr>
      <w:r w:rsidRPr="00332793">
        <w:rPr>
          <w:bCs/>
          <w:iCs/>
        </w:rPr>
        <w:t>Основной деятельностью Общества является сдача нежилых помещений в аренду. Внутренние отраслевые риски. В отрасли наблюдается тенденция снижения арендных ставок и цен на недвижимость, которая началась в 2015 году. Суммарный объем предлагаемых в аренду площадей превышает спрос. Поэтому на данный момент доходы арендодателей в области коммерческой аренды становятся меньше, что в будущем может привести к неблагоприятной ситуации в Обществе.</w:t>
      </w:r>
    </w:p>
    <w:p w:rsidR="00AB3EC3" w:rsidRPr="00332793" w:rsidRDefault="00AB3EC3" w:rsidP="00AB3EC3">
      <w:pPr>
        <w:ind w:firstLine="567"/>
        <w:jc w:val="both"/>
      </w:pPr>
      <w:r w:rsidRPr="00332793">
        <w:rPr>
          <w:bCs/>
          <w:iCs/>
        </w:rPr>
        <w:t xml:space="preserve"> Внешние отраслевые риски не влияют на экономическую деятельность общества.</w:t>
      </w:r>
    </w:p>
    <w:p w:rsidR="00AB3EC3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2.4.2. Страновые и региональные риски</w:t>
      </w:r>
    </w:p>
    <w:p w:rsidR="00AB3EC3" w:rsidRPr="00043F31" w:rsidRDefault="00AB3EC3" w:rsidP="00AB3EC3">
      <w:pPr>
        <w:ind w:firstLine="567"/>
        <w:jc w:val="both"/>
        <w:rPr>
          <w:bCs/>
          <w:iCs/>
        </w:rPr>
      </w:pPr>
      <w:r w:rsidRPr="00043F31">
        <w:rPr>
          <w:bCs/>
          <w:iCs/>
        </w:rPr>
        <w:t xml:space="preserve">Страновые риски. Эмитент осуществляет свою деятельность на территории России. Основные политические и экономические риски связаны с несовершенством системы налогообложения, нестабильностью на товарных и финансовых рынках. 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Региональные риски. Московский рынок коммерческой недвижимости, где осуществляет деятельность общество, является самым ёмким рынком на территории России, как по суммарной площади участвующих в обороте объектов недвижимости, так и по общим финансовым показателям. Поэтому хоть и инвестиции в области коммерческой недвижимости показывают низкий уровень из-за политического кризиса и экономической нестабильности в стране, ситуация в Московском регионе стабильней, чем в остальных регионах.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2.4.3. Финансовые риски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В связи с тем, что эмитент осуществляет свою деятельность на внутреннем рынке, рисков, связанных с изменением процентных ставок, курса обмена иностранных валют, практически нет.</w:t>
      </w:r>
      <w:r w:rsidRPr="00043F31">
        <w:rPr>
          <w:bCs/>
          <w:iCs/>
        </w:rPr>
        <w:br/>
        <w:t>Инфляционные процессы, происходящие внутри страны, могут привести к увеличению сроков расчетов с контрагентами и увеличению дебиторской задолженности эмитента.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2.4.4. Правовые риски</w:t>
      </w:r>
    </w:p>
    <w:p w:rsidR="00AB3EC3" w:rsidRPr="00134DFA" w:rsidRDefault="00AB3EC3" w:rsidP="00AB3EC3">
      <w:pPr>
        <w:pStyle w:val="ConsNormal"/>
        <w:widowControl/>
        <w:ind w:firstLine="684"/>
        <w:jc w:val="both"/>
        <w:rPr>
          <w:rFonts w:ascii="Times New Roman" w:hAnsi="Times New Roman" w:cs="Times New Roman"/>
          <w:sz w:val="24"/>
          <w:szCs w:val="24"/>
        </w:rPr>
      </w:pPr>
      <w:r w:rsidRPr="00134DFA">
        <w:rPr>
          <w:rFonts w:ascii="Times New Roman" w:hAnsi="Times New Roman" w:cs="Times New Roman"/>
          <w:sz w:val="24"/>
          <w:szCs w:val="24"/>
        </w:rPr>
        <w:t>Данная группа рисков может иметь место при изменении сложившейся судебной практики взаимоотношений акционерного общества и его акционеров и арендаторов его офисных помещений общества.</w:t>
      </w:r>
    </w:p>
    <w:p w:rsidR="00AB3EC3" w:rsidRPr="00134DFA" w:rsidRDefault="00AB3EC3" w:rsidP="00AB3EC3">
      <w:pPr>
        <w:widowControl w:val="0"/>
        <w:adjustRightInd w:val="0"/>
        <w:ind w:firstLine="720"/>
        <w:jc w:val="both"/>
      </w:pPr>
      <w:r w:rsidRPr="00134DFA">
        <w:t>Изменение налогового законодательства повлечет за собой изменение финансовых результатов деятельности эмитента.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2.4.5. Риски потери деловой репутации (репутационный риск)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Общество может быть подвержено риску потери деловой репутации вследствие формирования в обществе негативного представления о финансовой устойчивости Общества, качестве оказываемых им услуг или характере деятельности в целом. Снижение риска потери деловой репутации осуществляется за счет соблюдения Обществом нормативных правовых актов, учредительных и внутренних документов, норм делового оборота, деловой этики, принятых бизнес-сообществом; реализации программ повышения лояльности клиентов и контрагентов; принятия адекватных мер при возникновении жалоб и обращений клиентов, связанных с организацией работы Общества и другими факторами риска.</w:t>
      </w:r>
    </w:p>
    <w:p w:rsidR="00AB3EC3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2.4.6. Стратегический риск</w:t>
      </w:r>
    </w:p>
    <w:p w:rsidR="00AB3EC3" w:rsidRPr="00714A13" w:rsidRDefault="00AB3EC3" w:rsidP="00AB3EC3">
      <w:pPr>
        <w:ind w:firstLine="567"/>
        <w:jc w:val="both"/>
      </w:pPr>
      <w:r w:rsidRPr="00714A13">
        <w:rPr>
          <w:bCs/>
          <w:iCs/>
        </w:rPr>
        <w:t>Стратегия Общества является основным инструментом стратегического управления и определяет цели Общества в долгосрочной перспективе, принципы подготовки и реализации управленческих решений, а также способы достижения стратегических целей. Стратегия формируется на долгосрочный период (пять лет и более) с учетом интересов акционеров, возможностей рынка и потенциала внутренних ресурсов Общества. Стратегия задает приоритетные направления деятельности Общества и определяет наиболее перспективную модель развития бизнеса.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>
        <w:rPr>
          <w:b/>
          <w:i/>
        </w:rPr>
        <w:t>2</w:t>
      </w:r>
      <w:r w:rsidRPr="000A484B">
        <w:rPr>
          <w:b/>
          <w:i/>
        </w:rPr>
        <w:t>.4.7. Риски, связанные с деятельностью эмитента</w:t>
      </w:r>
    </w:p>
    <w:p w:rsidR="00AB3EC3" w:rsidRDefault="00AB3EC3" w:rsidP="00AB3EC3">
      <w:pPr>
        <w:ind w:firstLine="567"/>
        <w:jc w:val="both"/>
        <w:rPr>
          <w:bCs/>
          <w:iCs/>
        </w:rPr>
      </w:pPr>
      <w:r w:rsidRPr="008B3605">
        <w:rPr>
          <w:bCs/>
          <w:iCs/>
        </w:rPr>
        <w:t>В настоящий момент Эмитент не участвует в судебных процессах, способных оказать существенное влияние на его деятельность, поэтому риск негативного воздействия судебных процессов на результаты финансово-хозяйственной деятельности Эмитента отсутствует.</w:t>
      </w:r>
    </w:p>
    <w:p w:rsidR="00AB3EC3" w:rsidRPr="008B3605" w:rsidRDefault="00AB3EC3" w:rsidP="00AB3EC3">
      <w:pPr>
        <w:ind w:firstLine="567"/>
        <w:jc w:val="both"/>
        <w:rPr>
          <w:bCs/>
          <w:iCs/>
        </w:rPr>
      </w:pPr>
      <w:r w:rsidRPr="008B3605">
        <w:rPr>
          <w:bCs/>
          <w:iCs/>
        </w:rPr>
        <w:t xml:space="preserve"> Эмитент не использует в своей деятельности объекты, нахождение которых в обороте ограничено (включая природные ресурсы).</w:t>
      </w:r>
    </w:p>
    <w:p w:rsidR="00AB3EC3" w:rsidRDefault="00AB3EC3" w:rsidP="00AB3EC3">
      <w:pPr>
        <w:ind w:firstLine="567"/>
        <w:jc w:val="both"/>
      </w:pPr>
      <w:r w:rsidRPr="008B3605">
        <w:rPr>
          <w:bCs/>
          <w:iCs/>
        </w:rPr>
        <w:t xml:space="preserve"> Эмитент не несет ответственность по долгам третьих лиц, в том числе дочерних обществ.</w:t>
      </w:r>
      <w:r w:rsidRPr="00134DFA">
        <w:t xml:space="preserve"> Повышение тарифов на электроэнергию, коммунальные услуги, повышение арендной платы за </w:t>
      </w:r>
    </w:p>
    <w:p w:rsidR="00AB3EC3" w:rsidRDefault="00AB3EC3" w:rsidP="00AB3EC3">
      <w:r w:rsidRPr="00134DFA">
        <w:t>землю приведут к необходимости повышения эмитентом ставок арендной платы и снижению</w:t>
      </w:r>
    </w:p>
    <w:p w:rsidR="00AB3EC3" w:rsidRPr="00134DFA" w:rsidRDefault="00AB3EC3" w:rsidP="00AB3EC3">
      <w:r w:rsidRPr="00134DFA">
        <w:t>привлекательности для арендаторов.</w:t>
      </w:r>
    </w:p>
    <w:p w:rsidR="00AB3EC3" w:rsidRPr="005336BD" w:rsidRDefault="00AB3EC3" w:rsidP="00AB3EC3">
      <w:pPr>
        <w:tabs>
          <w:tab w:val="left" w:pos="9639"/>
        </w:tabs>
        <w:ind w:right="1020"/>
      </w:pPr>
    </w:p>
    <w:p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III. Подробная информация об эмитенте</w:t>
      </w:r>
    </w:p>
    <w:p w:rsidR="002D59C2" w:rsidRDefault="002D59C2">
      <w:pPr>
        <w:tabs>
          <w:tab w:val="left" w:pos="9639"/>
        </w:tabs>
        <w:ind w:right="1020"/>
        <w:rPr>
          <w:b/>
        </w:rPr>
      </w:pPr>
      <w:r>
        <w:rPr>
          <w:b/>
        </w:rPr>
        <w:t>3.1. История создания и развитие эмитента</w:t>
      </w:r>
    </w:p>
    <w:p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3.1.1. Данные о фирменном наименовании (наименовании) эмитента</w:t>
      </w:r>
    </w:p>
    <w:p w:rsidR="000137F5" w:rsidRPr="00D06087" w:rsidRDefault="000137F5" w:rsidP="000137F5">
      <w:pPr>
        <w:ind w:firstLine="709"/>
        <w:jc w:val="both"/>
      </w:pPr>
      <w:r>
        <w:t xml:space="preserve">Полное фирменное наименование: </w:t>
      </w:r>
      <w:r w:rsidR="00A6499B">
        <w:t xml:space="preserve">- </w:t>
      </w:r>
      <w:r>
        <w:t>Публичное</w:t>
      </w:r>
      <w:r w:rsidRPr="00D06087">
        <w:t xml:space="preserve"> акционерное общество "</w:t>
      </w:r>
      <w:r>
        <w:t>Лента</w:t>
      </w:r>
      <w:r w:rsidRPr="00D06087">
        <w:t>".</w:t>
      </w:r>
    </w:p>
    <w:p w:rsidR="000137F5" w:rsidRDefault="000137F5" w:rsidP="000137F5">
      <w:pPr>
        <w:ind w:firstLine="709"/>
        <w:jc w:val="both"/>
      </w:pPr>
      <w:r w:rsidRPr="00D06087">
        <w:t xml:space="preserve">Сокращенное </w:t>
      </w:r>
      <w:r w:rsidR="00A6499B">
        <w:t xml:space="preserve">фирменное </w:t>
      </w:r>
      <w:r w:rsidRPr="00D06087">
        <w:t>наименование</w:t>
      </w:r>
      <w:r w:rsidR="00A6499B">
        <w:t>:</w:t>
      </w:r>
      <w:r w:rsidRPr="00D06087">
        <w:t xml:space="preserve"> - </w:t>
      </w:r>
      <w:r>
        <w:t>П</w:t>
      </w:r>
      <w:r w:rsidRPr="00D06087">
        <w:t>АО "</w:t>
      </w:r>
      <w:r>
        <w:t>Лента</w:t>
      </w:r>
      <w:r w:rsidRPr="00D06087">
        <w:t>".</w:t>
      </w:r>
    </w:p>
    <w:p w:rsidR="00545B04" w:rsidRPr="005139E0" w:rsidRDefault="00545B04" w:rsidP="000137F5">
      <w:pPr>
        <w:ind w:firstLine="709"/>
        <w:jc w:val="both"/>
        <w:rPr>
          <w:b/>
        </w:rPr>
      </w:pPr>
      <w:r w:rsidRPr="005139E0">
        <w:rPr>
          <w:b/>
        </w:rPr>
        <w:t>За время деятельности Общество имело следующие наименования:</w:t>
      </w:r>
    </w:p>
    <w:p w:rsidR="00A6499B" w:rsidRDefault="00545B04" w:rsidP="000137F5">
      <w:pPr>
        <w:ind w:firstLine="709"/>
        <w:jc w:val="both"/>
        <w:rPr>
          <w:b/>
        </w:rPr>
      </w:pPr>
      <w:r w:rsidRPr="00A6499B">
        <w:rPr>
          <w:b/>
        </w:rPr>
        <w:t>23.09.1993г. -</w:t>
      </w:r>
      <w:r w:rsidR="00A6499B">
        <w:rPr>
          <w:b/>
        </w:rPr>
        <w:t xml:space="preserve"> </w:t>
      </w:r>
      <w:r w:rsidRPr="00A6499B">
        <w:rPr>
          <w:b/>
        </w:rPr>
        <w:t>18.04.1997г.</w:t>
      </w:r>
      <w:r w:rsidR="00A6499B">
        <w:rPr>
          <w:b/>
        </w:rPr>
        <w:t>:</w:t>
      </w:r>
    </w:p>
    <w:p w:rsidR="00545B04" w:rsidRDefault="00A6499B" w:rsidP="000137F5">
      <w:pPr>
        <w:ind w:firstLine="709"/>
        <w:jc w:val="both"/>
      </w:pPr>
      <w:r>
        <w:t xml:space="preserve">Полное фирменное наименование: - </w:t>
      </w:r>
      <w:r w:rsidR="00545B04">
        <w:t>Акционерное общество открытого типа «Лента»</w:t>
      </w:r>
    </w:p>
    <w:p w:rsidR="00545B04" w:rsidRDefault="00A6499B" w:rsidP="00A6499B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>
        <w:t>: -</w:t>
      </w:r>
      <w:r w:rsidR="00545B04">
        <w:t>АООТ «Лента»</w:t>
      </w:r>
    </w:p>
    <w:p w:rsidR="005139E0" w:rsidRPr="00D06087" w:rsidRDefault="005139E0" w:rsidP="005139E0">
      <w:pPr>
        <w:ind w:firstLine="709"/>
        <w:jc w:val="both"/>
      </w:pPr>
      <w:r w:rsidRPr="00D06087"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:rsidR="00A6499B" w:rsidRDefault="00545B04" w:rsidP="00545B04">
      <w:pPr>
        <w:ind w:firstLine="709"/>
        <w:jc w:val="both"/>
        <w:rPr>
          <w:b/>
        </w:rPr>
      </w:pPr>
      <w:r w:rsidRPr="00A6499B">
        <w:rPr>
          <w:b/>
        </w:rPr>
        <w:t>18.04.1997г. -</w:t>
      </w:r>
      <w:r w:rsidR="00A6499B">
        <w:rPr>
          <w:b/>
        </w:rPr>
        <w:t xml:space="preserve"> </w:t>
      </w:r>
      <w:r w:rsidRPr="00A6499B">
        <w:rPr>
          <w:b/>
        </w:rPr>
        <w:t>09.07.2015г.</w:t>
      </w:r>
      <w:r w:rsidR="00A6499B">
        <w:rPr>
          <w:b/>
        </w:rPr>
        <w:t>:</w:t>
      </w:r>
    </w:p>
    <w:p w:rsidR="00545B04" w:rsidRDefault="00A6499B" w:rsidP="00545B04">
      <w:pPr>
        <w:ind w:firstLine="709"/>
        <w:jc w:val="both"/>
      </w:pPr>
      <w:r>
        <w:t xml:space="preserve">Полное фирменное наименование: </w:t>
      </w:r>
      <w:r w:rsidR="00545B04">
        <w:t>Открытое акционерное общество «Лента»</w:t>
      </w:r>
    </w:p>
    <w:p w:rsidR="00167B00" w:rsidRDefault="00A6499B" w:rsidP="00A6499B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 w:rsidR="008F3FA8">
        <w:t>:</w:t>
      </w:r>
      <w:r>
        <w:t xml:space="preserve"> </w:t>
      </w:r>
      <w:r w:rsidR="008F3FA8">
        <w:t xml:space="preserve">- </w:t>
      </w:r>
      <w:r w:rsidR="00545B04">
        <w:t>ОАО «Лента»</w:t>
      </w:r>
      <w:r w:rsidR="00167B00">
        <w:t xml:space="preserve"> </w:t>
      </w:r>
    </w:p>
    <w:p w:rsidR="005139E0" w:rsidRDefault="005139E0" w:rsidP="00A6499B">
      <w:pPr>
        <w:ind w:firstLine="709"/>
        <w:jc w:val="both"/>
      </w:pPr>
      <w:r>
        <w:t>Основание изменения: Решение общего собрания акционеров от 24</w:t>
      </w:r>
      <w:r w:rsidR="008F3FA8">
        <w:t>.05.</w:t>
      </w:r>
      <w:r>
        <w:t>1996 г. (Протокол №2)</w:t>
      </w:r>
    </w:p>
    <w:p w:rsidR="00545B04" w:rsidRPr="005139E0" w:rsidRDefault="005139E0" w:rsidP="005139E0">
      <w:pPr>
        <w:ind w:firstLine="709"/>
        <w:jc w:val="both"/>
      </w:pPr>
      <w:r>
        <w:t>Изменение зарегистрировано</w:t>
      </w:r>
      <w:r w:rsidR="00167B00">
        <w:t xml:space="preserve"> Московской регистрационной палат</w:t>
      </w:r>
      <w:r>
        <w:t>ой за №27054-</w:t>
      </w:r>
      <w:r>
        <w:rPr>
          <w:lang w:val="en-US"/>
        </w:rPr>
        <w:t>in</w:t>
      </w:r>
      <w:r w:rsidRPr="005139E0">
        <w:t>1</w:t>
      </w:r>
      <w:r w:rsidR="008F3FA8">
        <w:t xml:space="preserve"> от </w:t>
      </w:r>
      <w:r w:rsidRPr="005139E0">
        <w:t>18</w:t>
      </w:r>
      <w:r>
        <w:t>.</w:t>
      </w:r>
      <w:r w:rsidRPr="005139E0">
        <w:t>04</w:t>
      </w:r>
      <w:r>
        <w:t>.</w:t>
      </w:r>
      <w:r w:rsidRPr="005139E0">
        <w:t xml:space="preserve">1997 </w:t>
      </w:r>
      <w:r>
        <w:t>г.</w:t>
      </w:r>
    </w:p>
    <w:p w:rsidR="008F3FA8" w:rsidRDefault="00167B00" w:rsidP="00167B00">
      <w:pPr>
        <w:ind w:firstLine="709"/>
        <w:jc w:val="both"/>
        <w:rPr>
          <w:b/>
        </w:rPr>
      </w:pPr>
      <w:r w:rsidRPr="00A6499B">
        <w:rPr>
          <w:b/>
        </w:rPr>
        <w:t>09.07.2015г. –по н</w:t>
      </w:r>
      <w:r w:rsidR="008F3FA8">
        <w:rPr>
          <w:b/>
        </w:rPr>
        <w:t>астоящее время:</w:t>
      </w:r>
    </w:p>
    <w:p w:rsidR="00167B00" w:rsidRDefault="00A6499B" w:rsidP="00167B00">
      <w:pPr>
        <w:ind w:firstLine="709"/>
        <w:jc w:val="both"/>
      </w:pPr>
      <w:r>
        <w:t xml:space="preserve">Полное фирменное наименование: </w:t>
      </w:r>
      <w:r w:rsidR="008F3FA8">
        <w:t xml:space="preserve">- </w:t>
      </w:r>
      <w:r w:rsidR="00167B00">
        <w:t>Публичное акционерное общество «Лента»</w:t>
      </w:r>
    </w:p>
    <w:p w:rsidR="00167B00" w:rsidRDefault="00A6499B" w:rsidP="008F3FA8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 w:rsidR="008F3FA8">
        <w:t>:</w:t>
      </w:r>
      <w:r>
        <w:t xml:space="preserve"> </w:t>
      </w:r>
      <w:r w:rsidR="008F3FA8">
        <w:t xml:space="preserve">- </w:t>
      </w:r>
      <w:r w:rsidR="00167B00">
        <w:t>ПАО «Лента»</w:t>
      </w:r>
    </w:p>
    <w:p w:rsidR="008F3FA8" w:rsidRDefault="008F3FA8" w:rsidP="008F3FA8">
      <w:pPr>
        <w:ind w:firstLine="709"/>
        <w:jc w:val="both"/>
      </w:pPr>
      <w:r>
        <w:t>Основание изменения: Решение общего собрания акционеров от 19.06.2015 г. (Протокол б/н).</w:t>
      </w:r>
    </w:p>
    <w:p w:rsidR="00167B00" w:rsidRPr="00D06087" w:rsidRDefault="00AE3E33" w:rsidP="008F3FA8">
      <w:pPr>
        <w:ind w:firstLine="709"/>
        <w:jc w:val="both"/>
      </w:pPr>
      <w:r>
        <w:t>Изменение зарегистрировано Межрайонной инспекцией МНС России №46 по г.Москве 09.07.2015г.</w:t>
      </w:r>
      <w:r w:rsidRPr="00AE3E33">
        <w:t xml:space="preserve"> </w:t>
      </w:r>
      <w:r>
        <w:t xml:space="preserve"> ГРН 2157747771531</w:t>
      </w:r>
      <w:r w:rsidR="00346455">
        <w:t>.</w:t>
      </w:r>
    </w:p>
    <w:p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3.1.2. Сведения о государственной регистрации эмитента</w:t>
      </w:r>
    </w:p>
    <w:p w:rsidR="00167B00" w:rsidRPr="00D06087" w:rsidRDefault="00167B00" w:rsidP="00167B00">
      <w:pPr>
        <w:ind w:firstLine="709"/>
        <w:jc w:val="both"/>
      </w:pPr>
      <w:r w:rsidRPr="00D06087"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:rsidR="000137F5" w:rsidRPr="00D06087" w:rsidRDefault="000137F5" w:rsidP="000137F5">
      <w:pPr>
        <w:ind w:firstLine="709"/>
        <w:jc w:val="both"/>
      </w:pPr>
      <w:r w:rsidRPr="00D06087">
        <w:t xml:space="preserve">Основной государственный регистрационный номер </w:t>
      </w:r>
      <w:r>
        <w:t>1037700017277</w:t>
      </w:r>
      <w:r w:rsidRPr="00D06087">
        <w:t xml:space="preserve">, внесено в Единый государственный реестр </w:t>
      </w:r>
      <w:r>
        <w:t>13 января 2003</w:t>
      </w:r>
      <w:r w:rsidRPr="00D06087">
        <w:t>г. Управлением МНС России по г.Москве.</w:t>
      </w:r>
    </w:p>
    <w:p w:rsidR="00332678" w:rsidRPr="00134DFA" w:rsidRDefault="00BB7AAE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3.1.3. Сведения о создании и развитии эмитента</w:t>
      </w:r>
    </w:p>
    <w:p w:rsidR="00AE3E33" w:rsidRDefault="00AE3E33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 w:rsidRPr="00D06087">
        <w:t xml:space="preserve">Эмитент </w:t>
      </w:r>
      <w:r w:rsidR="00CC51ED">
        <w:t>–</w:t>
      </w:r>
      <w:r w:rsidRPr="00D06087">
        <w:t xml:space="preserve"> </w:t>
      </w:r>
      <w:r w:rsidR="00CC51ED">
        <w:t>Публичное а</w:t>
      </w:r>
      <w:r>
        <w:t>кционерное</w:t>
      </w:r>
      <w:r w:rsidRPr="00D06087">
        <w:t xml:space="preserve"> общество "</w:t>
      </w:r>
      <w:r>
        <w:t>Лента</w:t>
      </w:r>
      <w:r w:rsidRPr="00D06087">
        <w:t xml:space="preserve">" учреждено с уставным капиталом </w:t>
      </w:r>
      <w:r>
        <w:t>19 128</w:t>
      </w:r>
      <w:r w:rsidRPr="00D06087">
        <w:t xml:space="preserve"> 000 рублей (без учета деноминации), разделенным на </w:t>
      </w:r>
      <w:r>
        <w:t>19</w:t>
      </w:r>
      <w:r w:rsidRPr="00D06087">
        <w:t> </w:t>
      </w:r>
      <w:r>
        <w:t>128</w:t>
      </w:r>
      <w:r w:rsidRPr="00D06087">
        <w:t xml:space="preserve"> обыкновенных именных акций </w:t>
      </w:r>
      <w:r w:rsidR="00346455">
        <w:t xml:space="preserve">бездокументарной формы </w:t>
      </w:r>
      <w:r w:rsidRPr="00D06087">
        <w:t xml:space="preserve">номинальной стоимостью </w:t>
      </w:r>
      <w:r>
        <w:t xml:space="preserve">1 000 </w:t>
      </w:r>
      <w:r w:rsidRPr="00D06087">
        <w:t>рубл</w:t>
      </w:r>
      <w:r>
        <w:t>ей</w:t>
      </w:r>
      <w:r w:rsidR="00346455">
        <w:t xml:space="preserve"> каждая</w:t>
      </w:r>
      <w:r w:rsidRPr="00D06087">
        <w:t xml:space="preserve"> (без учета деноминации).</w:t>
      </w:r>
    </w:p>
    <w:p w:rsidR="00E64A0C" w:rsidRDefault="00346455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>
        <w:t xml:space="preserve">Эмитент создан </w:t>
      </w:r>
      <w:r w:rsidR="00E64A0C">
        <w:t>без ограничения срока деятельности.</w:t>
      </w:r>
    </w:p>
    <w:p w:rsidR="00346455" w:rsidRDefault="00E64A0C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>
        <w:t>Основной целью создания эмитента является получение прибыли путем удовлетворения общественных потребностей в продукции, работах, услугах.</w:t>
      </w:r>
    </w:p>
    <w:p w:rsidR="00AE3E33" w:rsidRDefault="00AE3E33" w:rsidP="00346455">
      <w:pPr>
        <w:ind w:firstLine="709"/>
      </w:pPr>
      <w:r>
        <w:t>Регистрационный номер</w:t>
      </w:r>
      <w:r w:rsidR="00346455">
        <w:t xml:space="preserve"> выпуска акций</w:t>
      </w:r>
      <w:r w:rsidRPr="00AC1F5B">
        <w:t>:</w:t>
      </w:r>
      <w:r w:rsidRPr="00AC1F5B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73-1 "П"-2019</w:t>
      </w:r>
    </w:p>
    <w:p w:rsidR="00AE3E33" w:rsidRDefault="00AE3E33" w:rsidP="00346455">
      <w:pPr>
        <w:ind w:firstLine="709"/>
      </w:pPr>
      <w:r>
        <w:t xml:space="preserve">Способ размещения: </w:t>
      </w:r>
      <w:r>
        <w:rPr>
          <w:rStyle w:val="SUBST"/>
          <w:bCs/>
          <w:iCs/>
          <w:szCs w:val="22"/>
        </w:rPr>
        <w:t>распределение среди работников - 51%, продажа по инвестиционному конкурсу и на аукционах  - 49%.</w:t>
      </w:r>
    </w:p>
    <w:p w:rsidR="00AE3E33" w:rsidRPr="00D860BB" w:rsidRDefault="00AE3E33" w:rsidP="00346455">
      <w:pPr>
        <w:ind w:firstLine="709"/>
        <w:rPr>
          <w:b/>
          <w:bCs/>
          <w:i/>
          <w:iCs/>
        </w:rPr>
      </w:pPr>
      <w:r w:rsidRPr="00D860BB">
        <w:rPr>
          <w:b/>
          <w:bCs/>
          <w:i/>
          <w:iCs/>
        </w:rPr>
        <w:t>Существенная информация о ценных бумагах эмитента.</w:t>
      </w:r>
    </w:p>
    <w:p w:rsidR="00AE3E33" w:rsidRPr="00D860BB" w:rsidRDefault="00AE3E33" w:rsidP="00346455">
      <w:pPr>
        <w:ind w:firstLine="709"/>
      </w:pPr>
      <w:r w:rsidRPr="00D860BB">
        <w:t>Произошло дробление акций.</w:t>
      </w:r>
    </w:p>
    <w:p w:rsidR="00AE3E33" w:rsidRPr="00D860BB" w:rsidRDefault="00AE3E33" w:rsidP="00346455">
      <w:pPr>
        <w:ind w:firstLine="709"/>
      </w:pPr>
      <w:r w:rsidRPr="00D860BB">
        <w:t>Номинальная стоимость одной ценной бумаги после дробления – 25 копеек.</w:t>
      </w:r>
    </w:p>
    <w:p w:rsidR="00AE3E33" w:rsidRDefault="00AE3E33" w:rsidP="00346455">
      <w:pPr>
        <w:ind w:firstLine="709"/>
      </w:pPr>
      <w:r w:rsidRPr="00D860BB">
        <w:t>Количество акций после дробления – 76 512 штук.</w:t>
      </w:r>
    </w:p>
    <w:p w:rsidR="00346455" w:rsidRDefault="000A1C12" w:rsidP="00346455">
      <w:pPr>
        <w:ind w:firstLine="709"/>
      </w:pPr>
      <w:r>
        <w:t>Дивиденды за время существования Эмитента не выплачивались.</w:t>
      </w:r>
    </w:p>
    <w:p w:rsidR="00AB3EC3" w:rsidRDefault="00AB3EC3" w:rsidP="00AB3EC3">
      <w:pPr>
        <w:tabs>
          <w:tab w:val="left" w:pos="9639"/>
        </w:tabs>
        <w:ind w:right="1020"/>
        <w:rPr>
          <w:b/>
        </w:rPr>
      </w:pPr>
    </w:p>
    <w:p w:rsidR="00AB3EC3" w:rsidRPr="005E383B" w:rsidRDefault="00AB3EC3" w:rsidP="00AB3EC3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3.1.4. Контактная информация</w:t>
      </w:r>
    </w:p>
    <w:p w:rsidR="003D3F21" w:rsidRDefault="00AB3EC3" w:rsidP="00AB3EC3">
      <w:pPr>
        <w:pStyle w:val="a4"/>
        <w:spacing w:after="0" w:line="240" w:lineRule="auto"/>
        <w:ind w:firstLine="709"/>
        <w:jc w:val="both"/>
        <w:rPr>
          <w:b/>
          <w:bCs/>
        </w:rPr>
      </w:pPr>
      <w:r w:rsidRPr="00D06087">
        <w:rPr>
          <w:b/>
          <w:bCs/>
        </w:rPr>
        <w:t xml:space="preserve">Место нахождения эмитента 107023, г.Москва, ул.Суворовская, </w:t>
      </w:r>
      <w:r w:rsidR="003D3F21" w:rsidRPr="003D3F21">
        <w:rPr>
          <w:b/>
          <w:bCs/>
          <w:iCs/>
        </w:rPr>
        <w:t>д.6, стр.4, пом.</w:t>
      </w:r>
      <w:r w:rsidR="003D3F21" w:rsidRPr="003D3F21">
        <w:rPr>
          <w:b/>
          <w:bCs/>
          <w:iCs/>
          <w:lang w:val="en-US"/>
        </w:rPr>
        <w:t>IX</w:t>
      </w:r>
      <w:r w:rsidR="003D3F21" w:rsidRPr="003D3F21">
        <w:rPr>
          <w:b/>
          <w:bCs/>
          <w:iCs/>
        </w:rPr>
        <w:t>, эт.3,</w:t>
      </w:r>
      <w:r w:rsidR="003D3F21">
        <w:rPr>
          <w:b/>
          <w:bCs/>
          <w:i/>
          <w:iCs/>
        </w:rPr>
        <w:t xml:space="preserve"> </w:t>
      </w:r>
      <w:r w:rsidR="003D3F21" w:rsidRPr="003D3F21">
        <w:rPr>
          <w:b/>
          <w:bCs/>
          <w:iCs/>
        </w:rPr>
        <w:t>оф.18</w:t>
      </w:r>
    </w:p>
    <w:p w:rsidR="00AB3EC3" w:rsidRPr="00D06087" w:rsidRDefault="00AB3EC3" w:rsidP="00AB3EC3">
      <w:pPr>
        <w:pStyle w:val="a4"/>
        <w:spacing w:after="0" w:line="240" w:lineRule="auto"/>
        <w:ind w:firstLine="709"/>
        <w:jc w:val="both"/>
        <w:rPr>
          <w:b/>
          <w:bCs/>
        </w:rPr>
      </w:pPr>
      <w:r w:rsidRPr="00D06087">
        <w:rPr>
          <w:b/>
          <w:bCs/>
        </w:rPr>
        <w:t>номера телефона</w:t>
      </w:r>
      <w:r w:rsidR="003D3F21">
        <w:rPr>
          <w:b/>
          <w:bCs/>
        </w:rPr>
        <w:t>:</w:t>
      </w:r>
      <w:r w:rsidRPr="00D06087">
        <w:rPr>
          <w:b/>
          <w:bCs/>
        </w:rPr>
        <w:t xml:space="preserve"> </w:t>
      </w:r>
      <w:r w:rsidR="003D3F21">
        <w:rPr>
          <w:b/>
          <w:bCs/>
        </w:rPr>
        <w:t xml:space="preserve">8 (495) </w:t>
      </w:r>
      <w:r w:rsidRPr="00D06087">
        <w:rPr>
          <w:b/>
          <w:bCs/>
        </w:rPr>
        <w:t>96</w:t>
      </w:r>
      <w:r>
        <w:rPr>
          <w:b/>
          <w:bCs/>
        </w:rPr>
        <w:t>3</w:t>
      </w:r>
      <w:r w:rsidR="003D3F21">
        <w:rPr>
          <w:b/>
          <w:bCs/>
        </w:rPr>
        <w:t xml:space="preserve"> </w:t>
      </w:r>
      <w:r w:rsidR="00746970">
        <w:rPr>
          <w:b/>
          <w:bCs/>
        </w:rPr>
        <w:t>25 46</w:t>
      </w:r>
      <w:r w:rsidRPr="00D06087">
        <w:rPr>
          <w:b/>
          <w:bCs/>
        </w:rPr>
        <w:t>, факса</w:t>
      </w:r>
      <w:r w:rsidR="003D3F21">
        <w:rPr>
          <w:b/>
          <w:bCs/>
        </w:rPr>
        <w:t>:</w:t>
      </w:r>
      <w:r w:rsidRPr="00D06087">
        <w:rPr>
          <w:b/>
          <w:bCs/>
        </w:rPr>
        <w:t xml:space="preserve"> </w:t>
      </w:r>
      <w:r w:rsidR="00746970">
        <w:rPr>
          <w:b/>
          <w:bCs/>
        </w:rPr>
        <w:t xml:space="preserve">8 (495) </w:t>
      </w:r>
      <w:r w:rsidRPr="00D06087">
        <w:rPr>
          <w:b/>
          <w:bCs/>
        </w:rPr>
        <w:t>963</w:t>
      </w:r>
      <w:r w:rsidR="00746970">
        <w:rPr>
          <w:b/>
          <w:bCs/>
        </w:rPr>
        <w:t xml:space="preserve"> 00 18</w:t>
      </w:r>
      <w:r w:rsidRPr="00D06087">
        <w:rPr>
          <w:b/>
          <w:bCs/>
        </w:rPr>
        <w:t>.</w:t>
      </w:r>
    </w:p>
    <w:p w:rsidR="00AB3EC3" w:rsidRDefault="00AB3EC3" w:rsidP="00AB3EC3">
      <w:pPr>
        <w:widowControl w:val="0"/>
        <w:adjustRightInd w:val="0"/>
        <w:ind w:firstLine="709"/>
        <w:jc w:val="both"/>
      </w:pPr>
      <w:r w:rsidRPr="005336BD">
        <w:t>Адрес</w:t>
      </w:r>
      <w:r>
        <w:t>а</w:t>
      </w:r>
      <w:r w:rsidRPr="005336BD">
        <w:t xml:space="preserve"> электронной почты</w:t>
      </w:r>
      <w:r>
        <w:t xml:space="preserve"> не имеется.</w:t>
      </w:r>
    </w:p>
    <w:p w:rsidR="00AB3EC3" w:rsidRPr="00F1128F" w:rsidRDefault="00AB3EC3" w:rsidP="00AB3EC3">
      <w:pPr>
        <w:ind w:firstLine="709"/>
        <w:jc w:val="both"/>
        <w:rPr>
          <w:b/>
          <w:bCs/>
        </w:rPr>
      </w:pPr>
      <w:r w:rsidRPr="00F1128F">
        <w:rPr>
          <w:b/>
          <w:bCs/>
        </w:rPr>
        <w:t>Адрес страницы (страниц) в сети Интернет, на которой</w:t>
      </w:r>
      <w:r>
        <w:rPr>
          <w:b/>
          <w:bCs/>
        </w:rPr>
        <w:t xml:space="preserve"> (на которых)</w:t>
      </w:r>
      <w:r w:rsidRPr="00F1128F">
        <w:rPr>
          <w:b/>
          <w:bCs/>
        </w:rPr>
        <w:t xml:space="preserve"> </w:t>
      </w:r>
      <w:r>
        <w:rPr>
          <w:b/>
          <w:bCs/>
        </w:rPr>
        <w:t>доступна информация об эмитенте</w:t>
      </w:r>
      <w:r w:rsidRPr="00F1128F">
        <w:rPr>
          <w:b/>
          <w:bCs/>
        </w:rPr>
        <w:t xml:space="preserve">, </w:t>
      </w:r>
      <w:r>
        <w:rPr>
          <w:b/>
          <w:bCs/>
        </w:rPr>
        <w:t>размещенных и (или) размещаемых им ценных бумагах:</w:t>
      </w:r>
    </w:p>
    <w:p w:rsidR="00AB3EC3" w:rsidRDefault="00FD2E41" w:rsidP="00AB3EC3">
      <w:pPr>
        <w:pStyle w:val="af"/>
        <w:tabs>
          <w:tab w:val="clear" w:pos="4677"/>
          <w:tab w:val="clear" w:pos="9355"/>
        </w:tabs>
        <w:jc w:val="both"/>
        <w:rPr>
          <w:b/>
          <w:bCs/>
        </w:rPr>
      </w:pPr>
      <w:hyperlink r:id="rId64" w:history="1">
        <w:r w:rsidR="00AB3EC3" w:rsidRPr="00452CFE">
          <w:rPr>
            <w:rStyle w:val="a9"/>
            <w:b/>
            <w:bCs/>
          </w:rPr>
          <w:t>http://disclosure.1prime.ru/portal/default.aspx?emId=7718014940</w:t>
        </w:r>
      </w:hyperlink>
      <w:r w:rsidR="00AB3EC3">
        <w:rPr>
          <w:b/>
          <w:bCs/>
        </w:rPr>
        <w:t>,</w:t>
      </w:r>
    </w:p>
    <w:p w:rsidR="00AB3EC3" w:rsidRDefault="00AB3EC3" w:rsidP="00AB3EC3">
      <w:pPr>
        <w:widowControl w:val="0"/>
        <w:adjustRightInd w:val="0"/>
        <w:jc w:val="both"/>
      </w:pPr>
      <w:r w:rsidRPr="00583858">
        <w:rPr>
          <w:b/>
          <w:bCs/>
          <w:u w:val="single"/>
        </w:rPr>
        <w:t xml:space="preserve"> </w:t>
      </w:r>
      <w:hyperlink r:id="rId65" w:history="1">
        <w:r w:rsidRPr="00797941">
          <w:rPr>
            <w:rStyle w:val="a9"/>
            <w:b/>
            <w:bCs/>
            <w:lang w:val="en-US"/>
          </w:rPr>
          <w:t>www</w:t>
        </w:r>
        <w:r w:rsidRPr="00797941">
          <w:rPr>
            <w:rStyle w:val="a9"/>
            <w:b/>
            <w:bCs/>
          </w:rPr>
          <w:t>.</w:t>
        </w:r>
        <w:r w:rsidRPr="00797941">
          <w:rPr>
            <w:rStyle w:val="a9"/>
            <w:b/>
            <w:bCs/>
            <w:lang w:val="en-US"/>
          </w:rPr>
          <w:t>newreg</w:t>
        </w:r>
        <w:r w:rsidRPr="00797941">
          <w:rPr>
            <w:rStyle w:val="a9"/>
            <w:b/>
            <w:bCs/>
          </w:rPr>
          <w:t>.</w:t>
        </w:r>
        <w:r w:rsidRPr="00797941">
          <w:rPr>
            <w:rStyle w:val="a9"/>
            <w:b/>
            <w:bCs/>
            <w:lang w:val="en-US"/>
          </w:rPr>
          <w:t>ru</w:t>
        </w:r>
      </w:hyperlink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3.1.5. Идентификационный номер налогоплательщика</w:t>
      </w:r>
    </w:p>
    <w:p w:rsidR="00AF66D4" w:rsidRDefault="00AF66D4" w:rsidP="00AF66D4">
      <w:pPr>
        <w:ind w:firstLine="709"/>
        <w:jc w:val="both"/>
      </w:pPr>
      <w:r w:rsidRPr="005336BD">
        <w:t>Идентификационный номер эмитента как налогоплательщика (ИНН) 7719017888.</w:t>
      </w:r>
    </w:p>
    <w:p w:rsidR="00357648" w:rsidRPr="005E383B" w:rsidRDefault="00AF66D4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</w:t>
      </w:r>
      <w:r w:rsidR="00BB7AAE" w:rsidRPr="005E383B">
        <w:rPr>
          <w:b/>
        </w:rPr>
        <w:t>.1.6. Филиалы и представительства эмитента</w:t>
      </w:r>
    </w:p>
    <w:p w:rsidR="00AF66D4" w:rsidRDefault="00AF66D4" w:rsidP="004E4310">
      <w:pPr>
        <w:pStyle w:val="21"/>
        <w:spacing w:after="0" w:line="240" w:lineRule="auto"/>
        <w:ind w:firstLine="709"/>
        <w:jc w:val="both"/>
      </w:pPr>
      <w:r w:rsidRPr="005336BD">
        <w:t>Эмитент не имеет филиалов и представительств.</w:t>
      </w:r>
    </w:p>
    <w:p w:rsidR="005E383B" w:rsidRPr="005336BD" w:rsidRDefault="005E383B" w:rsidP="004E4310">
      <w:pPr>
        <w:pStyle w:val="21"/>
        <w:spacing w:after="0" w:line="240" w:lineRule="auto"/>
        <w:ind w:firstLine="709"/>
        <w:jc w:val="both"/>
      </w:pPr>
    </w:p>
    <w:p w:rsidR="00357648" w:rsidRDefault="00BB7AAE" w:rsidP="004E4310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3.2. Основная хозяйственная деятельность эмитента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 xml:space="preserve">3.2.1. Основные виды </w:t>
      </w:r>
      <w:r w:rsidR="002E7CA1" w:rsidRPr="005E383B">
        <w:rPr>
          <w:b/>
        </w:rPr>
        <w:t>экономической</w:t>
      </w:r>
      <w:r w:rsidRPr="005E383B">
        <w:rPr>
          <w:b/>
        </w:rPr>
        <w:t xml:space="preserve"> деятельности эмитента</w:t>
      </w:r>
    </w:p>
    <w:p w:rsidR="000A1C12" w:rsidRPr="001E6485" w:rsidRDefault="001E6485" w:rsidP="000A1C12">
      <w:pPr>
        <w:ind w:firstLine="709"/>
        <w:jc w:val="both"/>
        <w:rPr>
          <w:bCs/>
          <w:iCs/>
        </w:rPr>
      </w:pPr>
      <w:r w:rsidRPr="001E6485">
        <w:rPr>
          <w:bCs/>
          <w:iCs/>
        </w:rPr>
        <w:t>Код экономической деятельности, которая является для эмитента основным:</w:t>
      </w:r>
    </w:p>
    <w:p w:rsidR="000A1C12" w:rsidRPr="001E6485" w:rsidRDefault="000A1C12" w:rsidP="000A1C12">
      <w:pPr>
        <w:ind w:firstLine="709"/>
        <w:jc w:val="both"/>
        <w:rPr>
          <w:b/>
          <w:bCs/>
          <w:iCs/>
        </w:rPr>
      </w:pPr>
      <w:r w:rsidRPr="001E6485">
        <w:rPr>
          <w:b/>
          <w:bCs/>
          <w:iCs/>
        </w:rPr>
        <w:t>ОКВЭД – 6</w:t>
      </w:r>
      <w:r w:rsidR="0072308B" w:rsidRPr="001E6485">
        <w:rPr>
          <w:b/>
          <w:bCs/>
          <w:iCs/>
        </w:rPr>
        <w:t>8</w:t>
      </w:r>
      <w:r w:rsidRPr="001E6485">
        <w:rPr>
          <w:b/>
          <w:bCs/>
          <w:iCs/>
        </w:rPr>
        <w:t>.2</w:t>
      </w:r>
      <w:r w:rsidR="0072308B" w:rsidRPr="001E6485">
        <w:rPr>
          <w:b/>
          <w:bCs/>
          <w:iCs/>
        </w:rPr>
        <w:t>0</w:t>
      </w:r>
    </w:p>
    <w:p w:rsidR="00332678" w:rsidRPr="005E383B" w:rsidRDefault="00BB7AAE" w:rsidP="005E383B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3.2.2. Основная хозяйственная деятельность эмитента</w:t>
      </w:r>
    </w:p>
    <w:p w:rsidR="0072308B" w:rsidRPr="005336BD" w:rsidRDefault="0072308B">
      <w:pPr>
        <w:tabs>
          <w:tab w:val="left" w:pos="9639"/>
        </w:tabs>
        <w:ind w:right="1020"/>
      </w:pPr>
      <w:r>
        <w:t xml:space="preserve">Сдача в аренду нежилых помещений </w:t>
      </w:r>
      <w:r w:rsidR="009634BE">
        <w:t xml:space="preserve">с классом офисов категории «С» </w:t>
      </w:r>
      <w:r>
        <w:t>общей площадью 3 500 квадратных метров.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3.2.3. Материалы, товары (сырье</w:t>
      </w:r>
      <w:r w:rsidR="00332678" w:rsidRPr="005E383B">
        <w:rPr>
          <w:b/>
        </w:rPr>
        <w:t>)</w:t>
      </w:r>
      <w:r w:rsidRPr="005E383B">
        <w:rPr>
          <w:b/>
        </w:rPr>
        <w:t xml:space="preserve"> и поставщики эмитента</w:t>
      </w:r>
    </w:p>
    <w:p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Стабильных источников/поставщиков сырья для основной хозяйственной деятельности у эмитента не имеется.</w:t>
      </w:r>
    </w:p>
    <w:p w:rsidR="005E0DC7" w:rsidRPr="005E383B" w:rsidRDefault="00BB7AAE" w:rsidP="005E383B">
      <w:pPr>
        <w:tabs>
          <w:tab w:val="left" w:pos="9639"/>
        </w:tabs>
        <w:ind w:right="1020"/>
        <w:jc w:val="both"/>
        <w:rPr>
          <w:b/>
        </w:rPr>
      </w:pPr>
      <w:r w:rsidRPr="005E383B">
        <w:rPr>
          <w:b/>
        </w:rPr>
        <w:t>3.2.4 Рынки сбыта продукции (работ, услуг) эмитента</w:t>
      </w:r>
    </w:p>
    <w:p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Рынков сбыта с более чем 10 процентов общей выручки от продажи продукции (работ, услуг) у эмитента не имеется.</w:t>
      </w:r>
    </w:p>
    <w:p w:rsidR="0035764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3.2.5. Сведения о наличии у эмитента разрешений (лицензий) или допусков к отдельным видам работ</w:t>
      </w:r>
    </w:p>
    <w:p w:rsidR="007A0D94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Эмитент не осуществляет деятельность, реализация которой в соответствии с законодательством Российской Федерации возможна только на основании специального разрешения (лицензии).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3.2.6. Сведения о деятельности отдельных категорий эмитентов</w:t>
      </w:r>
    </w:p>
    <w:p w:rsidR="00231E68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Эмитент не является акционерным инвестиционным фондом, страховой или кредитной организацией, ипотечным агентом</w:t>
      </w:r>
      <w:r w:rsidR="00AB3EC3">
        <w:rPr>
          <w:rFonts w:ascii="Times New Roman" w:hAnsi="Times New Roman" w:cs="Times New Roman"/>
          <w:sz w:val="24"/>
          <w:szCs w:val="24"/>
        </w:rPr>
        <w:t xml:space="preserve"> или</w:t>
      </w:r>
      <w:r>
        <w:rPr>
          <w:rFonts w:ascii="Times New Roman" w:hAnsi="Times New Roman" w:cs="Times New Roman"/>
          <w:sz w:val="24"/>
          <w:szCs w:val="24"/>
        </w:rPr>
        <w:t xml:space="preserve"> специализированным обществом.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3.2.7. Дополнительные сведения об эмитентах, основной деятельностью для которых является добыча полезных ископаемых.</w:t>
      </w:r>
    </w:p>
    <w:p w:rsidR="00231E68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деятельностью эмитента не является добыча полезных ископаемых, включая добычу драгоценных металлов и драгоценных камней.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3.2.8. Дополнительные сведения об эмитентах, основной деятельностью для которых является оказание услуг связи.</w:t>
      </w:r>
    </w:p>
    <w:p w:rsidR="00231E68" w:rsidRPr="005336BD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деятельностью эмитента не является оказание услуг связи</w:t>
      </w:r>
    </w:p>
    <w:p w:rsidR="00231E68" w:rsidRDefault="00231E68" w:rsidP="00BB7AAE">
      <w:pPr>
        <w:tabs>
          <w:tab w:val="left" w:pos="9639"/>
        </w:tabs>
        <w:ind w:right="1021"/>
        <w:rPr>
          <w:b/>
        </w:rPr>
      </w:pPr>
    </w:p>
    <w:p w:rsidR="00357648" w:rsidRPr="005336BD" w:rsidRDefault="00BB7AAE" w:rsidP="00BB7AAE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3.3. Планы будущей деятельности эмитента</w:t>
      </w:r>
    </w:p>
    <w:p w:rsidR="009634BE" w:rsidRDefault="009634BE" w:rsidP="00ED5C89">
      <w:pPr>
        <w:tabs>
          <w:tab w:val="left" w:pos="9639"/>
        </w:tabs>
        <w:ind w:right="1020" w:firstLine="567"/>
      </w:pPr>
      <w:r w:rsidRPr="00ED5C89">
        <w:t>Проведение комплекса мероприятий для перевода</w:t>
      </w:r>
      <w:r w:rsidR="00ED5C89" w:rsidRPr="00ED5C89">
        <w:t xml:space="preserve"> офисных помещения, сдаваемых в аренду, в категорию «В».</w:t>
      </w:r>
    </w:p>
    <w:p w:rsidR="00103CC2" w:rsidRPr="00ED5C89" w:rsidRDefault="00103CC2" w:rsidP="00ED5C89">
      <w:pPr>
        <w:tabs>
          <w:tab w:val="left" w:pos="9639"/>
        </w:tabs>
        <w:ind w:right="1020" w:firstLine="567"/>
      </w:pPr>
    </w:p>
    <w:p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3.4. Участие эмитента в  банковских группах, банковских холдингах,</w:t>
      </w:r>
      <w:r w:rsidRPr="005336BD">
        <w:t xml:space="preserve"> </w:t>
      </w:r>
      <w:r w:rsidRPr="005336BD">
        <w:rPr>
          <w:b/>
        </w:rPr>
        <w:t>холдингах и ассоциациях</w:t>
      </w:r>
    </w:p>
    <w:p w:rsidR="00CF111B" w:rsidRDefault="00CF111B" w:rsidP="00ED5C89">
      <w:pPr>
        <w:tabs>
          <w:tab w:val="left" w:pos="9639"/>
        </w:tabs>
        <w:ind w:right="1020" w:firstLine="567"/>
      </w:pPr>
      <w:r w:rsidRPr="005336BD">
        <w:t>Эмитент не участвует в  банковских группах, банковских холдингах, холдингах и ассоциациях</w:t>
      </w:r>
    </w:p>
    <w:p w:rsidR="00103CC2" w:rsidRPr="005336BD" w:rsidRDefault="00103CC2" w:rsidP="00ED5C89">
      <w:pPr>
        <w:tabs>
          <w:tab w:val="left" w:pos="9639"/>
        </w:tabs>
        <w:ind w:right="1020" w:firstLine="567"/>
      </w:pPr>
    </w:p>
    <w:p w:rsidR="00357648" w:rsidRDefault="00FD2E41">
      <w:pPr>
        <w:pStyle w:val="a8"/>
        <w:tabs>
          <w:tab w:val="left" w:pos="9639"/>
        </w:tabs>
        <w:ind w:right="1020"/>
      </w:pPr>
      <w:hyperlink r:id="rId66">
        <w:r w:rsidR="00BB7AAE" w:rsidRPr="005336BD">
          <w:rPr>
            <w:rStyle w:val="ListLabel1"/>
            <w:b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</w:p>
    <w:p w:rsidR="00ED5C89" w:rsidRPr="00ED5C89" w:rsidRDefault="00ED5C89" w:rsidP="00ED5C89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ED5C89">
        <w:rPr>
          <w:rFonts w:ascii="Times New Roman" w:hAnsi="Times New Roman" w:cs="Times New Roman"/>
        </w:rPr>
        <w:t>Эмитент не имеет подконтрольных организаций.</w:t>
      </w:r>
    </w:p>
    <w:p w:rsidR="00D17560" w:rsidRPr="005336BD" w:rsidRDefault="00D17560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FD2E41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7">
        <w:r w:rsidR="00BB7AAE" w:rsidRPr="005336BD">
          <w:rPr>
            <w:rStyle w:val="ListLabel1"/>
            <w:b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CF111B" w:rsidRPr="005336BD" w:rsidRDefault="00CF111B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FD2E41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68">
        <w:r w:rsidR="00BB7AAE" w:rsidRPr="005336BD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</w:p>
    <w:p w:rsidR="00503FB0" w:rsidRPr="005336BD" w:rsidRDefault="00FD2E41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9">
        <w:r w:rsidR="00BB7AAE" w:rsidRPr="005336BD">
          <w:rPr>
            <w:rStyle w:val="ListLabel1"/>
            <w:b/>
            <w:sz w:val="24"/>
            <w:szCs w:val="24"/>
          </w:rPr>
          <w:t>4.1. Результаты финансово-хозяйственной деятельности эмитента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772BA6" w:rsidRDefault="00772BA6">
      <w:pPr>
        <w:pStyle w:val="a8"/>
        <w:tabs>
          <w:tab w:val="left" w:pos="9639"/>
        </w:tabs>
        <w:ind w:right="1020"/>
      </w:pPr>
    </w:p>
    <w:p w:rsidR="00503FB0" w:rsidRPr="005336BD" w:rsidRDefault="00FD2E41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0">
        <w:r w:rsidR="00BB7AAE" w:rsidRPr="005336BD">
          <w:rPr>
            <w:rStyle w:val="ListLabel1"/>
            <w:b/>
            <w:sz w:val="24"/>
            <w:szCs w:val="24"/>
          </w:rPr>
          <w:t>4.2. Ликвидность эмитента, достаточность капитала и оборотных средств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103CC2" w:rsidRPr="005336BD" w:rsidRDefault="00103CC2" w:rsidP="00456931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03FB0" w:rsidRPr="005336BD" w:rsidRDefault="00FD2E41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1">
        <w:r w:rsidR="00BB7AAE" w:rsidRPr="005336BD">
          <w:rPr>
            <w:rStyle w:val="ListLabel1"/>
            <w:b/>
            <w:sz w:val="24"/>
            <w:szCs w:val="24"/>
          </w:rPr>
          <w:t>4.3. Финансовые вложения эмитента</w:t>
        </w:r>
      </w:hyperlink>
    </w:p>
    <w:p w:rsidR="00353BAE" w:rsidRPr="00F13E4C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E4C">
        <w:rPr>
          <w:rFonts w:ascii="Times New Roman" w:hAnsi="Times New Roman" w:cs="Times New Roman"/>
          <w:sz w:val="24"/>
          <w:szCs w:val="24"/>
        </w:rPr>
        <w:t xml:space="preserve">Финансовые вложения, которые составляют </w:t>
      </w:r>
      <w:r w:rsidR="00130BF2" w:rsidRPr="00F13E4C">
        <w:rPr>
          <w:rFonts w:ascii="Times New Roman" w:hAnsi="Times New Roman" w:cs="Times New Roman"/>
          <w:sz w:val="24"/>
          <w:szCs w:val="24"/>
        </w:rPr>
        <w:t>5</w:t>
      </w:r>
      <w:r w:rsidRPr="00F13E4C">
        <w:rPr>
          <w:rFonts w:ascii="Times New Roman" w:hAnsi="Times New Roman" w:cs="Times New Roman"/>
          <w:sz w:val="24"/>
          <w:szCs w:val="24"/>
        </w:rPr>
        <w:t xml:space="preserve"> и более процентов всех его финансовых вложений на дату окончания отчетного </w:t>
      </w:r>
      <w:r w:rsidR="00130BF2" w:rsidRPr="00F13E4C">
        <w:rPr>
          <w:rFonts w:ascii="Times New Roman" w:hAnsi="Times New Roman" w:cs="Times New Roman"/>
          <w:sz w:val="24"/>
          <w:szCs w:val="24"/>
        </w:rPr>
        <w:t xml:space="preserve">периода у эмитента </w:t>
      </w:r>
      <w:r w:rsidRPr="00F13E4C">
        <w:rPr>
          <w:rFonts w:ascii="Times New Roman" w:hAnsi="Times New Roman" w:cs="Times New Roman"/>
          <w:sz w:val="24"/>
          <w:szCs w:val="24"/>
        </w:rPr>
        <w:t>отсутствуют.</w:t>
      </w:r>
    </w:p>
    <w:p w:rsidR="00F16F6C" w:rsidRPr="005336BD" w:rsidRDefault="00F16F6C">
      <w:pPr>
        <w:pStyle w:val="a8"/>
        <w:tabs>
          <w:tab w:val="left" w:pos="9639"/>
        </w:tabs>
        <w:ind w:right="1020"/>
        <w:rPr>
          <w:szCs w:val="24"/>
        </w:rPr>
      </w:pPr>
    </w:p>
    <w:p w:rsidR="00503FB0" w:rsidRDefault="00FD2E41">
      <w:pPr>
        <w:pStyle w:val="a8"/>
        <w:tabs>
          <w:tab w:val="left" w:pos="9639"/>
        </w:tabs>
        <w:ind w:right="1020"/>
      </w:pPr>
      <w:hyperlink r:id="rId72">
        <w:r w:rsidR="00BB7AAE" w:rsidRPr="005336BD">
          <w:rPr>
            <w:rStyle w:val="ListLabel1"/>
            <w:b/>
            <w:sz w:val="24"/>
            <w:szCs w:val="24"/>
          </w:rPr>
          <w:t>4.4. Нематериальные активы эмитента</w:t>
        </w:r>
      </w:hyperlink>
    </w:p>
    <w:p w:rsidR="00353BAE" w:rsidRPr="00F13E4C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E4C">
        <w:rPr>
          <w:rFonts w:ascii="Times New Roman" w:hAnsi="Times New Roman" w:cs="Times New Roman"/>
          <w:sz w:val="24"/>
          <w:szCs w:val="24"/>
        </w:rPr>
        <w:t>Нематериальных активов за отчетный период  эмитент не имел.</w:t>
      </w:r>
    </w:p>
    <w:p w:rsidR="001273FA" w:rsidRPr="005336BD" w:rsidRDefault="001273FA">
      <w:pPr>
        <w:pStyle w:val="a8"/>
        <w:tabs>
          <w:tab w:val="left" w:pos="9639"/>
        </w:tabs>
        <w:ind w:right="1020"/>
        <w:rPr>
          <w:szCs w:val="24"/>
        </w:rPr>
      </w:pPr>
    </w:p>
    <w:p w:rsidR="00DC4D92" w:rsidRPr="005336BD" w:rsidRDefault="00FD2E41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3">
        <w:r w:rsidR="00BB7AAE" w:rsidRPr="005336BD">
          <w:rPr>
            <w:rStyle w:val="ListLabel1"/>
            <w:b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</w:p>
    <w:p w:rsidR="00DC4D92" w:rsidRDefault="00DC4D92" w:rsidP="00DC4D92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занимается научно-техническими разработками.</w:t>
      </w:r>
    </w:p>
    <w:p w:rsidR="000A7BCF" w:rsidRPr="005336BD" w:rsidRDefault="000A7BCF" w:rsidP="00DC4D92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</w:p>
    <w:p w:rsidR="00503FB0" w:rsidRPr="005336BD" w:rsidRDefault="00FD2E41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4">
        <w:r w:rsidR="00BB7AAE" w:rsidRPr="005336BD">
          <w:rPr>
            <w:rStyle w:val="ListLabel1"/>
            <w:b/>
            <w:sz w:val="24"/>
            <w:szCs w:val="24"/>
          </w:rPr>
          <w:t>4.6. Анализ тенденций развития в сфере основной деятельности эмитента</w:t>
        </w:r>
      </w:hyperlink>
    </w:p>
    <w:p w:rsidR="00DC4D92" w:rsidRDefault="00DC4D92" w:rsidP="000F6B47">
      <w:pPr>
        <w:ind w:firstLine="720"/>
        <w:jc w:val="both"/>
      </w:pPr>
      <w:r w:rsidRPr="000F6B47">
        <w:t xml:space="preserve">Эмитент осуществляет основную деятельность </w:t>
      </w:r>
      <w:r w:rsidR="000F6B47" w:rsidRPr="000F6B47">
        <w:t>на рынке</w:t>
      </w:r>
      <w:r w:rsidRPr="000F6B47">
        <w:t xml:space="preserve"> </w:t>
      </w:r>
      <w:r w:rsidR="000F6B47" w:rsidRPr="000F6B47">
        <w:t>коммерческой недвижимости г.Москвы. В целом рынок коммерческой недвижимости Москвы по-прежнему остается рынком арендатора. Доля пустующих площадей все еще велика и у бизнеса есть огромный выбор, особенно если им не принципиально располагаться в пределах Садового кольца.</w:t>
      </w:r>
    </w:p>
    <w:p w:rsidR="000F6B47" w:rsidRDefault="000F6B47" w:rsidP="000F6B47">
      <w:pPr>
        <w:ind w:firstLine="720"/>
        <w:jc w:val="both"/>
      </w:pPr>
      <w:r>
        <w:t>Освободилось много помещений в «непрофессиональных</w:t>
      </w:r>
      <w:r w:rsidR="00FD7C1E">
        <w:t>»</w:t>
      </w:r>
      <w:r>
        <w:t xml:space="preserve"> зданиях: бывших НИИ, административных и прочих объектах</w:t>
      </w:r>
      <w:r w:rsidR="0092425B">
        <w:t>, которые изначально не строились как коммерческие. Арендаторы переезжают оттуда в новые здания, потому что те стали более доступными.</w:t>
      </w:r>
    </w:p>
    <w:p w:rsidR="0092425B" w:rsidRPr="000F6B47" w:rsidRDefault="0092425B" w:rsidP="000F6B47">
      <w:pPr>
        <w:ind w:firstLine="720"/>
        <w:jc w:val="both"/>
      </w:pPr>
      <w:r>
        <w:t>Владельцы старых объектов в попытке заполнить площади вынуждены демпинговать и привлекают определенных арендаторов, для которых вопрос снижения расходов критичен.</w:t>
      </w:r>
    </w:p>
    <w:p w:rsidR="00DC4D92" w:rsidRPr="000A7BCF" w:rsidRDefault="00DC4D92">
      <w:pPr>
        <w:pStyle w:val="a8"/>
        <w:tabs>
          <w:tab w:val="left" w:pos="9639"/>
        </w:tabs>
        <w:ind w:right="1020"/>
        <w:rPr>
          <w:b/>
          <w:i/>
          <w:szCs w:val="24"/>
        </w:rPr>
      </w:pPr>
    </w:p>
    <w:p w:rsidR="00503FB0" w:rsidRDefault="00FD2E41">
      <w:pPr>
        <w:pStyle w:val="a8"/>
        <w:tabs>
          <w:tab w:val="left" w:pos="9639"/>
        </w:tabs>
        <w:ind w:right="1020"/>
      </w:pPr>
      <w:hyperlink r:id="rId75">
        <w:r w:rsidR="00BB7AAE" w:rsidRPr="005336BD">
          <w:rPr>
            <w:rStyle w:val="ListLabel1"/>
            <w:b/>
            <w:sz w:val="24"/>
            <w:szCs w:val="24"/>
          </w:rPr>
          <w:t>4.7. Анализ факторов и условий, влияющих на деятельность эмитента</w:t>
        </w:r>
      </w:hyperlink>
    </w:p>
    <w:p w:rsidR="00DF6DC6" w:rsidRPr="00F5061D" w:rsidRDefault="00DF6DC6" w:rsidP="00DF6DC6">
      <w:pPr>
        <w:pStyle w:val="a8"/>
        <w:tabs>
          <w:tab w:val="left" w:pos="9639"/>
        </w:tabs>
        <w:ind w:firstLine="709"/>
        <w:jc w:val="both"/>
        <w:rPr>
          <w:rFonts w:ascii="Times New Roman" w:hAnsi="Times New Roman" w:cs="Times New Roman"/>
        </w:rPr>
      </w:pPr>
      <w:r w:rsidRPr="00F5061D">
        <w:rPr>
          <w:rFonts w:ascii="Times New Roman" w:hAnsi="Times New Roman" w:cs="Times New Roman"/>
          <w:szCs w:val="24"/>
        </w:rPr>
        <w:t xml:space="preserve">Финансовое состояние эмитента </w:t>
      </w:r>
      <w:r>
        <w:rPr>
          <w:rFonts w:ascii="Times New Roman" w:hAnsi="Times New Roman" w:cs="Times New Roman"/>
          <w:szCs w:val="24"/>
        </w:rPr>
        <w:t>зависит</w:t>
      </w:r>
      <w:r w:rsidRPr="00F5061D">
        <w:rPr>
          <w:rFonts w:ascii="Times New Roman" w:hAnsi="Times New Roman" w:cs="Times New Roman"/>
          <w:szCs w:val="24"/>
        </w:rPr>
        <w:t xml:space="preserve"> </w:t>
      </w:r>
      <w:r w:rsidRPr="00F5061D">
        <w:rPr>
          <w:rFonts w:ascii="Times New Roman" w:hAnsi="Times New Roman" w:cs="Times New Roman"/>
        </w:rPr>
        <w:t>от развития российской экономики в целом, курса иностранных валют, мировых цен на энергоносители, развития внешнеполитической и внутриполитической ситуации, изменений действующего налогового законодательства.</w:t>
      </w:r>
    </w:p>
    <w:p w:rsidR="00FD7C1E" w:rsidRDefault="00FD7C1E" w:rsidP="002876D2">
      <w:pPr>
        <w:pStyle w:val="a8"/>
        <w:tabs>
          <w:tab w:val="left" w:pos="9639"/>
        </w:tabs>
        <w:ind w:firstLine="709"/>
        <w:jc w:val="both"/>
        <w:rPr>
          <w:rFonts w:ascii="Times New Roman" w:hAnsi="Times New Roman" w:cs="Times New Roman"/>
          <w:szCs w:val="24"/>
        </w:rPr>
      </w:pPr>
      <w:r w:rsidRPr="00FD7C1E">
        <w:rPr>
          <w:rFonts w:ascii="Times New Roman" w:hAnsi="Times New Roman" w:cs="Times New Roman"/>
          <w:szCs w:val="24"/>
        </w:rPr>
        <w:t>Основным фактором, влияющим на деятельность эмитента является наличие плате</w:t>
      </w:r>
      <w:r>
        <w:rPr>
          <w:rFonts w:ascii="Times New Roman" w:hAnsi="Times New Roman" w:cs="Times New Roman"/>
          <w:szCs w:val="24"/>
        </w:rPr>
        <w:t xml:space="preserve">жеспособного спроса предприятий малого и среднего бизнеса, являющихся основными потребителями предлагаемых эмитентом услуг по аренде </w:t>
      </w:r>
      <w:r w:rsidR="002876D2">
        <w:rPr>
          <w:rFonts w:ascii="Times New Roman" w:hAnsi="Times New Roman" w:cs="Times New Roman"/>
          <w:szCs w:val="24"/>
        </w:rPr>
        <w:t xml:space="preserve">офисных помещений. </w:t>
      </w:r>
    </w:p>
    <w:p w:rsidR="003F61C2" w:rsidRPr="00134DFA" w:rsidRDefault="003F61C2">
      <w:pPr>
        <w:pStyle w:val="a8"/>
        <w:tabs>
          <w:tab w:val="left" w:pos="9639"/>
        </w:tabs>
        <w:ind w:right="1020"/>
        <w:rPr>
          <w:b/>
          <w:i/>
          <w:szCs w:val="24"/>
        </w:rPr>
      </w:pPr>
    </w:p>
    <w:p w:rsidR="00357648" w:rsidRPr="005336BD" w:rsidRDefault="00FD2E41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6">
        <w:r w:rsidR="00BB7AAE" w:rsidRPr="005336BD">
          <w:rPr>
            <w:rStyle w:val="ListLabel1"/>
            <w:b/>
            <w:sz w:val="24"/>
            <w:szCs w:val="24"/>
          </w:rPr>
          <w:t>4.8. Конкуренты эмитента</w:t>
        </w:r>
      </w:hyperlink>
    </w:p>
    <w:p w:rsidR="00B40BB8" w:rsidRDefault="008D5F8C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Потенциальными конкурентами эмитента являются все коммерческие предприятия, сдающие в аренду офисные помещения, расположенные вне Содового кольца.</w:t>
      </w:r>
    </w:p>
    <w:p w:rsidR="00134DFA" w:rsidRPr="005336BD" w:rsidRDefault="00134DFA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:rsidR="00357648" w:rsidRPr="005336BD" w:rsidRDefault="00FD2E41" w:rsidP="00503FB0">
      <w:pPr>
        <w:pStyle w:val="a8"/>
        <w:tabs>
          <w:tab w:val="left" w:pos="9639"/>
        </w:tabs>
        <w:ind w:right="1021"/>
        <w:jc w:val="center"/>
        <w:rPr>
          <w:b/>
          <w:szCs w:val="24"/>
        </w:rPr>
      </w:pPr>
      <w:hyperlink r:id="rId77">
        <w:r w:rsidR="00BB7AAE" w:rsidRPr="005336BD">
          <w:rPr>
            <w:rStyle w:val="ListLabel1"/>
            <w:b/>
            <w:sz w:val="24"/>
            <w:szCs w:val="24"/>
          </w:rPr>
  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  </w:r>
      </w:hyperlink>
    </w:p>
    <w:p w:rsidR="00357648" w:rsidRPr="005336BD" w:rsidRDefault="00FD2E41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8">
        <w:r w:rsidR="00BB7AAE" w:rsidRPr="005336BD">
          <w:rPr>
            <w:rStyle w:val="ListLabel1"/>
            <w:b/>
            <w:sz w:val="24"/>
            <w:szCs w:val="24"/>
          </w:rPr>
          <w:t>5.1. Сведения о структуре и компетенции органов управления эмитента</w:t>
        </w:r>
      </w:hyperlink>
    </w:p>
    <w:p w:rsidR="000A7BCF" w:rsidRPr="000F12D2" w:rsidRDefault="000A7BCF" w:rsidP="00134DFA">
      <w:pPr>
        <w:pStyle w:val="Heading31"/>
        <w:spacing w:before="0" w:after="0"/>
        <w:ind w:firstLine="720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>Структура органов управления эмитента:</w:t>
      </w:r>
    </w:p>
    <w:p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общее собрание акционеров</w:t>
      </w:r>
    </w:p>
    <w:p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совет директоров</w:t>
      </w:r>
    </w:p>
    <w:p w:rsidR="000A7BCF" w:rsidRDefault="000A7BCF" w:rsidP="000A7BCF">
      <w:pPr>
        <w:ind w:firstLine="720"/>
      </w:pPr>
      <w:r>
        <w:rPr>
          <w:rStyle w:val="SUBST"/>
          <w:bCs/>
          <w:iCs/>
          <w:szCs w:val="22"/>
        </w:rPr>
        <w:t>- единоличный исполнительный орган (генеральный директор)</w:t>
      </w:r>
    </w:p>
    <w:p w:rsidR="000A7BCF" w:rsidRDefault="000A7BCF" w:rsidP="000A7BCF">
      <w:r>
        <w:t>Компетенция общего собрания акционеров (участников) эмитента в соответствии с его уставом (учредительными документами):</w:t>
      </w:r>
    </w:p>
    <w:p w:rsidR="000A7BCF" w:rsidRDefault="000A7BCF" w:rsidP="000A7BCF">
      <w:r>
        <w:rPr>
          <w:rStyle w:val="SUBST"/>
          <w:bCs/>
          <w:iCs/>
          <w:szCs w:val="22"/>
        </w:rPr>
        <w:t>Высшим органом управления Общества является общее собрание акционеров. Общество обязано ежегодно проводить общее собрание акционеров (годовое общее собрание акционеров).</w:t>
      </w:r>
      <w:r>
        <w:rPr>
          <w:rStyle w:val="SUBST"/>
          <w:bCs/>
          <w:iCs/>
          <w:szCs w:val="22"/>
        </w:rPr>
        <w:br/>
        <w:t>Компетенция общего собрания акционеров:</w:t>
      </w:r>
      <w:r>
        <w:rPr>
          <w:rStyle w:val="SUBST"/>
          <w:bCs/>
          <w:iCs/>
          <w:szCs w:val="22"/>
        </w:rPr>
        <w:br/>
        <w:t>К исключительной компетенции общего собрания акционеров относятся следующие вопросы:</w:t>
      </w:r>
      <w:r>
        <w:rPr>
          <w:rStyle w:val="SUBST"/>
          <w:bCs/>
          <w:iCs/>
          <w:szCs w:val="22"/>
        </w:rPr>
        <w:br/>
        <w:t>1) внесение изменений и дополнений в Устав Общества или утверждение Устава Общества в новой редакции;</w:t>
      </w:r>
      <w:r>
        <w:rPr>
          <w:rStyle w:val="SUBST"/>
          <w:bCs/>
          <w:iCs/>
          <w:szCs w:val="22"/>
        </w:rPr>
        <w:br/>
        <w:t>2) реорганизация Общества;</w:t>
      </w:r>
      <w:r>
        <w:rPr>
          <w:rStyle w:val="SUBST"/>
          <w:bCs/>
          <w:iCs/>
          <w:szCs w:val="22"/>
        </w:rPr>
        <w:br/>
        <w:t>3) ликвидация Общества, назначение ликвидационной комиссии и утверждение промежуточного и окончательного ликвидационных балансов;</w:t>
      </w:r>
      <w:r>
        <w:rPr>
          <w:rStyle w:val="SUBST"/>
          <w:bCs/>
          <w:iCs/>
          <w:szCs w:val="22"/>
        </w:rPr>
        <w:br/>
        <w:t>4) определение количественного состава Совета директоров Общества, избрание его членов и досрочное прекращение их полномочий;</w:t>
      </w:r>
      <w:r>
        <w:rPr>
          <w:rStyle w:val="SUBST"/>
          <w:bCs/>
          <w:iCs/>
          <w:szCs w:val="22"/>
        </w:rPr>
        <w:br/>
        <w:t>5) определение предельного размера объявленных акций;</w:t>
      </w:r>
      <w:r>
        <w:rPr>
          <w:rStyle w:val="SUBST"/>
          <w:bCs/>
          <w:iCs/>
          <w:szCs w:val="22"/>
        </w:rPr>
        <w:br/>
        <w:t>6) увеличение уставного капитала Общества путем размещения дополнительных акций;</w:t>
      </w:r>
      <w:r>
        <w:rPr>
          <w:rStyle w:val="SUBST"/>
          <w:bCs/>
          <w:iCs/>
          <w:szCs w:val="22"/>
        </w:rPr>
        <w:br/>
        <w:t>7) уменьшение уставного капитала Общества путем уменьшения номинальной стоимости акций, приобретения Обществом части акций в целях сокращения их общего количества или погашения не полностью оплаченных акций, а также путем погашения приобретенных или выкупленных Обществом акций;</w:t>
      </w:r>
      <w:r>
        <w:rPr>
          <w:rStyle w:val="SUBST"/>
          <w:bCs/>
          <w:iCs/>
          <w:szCs w:val="22"/>
        </w:rPr>
        <w:br/>
        <w:t>8) избрание членов ревизионной комиссии (ревизора) Общества и досрочное прекращение их полномочий;</w:t>
      </w:r>
      <w:r>
        <w:rPr>
          <w:rStyle w:val="SUBST"/>
          <w:bCs/>
          <w:iCs/>
          <w:szCs w:val="22"/>
        </w:rPr>
        <w:br/>
        <w:t>9) утверждение аудитора Общества;</w:t>
      </w:r>
      <w:r>
        <w:rPr>
          <w:rStyle w:val="SUBST"/>
          <w:bCs/>
          <w:iCs/>
          <w:szCs w:val="22"/>
        </w:rPr>
        <w:br/>
        <w:t>10) избрание членов Общественного совета, утверждение Положения о нем;</w:t>
      </w:r>
      <w:r>
        <w:rPr>
          <w:rStyle w:val="SUBST"/>
          <w:bCs/>
          <w:iCs/>
          <w:szCs w:val="22"/>
        </w:rPr>
        <w:br/>
        <w:t>11) утверждение годового отчета, бухгалтерского баланса, счета прибылей и убытков Общества, распределение его прибылей и убытков, или принятие решения о компенсации ущерба от бездоходности вложенного в акции капитала;</w:t>
      </w:r>
      <w:r>
        <w:rPr>
          <w:rStyle w:val="SUBST"/>
          <w:bCs/>
          <w:iCs/>
          <w:szCs w:val="22"/>
        </w:rPr>
        <w:br/>
        <w:t>12) утверждение окончательного (годового) размера дивиденда;</w:t>
      </w:r>
      <w:r>
        <w:rPr>
          <w:rStyle w:val="SUBST"/>
          <w:bCs/>
          <w:iCs/>
          <w:szCs w:val="22"/>
        </w:rPr>
        <w:br/>
        <w:t>13) порядок ведения общего собрания;</w:t>
      </w:r>
      <w:r>
        <w:rPr>
          <w:rStyle w:val="SUBST"/>
          <w:bCs/>
          <w:iCs/>
          <w:szCs w:val="22"/>
        </w:rPr>
        <w:br/>
        <w:t>14) образование счетной комиссии;</w:t>
      </w:r>
      <w:r>
        <w:rPr>
          <w:rStyle w:val="SUBST"/>
          <w:bCs/>
          <w:iCs/>
          <w:szCs w:val="22"/>
        </w:rPr>
        <w:br/>
        <w:t>15) дробление и консолидация акций;</w:t>
      </w:r>
      <w:r>
        <w:rPr>
          <w:rStyle w:val="SUBST"/>
          <w:bCs/>
          <w:iCs/>
          <w:szCs w:val="22"/>
        </w:rPr>
        <w:br/>
        <w:t>16) совершение крупных сделок, связанных с приобретением и отчуждением Обществом имущества, предметом которых является имущество, стоимость которого составляет свыше 50 процентов балансовой стоимости активов Общества на дату принятия решения о совершении такой сделки;</w:t>
      </w:r>
      <w:r>
        <w:rPr>
          <w:rStyle w:val="SUBST"/>
          <w:bCs/>
          <w:iCs/>
          <w:szCs w:val="22"/>
        </w:rPr>
        <w:br/>
        <w:t>Решение вопросов, относящихся к исключительной компетенции общего собрания акционеров, не могут быть переданы на решение Совету директоров и исполнительному органу Общества.</w:t>
      </w:r>
      <w:r>
        <w:rPr>
          <w:rStyle w:val="SUBST"/>
          <w:bCs/>
          <w:iCs/>
          <w:szCs w:val="22"/>
        </w:rPr>
        <w:br/>
        <w:t>Общее собрание акционеров не вправе рассматривать и принимать решения по вопросам, не отнесенным к его компетенции настоящим Уставом и Федеральным законом об акционерных обществах.</w:t>
      </w:r>
      <w:r>
        <w:rPr>
          <w:rStyle w:val="SUBST"/>
          <w:bCs/>
          <w:iCs/>
          <w:szCs w:val="22"/>
        </w:rPr>
        <w:br/>
        <w:t xml:space="preserve">    Решение общего собрания акционеров по вопросу, поставленному на голосование, принимается большинством голосов акционеров - владельцев голосующих акций Общества, принявших участие в собрании, кроме вопросов, перечисленных в п. 7.5 Устава.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2, 15-16 пункта 7.2. Устава принимается общим собранием акционеров только по предложению Совета директоров.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1-3, 5, 16 пункта 7.2 Устава принимается общим собранием акционеров большинством в три четверти голосов акционеров - владельцев голосующих акций, принявших участие в общем собрании акционеров.</w:t>
      </w:r>
      <w:r>
        <w:rPr>
          <w:rStyle w:val="SUBST"/>
          <w:bCs/>
          <w:iCs/>
          <w:szCs w:val="22"/>
        </w:rPr>
        <w:br/>
        <w:t xml:space="preserve">    Общее собрание акционеров не вправе принимать решения по вопросам, не включенным в повестку дня собрания, а также изменять повестку дня.</w:t>
      </w:r>
      <w:r>
        <w:rPr>
          <w:rStyle w:val="SUBST"/>
          <w:bCs/>
          <w:iCs/>
          <w:szCs w:val="22"/>
        </w:rPr>
        <w:br/>
      </w:r>
    </w:p>
    <w:p w:rsidR="000A7BCF" w:rsidRDefault="000A7BCF" w:rsidP="000A7BCF">
      <w:r>
        <w:t>Компетенция совета директоров (наблюдательного совета) эмитента в соответствии с его уставом (учредительными документами):</w:t>
      </w:r>
    </w:p>
    <w:p w:rsidR="000A7BCF" w:rsidRDefault="000A7BCF" w:rsidP="000A7BCF">
      <w:r>
        <w:rPr>
          <w:rStyle w:val="SUBST"/>
          <w:bCs/>
          <w:iCs/>
          <w:szCs w:val="22"/>
        </w:rPr>
        <w:t>Совет директоров Общества осуществляет общее руководство деятельностью Общества, и вправе принимать любые решения по любым вопросам, за исключением отнесенных настоящим Уставом к исключительной компетенции общего собрания акционеров.</w:t>
      </w:r>
      <w:r>
        <w:rPr>
          <w:rStyle w:val="SUBST"/>
          <w:bCs/>
          <w:iCs/>
          <w:szCs w:val="22"/>
        </w:rPr>
        <w:br/>
        <w:t>К исключительной компетенции Совета директоров Общества относятся следующие вопросы:</w:t>
      </w:r>
      <w:r>
        <w:rPr>
          <w:rStyle w:val="SUBST"/>
          <w:bCs/>
          <w:iCs/>
          <w:szCs w:val="22"/>
        </w:rPr>
        <w:br/>
        <w:t>1) определение приоритетных направлений деятельности Общества;</w:t>
      </w:r>
      <w:r>
        <w:rPr>
          <w:rStyle w:val="SUBST"/>
          <w:bCs/>
          <w:iCs/>
          <w:szCs w:val="22"/>
        </w:rPr>
        <w:br/>
        <w:t>2) созыв годового и внеочередного общих собраний акционеров Общества;</w:t>
      </w:r>
      <w:r>
        <w:rPr>
          <w:rStyle w:val="SUBST"/>
          <w:bCs/>
          <w:iCs/>
          <w:szCs w:val="22"/>
        </w:rPr>
        <w:br/>
        <w:t>3) утверждение повестки дня общего собрания акционеров;</w:t>
      </w:r>
      <w:r>
        <w:rPr>
          <w:rStyle w:val="SUBST"/>
          <w:bCs/>
          <w:iCs/>
          <w:szCs w:val="22"/>
        </w:rPr>
        <w:br/>
        <w:t>4) определение даты составления списка акционеров, имеющих право на участие в общем собрании и другие вопросы, отнесенные к компетенции Совета директоров Общества, связанные с подготовкой и проведением общего собрания акционеров;</w:t>
      </w:r>
      <w:r>
        <w:rPr>
          <w:rStyle w:val="SUBST"/>
          <w:bCs/>
          <w:iCs/>
          <w:szCs w:val="22"/>
        </w:rPr>
        <w:br/>
        <w:t>5) вынесение на решение общего собрания акционеров вопросов, предусмотренных подпунктами 2, 15, 16, пункта 7.2 статьи 7 Устава;</w:t>
      </w:r>
      <w:r>
        <w:rPr>
          <w:rStyle w:val="SUBST"/>
          <w:bCs/>
          <w:iCs/>
          <w:szCs w:val="22"/>
        </w:rPr>
        <w:br/>
        <w:t>6) принятие решений об увеличении уставного капитала Общества путем увеличения номинальной стоимости акций или путем размещения Обществом акций в пределах количества и категории (типа) объявленных акций и о внесении соответствующих изменений в Устав Общества;</w:t>
      </w:r>
      <w:r>
        <w:rPr>
          <w:rStyle w:val="SUBST"/>
          <w:bCs/>
          <w:iCs/>
          <w:szCs w:val="22"/>
        </w:rPr>
        <w:br/>
        <w:t>7) приобретение размещенных Обществом акций, облигаций и иных ценных бумаг в случаях, предусмотренных действующим законодательством;</w:t>
      </w:r>
      <w:r>
        <w:rPr>
          <w:rStyle w:val="SUBST"/>
          <w:bCs/>
          <w:iCs/>
          <w:szCs w:val="22"/>
        </w:rPr>
        <w:br/>
        <w:t>8) назначение Генерального директора Общества, утверждение членов Правления Общества, досрочное прекращение их полномочий, заключение трудового контракта с Генеральным директором Общества;</w:t>
      </w:r>
      <w:r>
        <w:rPr>
          <w:rStyle w:val="SUBST"/>
          <w:bCs/>
          <w:iCs/>
          <w:szCs w:val="22"/>
        </w:rPr>
        <w:br/>
        <w:t>9) размещение Обществом акций, облигаций и иных ценных бумаг в установленном действующим законодательством порядке;</w:t>
      </w:r>
      <w:r>
        <w:rPr>
          <w:rStyle w:val="SUBST"/>
          <w:bCs/>
          <w:iCs/>
          <w:szCs w:val="22"/>
        </w:rPr>
        <w:br/>
        <w:t>10) участие в холдинговых компаниях, финансово-промышленных группах, иных объединениях коммерческих организаций;</w:t>
      </w:r>
      <w:r>
        <w:rPr>
          <w:rStyle w:val="SUBST"/>
          <w:bCs/>
          <w:iCs/>
          <w:szCs w:val="22"/>
        </w:rPr>
        <w:br/>
        <w:t>11) рекомендации по размеру дивиденда по акциям и порядку его выплаты, или компенсации ущерба от бездоходности вложенного в акции капитала;</w:t>
      </w:r>
      <w:r>
        <w:rPr>
          <w:rStyle w:val="SUBST"/>
          <w:bCs/>
          <w:iCs/>
          <w:szCs w:val="22"/>
        </w:rPr>
        <w:br/>
        <w:t>12) использование резервного, компенсационного и иных фондов Общества;</w:t>
      </w:r>
      <w:r>
        <w:rPr>
          <w:rStyle w:val="SUBST"/>
          <w:bCs/>
          <w:iCs/>
          <w:szCs w:val="22"/>
        </w:rPr>
        <w:br/>
        <w:t>13) рекомендации по размеру выплачиваемых членам Ревизионной комиссии (ревизору) Общества вознаграждений и компенсаций и определение размера оплаты услуг аудитора;</w:t>
      </w:r>
      <w:r>
        <w:rPr>
          <w:rStyle w:val="SUBST"/>
          <w:bCs/>
          <w:iCs/>
          <w:szCs w:val="22"/>
        </w:rPr>
        <w:br/>
        <w:t>14) утверждение внутренних документов Общества, определяющих порядок деятельности органов управления Общества:</w:t>
      </w:r>
      <w:r>
        <w:rPr>
          <w:rStyle w:val="SUBST"/>
          <w:bCs/>
          <w:iCs/>
          <w:szCs w:val="22"/>
        </w:rPr>
        <w:br/>
        <w:t>15) создание филиалов и открытие представительств Общества;</w:t>
      </w:r>
      <w:r>
        <w:rPr>
          <w:rStyle w:val="SUBST"/>
          <w:bCs/>
          <w:iCs/>
          <w:szCs w:val="22"/>
        </w:rPr>
        <w:br/>
        <w:t>16) принятие решения об участии Общества в других организациях;</w:t>
      </w:r>
      <w:r>
        <w:rPr>
          <w:rStyle w:val="SUBST"/>
          <w:bCs/>
          <w:iCs/>
          <w:szCs w:val="22"/>
        </w:rPr>
        <w:br/>
        <w:t>17) заключение крупных сделок, связанных с приобретением и отчуждением Обществом имущества, стоимость которого составляет от 25 до 50 процентов балансовой стоимости активов Общества на дату принятия решения о совершении такой сделки, в случае принятия Советом директоров по этому вопросу единогласного решения;</w:t>
      </w:r>
      <w:r>
        <w:rPr>
          <w:rStyle w:val="SUBST"/>
          <w:bCs/>
          <w:iCs/>
          <w:szCs w:val="22"/>
        </w:rPr>
        <w:br/>
        <w:t>Вопросы, отнесенные к исключительной компетенции Совета директоров Общества не могут быть переданы на решение исполнительного органа Общества.</w:t>
      </w:r>
      <w:r>
        <w:rPr>
          <w:rStyle w:val="SUBST"/>
          <w:bCs/>
          <w:iCs/>
          <w:szCs w:val="22"/>
        </w:rPr>
        <w:br/>
      </w:r>
    </w:p>
    <w:p w:rsidR="000A7BCF" w:rsidRDefault="000A7BCF" w:rsidP="000A7BCF">
      <w:r>
        <w:t>Компетенция единоличного исполнительного органа эмитента в соответствии с его уставом (учредительными документами):</w:t>
      </w:r>
    </w:p>
    <w:p w:rsidR="000A7BCF" w:rsidRPr="00D06087" w:rsidRDefault="000A7BCF" w:rsidP="00134DFA">
      <w:r>
        <w:rPr>
          <w:rStyle w:val="SUBST"/>
          <w:bCs/>
          <w:iCs/>
          <w:szCs w:val="22"/>
        </w:rPr>
        <w:t>Руководство текущей деятельностью Общества осуществляется единоличным исполнительным органом Общества (Генеральным директором)-и коллегиальным исполнительным органом Общества (Правлением).</w:t>
      </w:r>
      <w:r>
        <w:rPr>
          <w:rStyle w:val="SUBST"/>
          <w:bCs/>
          <w:iCs/>
          <w:szCs w:val="22"/>
        </w:rPr>
        <w:br/>
        <w:t>К компетенции исполнительных органов Общества относятся все вопросы руководства текущей деятельностью Общества, за исключением вопросов, отнесенных к исключительной компетенции общего собрания акционеров или Совета директоров Общества.</w:t>
      </w:r>
      <w:r>
        <w:rPr>
          <w:rStyle w:val="SUBST"/>
          <w:bCs/>
          <w:iCs/>
          <w:szCs w:val="22"/>
        </w:rPr>
        <w:br/>
        <w:t>Исполнительные органы организуют выполнение решений общего собрания акционеров и Совета директоров Общества.</w:t>
      </w:r>
      <w:r>
        <w:rPr>
          <w:rStyle w:val="SUBST"/>
          <w:bCs/>
          <w:iCs/>
          <w:szCs w:val="22"/>
        </w:rPr>
        <w:br/>
        <w:t>Единоличный исполнительный орган Общества (Генеральный директор)</w:t>
      </w:r>
      <w:r>
        <w:rPr>
          <w:rStyle w:val="SUBST"/>
          <w:bCs/>
          <w:iCs/>
          <w:szCs w:val="22"/>
        </w:rPr>
        <w:br/>
        <w:t>Генеральный директор Общества назначается Советом директоров.</w:t>
      </w:r>
      <w:r>
        <w:rPr>
          <w:rStyle w:val="SUBST"/>
          <w:bCs/>
          <w:iCs/>
          <w:szCs w:val="22"/>
        </w:rPr>
        <w:br/>
        <w:t>Генеральный директор Общества не может быть одновременно председателем Совета директоров Общества.</w:t>
      </w:r>
      <w:r>
        <w:rPr>
          <w:rStyle w:val="SUBST"/>
          <w:bCs/>
          <w:iCs/>
          <w:szCs w:val="22"/>
        </w:rPr>
        <w:br/>
        <w:t>При назначении Генерального директора с ним заключается трудовой контракт, который от имени Общества подписывается Председателем Совета директоров.</w:t>
      </w:r>
      <w:r>
        <w:rPr>
          <w:rStyle w:val="SUBST"/>
          <w:bCs/>
          <w:iCs/>
          <w:szCs w:val="22"/>
        </w:rPr>
        <w:br/>
        <w:t>Генеральный директор Общества:</w:t>
      </w:r>
      <w:r>
        <w:rPr>
          <w:rStyle w:val="SUBST"/>
          <w:bCs/>
          <w:iCs/>
          <w:szCs w:val="22"/>
        </w:rPr>
        <w:br/>
        <w:t>- обеспечивает проведение в Обществе единой финансовой политики и выполнение решений общего собрания акционеров и Совета директоров Общества;</w:t>
      </w:r>
      <w:r>
        <w:rPr>
          <w:rStyle w:val="SUBST"/>
          <w:bCs/>
          <w:iCs/>
          <w:szCs w:val="22"/>
        </w:rPr>
        <w:br/>
        <w:t>- руководит работой Общества на основе коллегиальности и единоначалия;</w:t>
      </w:r>
      <w:r>
        <w:rPr>
          <w:rStyle w:val="SUBST"/>
          <w:bCs/>
          <w:iCs/>
          <w:szCs w:val="22"/>
        </w:rPr>
        <w:br/>
        <w:t>- осуществляет функции председателя коллегиального исполнительного органа Общества (Правления), организует проведение заседаний Правления Общества, подписывает его протоколы;</w:t>
      </w:r>
      <w:r>
        <w:rPr>
          <w:rStyle w:val="SUBST"/>
          <w:bCs/>
          <w:iCs/>
          <w:szCs w:val="22"/>
        </w:rPr>
        <w:br/>
        <w:t>Генеральный директор Общества, действуя в пределах своей компетенции:</w:t>
      </w:r>
      <w:r>
        <w:rPr>
          <w:rStyle w:val="SUBST"/>
          <w:bCs/>
          <w:iCs/>
          <w:szCs w:val="22"/>
        </w:rPr>
        <w:br/>
        <w:t>- без доверенности действует от имени Общества, в том числе представляет его интересы, совершает сделки от имени Общества;</w:t>
      </w:r>
      <w:r>
        <w:rPr>
          <w:rStyle w:val="SUBST"/>
          <w:bCs/>
          <w:iCs/>
          <w:szCs w:val="22"/>
        </w:rPr>
        <w:br/>
        <w:t>- выдает доверенности на действия от имени Общества;</w:t>
      </w:r>
      <w:r>
        <w:rPr>
          <w:rStyle w:val="SUBST"/>
          <w:bCs/>
          <w:iCs/>
          <w:szCs w:val="22"/>
        </w:rPr>
        <w:br/>
        <w:t>- подписывает все документы от имени Общества;</w:t>
      </w:r>
      <w:r>
        <w:rPr>
          <w:rStyle w:val="SUBST"/>
          <w:bCs/>
          <w:iCs/>
          <w:szCs w:val="22"/>
        </w:rPr>
        <w:br/>
        <w:t>- издает приказы и дает указания, обязательные для исполнения всеми работниками Общества;</w:t>
      </w:r>
      <w:r>
        <w:rPr>
          <w:rStyle w:val="SUBST"/>
          <w:bCs/>
          <w:iCs/>
          <w:szCs w:val="22"/>
        </w:rPr>
        <w:br/>
        <w:t>- утверждает штатное расписание Общества, принимает на работу и увольняет в соответствии с действующим законодательством сотрудников Общества, определяет их права и обязанности, принимает в отношении к ним меры поощрения и накладывает взыскания;</w:t>
      </w:r>
      <w:r>
        <w:rPr>
          <w:rStyle w:val="SUBST"/>
          <w:bCs/>
          <w:iCs/>
          <w:szCs w:val="22"/>
        </w:rPr>
        <w:br/>
        <w:t>- распределяет обязанности между своими заместителями, определяет их полномочия;</w:t>
      </w:r>
      <w:r>
        <w:rPr>
          <w:rStyle w:val="SUBST"/>
          <w:bCs/>
          <w:iCs/>
          <w:szCs w:val="22"/>
        </w:rPr>
        <w:br/>
        <w:t>представляет на утверждение Совета директоров:</w:t>
      </w:r>
      <w:r>
        <w:rPr>
          <w:rStyle w:val="SUBST"/>
          <w:bCs/>
          <w:iCs/>
          <w:szCs w:val="22"/>
        </w:rPr>
        <w:br/>
        <w:t>- организационную структуру Общества;</w:t>
      </w:r>
      <w:r>
        <w:rPr>
          <w:rStyle w:val="SUBST"/>
          <w:bCs/>
          <w:iCs/>
          <w:szCs w:val="22"/>
        </w:rPr>
        <w:br/>
        <w:t>- состав Правления Общества и положение о нем:</w:t>
      </w:r>
      <w:r>
        <w:rPr>
          <w:rStyle w:val="SUBST"/>
          <w:bCs/>
          <w:iCs/>
          <w:szCs w:val="22"/>
        </w:rPr>
        <w:br/>
        <w:t>- годовой отчет о деятельности Общества, бухгалтерский баланс, счет прибылей и убытков.</w:t>
      </w:r>
      <w:r>
        <w:rPr>
          <w:rStyle w:val="SUBST"/>
          <w:bCs/>
          <w:iCs/>
          <w:szCs w:val="22"/>
        </w:rPr>
        <w:br/>
        <w:t>Коллегиальный исполнительный орган Общества (Правление)</w:t>
      </w:r>
      <w:r>
        <w:rPr>
          <w:rStyle w:val="SUBST"/>
          <w:bCs/>
          <w:iCs/>
          <w:szCs w:val="22"/>
        </w:rPr>
        <w:br/>
        <w:t>Статус, состав, полномочия Правления Общества, порядок его работы определяется Положением о Правлении, утверждаемым Советом директоров.</w:t>
      </w:r>
      <w:r>
        <w:rPr>
          <w:rStyle w:val="SUBST"/>
          <w:bCs/>
          <w:iCs/>
          <w:szCs w:val="22"/>
        </w:rPr>
        <w:br/>
        <w:t>Члены Правления утверждаются Советом директоров Общества сроком на два года по предложению президента Общества с возможностью продления их полномочий.</w:t>
      </w:r>
      <w:r>
        <w:rPr>
          <w:rStyle w:val="SUBST"/>
          <w:bCs/>
          <w:iCs/>
          <w:szCs w:val="22"/>
        </w:rPr>
        <w:br/>
        <w:t>Вопросы, вынесенные Генеральным директором для решения на Правление принимаются большинством голосов и не могут затем быть решены им единолично.</w:t>
      </w:r>
      <w:r>
        <w:rPr>
          <w:rStyle w:val="SUBST"/>
          <w:bCs/>
          <w:iCs/>
          <w:szCs w:val="22"/>
        </w:rPr>
        <w:br/>
        <w:t>Правление вырабатывает коллективные решения по вопросам текущего оперативного управления Обществом и следит за их выполнением. На заседаниях Правления рассматриваются:</w:t>
      </w:r>
      <w:r>
        <w:rPr>
          <w:rStyle w:val="SUBST"/>
          <w:bCs/>
          <w:iCs/>
          <w:szCs w:val="22"/>
        </w:rPr>
        <w:br/>
        <w:t>1) все вопросы, выносимые в соответствии с настоящим Уставом на обсуждение и утверждение общего собрания акционеров и Совета директоров Общества и готовятся по ним соответствующие материалы и предложения;</w:t>
      </w:r>
      <w:r>
        <w:rPr>
          <w:rStyle w:val="SUBST"/>
          <w:bCs/>
          <w:iCs/>
          <w:szCs w:val="22"/>
        </w:rPr>
        <w:br/>
        <w:t>2) вопросы руководства работой подразделений, филиалов и представительств Общества;</w:t>
      </w:r>
      <w:r>
        <w:rPr>
          <w:rStyle w:val="SUBST"/>
          <w:bCs/>
          <w:iCs/>
          <w:szCs w:val="22"/>
        </w:rPr>
        <w:br/>
        <w:t>3) вопросы связанные с совершением крупных сделок, на сумму свыше 15% балансовой стоимости активов Общества;</w:t>
      </w:r>
      <w:r>
        <w:rPr>
          <w:rStyle w:val="SUBST"/>
          <w:bCs/>
          <w:iCs/>
          <w:szCs w:val="22"/>
        </w:rPr>
        <w:br/>
        <w:t>4) вопросы учета, отчетности, контроля внутри Общества и другие основные вопросы деятельности Общества;</w:t>
      </w:r>
      <w:r>
        <w:rPr>
          <w:rStyle w:val="SUBST"/>
          <w:bCs/>
          <w:iCs/>
          <w:szCs w:val="22"/>
        </w:rPr>
        <w:br/>
        <w:t>5) вопросы контроля за соблюдением обществом, его филиалами и представительствами действующего законодательства;</w:t>
      </w:r>
      <w:r>
        <w:rPr>
          <w:rStyle w:val="SUBST"/>
          <w:bCs/>
          <w:iCs/>
          <w:szCs w:val="22"/>
        </w:rPr>
        <w:br/>
        <w:t>6) вопросы подбора, подготовки и использования кадров Общества;</w:t>
      </w:r>
      <w:r>
        <w:rPr>
          <w:rStyle w:val="SUBST"/>
          <w:bCs/>
          <w:iCs/>
          <w:szCs w:val="22"/>
        </w:rPr>
        <w:br/>
        <w:t>7) другие вопросы, внесенные на рассмотрение Правления по решению генерального директора Общества.</w:t>
      </w:r>
      <w:r>
        <w:rPr>
          <w:rStyle w:val="SUBST"/>
          <w:bCs/>
          <w:iCs/>
          <w:szCs w:val="22"/>
        </w:rPr>
        <w:br/>
      </w:r>
      <w:r w:rsidRPr="00D06087">
        <w:t xml:space="preserve">Внутренний документ, устанавливающий правила корпоративного поведения </w:t>
      </w:r>
      <w:r w:rsidR="00895F51">
        <w:t xml:space="preserve">у </w:t>
      </w:r>
      <w:r w:rsidRPr="00D06087">
        <w:t>эмитента отсутствует.</w:t>
      </w:r>
    </w:p>
    <w:p w:rsidR="000A7BCF" w:rsidRPr="00D54132" w:rsidRDefault="000A7BCF" w:rsidP="000A7BCF">
      <w:pPr>
        <w:pStyle w:val="aa"/>
        <w:tabs>
          <w:tab w:val="clear" w:pos="4844"/>
          <w:tab w:val="clear" w:pos="9689"/>
        </w:tabs>
        <w:ind w:firstLine="709"/>
        <w:jc w:val="both"/>
        <w:rPr>
          <w:b/>
          <w:bCs/>
        </w:rPr>
      </w:pPr>
    </w:p>
    <w:p w:rsidR="00357648" w:rsidRPr="005336BD" w:rsidRDefault="00FD2E41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9">
        <w:r w:rsidR="00BB7AAE" w:rsidRPr="005336BD">
          <w:rPr>
            <w:rStyle w:val="ListLabel1"/>
            <w:b/>
            <w:sz w:val="24"/>
            <w:szCs w:val="24"/>
          </w:rPr>
          <w:t>5.2. Информация о лицах, входящих в состав органов управления эмитента</w:t>
        </w:r>
      </w:hyperlink>
    </w:p>
    <w:p w:rsidR="00B804EF" w:rsidRPr="005336BD" w:rsidRDefault="00DD0F1A" w:rsidP="00DD0F1A">
      <w:pPr>
        <w:pStyle w:val="Heading3"/>
        <w:jc w:val="both"/>
        <w:rPr>
          <w:sz w:val="24"/>
          <w:szCs w:val="24"/>
        </w:rPr>
      </w:pPr>
      <w:r>
        <w:rPr>
          <w:sz w:val="24"/>
          <w:szCs w:val="24"/>
        </w:rPr>
        <w:t>Состав</w:t>
      </w:r>
      <w:r w:rsidR="00B804EF" w:rsidRPr="005336BD">
        <w:rPr>
          <w:sz w:val="24"/>
          <w:szCs w:val="24"/>
        </w:rPr>
        <w:t xml:space="preserve"> совета директоров эмитента.</w:t>
      </w:r>
    </w:p>
    <w:p w:rsidR="0020100E" w:rsidRPr="00DD0F1A" w:rsidRDefault="0020100E" w:rsidP="0020100E">
      <w:pPr>
        <w:rPr>
          <w:b/>
        </w:rPr>
      </w:pPr>
      <w:r w:rsidRPr="00DD0F1A">
        <w:rPr>
          <w:b/>
        </w:rPr>
        <w:t>Члены совета директоров:</w:t>
      </w:r>
    </w:p>
    <w:p w:rsidR="0020100E" w:rsidRDefault="0020100E" w:rsidP="0020100E">
      <w:r w:rsidRPr="00737F9C">
        <w:rPr>
          <w:rStyle w:val="SUBST"/>
          <w:b w:val="0"/>
          <w:bCs/>
          <w:i w:val="0"/>
          <w:iCs/>
          <w:szCs w:val="22"/>
        </w:rPr>
        <w:t>Председатель:</w:t>
      </w:r>
      <w:r>
        <w:rPr>
          <w:rStyle w:val="SUBST"/>
          <w:bCs/>
          <w:iCs/>
          <w:szCs w:val="22"/>
        </w:rPr>
        <w:t xml:space="preserve"> Курнаков</w:t>
      </w:r>
      <w:r>
        <w:t xml:space="preserve"> </w:t>
      </w:r>
      <w:r>
        <w:rPr>
          <w:rStyle w:val="SUBST"/>
          <w:bCs/>
          <w:iCs/>
          <w:szCs w:val="22"/>
        </w:rPr>
        <w:t>Владимир</w:t>
      </w:r>
      <w:r>
        <w:t xml:space="preserve"> </w:t>
      </w:r>
      <w:r>
        <w:rPr>
          <w:rStyle w:val="SUBST"/>
          <w:bCs/>
          <w:iCs/>
          <w:szCs w:val="22"/>
        </w:rPr>
        <w:t>Борисович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:rsidR="0020100E" w:rsidRPr="005C5DA8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"Компания Гермес"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"Техноприбор"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>
      <w:pPr>
        <w:rPr>
          <w:rStyle w:val="SUBST"/>
          <w:bCs/>
          <w:iCs/>
          <w:szCs w:val="22"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Pr="002F5872" w:rsidRDefault="0020100E" w:rsidP="0020100E">
      <w:pPr>
        <w:rPr>
          <w:b/>
          <w:bCs/>
          <w:i/>
          <w:iCs/>
        </w:rPr>
      </w:pPr>
      <w:r>
        <w:t xml:space="preserve">Организация: </w:t>
      </w:r>
      <w:r w:rsidRPr="002F5872">
        <w:rPr>
          <w:b/>
          <w:bCs/>
          <w:i/>
          <w:iCs/>
        </w:rPr>
        <w:t>Закрытое акционерное общество Инвестиционно-финансовая к</w:t>
      </w:r>
      <w:r>
        <w:rPr>
          <w:b/>
          <w:bCs/>
          <w:i/>
          <w:iCs/>
        </w:rPr>
        <w:t>о</w:t>
      </w:r>
      <w:r w:rsidRPr="002F5872">
        <w:rPr>
          <w:b/>
          <w:bCs/>
          <w:i/>
          <w:iCs/>
        </w:rPr>
        <w:t>мпания "Вектор"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2F5872">
        <w:rPr>
          <w:b/>
          <w:bCs/>
          <w:i/>
          <w:iCs/>
        </w:rPr>
        <w:t>Директор</w:t>
      </w:r>
      <w:r>
        <w:rPr>
          <w:b/>
          <w:bCs/>
          <w:i/>
          <w:iCs/>
        </w:rPr>
        <w:t xml:space="preserve"> (по совместительству)</w:t>
      </w:r>
    </w:p>
    <w:p w:rsidR="0020100E" w:rsidRDefault="0020100E" w:rsidP="0020100E">
      <w:pPr>
        <w:rPr>
          <w:b/>
          <w:bCs/>
          <w:i/>
          <w:iCs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 "Промышленная компания "Гермес-Союз"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Президент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 w:rsidR="00DF6DC6"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 w:rsidR="00DF6DC6"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Винокурова Людмила Ивановна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</w:t>
      </w:r>
      <w:r w:rsidR="00B173B9">
        <w:rPr>
          <w:rStyle w:val="SUBST"/>
          <w:bCs/>
          <w:iCs/>
          <w:szCs w:val="22"/>
        </w:rPr>
        <w:t>38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>
        <w:rPr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1993 – 2015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Генеральный  директор</w:t>
      </w:r>
    </w:p>
    <w:p w:rsidR="00CD64E4" w:rsidRDefault="00CD64E4" w:rsidP="00CD64E4">
      <w:r>
        <w:t xml:space="preserve">Период: </w:t>
      </w:r>
      <w:r>
        <w:rPr>
          <w:rStyle w:val="SUBST"/>
          <w:bCs/>
          <w:iCs/>
          <w:szCs w:val="22"/>
        </w:rPr>
        <w:t>2015 – 2018</w:t>
      </w:r>
    </w:p>
    <w:p w:rsidR="00CD64E4" w:rsidRDefault="00CD64E4" w:rsidP="00CD64E4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"Лента"</w:t>
      </w:r>
    </w:p>
    <w:p w:rsidR="00CD64E4" w:rsidRDefault="00CD64E4" w:rsidP="00CD64E4">
      <w:r>
        <w:t xml:space="preserve">Должность: </w:t>
      </w:r>
      <w:r>
        <w:rPr>
          <w:rStyle w:val="SUBST"/>
          <w:bCs/>
          <w:iCs/>
          <w:szCs w:val="22"/>
        </w:rPr>
        <w:t>Заместитель генерального директора</w:t>
      </w:r>
    </w:p>
    <w:p w:rsidR="00CD64E4" w:rsidRDefault="00CD64E4" w:rsidP="0020100E"/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DF6DC6" w:rsidRPr="005336BD" w:rsidRDefault="00DF6DC6" w:rsidP="00DF6DC6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Данилов</w:t>
      </w:r>
      <w:r>
        <w:t xml:space="preserve"> </w:t>
      </w:r>
      <w:r>
        <w:rPr>
          <w:rStyle w:val="SUBST"/>
          <w:bCs/>
          <w:iCs/>
          <w:szCs w:val="22"/>
        </w:rPr>
        <w:t>Геннадий</w:t>
      </w:r>
      <w:r>
        <w:t xml:space="preserve"> </w:t>
      </w:r>
      <w:r>
        <w:rPr>
          <w:rStyle w:val="SUBST"/>
          <w:bCs/>
          <w:iCs/>
          <w:szCs w:val="22"/>
        </w:rPr>
        <w:t>Андреевич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1949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«Гипрометиз»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1996 -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«Техноприбор»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123966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>Период</w:t>
      </w:r>
      <w:r w:rsidRPr="0072323E">
        <w:rPr>
          <w:b/>
          <w:i/>
        </w:rPr>
        <w:t>: 2015</w:t>
      </w:r>
      <w:r>
        <w:rPr>
          <w:rStyle w:val="SUBST"/>
          <w:bCs/>
          <w:iCs/>
          <w:szCs w:val="22"/>
        </w:rPr>
        <w:t xml:space="preserve">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«Лента»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«Лента-2000»</w:t>
      </w:r>
    </w:p>
    <w:p w:rsidR="0020100E" w:rsidRPr="00386C72" w:rsidRDefault="0020100E" w:rsidP="0020100E">
      <w:pPr>
        <w:rPr>
          <w:rStyle w:val="SUBST"/>
          <w:b w:val="0"/>
          <w:i w:val="0"/>
          <w:szCs w:val="22"/>
        </w:rPr>
      </w:pPr>
      <w:r>
        <w:t xml:space="preserve">Должность: </w:t>
      </w:r>
      <w:r w:rsidRPr="00386C72">
        <w:rPr>
          <w:b/>
          <w:bCs/>
          <w:i/>
          <w:iCs/>
        </w:rPr>
        <w:t>Директор (по совместительству)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«Компания Гермес»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1999 -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«Радио Западной Сибири»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«Промышленная компания «Гермес-Союз»</w:t>
      </w:r>
    </w:p>
    <w:p w:rsidR="0020100E" w:rsidRDefault="0020100E" w:rsidP="0020100E">
      <w:r>
        <w:t xml:space="preserve">Должность: </w:t>
      </w:r>
      <w:r w:rsidRPr="00ED7E80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2005 -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i/>
        </w:rPr>
        <w:t>А</w:t>
      </w:r>
      <w:r>
        <w:rPr>
          <w:rStyle w:val="SUBST"/>
          <w:bCs/>
          <w:iCs/>
          <w:szCs w:val="22"/>
        </w:rPr>
        <w:t>кционерное общество «Центральная компания финансово-промышленной группы «Скоростной флот»</w:t>
      </w:r>
    </w:p>
    <w:p w:rsidR="0020100E" w:rsidRPr="007C0EBD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760E61">
        <w:rPr>
          <w:b/>
          <w:bCs/>
          <w:i/>
          <w:iCs/>
        </w:rPr>
        <w:t>Член</w:t>
      </w:r>
      <w:r w:rsidRPr="007C0EBD">
        <w:rPr>
          <w:b/>
          <w:bCs/>
          <w:i/>
          <w:iCs/>
        </w:rPr>
        <w:t xml:space="preserve"> Совета директоров</w:t>
      </w:r>
    </w:p>
    <w:p w:rsidR="0020100E" w:rsidRPr="007C0EBD" w:rsidRDefault="0020100E" w:rsidP="0020100E">
      <w:pPr>
        <w:rPr>
          <w:b/>
          <w:bCs/>
          <w:i/>
          <w:iCs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2001 -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«Медицинский центр»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«Специальное  проектно-конструкторское и технологическое бюро электрообработки»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="00CD64E4">
        <w:rPr>
          <w:b/>
          <w:bCs/>
          <w:i/>
          <w:iCs/>
        </w:rPr>
        <w:t>0,23%</w:t>
      </w:r>
      <w:r w:rsidRPr="00846937">
        <w:rPr>
          <w:b/>
          <w:bCs/>
          <w:i/>
          <w:iCs/>
        </w:rPr>
        <w:t>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="00CD64E4">
        <w:rPr>
          <w:b/>
          <w:bCs/>
          <w:i/>
          <w:iCs/>
        </w:rPr>
        <w:t>0,23%</w:t>
      </w:r>
      <w:r w:rsidRPr="00846937">
        <w:rPr>
          <w:b/>
          <w:bCs/>
          <w:i/>
          <w:iCs/>
        </w:rPr>
        <w:t>.</w:t>
      </w:r>
    </w:p>
    <w:p w:rsidR="0020100E" w:rsidRPr="0020100E" w:rsidRDefault="0020100E" w:rsidP="0020100E">
      <w:r>
        <w:t xml:space="preserve">Доли в дочерних/зависимых обществах эмитента: </w:t>
      </w:r>
      <w:r w:rsidRPr="0020100E">
        <w:rPr>
          <w:rStyle w:val="SUBST"/>
          <w:bCs/>
          <w:iCs/>
          <w:sz w:val="24"/>
        </w:rPr>
        <w:t>долей не имеет</w:t>
      </w:r>
      <w:r>
        <w:rPr>
          <w:rStyle w:val="SUBST"/>
          <w:bCs/>
          <w:iCs/>
          <w:sz w:val="24"/>
        </w:rPr>
        <w:t>.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контроля эмитента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:rsidR="0020100E" w:rsidRDefault="0020100E" w:rsidP="0020100E">
      <w:pPr>
        <w:rPr>
          <w:b/>
          <w:bCs/>
          <w:i/>
          <w:iCs/>
        </w:rPr>
      </w:pPr>
      <w:r w:rsidRPr="0020100E">
        <w:rPr>
          <w:bCs/>
          <w:iCs/>
        </w:rPr>
        <w:t>Является отцом члена совета директоров</w:t>
      </w:r>
      <w:r>
        <w:rPr>
          <w:b/>
          <w:bCs/>
          <w:i/>
          <w:iCs/>
        </w:rPr>
        <w:t xml:space="preserve"> Данилова Олега Геннадьевича.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>
      <w:pPr>
        <w:rPr>
          <w:b/>
          <w:bCs/>
          <w:i/>
          <w:iCs/>
        </w:rPr>
      </w:pPr>
    </w:p>
    <w:p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наст. время – генеральный директор ПАО "Лента"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контроля </w:t>
      </w:r>
      <w:r w:rsidR="00876124">
        <w:t xml:space="preserve">эмитента </w:t>
      </w:r>
      <w:r>
        <w:t xml:space="preserve">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876124" w:rsidRDefault="00876124" w:rsidP="0020100E">
      <w:pPr>
        <w:rPr>
          <w:b/>
          <w:bCs/>
          <w:i/>
          <w:iCs/>
        </w:rPr>
      </w:pPr>
      <w:r w:rsidRPr="00876124">
        <w:rPr>
          <w:bCs/>
          <w:iCs/>
        </w:rPr>
        <w:t>Является сыном члена совета директоров</w:t>
      </w:r>
      <w:r>
        <w:rPr>
          <w:b/>
          <w:bCs/>
          <w:i/>
          <w:iCs/>
        </w:rPr>
        <w:t xml:space="preserve"> Данилова Геннадия Андреевича.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Дергунова Татьяна Евгеньевна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1955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rPr>
          <w:rStyle w:val="SUBST"/>
          <w:bCs/>
          <w:iCs/>
          <w:szCs w:val="22"/>
        </w:rPr>
        <w:t>2012 - наст. время – главный бухгалтер</w:t>
      </w:r>
      <w:r>
        <w:t xml:space="preserve"> </w:t>
      </w:r>
      <w:r>
        <w:rPr>
          <w:rStyle w:val="SUBST"/>
          <w:bCs/>
          <w:iCs/>
          <w:szCs w:val="22"/>
        </w:rPr>
        <w:t>ПАО «Промышленная компания "Гермес-Союз"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а.</w:t>
      </w:r>
    </w:p>
    <w:p w:rsidR="0020100E" w:rsidRDefault="0020100E" w:rsidP="0020100E"/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Первушин Владимир Петрович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>Год рождения:</w:t>
      </w:r>
      <w:r w:rsidRPr="00056E53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>1935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 w:rsidRPr="00056E53">
        <w:rPr>
          <w:b/>
          <w:bCs/>
          <w:i/>
          <w:iCs/>
        </w:rPr>
        <w:t>1994</w:t>
      </w:r>
      <w:r>
        <w:rPr>
          <w:b/>
          <w:bCs/>
          <w:i/>
          <w:iCs/>
        </w:rPr>
        <w:t xml:space="preserve"> – наст. время – председатель совета директоров </w:t>
      </w:r>
      <w:r>
        <w:rPr>
          <w:rStyle w:val="SUBST"/>
          <w:bCs/>
          <w:iCs/>
          <w:szCs w:val="22"/>
        </w:rPr>
        <w:t>АО "Центральная компания Финансово-промышленной группы "Скоростной флот"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Челпаченко</w:t>
      </w:r>
      <w:r>
        <w:t xml:space="preserve"> </w:t>
      </w:r>
      <w:r>
        <w:rPr>
          <w:rStyle w:val="SUBST"/>
          <w:bCs/>
          <w:iCs/>
          <w:szCs w:val="22"/>
        </w:rPr>
        <w:t>Николай</w:t>
      </w:r>
      <w:r>
        <w:t xml:space="preserve"> </w:t>
      </w:r>
      <w:r>
        <w:rPr>
          <w:rStyle w:val="SUBST"/>
          <w:bCs/>
          <w:iCs/>
          <w:szCs w:val="22"/>
        </w:rPr>
        <w:t>Петрович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1959</w:t>
      </w:r>
    </w:p>
    <w:p w:rsidR="0020100E" w:rsidRPr="00E8026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E8026E">
        <w:rPr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 w:rsidRPr="00A02C44">
        <w:rPr>
          <w:b/>
          <w:bCs/>
          <w:i/>
          <w:iCs/>
        </w:rPr>
        <w:t>Закрытое акционерное общество</w:t>
      </w:r>
      <w:r>
        <w:rPr>
          <w:rStyle w:val="SUBST"/>
          <w:bCs/>
          <w:iCs/>
          <w:szCs w:val="22"/>
        </w:rPr>
        <w:t xml:space="preserve"> "Лента-Сервис"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Директор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Pr="0020100E" w:rsidRDefault="0020100E" w:rsidP="0020100E">
      <w:pPr>
        <w:rPr>
          <w:rStyle w:val="SUBST"/>
          <w:b w:val="0"/>
          <w:i w:val="0"/>
          <w:sz w:val="24"/>
        </w:rPr>
      </w:pPr>
      <w:r w:rsidRPr="0020100E">
        <w:rPr>
          <w:rStyle w:val="SUBST"/>
          <w:b w:val="0"/>
          <w:i w:val="0"/>
          <w:sz w:val="24"/>
        </w:rPr>
        <w:t>Лицо, исполняющее функции единоличного исполнительного органа Общества (генеральный директор)</w:t>
      </w:r>
    </w:p>
    <w:p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:rsidR="00876124" w:rsidRPr="005C5DA8" w:rsidRDefault="00876124" w:rsidP="00876124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наст. время – генеральный директор ПАО "Лента"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>Родственных связей с иными лицами, входящими в состава органов контроля</w:t>
      </w:r>
      <w:r w:rsidR="00876124">
        <w:t xml:space="preserve"> эмитента</w:t>
      </w:r>
      <w:r>
        <w:t xml:space="preserve">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:rsidR="00876124" w:rsidRDefault="00876124" w:rsidP="00876124">
      <w:pPr>
        <w:rPr>
          <w:b/>
          <w:bCs/>
          <w:i/>
          <w:iCs/>
        </w:rPr>
      </w:pPr>
      <w:r w:rsidRPr="00876124">
        <w:rPr>
          <w:bCs/>
          <w:iCs/>
        </w:rPr>
        <w:t>Является сыном члена совета директоров</w:t>
      </w:r>
      <w:r>
        <w:rPr>
          <w:b/>
          <w:bCs/>
          <w:i/>
          <w:iCs/>
        </w:rPr>
        <w:t xml:space="preserve"> Данилова Геннадия Андреевича.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B804EF" w:rsidRPr="005336BD" w:rsidRDefault="00B804EF" w:rsidP="00B804EF"/>
    <w:p w:rsidR="0063004E" w:rsidRPr="00C44CE4" w:rsidRDefault="00DD0F1A" w:rsidP="00C10D50">
      <w:pPr>
        <w:ind w:firstLine="567"/>
        <w:rPr>
          <w:b/>
        </w:rPr>
      </w:pPr>
      <w:r>
        <w:rPr>
          <w:b/>
        </w:rPr>
        <w:t xml:space="preserve">Уставом эмитента </w:t>
      </w:r>
      <w:r w:rsidR="00446A98">
        <w:rPr>
          <w:b/>
        </w:rPr>
        <w:t xml:space="preserve">и Положением о совете директоров </w:t>
      </w:r>
      <w:r>
        <w:rPr>
          <w:b/>
        </w:rPr>
        <w:t>не предусмотрено</w:t>
      </w:r>
      <w:r w:rsidR="0063004E" w:rsidRPr="00C44CE4">
        <w:rPr>
          <w:b/>
        </w:rPr>
        <w:t xml:space="preserve"> создан</w:t>
      </w:r>
      <w:r>
        <w:rPr>
          <w:b/>
        </w:rPr>
        <w:t>ие</w:t>
      </w:r>
      <w:r w:rsidR="0063004E" w:rsidRPr="00C44CE4">
        <w:rPr>
          <w:b/>
        </w:rPr>
        <w:t xml:space="preserve"> комитет</w:t>
      </w:r>
      <w:r>
        <w:rPr>
          <w:b/>
        </w:rPr>
        <w:t>ов совета директоров</w:t>
      </w:r>
      <w:r w:rsidR="0063004E" w:rsidRPr="00C44CE4">
        <w:rPr>
          <w:b/>
        </w:rPr>
        <w:t>.</w:t>
      </w:r>
    </w:p>
    <w:p w:rsidR="00150F64" w:rsidRPr="005336BD" w:rsidRDefault="00150F64" w:rsidP="00C10D50">
      <w:pPr>
        <w:ind w:firstLine="567"/>
      </w:pPr>
    </w:p>
    <w:p w:rsidR="00357648" w:rsidRDefault="00FD2E41">
      <w:pPr>
        <w:pStyle w:val="a8"/>
        <w:tabs>
          <w:tab w:val="left" w:pos="9639"/>
        </w:tabs>
        <w:ind w:right="1020"/>
      </w:pPr>
      <w:hyperlink r:id="rId80">
        <w:r w:rsidR="00BB7AAE" w:rsidRPr="005336BD">
          <w:rPr>
            <w:rStyle w:val="ListLabel1"/>
            <w:b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  <w:r w:rsidR="00CA562B">
        <w:t>:</w:t>
      </w:r>
    </w:p>
    <w:p w:rsidR="00CA562B" w:rsidRPr="005336BD" w:rsidRDefault="00CA562B" w:rsidP="00CA562B">
      <w:pPr>
        <w:ind w:firstLine="720"/>
        <w:jc w:val="both"/>
      </w:pPr>
      <w:r w:rsidRPr="005336BD">
        <w:t xml:space="preserve">Суммарный размер вознаграждений, выплаченных лицам, перечисленным в пункте 5.2., за исключением лица, осуществляющего функции единоличного исполнительного органа, за </w:t>
      </w:r>
      <w:r>
        <w:t>2018 год</w:t>
      </w:r>
      <w:r w:rsidRPr="005336BD">
        <w:t>:</w:t>
      </w:r>
    </w:p>
    <w:p w:rsidR="00CA562B" w:rsidRPr="005336BD" w:rsidRDefault="00CA562B" w:rsidP="00CA562B">
      <w:pPr>
        <w:ind w:firstLine="720"/>
        <w:rPr>
          <w:bCs/>
          <w:i/>
          <w:iCs/>
        </w:rPr>
      </w:pPr>
      <w:r w:rsidRPr="005336BD">
        <w:t xml:space="preserve">Заработная плата (руб.): </w:t>
      </w:r>
      <w:r w:rsidRPr="005336BD">
        <w:rPr>
          <w:bCs/>
          <w:i/>
          <w:iCs/>
        </w:rPr>
        <w:t>0</w:t>
      </w:r>
    </w:p>
    <w:p w:rsidR="00CA562B" w:rsidRPr="005336BD" w:rsidRDefault="00CA562B" w:rsidP="00CA562B">
      <w:pPr>
        <w:ind w:firstLine="720"/>
        <w:rPr>
          <w:bCs/>
        </w:rPr>
      </w:pPr>
      <w:r w:rsidRPr="005336BD">
        <w:t xml:space="preserve">Премии (руб.): </w:t>
      </w:r>
      <w:r w:rsidRPr="005336BD">
        <w:rPr>
          <w:bCs/>
          <w:i/>
          <w:iCs/>
        </w:rPr>
        <w:t>0</w:t>
      </w:r>
    </w:p>
    <w:p w:rsidR="00CA562B" w:rsidRPr="005336BD" w:rsidRDefault="00CA562B" w:rsidP="00CA562B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Cs/>
          <w:i/>
          <w:iCs/>
        </w:rPr>
        <w:t>0</w:t>
      </w:r>
    </w:p>
    <w:p w:rsidR="00CA562B" w:rsidRPr="005336BD" w:rsidRDefault="00CA562B" w:rsidP="00CA562B">
      <w:pPr>
        <w:ind w:firstLine="720"/>
        <w:rPr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Cs/>
          <w:i/>
          <w:iCs/>
        </w:rPr>
        <w:t>0</w:t>
      </w:r>
    </w:p>
    <w:p w:rsidR="00CA562B" w:rsidRPr="005336BD" w:rsidRDefault="00CA562B" w:rsidP="00CA562B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Cs/>
          <w:i/>
          <w:iCs/>
        </w:rPr>
        <w:t>0</w:t>
      </w:r>
    </w:p>
    <w:p w:rsidR="00CA562B" w:rsidRPr="005336BD" w:rsidRDefault="00CA562B" w:rsidP="00CA562B">
      <w:pPr>
        <w:ind w:firstLine="720"/>
      </w:pPr>
      <w:r w:rsidRPr="005336BD">
        <w:t xml:space="preserve">Всего (руб.): </w:t>
      </w:r>
      <w:r w:rsidRPr="005336BD">
        <w:rPr>
          <w:bCs/>
          <w:i/>
          <w:iCs/>
        </w:rPr>
        <w:t>0</w:t>
      </w:r>
    </w:p>
    <w:p w:rsidR="00CA562B" w:rsidRPr="005336BD" w:rsidRDefault="00CA562B" w:rsidP="00CA562B">
      <w:pPr>
        <w:ind w:firstLine="720"/>
        <w:jc w:val="both"/>
      </w:pPr>
      <w:r w:rsidRPr="005336BD">
        <w:t xml:space="preserve">Соглашения относительно перечисленных выше выплат в </w:t>
      </w:r>
      <w:r>
        <w:t>2018</w:t>
      </w:r>
      <w:r w:rsidRPr="005336BD">
        <w:t xml:space="preserve"> году: </w:t>
      </w:r>
      <w:r w:rsidRPr="005336BD">
        <w:rPr>
          <w:bCs/>
          <w:i/>
          <w:iCs/>
        </w:rPr>
        <w:t>нет</w:t>
      </w:r>
    </w:p>
    <w:p w:rsidR="00CA562B" w:rsidRPr="005336BD" w:rsidRDefault="00CA562B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B804EF" w:rsidRPr="005336BD" w:rsidRDefault="00B804EF" w:rsidP="00B804EF">
      <w:pPr>
        <w:ind w:firstLine="720"/>
        <w:jc w:val="both"/>
      </w:pPr>
      <w:r w:rsidRPr="005336BD">
        <w:t>Суммарный размер вознаграждений, выплаченных лицам, перечисленным в пункте 5.2., за исключением лица, осуществляющего функции единоличного исполнительного органа, за отчетный период:</w:t>
      </w:r>
    </w:p>
    <w:p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Заработная плата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bCs/>
        </w:rPr>
      </w:pPr>
      <w:r w:rsidRPr="005336BD">
        <w:t xml:space="preserve">Премии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</w:pPr>
      <w:r w:rsidRPr="005336BD">
        <w:t xml:space="preserve">Всего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Cs/>
          <w:i/>
          <w:iCs/>
        </w:rPr>
        <w:t>нет</w:t>
      </w:r>
    </w:p>
    <w:p w:rsidR="00AB3EC3" w:rsidRDefault="00AB3EC3" w:rsidP="00AB3EC3">
      <w:pPr>
        <w:pStyle w:val="a8"/>
        <w:tabs>
          <w:tab w:val="left" w:pos="9639"/>
        </w:tabs>
        <w:ind w:right="1020"/>
      </w:pPr>
    </w:p>
    <w:p w:rsidR="00AB3EC3" w:rsidRPr="005336BD" w:rsidRDefault="00FD2E41" w:rsidP="00AB3EC3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1">
        <w:r w:rsidR="00AB3EC3" w:rsidRPr="005336BD">
          <w:rPr>
            <w:rStyle w:val="ListLabel1"/>
            <w:b/>
            <w:sz w:val="24"/>
            <w:szCs w:val="24"/>
          </w:rPr>
          <w:t>5.4. 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  </w:r>
      </w:hyperlink>
    </w:p>
    <w:p w:rsidR="00AB3EC3" w:rsidRDefault="00AB3EC3" w:rsidP="00AB3EC3">
      <w:pPr>
        <w:adjustRightInd w:val="0"/>
        <w:ind w:firstLine="485"/>
        <w:jc w:val="both"/>
      </w:pPr>
      <w:r w:rsidRPr="005336BD">
        <w:t>Для осуществления контроля за финансово-хозяйственной деятельностью Общества общим собранием акционеров в соответствии с Уставом Общества избирается ревизионная комиссия  Общества в составе  5  человек.</w:t>
      </w:r>
    </w:p>
    <w:p w:rsidR="00AB3EC3" w:rsidRPr="005336BD" w:rsidRDefault="00AB3EC3" w:rsidP="00AB3EC3">
      <w:pPr>
        <w:pStyle w:val="21"/>
        <w:spacing w:after="0" w:line="240" w:lineRule="auto"/>
        <w:ind w:left="0" w:firstLine="567"/>
        <w:jc w:val="both"/>
      </w:pPr>
      <w:r w:rsidRPr="005336BD">
        <w:t xml:space="preserve">По решению общего собрания акционеров членам ревизионной комиссии Общества в период исполнения ими своих обязанностей могут выплачиваться вознаграждения и (или) </w:t>
      </w:r>
      <w:r>
        <w:t>компенси</w:t>
      </w:r>
      <w:r w:rsidRPr="005336BD">
        <w:t>роваться расходы, связанные с исполнением ими своих обязанностей. Размеры таких вознаграждений и компенсаций устанавливаются решением общего собрания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Порядок деятельности ревизионной комиссии Общества определяется внутренним документом Общества – «Положение о ревизионной комиссии», утверждаемым общим собранием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Проверка (ревизия) финансово-хозяйственной деятельности Общества осуществляется по итогам деятельности Общества за год, а также во всякое время по инициативе ревизионной комиссии Общества, решению общего собрания акционеров, Совета директоров  Общества или по требованию акционера  Общества, владеющего в совокупности не менее чем 10 процентами голосующих акций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По требованию ревизионной комиссии Общества лица, занимающие должности в органах управления Общества, обязаны представить документы о финансово-хозяйственной деятельности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Ревизионная комиссия Общества вправе потребовать созыва внеочередного общего собрания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Члены ревизионной комиссии (ревизор) Общества не могут одновременно являться членами Совета директоров Общества, а также занимать иные должности в органах управления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Акции, принадлежащие членам Совета директоров  Общества или лицам, занимающим должности в органах управления Общества, не могут участвовать в голосовании при избрании членов ревизионной комиссии Общества.</w:t>
      </w:r>
    </w:p>
    <w:p w:rsidR="00AB3EC3" w:rsidRDefault="00AB3EC3" w:rsidP="00AB3EC3">
      <w:pPr>
        <w:jc w:val="both"/>
        <w:rPr>
          <w:bCs/>
          <w:iCs/>
        </w:rPr>
      </w:pPr>
    </w:p>
    <w:p w:rsidR="00AB3EC3" w:rsidRPr="0063054C" w:rsidRDefault="00AB3EC3" w:rsidP="00AB3EC3">
      <w:pPr>
        <w:jc w:val="both"/>
        <w:rPr>
          <w:bCs/>
          <w:iCs/>
        </w:rPr>
      </w:pPr>
      <w:r w:rsidRPr="0063054C">
        <w:rPr>
          <w:bCs/>
          <w:iCs/>
        </w:rPr>
        <w:t>Информация о наличии комитета по аудиту совета директоров (наблюдательного совета) эмитента, его функциях, персональном и количественном составе:</w:t>
      </w:r>
    </w:p>
    <w:p w:rsidR="00AB3EC3" w:rsidRDefault="00AB3EC3" w:rsidP="00AB3EC3">
      <w:pPr>
        <w:jc w:val="both"/>
        <w:rPr>
          <w:b/>
          <w:bCs/>
          <w:i/>
        </w:rPr>
      </w:pPr>
      <w:r w:rsidRPr="0063054C">
        <w:rPr>
          <w:b/>
          <w:bCs/>
          <w:i/>
        </w:rPr>
        <w:t>Комитета по аудиту совета директоров (наблюдательного совета) эмитента, нет</w:t>
      </w:r>
      <w:r>
        <w:rPr>
          <w:b/>
          <w:bCs/>
          <w:i/>
        </w:rPr>
        <w:t>.</w:t>
      </w:r>
    </w:p>
    <w:p w:rsidR="00AB3EC3" w:rsidRDefault="00AB3EC3" w:rsidP="00AB3EC3">
      <w:pPr>
        <w:jc w:val="both"/>
      </w:pPr>
      <w:r w:rsidRPr="0063054C">
        <w:t>Информация о наличии отдельного структурного подразделения (подразделений) эмитента по управлению рисками и внутреннему контролю (иного, отличного от ревизионной комиссии (ревизора), органа (структурного подразделения), осуществляющего внутренний контроль за финансово-хозяйственной деятельностью эмитента), его задачах и функциях:</w:t>
      </w:r>
    </w:p>
    <w:p w:rsidR="00AB3EC3" w:rsidRPr="0063054C" w:rsidRDefault="00AB3EC3" w:rsidP="00AB3EC3">
      <w:pPr>
        <w:jc w:val="both"/>
      </w:pPr>
      <w:r w:rsidRPr="0063054C">
        <w:rPr>
          <w:rStyle w:val="Subst0"/>
          <w:bCs/>
          <w:iCs/>
        </w:rPr>
        <w:t>Отдельного структурного подразделения по управлению рисками и внутреннему контролю, органа (структурного подразделения), осуществляющего контроль за финансово-хозяйственной деятельностью эмитента, нет.</w:t>
      </w:r>
    </w:p>
    <w:p w:rsidR="00AB3EC3" w:rsidRDefault="00AB3EC3" w:rsidP="00AB3EC3">
      <w:pPr>
        <w:jc w:val="both"/>
      </w:pPr>
      <w:r w:rsidRPr="0063054C">
        <w:t>Информация о наличии у эмитента отдельного структурного подразделения (службы) внутреннего аудита, его задачах и функциях</w:t>
      </w:r>
      <w:r>
        <w:t>:</w:t>
      </w:r>
    </w:p>
    <w:p w:rsidR="00AB3EC3" w:rsidRPr="0063054C" w:rsidRDefault="00AB3EC3" w:rsidP="00AB3EC3">
      <w:pPr>
        <w:jc w:val="both"/>
      </w:pPr>
      <w:r w:rsidRPr="0063054C">
        <w:rPr>
          <w:rStyle w:val="Subst0"/>
          <w:bCs/>
          <w:iCs/>
        </w:rPr>
        <w:t>Отдельного структурного подразделения (службы) внутреннего аудита нет.</w:t>
      </w:r>
    </w:p>
    <w:p w:rsidR="00AB3EC3" w:rsidRPr="0063054C" w:rsidRDefault="00AB3EC3" w:rsidP="00AB3EC3">
      <w:pPr>
        <w:jc w:val="both"/>
        <w:rPr>
          <w:rStyle w:val="Subst0"/>
          <w:bCs/>
          <w:iCs/>
        </w:rPr>
      </w:pPr>
      <w:r w:rsidRPr="0063054C">
        <w:rPr>
          <w:rStyle w:val="Subst0"/>
          <w:bCs/>
          <w:iCs/>
        </w:rPr>
        <w:t>Политика эмитента в области управления рисками и внутреннего контроля описана эмитентом в п.2.4. настоящего ежеквартального отчета</w:t>
      </w:r>
      <w:r>
        <w:rPr>
          <w:rStyle w:val="Subst0"/>
          <w:bCs/>
          <w:iCs/>
        </w:rPr>
        <w:t>.</w:t>
      </w:r>
    </w:p>
    <w:p w:rsidR="00AB3EC3" w:rsidRPr="0063054C" w:rsidRDefault="00AB3EC3" w:rsidP="00AB3EC3">
      <w:pPr>
        <w:jc w:val="both"/>
      </w:pPr>
      <w:r w:rsidRPr="0063054C">
        <w:t xml:space="preserve">Сведения о политике эмитента в области управления рисками и внутреннего контроля, а также о наличии внутреннего документа эмитента, устанавливающего правила по предотвращению неправомерного использования конфиденциальной и инсайдерской информации: </w:t>
      </w:r>
    </w:p>
    <w:p w:rsidR="00AB3EC3" w:rsidRPr="0063054C" w:rsidRDefault="00AB3EC3" w:rsidP="00AB3EC3">
      <w:pPr>
        <w:jc w:val="both"/>
        <w:rPr>
          <w:b/>
          <w:i/>
        </w:rPr>
      </w:pPr>
      <w:r w:rsidRPr="0063054C">
        <w:rPr>
          <w:b/>
          <w:i/>
        </w:rPr>
        <w:t xml:space="preserve">Внутреннего документа эмитента, устанавливающего правила по предотвращению неправомерного использования конфиденциальной и инсайдерской информации нет. </w:t>
      </w:r>
    </w:p>
    <w:p w:rsidR="00B804EF" w:rsidRPr="005336BD" w:rsidRDefault="00B804EF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Default="00FD2E41">
      <w:pPr>
        <w:pStyle w:val="a8"/>
        <w:tabs>
          <w:tab w:val="left" w:pos="9639"/>
        </w:tabs>
        <w:ind w:right="1020"/>
      </w:pPr>
      <w:hyperlink r:id="rId82">
        <w:r w:rsidR="00BB7AAE" w:rsidRPr="005336BD">
          <w:rPr>
            <w:rStyle w:val="ListLabel1"/>
            <w:b/>
            <w:sz w:val="24"/>
            <w:szCs w:val="24"/>
          </w:rPr>
          <w:t>5.5. Информация о лицах, входящих в состав органов контроля за финансово-хозяйственной деятельностью эмитента</w:t>
        </w:r>
      </w:hyperlink>
    </w:p>
    <w:p w:rsidR="00BD6F11" w:rsidRDefault="00BD6F11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Члены ревизионной комиссии эмитента:</w:t>
      </w:r>
    </w:p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Белинская Елена Владимировна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1969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r>
        <w:t>Должности за последние 5 лет:</w:t>
      </w:r>
    </w:p>
    <w:p w:rsidR="00C44CE4" w:rsidRDefault="00C44CE4" w:rsidP="00C44CE4">
      <w:r>
        <w:t xml:space="preserve">Период: </w:t>
      </w:r>
      <w:r w:rsidRPr="00677B13">
        <w:rPr>
          <w:b/>
          <w:bCs/>
          <w:i/>
          <w:iCs/>
        </w:rPr>
        <w:t>20</w:t>
      </w:r>
      <w:r>
        <w:rPr>
          <w:b/>
          <w:bCs/>
          <w:i/>
          <w:iCs/>
        </w:rPr>
        <w:t>12</w:t>
      </w:r>
      <w:r>
        <w:rPr>
          <w:rStyle w:val="SUBST"/>
          <w:bCs/>
          <w:iCs/>
          <w:szCs w:val="22"/>
        </w:rPr>
        <w:t xml:space="preserve"> - наст. время</w:t>
      </w:r>
    </w:p>
    <w:p w:rsidR="00C44CE4" w:rsidRPr="003151BA" w:rsidRDefault="00C44CE4" w:rsidP="00C44CE4">
      <w:pPr>
        <w:rPr>
          <w:b/>
          <w:i/>
        </w:rPr>
      </w:pPr>
      <w:r>
        <w:t xml:space="preserve">Организация: </w:t>
      </w:r>
      <w:r w:rsidRPr="003151BA">
        <w:rPr>
          <w:b/>
          <w:i/>
        </w:rPr>
        <w:t>Закрытое акционерное общество «Округ-21 век»</w:t>
      </w:r>
    </w:p>
    <w:p w:rsidR="00C44CE4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7D4502">
        <w:rPr>
          <w:i/>
        </w:rPr>
        <w:t>Б</w:t>
      </w:r>
      <w:r>
        <w:rPr>
          <w:rStyle w:val="SUBST"/>
          <w:bCs/>
          <w:iCs/>
          <w:szCs w:val="22"/>
        </w:rPr>
        <w:t>ухгалтер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Default="00C44CE4" w:rsidP="00C44CE4"/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Егорова Ольга Ивановна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1955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r>
        <w:t>Должности за последние 5 лет:</w:t>
      </w:r>
    </w:p>
    <w:p w:rsidR="00C44CE4" w:rsidRDefault="00C44CE4" w:rsidP="00C44CE4">
      <w:r>
        <w:t xml:space="preserve">Период: </w:t>
      </w:r>
      <w:r w:rsidRPr="00B37CED">
        <w:rPr>
          <w:b/>
          <w:bCs/>
          <w:i/>
          <w:iCs/>
        </w:rPr>
        <w:t>2003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наст. время</w:t>
      </w:r>
    </w:p>
    <w:p w:rsidR="00C44CE4" w:rsidRDefault="00C44CE4" w:rsidP="00C44CE4">
      <w:r>
        <w:t xml:space="preserve">Организация: </w:t>
      </w:r>
      <w:r w:rsidRPr="00B37CED">
        <w:rPr>
          <w:b/>
          <w:bCs/>
          <w:i/>
          <w:iCs/>
        </w:rPr>
        <w:t>Закрытое</w:t>
      </w:r>
      <w:r>
        <w:rPr>
          <w:rStyle w:val="SUBST"/>
          <w:bCs/>
          <w:iCs/>
          <w:szCs w:val="22"/>
        </w:rPr>
        <w:t xml:space="preserve"> акционерное общество  "Округ 21 век"</w:t>
      </w:r>
    </w:p>
    <w:p w:rsidR="00C44CE4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Главный бухгалтер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Default="00C44CE4" w:rsidP="00C44CE4">
      <w:pPr>
        <w:rPr>
          <w:b/>
          <w:bCs/>
          <w:i/>
          <w:iCs/>
        </w:rPr>
      </w:pPr>
    </w:p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Сабкова Светлана Николаевна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r>
        <w:t>Должности за последние 5 лет:</w:t>
      </w:r>
    </w:p>
    <w:p w:rsidR="00C44CE4" w:rsidRDefault="00C44CE4" w:rsidP="00C44CE4">
      <w:r>
        <w:t xml:space="preserve">Период: </w:t>
      </w:r>
      <w:r w:rsidRPr="00B37CED">
        <w:rPr>
          <w:b/>
          <w:bCs/>
          <w:i/>
          <w:iCs/>
        </w:rPr>
        <w:t>200</w:t>
      </w:r>
      <w:r>
        <w:rPr>
          <w:b/>
          <w:bCs/>
          <w:i/>
          <w:iCs/>
        </w:rPr>
        <w:t>8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наст. время</w:t>
      </w:r>
    </w:p>
    <w:p w:rsidR="00C44CE4" w:rsidRDefault="00C44CE4" w:rsidP="00C44CE4">
      <w:r>
        <w:t xml:space="preserve">Организация: </w:t>
      </w:r>
      <w:r w:rsidRPr="00D24810">
        <w:rPr>
          <w:b/>
          <w:i/>
        </w:rPr>
        <w:t>Публичное</w:t>
      </w:r>
      <w:r w:rsidRPr="00D31639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 xml:space="preserve"> акционерное общество  "Лента"</w:t>
      </w:r>
    </w:p>
    <w:p w:rsidR="00C44CE4" w:rsidRPr="00D31639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D31639">
        <w:rPr>
          <w:b/>
          <w:bCs/>
          <w:i/>
          <w:iCs/>
        </w:rPr>
        <w:t>Специалист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Pr="005336BD" w:rsidRDefault="00C44CE4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Default="00FD2E41">
      <w:pPr>
        <w:pStyle w:val="a8"/>
        <w:tabs>
          <w:tab w:val="left" w:pos="9639"/>
        </w:tabs>
        <w:ind w:right="1020"/>
      </w:pPr>
      <w:hyperlink r:id="rId83">
        <w:r w:rsidR="00BB7AAE" w:rsidRPr="005336BD">
          <w:rPr>
            <w:rStyle w:val="ListLabel1"/>
            <w:b/>
            <w:sz w:val="24"/>
            <w:szCs w:val="24"/>
          </w:rPr>
          <w:t>5.6. Сведения о размере вознаграждения и (или) компенсации расходов по органу контроля за финансово-хозяйственной деятельностью эмитента</w:t>
        </w:r>
      </w:hyperlink>
    </w:p>
    <w:p w:rsidR="00CA562B" w:rsidRPr="005336BD" w:rsidRDefault="00CA562B" w:rsidP="00CA562B">
      <w:pPr>
        <w:ind w:firstLine="720"/>
        <w:jc w:val="both"/>
      </w:pPr>
      <w:r w:rsidRPr="005336BD">
        <w:t xml:space="preserve">Суммарный размер вознаграждений, выплаченных лицам, перечисленным в пункте 5.5., за </w:t>
      </w:r>
      <w:r>
        <w:t>2018 год</w:t>
      </w:r>
      <w:r w:rsidRPr="005336BD">
        <w:t>:</w:t>
      </w:r>
    </w:p>
    <w:p w:rsidR="00CA562B" w:rsidRPr="005336BD" w:rsidRDefault="00CA562B" w:rsidP="00CA562B">
      <w:pPr>
        <w:ind w:firstLine="720"/>
        <w:rPr>
          <w:b/>
          <w:bCs/>
          <w:i/>
          <w:iCs/>
        </w:rPr>
      </w:pPr>
      <w:r w:rsidRPr="005336BD">
        <w:t xml:space="preserve">Заработная плата </w:t>
      </w:r>
      <w:r>
        <w:t>Сабковой Светланы Николаевны -</w:t>
      </w:r>
      <w:r w:rsidRPr="00CA562B">
        <w:rPr>
          <w:b/>
          <w:i/>
        </w:rPr>
        <w:t>360</w:t>
      </w:r>
      <w:r w:rsidRPr="00D57388">
        <w:rPr>
          <w:b/>
          <w:i/>
        </w:rPr>
        <w:t> 000</w:t>
      </w:r>
      <w:r>
        <w:t xml:space="preserve"> </w:t>
      </w:r>
      <w:r w:rsidRPr="005336BD">
        <w:t xml:space="preserve">руб.: </w:t>
      </w:r>
      <w:r w:rsidRPr="005336BD">
        <w:rPr>
          <w:b/>
          <w:bCs/>
          <w:i/>
          <w:iCs/>
        </w:rPr>
        <w:t>0</w:t>
      </w:r>
    </w:p>
    <w:p w:rsidR="00CA562B" w:rsidRPr="005336BD" w:rsidRDefault="00CA562B" w:rsidP="00CA562B">
      <w:pPr>
        <w:ind w:firstLine="720"/>
        <w:rPr>
          <w:b/>
          <w:bCs/>
        </w:rPr>
      </w:pPr>
      <w:r w:rsidRPr="005336BD">
        <w:t xml:space="preserve">Премии (руб.): </w:t>
      </w:r>
      <w:r w:rsidRPr="005336BD">
        <w:rPr>
          <w:b/>
          <w:bCs/>
          <w:i/>
          <w:iCs/>
        </w:rPr>
        <w:t>0</w:t>
      </w:r>
    </w:p>
    <w:p w:rsidR="00CA562B" w:rsidRPr="005336BD" w:rsidRDefault="00CA562B" w:rsidP="00CA562B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/>
          <w:bCs/>
          <w:i/>
          <w:iCs/>
        </w:rPr>
        <w:t>0</w:t>
      </w:r>
    </w:p>
    <w:p w:rsidR="00CA562B" w:rsidRPr="005336BD" w:rsidRDefault="00CA562B" w:rsidP="00CA562B">
      <w:pPr>
        <w:ind w:firstLine="720"/>
        <w:rPr>
          <w:b/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/>
          <w:bCs/>
          <w:i/>
          <w:iCs/>
        </w:rPr>
        <w:t>0</w:t>
      </w:r>
    </w:p>
    <w:p w:rsidR="00CA562B" w:rsidRPr="005336BD" w:rsidRDefault="00CA562B" w:rsidP="00CA562B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/>
          <w:bCs/>
          <w:i/>
          <w:iCs/>
        </w:rPr>
        <w:t>0</w:t>
      </w:r>
    </w:p>
    <w:p w:rsidR="00CA562B" w:rsidRPr="005336BD" w:rsidRDefault="00CA562B" w:rsidP="00CA562B">
      <w:pPr>
        <w:ind w:firstLine="720"/>
      </w:pPr>
      <w:r w:rsidRPr="005336BD">
        <w:t xml:space="preserve">Всего </w:t>
      </w:r>
      <w:r w:rsidR="002E79B7">
        <w:rPr>
          <w:b/>
          <w:i/>
        </w:rPr>
        <w:t>360</w:t>
      </w:r>
      <w:r w:rsidRPr="00D57388">
        <w:rPr>
          <w:b/>
          <w:i/>
        </w:rPr>
        <w:t> 000</w:t>
      </w:r>
      <w:r>
        <w:t xml:space="preserve"> </w:t>
      </w:r>
      <w:r w:rsidRPr="005336BD">
        <w:t>руб.</w:t>
      </w:r>
    </w:p>
    <w:p w:rsidR="00CA562B" w:rsidRPr="005336BD" w:rsidRDefault="00CA562B" w:rsidP="00CA562B">
      <w:pPr>
        <w:ind w:firstLine="720"/>
        <w:jc w:val="both"/>
      </w:pPr>
      <w:r w:rsidRPr="005336BD">
        <w:t>Соглашения относительно перечисленных выше выплат в т</w:t>
      </w:r>
      <w:r>
        <w:t>2018</w:t>
      </w:r>
      <w:r w:rsidRPr="005336BD">
        <w:t xml:space="preserve"> году: </w:t>
      </w:r>
      <w:r w:rsidRPr="005336BD">
        <w:rPr>
          <w:b/>
          <w:bCs/>
          <w:i/>
          <w:iCs/>
        </w:rPr>
        <w:t>нет</w:t>
      </w:r>
    </w:p>
    <w:p w:rsidR="00CA562B" w:rsidRPr="005336BD" w:rsidRDefault="00CA562B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744A6" w:rsidRPr="005336BD" w:rsidRDefault="003744A6" w:rsidP="003744A6">
      <w:pPr>
        <w:ind w:firstLine="720"/>
        <w:jc w:val="both"/>
      </w:pPr>
      <w:r w:rsidRPr="005336BD">
        <w:t>Суммарный размер вознаграждений, выплаченных лицам, перечисленным в пункте 5.5., за отчетный период:</w:t>
      </w:r>
    </w:p>
    <w:p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Заработная плата </w:t>
      </w:r>
      <w:r w:rsidR="00D57388">
        <w:t>Сабковой Светланы Николаевны -</w:t>
      </w:r>
      <w:r w:rsidR="00D57388" w:rsidRPr="00D57388">
        <w:rPr>
          <w:b/>
          <w:i/>
        </w:rPr>
        <w:t>90 000</w:t>
      </w:r>
      <w:r w:rsidR="00D57388">
        <w:t xml:space="preserve"> </w:t>
      </w:r>
      <w:r w:rsidRPr="005336BD">
        <w:t xml:space="preserve">руб.: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b/>
          <w:bCs/>
        </w:rPr>
      </w:pPr>
      <w:r w:rsidRPr="005336BD">
        <w:t xml:space="preserve">Премии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</w:pPr>
      <w:r w:rsidRPr="005336BD">
        <w:t xml:space="preserve">Всего </w:t>
      </w:r>
      <w:r w:rsidR="00D57388" w:rsidRPr="00D57388">
        <w:rPr>
          <w:b/>
          <w:i/>
        </w:rPr>
        <w:t>90 000</w:t>
      </w:r>
      <w:r w:rsidR="00D57388">
        <w:t xml:space="preserve"> </w:t>
      </w:r>
      <w:r w:rsidRPr="005336BD">
        <w:t>руб.</w:t>
      </w:r>
    </w:p>
    <w:p w:rsidR="003744A6" w:rsidRPr="005336BD" w:rsidRDefault="003744A6" w:rsidP="003744A6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/>
          <w:bCs/>
          <w:i/>
          <w:iCs/>
        </w:rPr>
        <w:t>нет</w:t>
      </w:r>
    </w:p>
    <w:p w:rsidR="003744A6" w:rsidRPr="005336BD" w:rsidRDefault="003744A6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FD2E41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4">
        <w:r w:rsidR="00BB7AAE" w:rsidRPr="005336BD">
          <w:rPr>
            <w:rStyle w:val="ListLabel1"/>
            <w:b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840"/>
        <w:gridCol w:w="2941"/>
      </w:tblGrid>
      <w:tr w:rsidR="003744A6" w:rsidRPr="005336BD" w:rsidTr="00285A37">
        <w:trPr>
          <w:trHeight w:val="240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AE3806" w:rsidP="00AE3806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2018 год</w:t>
            </w:r>
            <w:r w:rsidR="003744A6"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3744A6" w:rsidRPr="005336BD" w:rsidTr="00285A37">
        <w:trPr>
          <w:trHeight w:val="240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Среднесписочная численность работников, чел.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8D5F8C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51A7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744A6" w:rsidRPr="005336BD" w:rsidTr="00285A3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AE3806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Фонд начисленной заработной платы работников за отчетный период, </w:t>
            </w:r>
            <w:r w:rsidR="00AE3806">
              <w:rPr>
                <w:rFonts w:ascii="Times New Roman" w:hAnsi="Times New Roman" w:cs="Times New Roman"/>
                <w:sz w:val="24"/>
                <w:szCs w:val="24"/>
              </w:rPr>
              <w:t>тыс руб.</w:t>
            </w: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AE3806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10 649</w:t>
            </w:r>
          </w:p>
        </w:tc>
      </w:tr>
      <w:tr w:rsidR="003744A6" w:rsidRPr="005336BD" w:rsidTr="00AE3806">
        <w:trPr>
          <w:trHeight w:val="731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AE3806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Выплаты социального характера работникам за отчетный период, </w:t>
            </w:r>
            <w:r w:rsidR="00AE3806">
              <w:rPr>
                <w:rFonts w:ascii="Times New Roman" w:hAnsi="Times New Roman" w:cs="Times New Roman"/>
                <w:sz w:val="24"/>
                <w:szCs w:val="24"/>
              </w:rPr>
              <w:t>тыс.</w:t>
            </w: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AE3806" w:rsidP="00AE3806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3 074</w:t>
            </w:r>
          </w:p>
        </w:tc>
      </w:tr>
    </w:tbl>
    <w:p w:rsidR="00AE3806" w:rsidRDefault="00AE3806" w:rsidP="00BD6F11">
      <w:pPr>
        <w:ind w:firstLine="709"/>
        <w:jc w:val="both"/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840"/>
        <w:gridCol w:w="2941"/>
      </w:tblGrid>
      <w:tr w:rsidR="00AE3806" w:rsidRPr="005336BD" w:rsidTr="00CE613E">
        <w:trPr>
          <w:trHeight w:val="240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CE613E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CE613E" w:rsidP="00CE613E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мес.2019 года</w:t>
            </w:r>
            <w:r w:rsidR="00AE3806"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AE3806" w:rsidRPr="005336BD" w:rsidTr="00CE613E">
        <w:trPr>
          <w:trHeight w:val="240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CE613E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Среднесписочная численность работников, чел.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AE3806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AE3806" w:rsidRPr="005336BD" w:rsidTr="00CE613E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AE3806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Фонд начисленной заработной платы работников за отчетный период,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тыс.</w:t>
            </w: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руб.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CE613E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2 628</w:t>
            </w:r>
          </w:p>
        </w:tc>
      </w:tr>
      <w:tr w:rsidR="00AE3806" w:rsidRPr="005336BD" w:rsidTr="00CE613E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CE613E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Выплаты социального характера работникам за отчетный период,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тыс.</w:t>
            </w: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AE3806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778</w:t>
            </w:r>
          </w:p>
        </w:tc>
      </w:tr>
    </w:tbl>
    <w:p w:rsidR="00AE3806" w:rsidRDefault="00AE3806" w:rsidP="00BD6F11">
      <w:pPr>
        <w:ind w:firstLine="709"/>
        <w:jc w:val="both"/>
      </w:pPr>
    </w:p>
    <w:p w:rsidR="00BD6F11" w:rsidRPr="00D06087" w:rsidRDefault="00BD6F11" w:rsidP="00BD6F11">
      <w:pPr>
        <w:ind w:firstLine="709"/>
        <w:jc w:val="both"/>
      </w:pPr>
      <w:r w:rsidRPr="00D06087">
        <w:t>Сведения о сотрудниках (работниках) эмитента в зависимости от их возраста и образования.</w:t>
      </w:r>
    </w:p>
    <w:p w:rsidR="00BD6F11" w:rsidRPr="00D06087" w:rsidRDefault="00BD6F11" w:rsidP="00BD6F11">
      <w:pPr>
        <w:ind w:firstLine="709"/>
        <w:jc w:val="both"/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480"/>
        <w:gridCol w:w="3301"/>
      </w:tblGrid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Отчетный период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менее 25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от 25 до 35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1,72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от 35 до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89,66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более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8,62</w:t>
            </w:r>
          </w:p>
        </w:tc>
      </w:tr>
      <w:tr w:rsidR="00BD6F11" w:rsidRPr="00D06087" w:rsidTr="00D1661C">
        <w:trPr>
          <w:trHeight w:val="72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Итого: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из них: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среднее и/или полное общее образование, %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начальное и/или среднее профессиональное образование, %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высшее профессиональное образование, %</w:t>
            </w:r>
          </w:p>
          <w:p w:rsidR="00BD6F11" w:rsidRPr="00D06087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послевузовское профессиональное образование,</w:t>
            </w: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65,5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34,5</w:t>
            </w:r>
          </w:p>
          <w:p w:rsidR="00BD6F11" w:rsidRPr="00D06087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BD6F11" w:rsidRPr="00D06087" w:rsidRDefault="00BD6F11" w:rsidP="00BD6F11">
      <w:pPr>
        <w:pStyle w:val="aa"/>
        <w:tabs>
          <w:tab w:val="clear" w:pos="4844"/>
          <w:tab w:val="clear" w:pos="9689"/>
        </w:tabs>
        <w:ind w:firstLine="708"/>
        <w:jc w:val="both"/>
      </w:pPr>
    </w:p>
    <w:p w:rsidR="003744A6" w:rsidRPr="005336BD" w:rsidRDefault="003744A6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FD2E41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5">
        <w:r w:rsidR="00BB7AAE" w:rsidRPr="005336BD">
          <w:rPr>
            <w:rStyle w:val="ListLabel1"/>
            <w:b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</w:p>
    <w:p w:rsidR="003744A6" w:rsidRPr="005336BD" w:rsidRDefault="003744A6" w:rsidP="003744A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Соглашений или обязательств перед сотрудниками, касающихся возможности их участия в уставном капитале эмитента не имеется</w:t>
      </w:r>
    </w:p>
    <w:p w:rsidR="003744A6" w:rsidRPr="005336BD" w:rsidRDefault="003744A6" w:rsidP="003744A6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FD2E41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86">
        <w:r w:rsidR="00BB7AAE" w:rsidRPr="005336BD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</w:p>
    <w:p w:rsidR="00357648" w:rsidRPr="005336BD" w:rsidRDefault="00FD2E41">
      <w:pPr>
        <w:pStyle w:val="a8"/>
        <w:tabs>
          <w:tab w:val="left" w:pos="9639"/>
        </w:tabs>
        <w:ind w:right="1020"/>
        <w:rPr>
          <w:szCs w:val="24"/>
        </w:rPr>
      </w:pPr>
      <w:hyperlink r:id="rId87">
        <w:r w:rsidR="00BB7AAE" w:rsidRPr="005336BD">
          <w:rPr>
            <w:rStyle w:val="ListLabel1"/>
            <w:b/>
            <w:sz w:val="24"/>
            <w:szCs w:val="24"/>
          </w:rPr>
          <w:t>6.1. Сведения об общем количестве акционеров (участников) эмитента</w:t>
        </w:r>
      </w:hyperlink>
    </w:p>
    <w:p w:rsidR="00827F74" w:rsidRPr="005336BD" w:rsidRDefault="008B3969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О.о</w:t>
      </w:r>
      <w:r w:rsidR="00827F74" w:rsidRPr="005336BD">
        <w:rPr>
          <w:rFonts w:ascii="Times New Roman" w:hAnsi="Times New Roman" w:cs="Times New Roman"/>
          <w:szCs w:val="24"/>
        </w:rPr>
        <w:t>бщее количество лиц с ненулевыми остатками на лицевых счетах</w:t>
      </w:r>
      <w:r w:rsidR="008C31C8" w:rsidRPr="005336BD">
        <w:rPr>
          <w:rFonts w:ascii="Times New Roman" w:hAnsi="Times New Roman" w:cs="Times New Roman"/>
          <w:szCs w:val="24"/>
        </w:rPr>
        <w:t>, зарегистрированных в реестре акционеров эмитента на 3</w:t>
      </w:r>
      <w:r w:rsidR="002E79B7">
        <w:rPr>
          <w:rFonts w:ascii="Times New Roman" w:hAnsi="Times New Roman" w:cs="Times New Roman"/>
          <w:szCs w:val="24"/>
        </w:rPr>
        <w:t>1</w:t>
      </w:r>
      <w:r w:rsidR="008C31C8" w:rsidRPr="005336BD">
        <w:rPr>
          <w:rFonts w:ascii="Times New Roman" w:hAnsi="Times New Roman" w:cs="Times New Roman"/>
          <w:szCs w:val="24"/>
        </w:rPr>
        <w:t>.</w:t>
      </w:r>
      <w:r w:rsidR="00F20B5B">
        <w:rPr>
          <w:rFonts w:ascii="Times New Roman" w:hAnsi="Times New Roman" w:cs="Times New Roman"/>
          <w:szCs w:val="24"/>
        </w:rPr>
        <w:t>0</w:t>
      </w:r>
      <w:r w:rsidR="002E79B7">
        <w:rPr>
          <w:rFonts w:ascii="Times New Roman" w:hAnsi="Times New Roman" w:cs="Times New Roman"/>
          <w:szCs w:val="24"/>
        </w:rPr>
        <w:t>3</w:t>
      </w:r>
      <w:r w:rsidR="008C31C8" w:rsidRPr="005336BD">
        <w:rPr>
          <w:rFonts w:ascii="Times New Roman" w:hAnsi="Times New Roman" w:cs="Times New Roman"/>
          <w:szCs w:val="24"/>
        </w:rPr>
        <w:t>.201</w:t>
      </w:r>
      <w:r w:rsidR="002E79B7">
        <w:rPr>
          <w:rFonts w:ascii="Times New Roman" w:hAnsi="Times New Roman" w:cs="Times New Roman"/>
          <w:szCs w:val="24"/>
        </w:rPr>
        <w:t>9</w:t>
      </w:r>
      <w:r>
        <w:rPr>
          <w:rFonts w:ascii="Times New Roman" w:hAnsi="Times New Roman" w:cs="Times New Roman"/>
          <w:szCs w:val="24"/>
        </w:rPr>
        <w:t>г.</w:t>
      </w:r>
      <w:r w:rsidR="008C31C8" w:rsidRPr="005336BD">
        <w:rPr>
          <w:rFonts w:ascii="Times New Roman" w:hAnsi="Times New Roman" w:cs="Times New Roman"/>
          <w:szCs w:val="24"/>
        </w:rPr>
        <w:t xml:space="preserve"> -</w:t>
      </w:r>
      <w:r w:rsidR="002E79B7">
        <w:rPr>
          <w:rFonts w:ascii="Times New Roman" w:hAnsi="Times New Roman" w:cs="Times New Roman"/>
          <w:szCs w:val="24"/>
        </w:rPr>
        <w:t>487</w:t>
      </w:r>
      <w:r w:rsidR="002A1C5B" w:rsidRPr="005336BD">
        <w:rPr>
          <w:rFonts w:ascii="Times New Roman" w:hAnsi="Times New Roman" w:cs="Times New Roman"/>
          <w:szCs w:val="24"/>
        </w:rPr>
        <w:t xml:space="preserve"> лиц</w:t>
      </w:r>
      <w:r w:rsidR="008C31C8" w:rsidRPr="005336BD">
        <w:rPr>
          <w:rFonts w:ascii="Times New Roman" w:hAnsi="Times New Roman" w:cs="Times New Roman"/>
          <w:szCs w:val="24"/>
        </w:rPr>
        <w:t>.</w:t>
      </w:r>
    </w:p>
    <w:p w:rsidR="002A1C5B" w:rsidRPr="005336BD" w:rsidRDefault="002A1C5B" w:rsidP="008B396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 xml:space="preserve">Общее количество лиц, включенных в составленный </w:t>
      </w:r>
      <w:r w:rsidR="008B3969">
        <w:rPr>
          <w:rFonts w:ascii="Times New Roman" w:hAnsi="Times New Roman" w:cs="Times New Roman"/>
          <w:szCs w:val="24"/>
        </w:rPr>
        <w:t xml:space="preserve">на </w:t>
      </w:r>
      <w:r w:rsidR="00F20B5B">
        <w:rPr>
          <w:rFonts w:ascii="Times New Roman" w:hAnsi="Times New Roman" w:cs="Times New Roman"/>
          <w:szCs w:val="24"/>
        </w:rPr>
        <w:t>27</w:t>
      </w:r>
      <w:r w:rsidR="008B3969">
        <w:rPr>
          <w:rFonts w:ascii="Times New Roman" w:hAnsi="Times New Roman" w:cs="Times New Roman"/>
          <w:szCs w:val="24"/>
        </w:rPr>
        <w:t>.0</w:t>
      </w:r>
      <w:r w:rsidR="00F63A8E">
        <w:rPr>
          <w:rFonts w:ascii="Times New Roman" w:hAnsi="Times New Roman" w:cs="Times New Roman"/>
          <w:szCs w:val="24"/>
        </w:rPr>
        <w:t>4</w:t>
      </w:r>
      <w:r w:rsidR="008B3969">
        <w:rPr>
          <w:rFonts w:ascii="Times New Roman" w:hAnsi="Times New Roman" w:cs="Times New Roman"/>
          <w:szCs w:val="24"/>
        </w:rPr>
        <w:t>.201</w:t>
      </w:r>
      <w:r w:rsidR="00F20B5B">
        <w:rPr>
          <w:rFonts w:ascii="Times New Roman" w:hAnsi="Times New Roman" w:cs="Times New Roman"/>
          <w:szCs w:val="24"/>
        </w:rPr>
        <w:t>8</w:t>
      </w:r>
      <w:r w:rsidR="008B3969">
        <w:rPr>
          <w:rFonts w:ascii="Times New Roman" w:hAnsi="Times New Roman" w:cs="Times New Roman"/>
          <w:szCs w:val="24"/>
        </w:rPr>
        <w:t xml:space="preserve">г. </w:t>
      </w:r>
      <w:r w:rsidRPr="005336BD">
        <w:rPr>
          <w:rFonts w:ascii="Times New Roman" w:hAnsi="Times New Roman" w:cs="Times New Roman"/>
          <w:szCs w:val="24"/>
        </w:rPr>
        <w:t xml:space="preserve">список лиц, имевших право на участие в общем собрании акционеров эмитента </w:t>
      </w:r>
      <w:r w:rsidR="00F20B5B">
        <w:rPr>
          <w:rFonts w:ascii="Times New Roman" w:hAnsi="Times New Roman" w:cs="Times New Roman"/>
          <w:szCs w:val="24"/>
        </w:rPr>
        <w:t>18</w:t>
      </w:r>
      <w:r w:rsidR="008B3969">
        <w:rPr>
          <w:rFonts w:ascii="Times New Roman" w:hAnsi="Times New Roman" w:cs="Times New Roman"/>
          <w:szCs w:val="24"/>
        </w:rPr>
        <w:t>.0</w:t>
      </w:r>
      <w:r w:rsidR="00F20B5B">
        <w:rPr>
          <w:rFonts w:ascii="Times New Roman" w:hAnsi="Times New Roman" w:cs="Times New Roman"/>
          <w:szCs w:val="24"/>
        </w:rPr>
        <w:t>5</w:t>
      </w:r>
      <w:r w:rsidR="008B3969">
        <w:rPr>
          <w:rFonts w:ascii="Times New Roman" w:hAnsi="Times New Roman" w:cs="Times New Roman"/>
          <w:szCs w:val="24"/>
        </w:rPr>
        <w:t>.</w:t>
      </w:r>
      <w:r w:rsidRPr="005336BD">
        <w:rPr>
          <w:rFonts w:ascii="Times New Roman" w:hAnsi="Times New Roman" w:cs="Times New Roman"/>
          <w:szCs w:val="24"/>
        </w:rPr>
        <w:t>201</w:t>
      </w:r>
      <w:r w:rsidR="00F20B5B">
        <w:rPr>
          <w:rFonts w:ascii="Times New Roman" w:hAnsi="Times New Roman" w:cs="Times New Roman"/>
          <w:szCs w:val="24"/>
        </w:rPr>
        <w:t>8</w:t>
      </w:r>
      <w:r w:rsidRPr="005336BD">
        <w:rPr>
          <w:rFonts w:ascii="Times New Roman" w:hAnsi="Times New Roman" w:cs="Times New Roman"/>
          <w:szCs w:val="24"/>
        </w:rPr>
        <w:t xml:space="preserve"> -</w:t>
      </w:r>
      <w:r w:rsidR="008B3969">
        <w:rPr>
          <w:rFonts w:ascii="Times New Roman" w:hAnsi="Times New Roman" w:cs="Times New Roman"/>
          <w:szCs w:val="24"/>
        </w:rPr>
        <w:t>5</w:t>
      </w:r>
      <w:r w:rsidR="00A73224">
        <w:rPr>
          <w:rFonts w:ascii="Times New Roman" w:hAnsi="Times New Roman" w:cs="Times New Roman"/>
          <w:szCs w:val="24"/>
        </w:rPr>
        <w:t>12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>владельцев обыкновенных именных акций эмитента</w:t>
      </w:r>
      <w:r w:rsidRPr="005336BD">
        <w:rPr>
          <w:rFonts w:ascii="Times New Roman" w:hAnsi="Times New Roman" w:cs="Times New Roman"/>
          <w:szCs w:val="24"/>
        </w:rPr>
        <w:t>.</w:t>
      </w:r>
    </w:p>
    <w:p w:rsidR="008C31C8" w:rsidRPr="005336BD" w:rsidRDefault="00D17560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В состав лиц, зарегистрированных в реестре акционеров эмитента входит один номинальный держатель.</w:t>
      </w:r>
      <w:r w:rsidR="000C57D5">
        <w:rPr>
          <w:rFonts w:ascii="Times New Roman" w:hAnsi="Times New Roman" w:cs="Times New Roman"/>
          <w:szCs w:val="24"/>
        </w:rPr>
        <w:t xml:space="preserve"> Последний список лиц, (владельцев обыкновенных акций), имевших право на участие в общем собрании акционеров эмитента, в который был включен номинальный держатель акций составлен  </w:t>
      </w:r>
      <w:r w:rsidR="00F20B5B">
        <w:rPr>
          <w:rFonts w:ascii="Times New Roman" w:hAnsi="Times New Roman" w:cs="Times New Roman"/>
          <w:szCs w:val="24"/>
        </w:rPr>
        <w:t>27</w:t>
      </w:r>
      <w:r w:rsidR="000C57D5">
        <w:rPr>
          <w:rFonts w:ascii="Times New Roman" w:hAnsi="Times New Roman" w:cs="Times New Roman"/>
          <w:szCs w:val="24"/>
        </w:rPr>
        <w:t>.04.201</w:t>
      </w:r>
      <w:r w:rsidR="00F20B5B">
        <w:rPr>
          <w:rFonts w:ascii="Times New Roman" w:hAnsi="Times New Roman" w:cs="Times New Roman"/>
          <w:szCs w:val="24"/>
        </w:rPr>
        <w:t>8</w:t>
      </w:r>
      <w:r w:rsidR="000C57D5">
        <w:rPr>
          <w:rFonts w:ascii="Times New Roman" w:hAnsi="Times New Roman" w:cs="Times New Roman"/>
          <w:szCs w:val="24"/>
        </w:rPr>
        <w:t xml:space="preserve"> года.</w:t>
      </w:r>
    </w:p>
    <w:p w:rsidR="002A1C5B" w:rsidRPr="005336BD" w:rsidRDefault="0052757B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Собственных акций на дату окончания отчетного квартала на балансе эмитента не имеется.</w:t>
      </w:r>
    </w:p>
    <w:p w:rsidR="0052757B" w:rsidRDefault="0052757B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Подконтрольны</w:t>
      </w:r>
      <w:r w:rsidR="008B3969">
        <w:rPr>
          <w:rFonts w:ascii="Times New Roman" w:hAnsi="Times New Roman" w:cs="Times New Roman"/>
          <w:szCs w:val="24"/>
        </w:rPr>
        <w:t>х</w:t>
      </w:r>
      <w:r w:rsidRPr="005336BD">
        <w:rPr>
          <w:rFonts w:ascii="Times New Roman" w:hAnsi="Times New Roman" w:cs="Times New Roman"/>
          <w:szCs w:val="24"/>
        </w:rPr>
        <w:t xml:space="preserve"> организаци</w:t>
      </w:r>
      <w:r w:rsidR="008B3969">
        <w:rPr>
          <w:rFonts w:ascii="Times New Roman" w:hAnsi="Times New Roman" w:cs="Times New Roman"/>
          <w:szCs w:val="24"/>
        </w:rPr>
        <w:t>й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 xml:space="preserve">у </w:t>
      </w:r>
      <w:r w:rsidRPr="005336BD">
        <w:rPr>
          <w:rFonts w:ascii="Times New Roman" w:hAnsi="Times New Roman" w:cs="Times New Roman"/>
          <w:szCs w:val="24"/>
        </w:rPr>
        <w:t xml:space="preserve">эмитента </w:t>
      </w:r>
      <w:r w:rsidR="008B3969">
        <w:rPr>
          <w:rFonts w:ascii="Times New Roman" w:hAnsi="Times New Roman" w:cs="Times New Roman"/>
          <w:szCs w:val="24"/>
        </w:rPr>
        <w:t>не имеется</w:t>
      </w:r>
      <w:r w:rsidRPr="005336BD">
        <w:rPr>
          <w:rFonts w:ascii="Times New Roman" w:hAnsi="Times New Roman" w:cs="Times New Roman"/>
          <w:szCs w:val="24"/>
        </w:rPr>
        <w:t>.</w:t>
      </w:r>
    </w:p>
    <w:p w:rsidR="008B3969" w:rsidRPr="005336BD" w:rsidRDefault="008B3969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:rsidR="005D1463" w:rsidRPr="005336BD" w:rsidRDefault="00FD2E41" w:rsidP="005D1463">
      <w:pPr>
        <w:pStyle w:val="a8"/>
        <w:tabs>
          <w:tab w:val="left" w:pos="9639"/>
        </w:tabs>
        <w:ind w:right="1020"/>
        <w:rPr>
          <w:szCs w:val="24"/>
        </w:rPr>
      </w:pPr>
      <w:hyperlink r:id="rId88">
        <w:r w:rsidR="005D1463" w:rsidRPr="005336BD">
          <w:rPr>
            <w:rStyle w:val="ListLabel1"/>
            <w:b/>
            <w:sz w:val="24"/>
            <w:szCs w:val="24"/>
          </w:rPr>
          <w:t>6.2. 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 акций</w:t>
        </w:r>
      </w:hyperlink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1. Публичное акционерное общество «Промышленная компания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Лиц, контролирующих акционера эмитента не имеется.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Лиц, владеющих не менее чем 20 процентами уставного капитала или не менее чем 20 процентами обыкновенных акций акционера эмитента не имеется.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2.Закрытое акционерное общество «Лента-2000»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:rsidR="005D1463" w:rsidRPr="0034536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34536E">
        <w:rPr>
          <w:rFonts w:ascii="Times New Roman" w:hAnsi="Times New Roman" w:cs="Times New Roman"/>
          <w:b/>
        </w:rPr>
        <w:t>Лица, контролирующие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Олег Геннадьевич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-50,68%.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C446D">
        <w:rPr>
          <w:rFonts w:ascii="Times New Roman" w:hAnsi="Times New Roman" w:cs="Times New Roman"/>
        </w:rPr>
        <w:t>Доля принадлежащих обыкновенных акций акционера эмитента -50,68%).</w:t>
      </w:r>
    </w:p>
    <w:p w:rsidR="005D1463" w:rsidRDefault="005D1463" w:rsidP="005D1463">
      <w:pPr>
        <w:pStyle w:val="a8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Вид контроля –прямой контроль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–доли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–доли не имеет.</w:t>
      </w:r>
    </w:p>
    <w:p w:rsidR="005D1463" w:rsidRPr="0034536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34536E">
        <w:rPr>
          <w:rFonts w:ascii="Times New Roman" w:hAnsi="Times New Roman" w:cs="Times New Roman"/>
          <w:b/>
        </w:rPr>
        <w:t>Лица, владеющие не менее чем 20 процентами уставного капитала или не менее чем 20 процентами обыкновенных акций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Геннадий Андреевич</w:t>
      </w:r>
      <w:r>
        <w:rPr>
          <w:rFonts w:ascii="Times New Roman" w:hAnsi="Times New Roman" w:cs="Times New Roman"/>
        </w:rPr>
        <w:t xml:space="preserve"> 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-49,32%.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-49,32%.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–доли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–доли не имеет.</w:t>
      </w: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3. Закрытое акционерное общество «Инвестиционно-финансовая компания Вектор»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Лица, контролирующие акционера эмитента:</w:t>
      </w:r>
    </w:p>
    <w:p w:rsidR="005D1463" w:rsidRPr="00B8416C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i/>
        </w:rPr>
      </w:pPr>
      <w:r w:rsidRPr="00B8416C">
        <w:rPr>
          <w:rFonts w:ascii="Times New Roman" w:hAnsi="Times New Roman" w:cs="Times New Roman"/>
          <w:i/>
        </w:rPr>
        <w:t>Публичное акционерное общество «Промышленная компания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-87,00%.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-87,00%.</w:t>
      </w:r>
    </w:p>
    <w:p w:rsidR="005D1463" w:rsidRDefault="005D1463" w:rsidP="005D1463">
      <w:pPr>
        <w:pStyle w:val="a8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Вид контроля –прямой контроль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Прочих лиц, владеющих не менее чем 20 процентами уставного капитала или не менее чем 20 процентами обыкновенных акций акционера эмитента не имеется.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4. Закрытое акционерное общество «Округ-21 век»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Лиц, контролирующих акционера эмитента не имеется.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Лица, владеющие не менее чем 20 процентами уставного капитала или не менее чем 20 процентами обыкновенных акций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Геннадий Андреевич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-49,10%.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C446D">
        <w:rPr>
          <w:rFonts w:ascii="Times New Roman" w:hAnsi="Times New Roman" w:cs="Times New Roman"/>
        </w:rPr>
        <w:t>Доля принадлежащих обыкновенных акций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–доли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–доли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Олег Геннадьевич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–доли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–доли не имеет.</w:t>
      </w:r>
    </w:p>
    <w:p w:rsidR="008B3969" w:rsidRDefault="008B3969">
      <w:pPr>
        <w:pStyle w:val="a8"/>
        <w:tabs>
          <w:tab w:val="left" w:pos="9639"/>
        </w:tabs>
        <w:ind w:right="1020"/>
      </w:pPr>
    </w:p>
    <w:p w:rsidR="00357648" w:rsidRPr="005336BD" w:rsidRDefault="00FD2E41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9">
        <w:r w:rsidR="00BB7AAE" w:rsidRPr="005336BD">
          <w:rPr>
            <w:rStyle w:val="ListLabel1"/>
            <w:b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</w:p>
    <w:p w:rsidR="004B04C2" w:rsidRPr="005336BD" w:rsidRDefault="004B04C2" w:rsidP="004B04C2">
      <w:pPr>
        <w:ind w:firstLine="709"/>
        <w:jc w:val="both"/>
      </w:pPr>
      <w:r w:rsidRPr="005336BD">
        <w:t>Доли участия государства (муниципального образования) в уставном капитале эмитента, наличия специального права (золотая акция) нет.</w:t>
      </w:r>
    </w:p>
    <w:p w:rsidR="005D2D1D" w:rsidRDefault="005D2D1D">
      <w:pPr>
        <w:pStyle w:val="a8"/>
        <w:tabs>
          <w:tab w:val="left" w:pos="9639"/>
        </w:tabs>
        <w:ind w:right="1020"/>
      </w:pPr>
    </w:p>
    <w:p w:rsidR="00357648" w:rsidRPr="005336BD" w:rsidRDefault="00FD2E41">
      <w:pPr>
        <w:pStyle w:val="a8"/>
        <w:tabs>
          <w:tab w:val="left" w:pos="9639"/>
        </w:tabs>
        <w:ind w:right="1020"/>
        <w:rPr>
          <w:szCs w:val="24"/>
        </w:rPr>
      </w:pPr>
      <w:hyperlink r:id="rId90">
        <w:r w:rsidR="00BB7AAE" w:rsidRPr="005336BD">
          <w:rPr>
            <w:rStyle w:val="ListLabel1"/>
            <w:b/>
            <w:sz w:val="24"/>
            <w:szCs w:val="24"/>
          </w:rPr>
          <w:t>6.4. Сведения об ограничениях на участие в уставном капитале эмитента</w:t>
        </w:r>
      </w:hyperlink>
    </w:p>
    <w:p w:rsidR="00383D0C" w:rsidRDefault="00383D0C" w:rsidP="00383D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Уставом эмитента не установлены ограничения количества акций, принадлежащих одному акционеру, и/или их суммарной номинальной стоимости, и/или максимального числа голосов, предоставляемых одному акционеру.</w:t>
      </w:r>
    </w:p>
    <w:p w:rsidR="005D2D1D" w:rsidRPr="005336BD" w:rsidRDefault="005D2D1D" w:rsidP="00383D0C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1A34EA" w:rsidRPr="005336BD" w:rsidRDefault="00FD2E41" w:rsidP="001A34EA">
      <w:pPr>
        <w:pStyle w:val="a8"/>
        <w:tabs>
          <w:tab w:val="left" w:pos="9639"/>
        </w:tabs>
        <w:ind w:right="1020"/>
        <w:rPr>
          <w:szCs w:val="24"/>
        </w:rPr>
      </w:pPr>
      <w:hyperlink r:id="rId91">
        <w:r w:rsidR="001A34EA" w:rsidRPr="005336BD">
          <w:rPr>
            <w:rStyle w:val="ListLabel1"/>
            <w:b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4FE5">
        <w:rPr>
          <w:rFonts w:ascii="Times New Roman" w:hAnsi="Times New Roman" w:cs="Times New Roman"/>
        </w:rPr>
        <w:t>Состав акционеров, владеющих не менее чем пятью процентами уставного капитала эмитента</w:t>
      </w:r>
      <w:r>
        <w:rPr>
          <w:rFonts w:ascii="Times New Roman" w:hAnsi="Times New Roman" w:cs="Times New Roman"/>
        </w:rPr>
        <w:t>, а также не менее чем пятью процентами обыкновенных акций эмитента, определенный на д</w:t>
      </w:r>
      <w:r w:rsidRPr="001C4FE5">
        <w:rPr>
          <w:rFonts w:ascii="Times New Roman" w:hAnsi="Times New Roman" w:cs="Times New Roman"/>
        </w:rPr>
        <w:t>ат</w:t>
      </w:r>
      <w:r>
        <w:rPr>
          <w:rFonts w:ascii="Times New Roman" w:hAnsi="Times New Roman" w:cs="Times New Roman"/>
        </w:rPr>
        <w:t>у</w:t>
      </w:r>
      <w:r w:rsidRPr="001C4FE5">
        <w:rPr>
          <w:rFonts w:ascii="Times New Roman" w:hAnsi="Times New Roman" w:cs="Times New Roman"/>
        </w:rPr>
        <w:t xml:space="preserve"> составления списка лиц, имеющих</w:t>
      </w:r>
      <w:r>
        <w:rPr>
          <w:rFonts w:ascii="Times New Roman" w:hAnsi="Times New Roman" w:cs="Times New Roman"/>
        </w:rPr>
        <w:t xml:space="preserve"> право на участие в общем собрании акционеров за последний завершенный отчетный год, а также за период с даты окончания текущего года и до даты окончания текущего квартала.</w:t>
      </w:r>
    </w:p>
    <w:p w:rsidR="001A34EA" w:rsidRPr="00963F51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963F51">
        <w:rPr>
          <w:rFonts w:ascii="Times New Roman" w:hAnsi="Times New Roman" w:cs="Times New Roman"/>
          <w:b/>
        </w:rPr>
        <w:t xml:space="preserve">Дата составления списка лиц, имеющих право на участие в общем собрании акционеров </w:t>
      </w:r>
      <w:r w:rsidR="00F040D7">
        <w:rPr>
          <w:rFonts w:ascii="Times New Roman" w:hAnsi="Times New Roman" w:cs="Times New Roman"/>
          <w:b/>
        </w:rPr>
        <w:t>18 мая</w:t>
      </w:r>
      <w:r w:rsidRPr="00963F51">
        <w:rPr>
          <w:rFonts w:ascii="Times New Roman" w:hAnsi="Times New Roman" w:cs="Times New Roman"/>
          <w:b/>
        </w:rPr>
        <w:t xml:space="preserve"> 201</w:t>
      </w:r>
      <w:r w:rsidR="00F040D7">
        <w:rPr>
          <w:rFonts w:ascii="Times New Roman" w:hAnsi="Times New Roman" w:cs="Times New Roman"/>
          <w:b/>
        </w:rPr>
        <w:t>8</w:t>
      </w:r>
      <w:r w:rsidRPr="00963F51">
        <w:rPr>
          <w:rFonts w:ascii="Times New Roman" w:hAnsi="Times New Roman" w:cs="Times New Roman"/>
          <w:b/>
        </w:rPr>
        <w:t>г.  -</w:t>
      </w:r>
      <w:r w:rsidR="00F040D7">
        <w:rPr>
          <w:rFonts w:ascii="Times New Roman" w:hAnsi="Times New Roman" w:cs="Times New Roman"/>
          <w:b/>
        </w:rPr>
        <w:t>27</w:t>
      </w:r>
      <w:r w:rsidRPr="00963F51">
        <w:rPr>
          <w:rFonts w:ascii="Times New Roman" w:hAnsi="Times New Roman" w:cs="Times New Roman"/>
          <w:b/>
        </w:rPr>
        <w:t xml:space="preserve"> </w:t>
      </w:r>
      <w:r w:rsidR="00F040D7">
        <w:rPr>
          <w:rFonts w:ascii="Times New Roman" w:hAnsi="Times New Roman" w:cs="Times New Roman"/>
          <w:b/>
        </w:rPr>
        <w:t>апреля 2018</w:t>
      </w:r>
      <w:r w:rsidRPr="00963F51">
        <w:rPr>
          <w:rFonts w:ascii="Times New Roman" w:hAnsi="Times New Roman" w:cs="Times New Roman"/>
          <w:b/>
        </w:rPr>
        <w:t xml:space="preserve"> 201</w:t>
      </w:r>
      <w:r w:rsidR="00F040D7">
        <w:rPr>
          <w:rFonts w:ascii="Times New Roman" w:hAnsi="Times New Roman" w:cs="Times New Roman"/>
          <w:b/>
        </w:rPr>
        <w:t>8</w:t>
      </w:r>
      <w:r w:rsidRPr="00963F51">
        <w:rPr>
          <w:rFonts w:ascii="Times New Roman" w:hAnsi="Times New Roman" w:cs="Times New Roman"/>
          <w:b/>
        </w:rPr>
        <w:t>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1.</w:t>
      </w:r>
      <w:r>
        <w:rPr>
          <w:rFonts w:ascii="Times New Roman" w:hAnsi="Times New Roman" w:cs="Times New Roman"/>
        </w:rPr>
        <w:t xml:space="preserve"> Публичное акционерное общество «Промышленная компания «Гермес-Союз»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2.</w:t>
      </w:r>
      <w:r>
        <w:rPr>
          <w:rFonts w:ascii="Times New Roman" w:hAnsi="Times New Roman" w:cs="Times New Roman"/>
        </w:rPr>
        <w:t>Закрытое акционерное общество «Лента-2000»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3.</w:t>
      </w:r>
      <w:r>
        <w:rPr>
          <w:rFonts w:ascii="Times New Roman" w:hAnsi="Times New Roman" w:cs="Times New Roman"/>
        </w:rPr>
        <w:t xml:space="preserve"> Закрытое акционерное общество «Инвестиционно-финансовая компания Вектор»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8751DE">
        <w:rPr>
          <w:rFonts w:ascii="Times New Roman" w:hAnsi="Times New Roman" w:cs="Times New Roman"/>
          <w:b/>
        </w:rPr>
        <w:t>4</w:t>
      </w:r>
      <w:r>
        <w:rPr>
          <w:rFonts w:ascii="Times New Roman" w:hAnsi="Times New Roman" w:cs="Times New Roman"/>
        </w:rPr>
        <w:t>. Закрытое акционерное общество «Округ-21 век»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357648" w:rsidRPr="005336BD" w:rsidRDefault="00FD2E41">
      <w:pPr>
        <w:pStyle w:val="a8"/>
        <w:tabs>
          <w:tab w:val="left" w:pos="9639"/>
        </w:tabs>
        <w:ind w:right="1020"/>
        <w:rPr>
          <w:szCs w:val="24"/>
        </w:rPr>
      </w:pPr>
      <w:hyperlink r:id="rId92">
        <w:r w:rsidR="00BB7AAE" w:rsidRPr="005336BD">
          <w:rPr>
            <w:rStyle w:val="ListLabel1"/>
            <w:b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</w:p>
    <w:p w:rsidR="00383D0C" w:rsidRPr="005336BD" w:rsidRDefault="00383D0C" w:rsidP="00383D0C">
      <w:pPr>
        <w:pStyle w:val="aa"/>
        <w:tabs>
          <w:tab w:val="clear" w:pos="4844"/>
          <w:tab w:val="clear" w:pos="9689"/>
        </w:tabs>
        <w:ind w:firstLine="567"/>
        <w:rPr>
          <w:b/>
          <w:bCs/>
        </w:rPr>
      </w:pPr>
      <w:r w:rsidRPr="005336BD">
        <w:t>Сделок, в совершении которых имелась заинтересованность,</w:t>
      </w:r>
    </w:p>
    <w:p w:rsidR="00383D0C" w:rsidRDefault="00383D0C" w:rsidP="00383D0C">
      <w:pPr>
        <w:pStyle w:val="aa"/>
        <w:tabs>
          <w:tab w:val="clear" w:pos="4844"/>
          <w:tab w:val="clear" w:pos="9689"/>
        </w:tabs>
      </w:pPr>
      <w:r w:rsidRPr="005336BD">
        <w:t xml:space="preserve"> требующих одобрения органа управления эмитента за отчетный период не имелось.</w:t>
      </w:r>
    </w:p>
    <w:p w:rsidR="00130BF2" w:rsidRPr="005336BD" w:rsidRDefault="00130BF2" w:rsidP="00383D0C">
      <w:pPr>
        <w:pStyle w:val="aa"/>
        <w:tabs>
          <w:tab w:val="clear" w:pos="4844"/>
          <w:tab w:val="clear" w:pos="9689"/>
        </w:tabs>
      </w:pPr>
    </w:p>
    <w:p w:rsidR="00357648" w:rsidRPr="005336BD" w:rsidRDefault="00FD2E41">
      <w:pPr>
        <w:pStyle w:val="a8"/>
        <w:tabs>
          <w:tab w:val="left" w:pos="9639"/>
        </w:tabs>
        <w:ind w:right="1020"/>
        <w:rPr>
          <w:szCs w:val="24"/>
        </w:rPr>
      </w:pPr>
      <w:hyperlink r:id="rId93">
        <w:r w:rsidR="00BB7AAE" w:rsidRPr="005336BD">
          <w:rPr>
            <w:rStyle w:val="ListLabel1"/>
            <w:b/>
            <w:sz w:val="24"/>
            <w:szCs w:val="24"/>
          </w:rPr>
          <w:t>6.7. Сведения о размере дебиторской задолженности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383D0C" w:rsidRPr="005336BD" w:rsidRDefault="00383D0C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FD2E41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94">
        <w:r w:rsidR="00BB7AAE" w:rsidRPr="005336BD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</w:p>
    <w:p w:rsidR="00357648" w:rsidRPr="005336BD" w:rsidRDefault="00FD2E41">
      <w:pPr>
        <w:pStyle w:val="a8"/>
        <w:tabs>
          <w:tab w:val="left" w:pos="9639"/>
        </w:tabs>
        <w:ind w:right="1020"/>
        <w:rPr>
          <w:szCs w:val="24"/>
        </w:rPr>
      </w:pPr>
      <w:hyperlink r:id="rId95">
        <w:r w:rsidR="00BB7AAE" w:rsidRPr="005336BD">
          <w:rPr>
            <w:rStyle w:val="ListLabel1"/>
            <w:b/>
            <w:sz w:val="24"/>
            <w:szCs w:val="24"/>
          </w:rPr>
          <w:t>7.1. Годовая бухгалтерская (финансовая) отчетность эмитента</w:t>
        </w:r>
      </w:hyperlink>
    </w:p>
    <w:p w:rsidR="00383D0C" w:rsidRPr="005336BD" w:rsidRDefault="00383D0C" w:rsidP="00383D0C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 xml:space="preserve">Годовая бухгалтерская отчетность </w:t>
      </w:r>
      <w:r w:rsidR="001D578A">
        <w:rPr>
          <w:rFonts w:ascii="Times New Roman" w:hAnsi="Times New Roman" w:cs="Times New Roman"/>
          <w:sz w:val="24"/>
          <w:szCs w:val="24"/>
        </w:rPr>
        <w:t xml:space="preserve">за 2018 год </w:t>
      </w:r>
      <w:r w:rsidRPr="005336BD">
        <w:rPr>
          <w:rFonts w:ascii="Times New Roman" w:hAnsi="Times New Roman" w:cs="Times New Roman"/>
          <w:sz w:val="24"/>
          <w:szCs w:val="24"/>
        </w:rPr>
        <w:t xml:space="preserve">в отчете </w:t>
      </w:r>
      <w:r w:rsidR="001D578A">
        <w:rPr>
          <w:rFonts w:ascii="Times New Roman" w:hAnsi="Times New Roman" w:cs="Times New Roman"/>
          <w:sz w:val="24"/>
          <w:szCs w:val="24"/>
        </w:rPr>
        <w:t>пред</w:t>
      </w:r>
      <w:r w:rsidRPr="005336BD">
        <w:rPr>
          <w:rFonts w:ascii="Times New Roman" w:hAnsi="Times New Roman" w:cs="Times New Roman"/>
          <w:sz w:val="24"/>
          <w:szCs w:val="24"/>
        </w:rPr>
        <w:t>ставл</w:t>
      </w:r>
      <w:r w:rsidR="001D578A">
        <w:rPr>
          <w:rFonts w:ascii="Times New Roman" w:hAnsi="Times New Roman" w:cs="Times New Roman"/>
          <w:sz w:val="24"/>
          <w:szCs w:val="24"/>
        </w:rPr>
        <w:t>ена в Приложении №1.</w:t>
      </w:r>
    </w:p>
    <w:p w:rsidR="00357648" w:rsidRPr="005336BD" w:rsidRDefault="00FD2E41">
      <w:pPr>
        <w:pStyle w:val="a8"/>
        <w:tabs>
          <w:tab w:val="left" w:pos="9639"/>
        </w:tabs>
        <w:ind w:right="1020"/>
        <w:rPr>
          <w:szCs w:val="24"/>
        </w:rPr>
      </w:pPr>
      <w:hyperlink r:id="rId96">
        <w:r w:rsidR="00BB7AAE" w:rsidRPr="005336BD">
          <w:rPr>
            <w:rStyle w:val="ListLabel1"/>
            <w:b/>
            <w:sz w:val="24"/>
            <w:szCs w:val="24"/>
          </w:rPr>
          <w:t>7.2. Промежуточная бухгалтерская (финансовая) отчетность эмитента</w:t>
        </w:r>
      </w:hyperlink>
    </w:p>
    <w:p w:rsidR="00CB7027" w:rsidRDefault="003914D9" w:rsidP="00CB7027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Промежуточная бухгалтерская отчетность в отчете представл</w:t>
      </w:r>
      <w:r w:rsidR="00CB7027">
        <w:rPr>
          <w:rFonts w:ascii="Times New Roman" w:hAnsi="Times New Roman" w:cs="Times New Roman"/>
          <w:sz w:val="24"/>
          <w:szCs w:val="24"/>
        </w:rPr>
        <w:t>ена в приложении №</w:t>
      </w:r>
      <w:r w:rsidR="001D578A">
        <w:rPr>
          <w:rFonts w:ascii="Times New Roman" w:hAnsi="Times New Roman" w:cs="Times New Roman"/>
          <w:sz w:val="24"/>
          <w:szCs w:val="24"/>
        </w:rPr>
        <w:t>2</w:t>
      </w:r>
      <w:r w:rsidR="00CB7027">
        <w:rPr>
          <w:rFonts w:ascii="Times New Roman" w:hAnsi="Times New Roman" w:cs="Times New Roman"/>
          <w:sz w:val="24"/>
          <w:szCs w:val="24"/>
        </w:rPr>
        <w:t>.</w:t>
      </w:r>
    </w:p>
    <w:p w:rsidR="00357648" w:rsidRPr="005336BD" w:rsidRDefault="00FD2E41" w:rsidP="00CB7027">
      <w:pPr>
        <w:pStyle w:val="ConsNormal"/>
        <w:widowControl/>
        <w:ind w:firstLine="709"/>
        <w:jc w:val="both"/>
        <w:rPr>
          <w:szCs w:val="24"/>
        </w:rPr>
      </w:pPr>
      <w:hyperlink r:id="rId97">
        <w:r w:rsidR="00BB7AAE" w:rsidRPr="005336BD">
          <w:rPr>
            <w:rStyle w:val="ListLabel1"/>
            <w:b/>
            <w:sz w:val="24"/>
            <w:szCs w:val="24"/>
          </w:rPr>
          <w:t>7.3. Консолидированная финансовая отчетность эмитента</w:t>
        </w:r>
      </w:hyperlink>
    </w:p>
    <w:p w:rsidR="003914D9" w:rsidRPr="005336BD" w:rsidRDefault="003914D9" w:rsidP="00F34F0B">
      <w:pPr>
        <w:pStyle w:val="a8"/>
        <w:tabs>
          <w:tab w:val="left" w:pos="9639"/>
          <w:tab w:val="left" w:pos="10206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составляет консолидированную бухгалтерскую отчетность в силу</w:t>
      </w:r>
      <w:r w:rsidR="00402B24" w:rsidRPr="005336BD">
        <w:rPr>
          <w:rFonts w:ascii="Times New Roman" w:hAnsi="Times New Roman" w:cs="Times New Roman"/>
          <w:szCs w:val="24"/>
        </w:rPr>
        <w:t xml:space="preserve"> отсутствия непосредственного или косвенного участия эмитента в уставном капитале других организаций и/или участия других организаций в уставном капитале эмитента </w:t>
      </w:r>
      <w:r w:rsidR="007A2F28" w:rsidRPr="005336BD">
        <w:rPr>
          <w:rFonts w:ascii="Times New Roman" w:hAnsi="Times New Roman" w:cs="Times New Roman"/>
          <w:szCs w:val="24"/>
        </w:rPr>
        <w:t>и доля такого участия составляет не менее 90 процентов.</w:t>
      </w:r>
    </w:p>
    <w:p w:rsidR="00357648" w:rsidRPr="005336BD" w:rsidRDefault="00FD2E41">
      <w:pPr>
        <w:pStyle w:val="a8"/>
        <w:tabs>
          <w:tab w:val="left" w:pos="9639"/>
        </w:tabs>
        <w:ind w:right="1020"/>
        <w:rPr>
          <w:szCs w:val="24"/>
        </w:rPr>
      </w:pPr>
      <w:hyperlink r:id="rId98">
        <w:r w:rsidR="00BB7AAE" w:rsidRPr="005336BD">
          <w:rPr>
            <w:rStyle w:val="ListLabel1"/>
            <w:b/>
            <w:sz w:val="24"/>
            <w:szCs w:val="24"/>
          </w:rPr>
          <w:t>7.4. Сведения об учетной политике эмитента</w:t>
        </w:r>
      </w:hyperlink>
    </w:p>
    <w:p w:rsidR="00231E68" w:rsidRPr="00353B01" w:rsidRDefault="00664D87" w:rsidP="00231E68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</w:rPr>
        <w:t>У</w:t>
      </w:r>
      <w:r w:rsidR="00231E68" w:rsidRPr="00353B01">
        <w:rPr>
          <w:rFonts w:ascii="Times New Roman" w:hAnsi="Times New Roman" w:cs="Times New Roman"/>
        </w:rPr>
        <w:t>четн</w:t>
      </w:r>
      <w:r>
        <w:rPr>
          <w:rFonts w:ascii="Times New Roman" w:hAnsi="Times New Roman" w:cs="Times New Roman"/>
        </w:rPr>
        <w:t>ая</w:t>
      </w:r>
      <w:r w:rsidR="00231E68" w:rsidRPr="00353B01">
        <w:rPr>
          <w:rFonts w:ascii="Times New Roman" w:hAnsi="Times New Roman" w:cs="Times New Roman"/>
        </w:rPr>
        <w:t xml:space="preserve"> политик</w:t>
      </w:r>
      <w:r>
        <w:rPr>
          <w:rFonts w:ascii="Times New Roman" w:hAnsi="Times New Roman" w:cs="Times New Roman"/>
        </w:rPr>
        <w:t>а</w:t>
      </w:r>
      <w:r w:rsidR="00231E68" w:rsidRPr="00353B01">
        <w:rPr>
          <w:rFonts w:ascii="Times New Roman" w:hAnsi="Times New Roman" w:cs="Times New Roman"/>
        </w:rPr>
        <w:t>, принят</w:t>
      </w:r>
      <w:r>
        <w:rPr>
          <w:rFonts w:ascii="Times New Roman" w:hAnsi="Times New Roman" w:cs="Times New Roman"/>
        </w:rPr>
        <w:t>ая</w:t>
      </w:r>
      <w:r w:rsidR="00231E68" w:rsidRPr="00353B01">
        <w:rPr>
          <w:rFonts w:ascii="Times New Roman" w:hAnsi="Times New Roman" w:cs="Times New Roman"/>
        </w:rPr>
        <w:t xml:space="preserve"> эмитентом на текущий год,</w:t>
      </w:r>
      <w:r w:rsidR="00231E6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приведена в Приложении №3</w:t>
      </w:r>
      <w:r w:rsidR="00231E68">
        <w:rPr>
          <w:rFonts w:ascii="Times New Roman" w:hAnsi="Times New Roman" w:cs="Times New Roman"/>
        </w:rPr>
        <w:t>.</w:t>
      </w:r>
    </w:p>
    <w:p w:rsidR="00357648" w:rsidRPr="005336BD" w:rsidRDefault="00FD2E41">
      <w:pPr>
        <w:pStyle w:val="a8"/>
        <w:tabs>
          <w:tab w:val="left" w:pos="9639"/>
        </w:tabs>
        <w:ind w:right="1020"/>
        <w:rPr>
          <w:szCs w:val="24"/>
        </w:rPr>
      </w:pPr>
      <w:hyperlink r:id="rId99">
        <w:r w:rsidR="00BB7AAE" w:rsidRPr="005336BD">
          <w:rPr>
            <w:rStyle w:val="ListLabel1"/>
            <w:b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</w:p>
    <w:p w:rsidR="00402B24" w:rsidRPr="005336BD" w:rsidRDefault="00402B24" w:rsidP="00402B24">
      <w:pPr>
        <w:ind w:firstLine="709"/>
        <w:jc w:val="both"/>
      </w:pPr>
      <w:r w:rsidRPr="005336BD">
        <w:t>Эмитент не осуществляет продажу продукции и товаров и/или не выполняет работы, не оказывает услуги за пределами Российской Федерации.</w:t>
      </w:r>
    </w:p>
    <w:p w:rsidR="00357648" w:rsidRPr="005336BD" w:rsidRDefault="00FD2E41">
      <w:pPr>
        <w:pStyle w:val="a8"/>
        <w:tabs>
          <w:tab w:val="left" w:pos="9639"/>
        </w:tabs>
        <w:ind w:right="1020"/>
        <w:rPr>
          <w:szCs w:val="24"/>
        </w:rPr>
      </w:pPr>
      <w:hyperlink r:id="rId100">
        <w:r w:rsidR="00BB7AAE" w:rsidRPr="005336BD">
          <w:rPr>
            <w:rStyle w:val="ListLabel1"/>
            <w:b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</w:p>
    <w:p w:rsidR="00FE7DC9" w:rsidRDefault="00FC552D" w:rsidP="00FE7DC9">
      <w:pPr>
        <w:ind w:firstLine="709"/>
        <w:jc w:val="both"/>
      </w:pPr>
      <w:r>
        <w:t>В течение 12 месяцев до даты окончания отчетного квартала</w:t>
      </w:r>
      <w:r w:rsidR="00FE7DC9" w:rsidRPr="005336BD">
        <w:t xml:space="preserve"> существенных изменений в составе имущества не произошло.</w:t>
      </w:r>
    </w:p>
    <w:p w:rsidR="00357648" w:rsidRPr="005336BD" w:rsidRDefault="00FD2E41">
      <w:pPr>
        <w:pStyle w:val="a8"/>
        <w:tabs>
          <w:tab w:val="left" w:pos="9639"/>
        </w:tabs>
        <w:ind w:right="1020"/>
        <w:rPr>
          <w:szCs w:val="24"/>
        </w:rPr>
      </w:pPr>
      <w:hyperlink r:id="rId101">
        <w:r w:rsidR="00BB7AAE" w:rsidRPr="005336BD">
          <w:rPr>
            <w:rStyle w:val="ListLabel1"/>
            <w:b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</w:p>
    <w:p w:rsidR="00FE7DC9" w:rsidRPr="005336BD" w:rsidRDefault="00FE7DC9" w:rsidP="00FE7DC9">
      <w:pPr>
        <w:ind w:firstLine="709"/>
        <w:jc w:val="both"/>
      </w:pPr>
      <w:r w:rsidRPr="005336BD">
        <w:t xml:space="preserve">В судебных процессах </w:t>
      </w:r>
      <w:r w:rsidR="00FC552D">
        <w:t xml:space="preserve">в качестве истца либо ответчика, </w:t>
      </w:r>
      <w:r w:rsidRPr="005336BD">
        <w:t>существенно влияющих на финансово-хозяйственную деятельность</w:t>
      </w:r>
      <w:r w:rsidR="00FC552D">
        <w:t>, за период с даты окончания последнего завершенного отчетного года и до даты окончания отчетного квартала</w:t>
      </w:r>
      <w:r w:rsidRPr="005336BD">
        <w:t xml:space="preserve"> эмитент не участвовал.</w:t>
      </w:r>
    </w:p>
    <w:p w:rsidR="00FE7DC9" w:rsidRPr="005336BD" w:rsidRDefault="00FE7DC9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FD2E41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102">
        <w:r w:rsidR="00BB7AAE" w:rsidRPr="005336BD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</w:p>
    <w:p w:rsidR="00357648" w:rsidRPr="005336BD" w:rsidRDefault="00FD2E41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3">
        <w:r w:rsidR="00BB7AAE" w:rsidRPr="005336BD">
          <w:rPr>
            <w:rStyle w:val="ListLabel1"/>
            <w:b/>
            <w:sz w:val="24"/>
            <w:szCs w:val="24"/>
          </w:rPr>
          <w:t>8.1. Дополнительные сведения об эмитенте</w:t>
        </w:r>
      </w:hyperlink>
    </w:p>
    <w:p w:rsidR="00357648" w:rsidRDefault="00FD2E41">
      <w:pPr>
        <w:pStyle w:val="a8"/>
        <w:tabs>
          <w:tab w:val="left" w:pos="9639"/>
        </w:tabs>
        <w:ind w:right="1020"/>
        <w:rPr>
          <w:b/>
        </w:rPr>
      </w:pPr>
      <w:hyperlink r:id="rId104">
        <w:r w:rsidR="00BB7AAE" w:rsidRPr="007E5AA5">
          <w:rPr>
            <w:rStyle w:val="ListLabel1"/>
            <w:b/>
            <w:sz w:val="24"/>
            <w:szCs w:val="24"/>
          </w:rPr>
          <w:t>8.1.1. Сведения о размере, структуре уставного капитала эмитента</w:t>
        </w:r>
      </w:hyperlink>
    </w:p>
    <w:p w:rsidR="007E5AA5" w:rsidRPr="00D06087" w:rsidRDefault="007E5AA5" w:rsidP="007E5AA5">
      <w:pPr>
        <w:pStyle w:val="aa"/>
        <w:tabs>
          <w:tab w:val="clear" w:pos="4844"/>
          <w:tab w:val="clear" w:pos="9689"/>
        </w:tabs>
        <w:ind w:firstLine="709"/>
        <w:jc w:val="both"/>
      </w:pPr>
      <w:r w:rsidRPr="00D06087">
        <w:t xml:space="preserve">Размер уставного </w:t>
      </w:r>
      <w:r>
        <w:t xml:space="preserve">капитала </w:t>
      </w:r>
      <w:r w:rsidRPr="00D06087">
        <w:t xml:space="preserve">составляет </w:t>
      </w:r>
      <w:r>
        <w:t xml:space="preserve">19 128  </w:t>
      </w:r>
      <w:r w:rsidRPr="00D06087">
        <w:t>руб.</w:t>
      </w:r>
      <w:r>
        <w:t xml:space="preserve"> и складывается из номинальной стоимости</w:t>
      </w:r>
      <w:r w:rsidRPr="00D06087">
        <w:t xml:space="preserve"> </w:t>
      </w:r>
      <w:r>
        <w:t>76</w:t>
      </w:r>
      <w:r w:rsidRPr="00D06087">
        <w:t> </w:t>
      </w:r>
      <w:r>
        <w:t>512</w:t>
      </w:r>
      <w:r w:rsidRPr="00D06087">
        <w:t>  обыкновенных именных акций</w:t>
      </w:r>
      <w:r>
        <w:t xml:space="preserve"> </w:t>
      </w:r>
      <w:r w:rsidRPr="00D06087">
        <w:t xml:space="preserve">номинальной стоимостью </w:t>
      </w:r>
      <w:r>
        <w:t>25 копеек</w:t>
      </w:r>
      <w:r w:rsidRPr="00D06087">
        <w:t xml:space="preserve"> каждая.</w:t>
      </w:r>
    </w:p>
    <w:p w:rsidR="007E5AA5" w:rsidRDefault="007E5AA5" w:rsidP="007E5AA5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Приведенная в настоящем пункте величина уставного капитала соответствует Уставу эмитента.</w:t>
      </w:r>
    </w:p>
    <w:p w:rsidR="007E5AA5" w:rsidRPr="007E5AA5" w:rsidRDefault="007E5AA5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7E5AA5" w:rsidRDefault="00FD2E41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5">
        <w:r w:rsidR="00BB7AAE" w:rsidRPr="007E5AA5">
          <w:rPr>
            <w:rStyle w:val="ListLabel1"/>
            <w:b/>
            <w:sz w:val="24"/>
            <w:szCs w:val="24"/>
          </w:rPr>
          <w:t>8.1.2. Сведения об изменении размера уставного капитала эмитента</w:t>
        </w:r>
      </w:hyperlink>
    </w:p>
    <w:p w:rsidR="00FE7DC9" w:rsidRDefault="00FE7DC9" w:rsidP="00FE7DC9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Уставный капитал эмитента за последние 20 лет не изменялся.</w:t>
      </w:r>
    </w:p>
    <w:p w:rsidR="005D2D1D" w:rsidRPr="005336BD" w:rsidRDefault="005D2D1D" w:rsidP="00FE7DC9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Default="00FD2E41">
      <w:pPr>
        <w:pStyle w:val="a8"/>
        <w:tabs>
          <w:tab w:val="left" w:pos="9639"/>
        </w:tabs>
        <w:ind w:right="1020"/>
        <w:rPr>
          <w:b/>
        </w:rPr>
      </w:pPr>
      <w:hyperlink r:id="rId106">
        <w:r w:rsidR="00BB7AAE" w:rsidRPr="007E5AA5">
          <w:rPr>
            <w:rStyle w:val="ListLabel1"/>
            <w:b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</w:p>
    <w:p w:rsidR="00751B1C" w:rsidRDefault="00751B1C" w:rsidP="00751B1C">
      <w:pPr>
        <w:ind w:firstLine="709"/>
        <w:jc w:val="both"/>
      </w:pPr>
      <w:r w:rsidRPr="00D06087">
        <w:t>Высшим органом управления эмитента является общее собрание акционеров.</w:t>
      </w:r>
    </w:p>
    <w:p w:rsidR="00751B1C" w:rsidRPr="00D06087" w:rsidRDefault="00751B1C" w:rsidP="00751B1C">
      <w:pPr>
        <w:jc w:val="both"/>
      </w:pPr>
      <w:r>
        <w:t>П</w:t>
      </w:r>
      <w:r w:rsidRPr="00D06087">
        <w:t>орядок уведомления акционеров (участников) о проведении собрания (заседания) высшего органа управления эмитента</w:t>
      </w:r>
      <w:r>
        <w:t>: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Сообщение о проведении общего собрания акционеров должно быть сделано не позднее чем за 20 дней, а сообщение о проведении общего собрания акционеров, повестка дня которого содержит вопрос о реорганизации Общества, - не позднее чем за 30 дней до даты его проведения.</w:t>
      </w:r>
    </w:p>
    <w:p w:rsidR="00751B1C" w:rsidRDefault="00751B1C" w:rsidP="00751B1C">
      <w:pPr>
        <w:adjustRightInd w:val="0"/>
        <w:ind w:firstLine="720"/>
        <w:jc w:val="both"/>
      </w:pPr>
      <w:r w:rsidRPr="007210B0">
        <w:t>В случае, предусмотренном пунктом 12.20 настоящей главы, сообщение о проведении внеочередного общего собрания акционеров должно быть сделано не позднее чем за 50 дней до даты его проведения.</w:t>
      </w:r>
    </w:p>
    <w:p w:rsidR="007F6A93" w:rsidRDefault="007F6A93" w:rsidP="007F6A93">
      <w:pPr>
        <w:pStyle w:val="1f0"/>
        <w:spacing w:before="0" w:line="240" w:lineRule="auto"/>
        <w:ind w:firstLine="709"/>
        <w:rPr>
          <w:b w:val="0"/>
        </w:rPr>
      </w:pPr>
      <w:r>
        <w:rPr>
          <w:b w:val="0"/>
        </w:rPr>
        <w:t xml:space="preserve">В указанные сроки сообщение о проведении общего собрания акционеров должно быть </w:t>
      </w:r>
    </w:p>
    <w:p w:rsidR="007F6A93" w:rsidRDefault="007F6A93" w:rsidP="007F6A93">
      <w:pPr>
        <w:pStyle w:val="1f0"/>
        <w:spacing w:before="0" w:line="240" w:lineRule="auto"/>
        <w:rPr>
          <w:b w:val="0"/>
        </w:rPr>
      </w:pPr>
      <w:r>
        <w:rPr>
          <w:b w:val="0"/>
        </w:rPr>
        <w:t xml:space="preserve">доведено до акционеров путем размещения на сайте Общества  </w:t>
      </w:r>
      <w:hyperlink r:id="rId107" w:history="1">
        <w:r w:rsidRPr="008E0005">
          <w:rPr>
            <w:rStyle w:val="a9"/>
            <w:sz w:val="20"/>
            <w:lang w:val="en-US"/>
          </w:rPr>
          <w:t>WWW</w:t>
        </w:r>
        <w:r w:rsidRPr="008E0005">
          <w:rPr>
            <w:rStyle w:val="a9"/>
            <w:sz w:val="20"/>
          </w:rPr>
          <w:t>.</w:t>
        </w:r>
        <w:r w:rsidRPr="008E0005">
          <w:rPr>
            <w:rStyle w:val="a9"/>
            <w:sz w:val="20"/>
            <w:lang w:val="en-US"/>
          </w:rPr>
          <w:t>PAOLENTA</w:t>
        </w:r>
      </w:hyperlink>
      <w:r w:rsidRPr="008E0005">
        <w:rPr>
          <w:sz w:val="20"/>
        </w:rPr>
        <w:t>.</w:t>
      </w:r>
      <w:r w:rsidRPr="008E0005">
        <w:rPr>
          <w:sz w:val="20"/>
          <w:u w:val="single"/>
          <w:lang w:val="en-US"/>
        </w:rPr>
        <w:t>UCOZ</w:t>
      </w:r>
      <w:r w:rsidRPr="008E0005">
        <w:rPr>
          <w:sz w:val="20"/>
          <w:u w:val="single"/>
        </w:rPr>
        <w:t>.</w:t>
      </w:r>
      <w:r w:rsidRPr="008E0005">
        <w:rPr>
          <w:sz w:val="20"/>
          <w:u w:val="single"/>
          <w:lang w:val="en-US"/>
        </w:rPr>
        <w:t>NET</w:t>
      </w:r>
      <w:r w:rsidRPr="00726C3F">
        <w:rPr>
          <w:b w:val="0"/>
        </w:rPr>
        <w:t xml:space="preserve"> </w:t>
      </w:r>
      <w:r>
        <w:rPr>
          <w:b w:val="0"/>
        </w:rPr>
        <w:t xml:space="preserve">в информационно-коммуникационной сети «Интернет». </w:t>
      </w:r>
    </w:p>
    <w:p w:rsidR="00751B1C" w:rsidRPr="007210B0" w:rsidRDefault="00751B1C" w:rsidP="00751B1C">
      <w:pPr>
        <w:ind w:firstLine="720"/>
        <w:jc w:val="both"/>
      </w:pPr>
      <w:r w:rsidRPr="007210B0">
        <w:t xml:space="preserve">В указанные сроки сообщение о проведении общего собрания акционеров должно быть доведено до акционеров путем </w:t>
      </w:r>
      <w:r>
        <w:t>рассылки заказных писем, факсовых сообщений или личного вручения.</w:t>
      </w:r>
      <w:r w:rsidRPr="007210B0">
        <w:t xml:space="preserve"> Общество вправе дополнительно информировать акционеров о проведении общего собрания акционеров через иные средства массовой информации (телевидение, радио).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В сообщении о проведении общего собрания акционеров должны быть указаны: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полное фирменное наименование Общества и место нахождения Общества;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форма проведения общего собрания акционеров (собрание или заочное голосование);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дата, место, время проведения общего собрания акционеров и почтовый адрес, по которому могут направляться заполненные бюллетени, либо в случае проведения общего собрания акционеров в форме заочного голосования дата окончания приема бюллетеней для голосования и почтовый адрес, по которому должны направляться заполненные бюллетени;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дата составления списка лиц, имеющих право на участие в общем собрании акционеров;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повестка дня общего собрания акционеров;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порядок ознакомления с информацией (материалами), подлежащей предоставлению при подготовке к проведению общего собрания акционеров, и адрес (адреса), по которому с ней можно ознакомиться.</w:t>
      </w:r>
    </w:p>
    <w:p w:rsidR="00751B1C" w:rsidRDefault="00751B1C" w:rsidP="00751B1C">
      <w:pPr>
        <w:ind w:firstLine="709"/>
        <w:jc w:val="both"/>
      </w:pPr>
    </w:p>
    <w:p w:rsidR="00751B1C" w:rsidRDefault="00751B1C" w:rsidP="00751B1C">
      <w:pPr>
        <w:jc w:val="both"/>
      </w:pPr>
      <w:r>
        <w:t>Л</w:t>
      </w:r>
      <w:r w:rsidRPr="00D06087">
        <w:t>ица (органы), которые вправе созывать (требовать проведения) внеочередного собрания (заседания) высшего органа управления эмитента, а также порядок направления (предъявления) таких требований</w:t>
      </w:r>
      <w:r>
        <w:t>: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 проводится по решению Совета директоров Общества на основании его собственной инициативы, требования ревизионной комиссии  Общества, аудитора Общества, а также акционеров (акционера), являющихся владельцами не менее чем 10 процентов голосующих акций Общества на дату предъявления требования.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Созыв внеочередного общего собрания акционеров осуществляется Советом директоров Общества.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требовании о проведении внеочередного общего собрания акционеров должны быть сформулированы вопросы, подлежащие внесению в повестку дня собрания. В требовании о проведении внеочередного общего собрания акционеров могут содержаться формулировки решений по каждому из этих вопросов, а также предложение о форме проведения общего собрания акционеров. В случае, если требование о созыве внеочередного общего собрания акционеров содержит предложение о выдвижении кандидатов, на такое предложение распространяются соответствующие положения статьи 53 Федерального закона «Об акционерных обществах».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случае, если требование о созыве внеочередного общего собрания акционеров исходит от акционеров (акционера), оно должно содержать имена (наименования) акционеров (акционера), требующих созыва такого собрания, и указание количества, категории (типа) принадлежащих им акций.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Требование о созыве внеочередного общего собрания акционеров подписывается лицами (лицом), требующими созыва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течение пяти дней с даты предъявления требования о созыве внеочередного общего собрания акционеров Советом директоров Общества должно быть принято решение о созыве внеочередного общего собрания акционеров либо об отказе в его созыве.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об отказе в созыве внеочередного общего собрания акционеров по требованию ревизионной комиссии (ревизора) Общества, аудитора Общества или акционеров (акционера), являющихся владельцами не менее чем 10 процентов голосующих акций Общества, может быть принято в случае, если: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- не соблюден установленный настоящей главой порядок предъявления требования о созыве внеочередного общего собрания акционеров;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- акционеры (акционер), требующие созыва внеочередного общего собрания акционеров, не являются владельцами предусмотренного пунктом 12.28. настоящей главы количества голосующих акций Общества;</w:t>
      </w:r>
    </w:p>
    <w:p w:rsidR="00751B1C" w:rsidRPr="001C3136" w:rsidRDefault="00751B1C" w:rsidP="00751B1C">
      <w:pPr>
        <w:adjustRightInd w:val="0"/>
        <w:ind w:firstLine="485"/>
        <w:jc w:val="both"/>
      </w:pPr>
      <w:r>
        <w:t xml:space="preserve">- </w:t>
      </w:r>
      <w:r w:rsidRPr="001C3136">
        <w:t>ни один из вопросов, предложенных для внесения в повестку дня внеочередного общего собрания акционеров, не отнесен к его компетенции Уставом и (или) не соответствует требованиям Федерального закона «Об акционерных обществах» и иных правовых актов Российской Федерации.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Общества о созыве внеочередного общего собрания акционеров или мотивированное решение об отказе в его созыве направляется лицам, требующим его созыва, не позднее трех дней с момента принятия такого решения.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(наблюдательного Совета) Общества об отказе в созыве внеочередного общего собрания акционеров может быть обжаловано в суд.</w:t>
      </w:r>
    </w:p>
    <w:p w:rsidR="00751B1C" w:rsidRPr="001C3136" w:rsidRDefault="00751B1C" w:rsidP="00751B1C">
      <w:pPr>
        <w:adjustRightInd w:val="0"/>
        <w:jc w:val="both"/>
        <w:rPr>
          <w:b/>
          <w:bCs/>
        </w:rPr>
      </w:pPr>
    </w:p>
    <w:p w:rsidR="00751B1C" w:rsidRDefault="00751B1C" w:rsidP="00751B1C">
      <w:pPr>
        <w:jc w:val="both"/>
      </w:pPr>
      <w:r>
        <w:t>П</w:t>
      </w:r>
      <w:r w:rsidRPr="00D06087">
        <w:t>орядок определения даты проведения собрания (заседания) высшего органа управления эмитента</w:t>
      </w:r>
      <w:r>
        <w:t>:</w:t>
      </w:r>
    </w:p>
    <w:p w:rsidR="00751B1C" w:rsidRPr="00151B2A" w:rsidRDefault="00751B1C" w:rsidP="00751B1C">
      <w:pPr>
        <w:adjustRightInd w:val="0"/>
        <w:ind w:firstLine="540"/>
        <w:jc w:val="both"/>
      </w:pPr>
      <w:r w:rsidRPr="00151B2A">
        <w:t>Годовое общее собрание акционеров проводится в сроки, не ранее чем через два месяца и не позднее чем через шесть месяцев после окончания финансового года.</w:t>
      </w:r>
      <w:r>
        <w:t xml:space="preserve"> </w:t>
      </w:r>
      <w:r w:rsidRPr="00151B2A">
        <w:t>Проводимые помимо годового, общие собрания акционеров являются внеочередными.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акционеров, созываемое по требованию ревизионной комиссии Общества, аудитора Общества или акционеров (акционера), являющихся владельцами не менее чем 10 процентов голосующих акций Общества, должно быть проведено в течение 40 дней с момента представления требования о проведении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Если предлагаемая повестка дня внеочередного общего собрания акционеров содержит вопрос об избрании членов Совета директоров  Общества,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со статьями 68 - 70 Федерального закона «Об акционерных обществах» Совет директоров  Общества обязан принять решение о проведении внеочередного общего собрания акционеров, такое общее собрание акционеров должно быть проведено в течение 40 дней с момента принятия решения о его проведении Советом директоров Общества.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 Федеральным законом «Об акционерных обществах» Совет директоров Общества обязан принять решение о проведении внеочередного общего собрания акционеров для избрания членов Совета директоров Общества, такое общее собрание акционеров должно быть проведено в течение 70 дней с момента принятия решения о его проведении Советом директоров  Общества.</w:t>
      </w:r>
    </w:p>
    <w:p w:rsidR="00751B1C" w:rsidRPr="00D06087" w:rsidRDefault="00751B1C" w:rsidP="00751B1C">
      <w:pPr>
        <w:jc w:val="both"/>
      </w:pPr>
    </w:p>
    <w:p w:rsidR="00751B1C" w:rsidRDefault="00751B1C" w:rsidP="00751B1C">
      <w:pPr>
        <w:jc w:val="both"/>
      </w:pPr>
      <w:r>
        <w:t>Л</w:t>
      </w:r>
      <w:r w:rsidRPr="00D06087">
        <w:t>ица, которые вправе вносить предложения в повестку дня собрания (заседания) высшего органа управления эмитента, а также порядок внесения таких предложений</w:t>
      </w:r>
      <w:r>
        <w:t>: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Акционеры (акционер), являющиеся в совокупности владельцами не менее чем 2 процентов голосующих акций Общества, вправе внести вопросы в повестку дня годового общего собрания акционеров и выдвинуть кандидатов в Совет директоров Общества, ревизионную комиссию Общества, число которых не может превышать количественный состав соответствующего органа. Такие предложения должны поступить в Общество не позднее чем через 30 дней после окончания финансового года.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В случае, если предлагаемая повестка дня внеочередного общего собрания акционеров содержит вопрос об избрании членов Совета директоров Общества, акционеры (акционер) Общества, являющиеся в совокупности владельцами не менее чем 2 процентов голосующих акций Общества, вправе предложить кандидатов для избрания в Совет директоров Общества, число которых не может превышать количественный состав Совета директоров Общества. Такие предложения должны поступить в Общество не менее чем за 30 дней до даты проведения внеочередного общего собрания акционеров.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(наименования) представивших их акционеров (акционера), количества и типа принадлежащих им акций и должны быть подписаны акционерами (акционером).</w:t>
      </w:r>
    </w:p>
    <w:p w:rsidR="00751B1C" w:rsidRDefault="00751B1C" w:rsidP="00751B1C">
      <w:pPr>
        <w:adjustRightInd w:val="0"/>
        <w:ind w:firstLine="485"/>
        <w:jc w:val="both"/>
      </w:pPr>
      <w:r w:rsidRPr="009A113D">
        <w:t>Предложение о внесении вопросов в повестку дня общего собрания акционеров должно содержать формулировку каждого предлагаемого вопроса, а предложение о выдвижении кандидатов – фамилию, имя и отчество каждого предлагаемого кандидата, наименование органа, для избрания в который он предлагается. Предложение о внесении вопросов в повестку дня общего собрания акционеров может содержать формулировку решения по каждому предлагаемому вопросу.</w:t>
      </w:r>
    </w:p>
    <w:p w:rsidR="00751B1C" w:rsidRPr="009A113D" w:rsidRDefault="00751B1C" w:rsidP="00751B1C">
      <w:pPr>
        <w:adjustRightInd w:val="0"/>
        <w:ind w:firstLine="485"/>
        <w:jc w:val="both"/>
      </w:pPr>
    </w:p>
    <w:p w:rsidR="00751B1C" w:rsidRPr="00D06087" w:rsidRDefault="00751B1C" w:rsidP="00751B1C">
      <w:pPr>
        <w:jc w:val="both"/>
      </w:pPr>
      <w:r>
        <w:t>Л</w:t>
      </w:r>
      <w:r w:rsidRPr="00D06087">
        <w:t>ица, которые вправе ознакомиться с информацией (материалами), предоставляемыми для подготовки и проведения собрания (заседания) высшего органа управления эмитента, а также порядок ознакомления с такой информацией (материалами)</w:t>
      </w:r>
      <w:r>
        <w:t>: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К информации (материалам), подлежащей предоставлению лицам, имеющим право на участие в общем собрании акционеров, при подготовке к проведению общего собрания акционеров Общества, относятся годовая бухгалтерская отчетность, в том числе заключение аудитора, заключение ревизионной комиссии Общества по результатам проверки годовой бухгалтерской отчетности, сведения о кандидатах в Совет директоров Общества, ревизионную комиссию Общества, проект изменений и дополнений, вносимых в Устав Общества, или проект Устава Общества в новой редакции, проекты внутренних документов Общества, проекты решений общего собрания акционеров, а также дополнительная информация (материалы), предусмотренная настоящим Уставом и федеральным органом исполнительной власти по рынку ценных бумаг.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Информация (материалы), предусмотренная настоящей пунктом Устава, в течение 20 дней, а в случае проведения общего собрания акционеров, повестка дня которого содержит вопрос о реорганизации Общества, в течение 30 дней до проведения общего собрания акционеров должна быть доступна лицам, имеющим право на участие в общем собрании акционеров, для ознакомления в помещении исполнительного органа Общества. Указанная информация (материалы) должна быть доступна лицам, принимающим участие в общем собрании акционеров, во время его проведения.</w:t>
      </w:r>
    </w:p>
    <w:p w:rsidR="007F6A93" w:rsidRPr="007F6A93" w:rsidRDefault="007F6A93" w:rsidP="007F6A93">
      <w:pPr>
        <w:tabs>
          <w:tab w:val="left" w:pos="2977"/>
        </w:tabs>
        <w:autoSpaceDE w:val="0"/>
        <w:autoSpaceDN w:val="0"/>
        <w:adjustRightInd w:val="0"/>
        <w:ind w:firstLine="567"/>
        <w:jc w:val="both"/>
      </w:pPr>
      <w:r w:rsidRPr="007F6A93">
        <w:t>Решения, принятые общим собранием акционеров, а также итоги голосования оглашаются на общем собрании акционеров, в ходе которого проводилось голосование, или доводятся до сведения акционеров не позднее 10 дней после составления протокола об итогах голосования в форме отчета об итогах голосования в порядке, предусмотренном для сообщения о проведении общего собрания акционеров.</w:t>
      </w:r>
    </w:p>
    <w:p w:rsidR="00751B1C" w:rsidRPr="00D06087" w:rsidRDefault="00751B1C" w:rsidP="00751B1C">
      <w:pPr>
        <w:ind w:firstLine="709"/>
        <w:jc w:val="both"/>
      </w:pPr>
    </w:p>
    <w:p w:rsidR="00357648" w:rsidRPr="00751B1C" w:rsidRDefault="00FD2E41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8">
        <w:r w:rsidR="00BB7AAE" w:rsidRPr="00751B1C">
          <w:rPr>
            <w:rStyle w:val="ListLabel1"/>
            <w:b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</w:p>
    <w:p w:rsidR="0066047A" w:rsidRPr="007F6A93" w:rsidRDefault="007F6A93" w:rsidP="007F6A9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7F6A93">
        <w:rPr>
          <w:rFonts w:ascii="Times New Roman" w:hAnsi="Times New Roman" w:cs="Times New Roman"/>
          <w:szCs w:val="24"/>
        </w:rPr>
        <w:t xml:space="preserve">На дату </w:t>
      </w:r>
      <w:r>
        <w:rPr>
          <w:rFonts w:ascii="Times New Roman" w:hAnsi="Times New Roman" w:cs="Times New Roman"/>
          <w:szCs w:val="24"/>
        </w:rPr>
        <w:t>окончания отчетного квартала эмитент не владеет не менее чем пятью процентами уставного капитала либо не менее чем пятью процентами обыкновенных акций коммерческих организаций.</w:t>
      </w:r>
    </w:p>
    <w:p w:rsidR="007F6A93" w:rsidRPr="005336BD" w:rsidRDefault="007F6A93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7F6A93" w:rsidRDefault="00FD2E41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9">
        <w:r w:rsidR="00BB7AAE" w:rsidRPr="007F6A93">
          <w:rPr>
            <w:rStyle w:val="ListLabel1"/>
            <w:b/>
            <w:sz w:val="24"/>
            <w:szCs w:val="24"/>
          </w:rPr>
          <w:t>8.1.5. Сведения о существенных сделках, совершенных эмитентом</w:t>
        </w:r>
      </w:hyperlink>
    </w:p>
    <w:p w:rsidR="007C3666" w:rsidRDefault="007C3666" w:rsidP="007F6A93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Сделок</w:t>
      </w:r>
      <w:r w:rsidR="007F6A93">
        <w:t>,</w:t>
      </w:r>
      <w:r w:rsidRPr="005336BD">
        <w:t xml:space="preserve"> размер обязательств по каждой из которых составляя бы 10 и более процентов балансовой стоимости активов эмитента</w:t>
      </w:r>
      <w:r w:rsidR="0092029D">
        <w:t>, определенной по данным бухгалтерской отчетности</w:t>
      </w:r>
      <w:r w:rsidRPr="005336BD">
        <w:t xml:space="preserve"> </w:t>
      </w:r>
      <w:r w:rsidR="0092029D">
        <w:t xml:space="preserve">на дату окончания отчетного периода, </w:t>
      </w:r>
      <w:r w:rsidRPr="005336BD">
        <w:t>не совершалось.</w:t>
      </w:r>
    </w:p>
    <w:p w:rsidR="007F6A93" w:rsidRPr="005336BD" w:rsidRDefault="007F6A93" w:rsidP="007F6A93">
      <w:pPr>
        <w:pStyle w:val="aa"/>
        <w:tabs>
          <w:tab w:val="clear" w:pos="4844"/>
          <w:tab w:val="clear" w:pos="9689"/>
        </w:tabs>
        <w:ind w:firstLine="567"/>
        <w:jc w:val="both"/>
      </w:pPr>
    </w:p>
    <w:p w:rsidR="00357648" w:rsidRPr="007F6A93" w:rsidRDefault="00FD2E41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10">
        <w:r w:rsidR="00BB7AAE" w:rsidRPr="007F6A93">
          <w:rPr>
            <w:rStyle w:val="ListLabel1"/>
            <w:b/>
            <w:sz w:val="24"/>
            <w:szCs w:val="24"/>
          </w:rPr>
          <w:t>8.1.6. Сведения о кредитных рейтингах эмитента</w:t>
        </w:r>
      </w:hyperlink>
    </w:p>
    <w:p w:rsidR="007C3666" w:rsidRDefault="007C3666" w:rsidP="0092029D">
      <w:pPr>
        <w:ind w:firstLine="567"/>
        <w:jc w:val="both"/>
      </w:pPr>
      <w:r w:rsidRPr="005336BD">
        <w:t xml:space="preserve">Кредитный рейтинг эмитенту </w:t>
      </w:r>
      <w:r w:rsidR="0092029D">
        <w:t xml:space="preserve">и ценным бумагам эмитента </w:t>
      </w:r>
      <w:r w:rsidRPr="005336BD">
        <w:t>не присвоен.</w:t>
      </w:r>
    </w:p>
    <w:p w:rsidR="007F6A93" w:rsidRPr="005336BD" w:rsidRDefault="007F6A93" w:rsidP="007C3666">
      <w:pPr>
        <w:ind w:firstLine="709"/>
        <w:jc w:val="both"/>
      </w:pPr>
    </w:p>
    <w:p w:rsidR="00357648" w:rsidRPr="005336BD" w:rsidRDefault="00FD2E41">
      <w:pPr>
        <w:pStyle w:val="a8"/>
        <w:tabs>
          <w:tab w:val="left" w:pos="9639"/>
        </w:tabs>
        <w:ind w:right="1020"/>
        <w:rPr>
          <w:szCs w:val="24"/>
        </w:rPr>
      </w:pPr>
      <w:hyperlink r:id="rId111">
        <w:r w:rsidR="00BB7AAE" w:rsidRPr="005336BD">
          <w:rPr>
            <w:rStyle w:val="ListLabel1"/>
            <w:b/>
            <w:sz w:val="24"/>
            <w:szCs w:val="24"/>
          </w:rPr>
          <w:t>8.2. Сведения о каждой категории (типе) акций эмитента</w:t>
        </w:r>
      </w:hyperlink>
    </w:p>
    <w:p w:rsidR="0092029D" w:rsidRDefault="0092029D" w:rsidP="0092029D">
      <w:pPr>
        <w:ind w:firstLine="567"/>
      </w:pPr>
      <w:r>
        <w:t xml:space="preserve">Категория акций: </w:t>
      </w:r>
      <w:r>
        <w:rPr>
          <w:rStyle w:val="SUBST"/>
          <w:bCs/>
          <w:iCs/>
          <w:szCs w:val="22"/>
        </w:rPr>
        <w:t xml:space="preserve">обыкновенные </w:t>
      </w:r>
    </w:p>
    <w:p w:rsidR="0092029D" w:rsidRDefault="0092029D" w:rsidP="0092029D">
      <w:pPr>
        <w:ind w:firstLine="567"/>
      </w:pPr>
      <w:r>
        <w:t>Номинальная стоимость каждой акции (руб.):</w:t>
      </w:r>
      <w:r w:rsidRPr="00CE6D7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0,</w:t>
      </w:r>
      <w:r>
        <w:rPr>
          <w:rStyle w:val="SUBST"/>
          <w:bCs/>
          <w:iCs/>
          <w:szCs w:val="22"/>
        </w:rPr>
        <w:t>25</w:t>
      </w:r>
    </w:p>
    <w:p w:rsidR="0092029D" w:rsidRPr="00B25347" w:rsidRDefault="0092029D" w:rsidP="0092029D">
      <w:pPr>
        <w:ind w:firstLine="567"/>
        <w:rPr>
          <w:b/>
          <w:bCs/>
          <w:i/>
          <w:iCs/>
        </w:rPr>
      </w:pPr>
      <w:r>
        <w:t>Количество акций, находящихся в обращении:</w:t>
      </w:r>
      <w:r w:rsidRPr="00CE6D7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76 512 </w:t>
      </w:r>
    </w:p>
    <w:p w:rsidR="0092029D" w:rsidRDefault="0092029D" w:rsidP="0092029D">
      <w:pPr>
        <w:ind w:firstLine="567"/>
      </w:pPr>
      <w:r>
        <w:t xml:space="preserve">Количество дополнительных акций, находящихся в процессе размещения: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ind w:firstLine="567"/>
      </w:pPr>
      <w:r>
        <w:t xml:space="preserve">Количество объявленных акций: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ind w:firstLine="567"/>
      </w:pPr>
      <w:r>
        <w:t xml:space="preserve">Количество акций, находящихся на балансе эмитента: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widowControl w:val="0"/>
        <w:adjustRightInd w:val="0"/>
        <w:ind w:firstLine="567"/>
        <w:jc w:val="both"/>
        <w:rPr>
          <w:b/>
          <w:bCs/>
          <w:i/>
          <w:iCs/>
          <w:color w:val="000000"/>
        </w:rPr>
      </w:pPr>
      <w:r>
        <w:rPr>
          <w:color w:val="000000"/>
        </w:rPr>
        <w:t xml:space="preserve">Количество дополнительных акций, которые могут быть размещены в результате конвертации размещенных ценных бумаг, конвертируемых в акции, или в результате исполнения обязательств по опционам эмитента: </w:t>
      </w:r>
      <w:r>
        <w:rPr>
          <w:b/>
          <w:bCs/>
          <w:i/>
          <w:iCs/>
          <w:color w:val="000000"/>
        </w:rPr>
        <w:t>нет</w:t>
      </w:r>
    </w:p>
    <w:p w:rsidR="0092029D" w:rsidRPr="00A51BBB" w:rsidRDefault="0092029D" w:rsidP="0092029D">
      <w:pPr>
        <w:widowControl w:val="0"/>
        <w:adjustRightInd w:val="0"/>
        <w:ind w:firstLine="567"/>
        <w:jc w:val="both"/>
        <w:rPr>
          <w:b/>
          <w:color w:val="000000"/>
        </w:rPr>
      </w:pPr>
      <w:r w:rsidRPr="00A51BBB">
        <w:rPr>
          <w:b/>
          <w:color w:val="000000"/>
        </w:rPr>
        <w:t>Государственный регистрационный номер выпуска акций: 1-01-05157-А от 22.11.1993 г.</w:t>
      </w:r>
    </w:p>
    <w:p w:rsidR="0092029D" w:rsidRPr="00A51BBB" w:rsidRDefault="008E0005" w:rsidP="008E0005">
      <w:pPr>
        <w:ind w:firstLine="567"/>
        <w:rPr>
          <w:b/>
        </w:rPr>
      </w:pPr>
      <w:r w:rsidRPr="00A51BBB">
        <w:rPr>
          <w:b/>
        </w:rPr>
        <w:t>Государственный регистрационный номер выпуска акций 73-1 «П»-2019 от 22.11.1993 аннулирован 0</w:t>
      </w:r>
      <w:r w:rsidR="00A51BBB" w:rsidRPr="00A51BBB">
        <w:rPr>
          <w:b/>
        </w:rPr>
        <w:t>2</w:t>
      </w:r>
      <w:r w:rsidRPr="00A51BBB">
        <w:rPr>
          <w:b/>
        </w:rPr>
        <w:t>.06.2017 решением</w:t>
      </w:r>
      <w:r w:rsidR="00A51BBB" w:rsidRPr="00A51BBB">
        <w:rPr>
          <w:b/>
        </w:rPr>
        <w:t xml:space="preserve"> Главного управления Центрального банка Российской Федерации по Центральному федеральному округу г.Москва.</w:t>
      </w:r>
    </w:p>
    <w:p w:rsidR="007C3666" w:rsidRPr="00104726" w:rsidRDefault="007C3666" w:rsidP="00104726">
      <w:pPr>
        <w:ind w:firstLine="567"/>
        <w:jc w:val="both"/>
        <w:rPr>
          <w:b/>
        </w:rPr>
      </w:pPr>
      <w:r w:rsidRPr="00104726">
        <w:rPr>
          <w:b/>
        </w:rPr>
        <w:t>Права, предоставляемые акциями их владельцам в соответствии с Уставом эмитента:</w:t>
      </w:r>
    </w:p>
    <w:p w:rsidR="007C3666" w:rsidRPr="005336BD" w:rsidRDefault="007C3666" w:rsidP="00104726">
      <w:pPr>
        <w:ind w:firstLine="567"/>
        <w:jc w:val="both"/>
      </w:pPr>
      <w:r w:rsidRPr="005336BD">
        <w:t>Каждая обыкновенная акция Общества предоставляет акционеру - ее владельцу одинаковый объем прав.</w:t>
      </w:r>
    </w:p>
    <w:p w:rsidR="007C3666" w:rsidRPr="005336BD" w:rsidRDefault="007C3666" w:rsidP="007C3666">
      <w:pPr>
        <w:jc w:val="both"/>
      </w:pPr>
      <w:r w:rsidRPr="005336BD">
        <w:t>Акционер имеет право:</w:t>
      </w:r>
    </w:p>
    <w:p w:rsidR="007C3666" w:rsidRPr="005336BD" w:rsidRDefault="007C3666" w:rsidP="007C3666">
      <w:pPr>
        <w:jc w:val="both"/>
      </w:pPr>
      <w:r w:rsidRPr="005336BD">
        <w:t xml:space="preserve">- получать пропорционально числу его акций долю чистой прибыли (дивиденды) Общества, подлежащую в соответствии с решением общего собрания распределению между акционерами; </w:t>
      </w:r>
    </w:p>
    <w:p w:rsidR="007C3666" w:rsidRPr="005336BD" w:rsidRDefault="007C3666" w:rsidP="007C3666">
      <w:pPr>
        <w:jc w:val="both"/>
      </w:pPr>
      <w:r w:rsidRPr="005336BD">
        <w:t>- принимать участие в общих собраниях Общества лично, либо посредством своего представителя, с правом голоса по всем вопросам компетенции</w:t>
      </w:r>
      <w:r w:rsidR="00104726">
        <w:t xml:space="preserve"> собрания</w:t>
      </w:r>
      <w:r w:rsidRPr="005336BD">
        <w:t>;</w:t>
      </w:r>
    </w:p>
    <w:p w:rsidR="007C3666" w:rsidRPr="005336BD" w:rsidRDefault="007C3666" w:rsidP="007C3666">
      <w:pPr>
        <w:jc w:val="both"/>
      </w:pPr>
      <w:r w:rsidRPr="005336BD">
        <w:t>-  быть избранным в органы управления, контрольный орган Общества;</w:t>
      </w:r>
    </w:p>
    <w:p w:rsidR="007C3666" w:rsidRPr="005336BD" w:rsidRDefault="007C3666" w:rsidP="007C3666">
      <w:pPr>
        <w:pStyle w:val="21"/>
        <w:spacing w:line="240" w:lineRule="auto"/>
        <w:ind w:hanging="283"/>
        <w:jc w:val="both"/>
      </w:pPr>
      <w:r w:rsidRPr="005336BD">
        <w:t>- получать за установленную плату копии документов, содержащих сведения о результатах деятельности Общества в порядке, предусмотренном действующим законодательством:</w:t>
      </w:r>
    </w:p>
    <w:p w:rsidR="007C3666" w:rsidRPr="005336BD" w:rsidRDefault="007C3666" w:rsidP="007C3666">
      <w:pPr>
        <w:jc w:val="both"/>
      </w:pPr>
      <w:r w:rsidRPr="005336BD">
        <w:t>- продать свои акции без согласия других акционеров.</w:t>
      </w:r>
    </w:p>
    <w:p w:rsidR="007C3666" w:rsidRPr="005336BD" w:rsidRDefault="007C3666" w:rsidP="007C3666">
      <w:pPr>
        <w:jc w:val="both"/>
      </w:pPr>
      <w:r w:rsidRPr="005336BD">
        <w:t>- получить долю имущества Общества, пропорционально числу его акций, в случае его ликвидации.</w:t>
      </w:r>
    </w:p>
    <w:p w:rsidR="007C3666" w:rsidRPr="005336BD" w:rsidRDefault="007C3666" w:rsidP="007C3666">
      <w:pPr>
        <w:ind w:firstLine="709"/>
        <w:jc w:val="both"/>
      </w:pPr>
      <w:r w:rsidRPr="005336BD">
        <w:t>Акционеры Общества имеют преимущественное право приобретения размещаемых посредством открытой подписки дополнительных акций и эмиссионных ценных бумаг, конвертируемых в акции, в количестве, пропорциональном количеству принадлежащих им акций этой категории (типа).</w:t>
      </w:r>
    </w:p>
    <w:p w:rsidR="007C3666" w:rsidRPr="005336BD" w:rsidRDefault="007C3666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FD2E41">
      <w:pPr>
        <w:pStyle w:val="a8"/>
        <w:tabs>
          <w:tab w:val="left" w:pos="9639"/>
        </w:tabs>
        <w:ind w:right="1020"/>
        <w:rPr>
          <w:szCs w:val="24"/>
        </w:rPr>
      </w:pPr>
      <w:hyperlink r:id="rId112">
        <w:r w:rsidR="00BB7AAE" w:rsidRPr="005336BD">
          <w:rPr>
            <w:rStyle w:val="ListLabel1"/>
            <w:b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</w:p>
    <w:p w:rsidR="007C3666" w:rsidRDefault="007C3666" w:rsidP="007C366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:rsidR="00F34F0B" w:rsidRPr="005336BD" w:rsidRDefault="00F34F0B" w:rsidP="007C3666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1D4FBD" w:rsidRPr="005336BD" w:rsidRDefault="00FD2E41" w:rsidP="001D4FBD">
      <w:pPr>
        <w:pStyle w:val="a8"/>
        <w:tabs>
          <w:tab w:val="left" w:pos="9639"/>
        </w:tabs>
        <w:ind w:right="1020"/>
        <w:rPr>
          <w:szCs w:val="24"/>
        </w:rPr>
      </w:pPr>
      <w:hyperlink r:id="rId113">
        <w:r w:rsidR="001D4FBD" w:rsidRPr="005336BD">
          <w:rPr>
            <w:rStyle w:val="ListLabel1"/>
            <w:b/>
            <w:sz w:val="24"/>
            <w:szCs w:val="24"/>
          </w:rPr>
          <w:t>8.4.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</w:p>
    <w:p w:rsidR="00A56A83" w:rsidRDefault="00A56A83" w:rsidP="00A56A83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:rsidR="00F34F0B" w:rsidRPr="005336BD" w:rsidRDefault="00F34F0B" w:rsidP="00A56A83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FD2E41">
      <w:pPr>
        <w:pStyle w:val="a8"/>
        <w:tabs>
          <w:tab w:val="left" w:pos="9639"/>
        </w:tabs>
        <w:ind w:right="1020"/>
        <w:rPr>
          <w:szCs w:val="24"/>
        </w:rPr>
      </w:pPr>
      <w:hyperlink r:id="rId114">
        <w:r w:rsidR="00BB7AAE" w:rsidRPr="005336BD">
          <w:rPr>
            <w:rStyle w:val="ListLabel1"/>
            <w:b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</w:p>
    <w:p w:rsidR="00A56A83" w:rsidRDefault="00A56A83" w:rsidP="00A56A83">
      <w:pPr>
        <w:ind w:firstLine="709"/>
        <w:jc w:val="both"/>
      </w:pPr>
      <w:r w:rsidRPr="005336BD">
        <w:t>Ведение реестра владельцев именных ценных бумаг эмитента</w:t>
      </w:r>
      <w:r w:rsidR="00185007">
        <w:t xml:space="preserve"> с </w:t>
      </w:r>
      <w:r w:rsidR="009407A6">
        <w:t xml:space="preserve">15 </w:t>
      </w:r>
      <w:r w:rsidR="00F4728E">
        <w:t xml:space="preserve">мая </w:t>
      </w:r>
      <w:r w:rsidR="00185007">
        <w:t>1998 г.</w:t>
      </w:r>
      <w:r w:rsidRPr="005336BD">
        <w:t xml:space="preserve"> осуществляется специализированным регистратором:</w:t>
      </w:r>
      <w:r w:rsidR="00023A59">
        <w:t xml:space="preserve"> </w:t>
      </w:r>
      <w:r w:rsidRPr="005336BD">
        <w:t>- Санкт-Петербургский филиал Акционерного общества «Новый регистратор»</w:t>
      </w:r>
      <w:r w:rsidR="00023A59">
        <w:t>.</w:t>
      </w:r>
    </w:p>
    <w:p w:rsidR="00023A59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t>Место нахождения регистратора: 192012,</w:t>
      </w:r>
      <w:r w:rsidRPr="005336BD">
        <w:rPr>
          <w:rStyle w:val="SUBST"/>
          <w:b w:val="0"/>
          <w:i w:val="0"/>
          <w:sz w:val="24"/>
        </w:rPr>
        <w:t xml:space="preserve"> г. Санкт Петербург, ул.Бабушкина, 123</w:t>
      </w:r>
      <w:r w:rsidR="00023A59">
        <w:rPr>
          <w:rStyle w:val="SUBST"/>
          <w:b w:val="0"/>
          <w:i w:val="0"/>
          <w:sz w:val="24"/>
        </w:rPr>
        <w:t>.</w:t>
      </w:r>
    </w:p>
    <w:p w:rsidR="00A56A83" w:rsidRPr="005336BD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rPr>
          <w:rStyle w:val="SUBST"/>
          <w:b w:val="0"/>
          <w:i w:val="0"/>
          <w:sz w:val="24"/>
        </w:rPr>
        <w:t xml:space="preserve">Центральный офис </w:t>
      </w:r>
      <w:r w:rsidR="00023A59">
        <w:rPr>
          <w:rStyle w:val="SUBST"/>
          <w:b w:val="0"/>
          <w:i w:val="0"/>
          <w:sz w:val="24"/>
        </w:rPr>
        <w:t>Акционерного общества</w:t>
      </w:r>
      <w:r w:rsidRPr="005336BD">
        <w:rPr>
          <w:rStyle w:val="SUBST"/>
          <w:b w:val="0"/>
          <w:i w:val="0"/>
          <w:sz w:val="24"/>
        </w:rPr>
        <w:t xml:space="preserve"> «Новый регистратор»</w:t>
      </w:r>
      <w:r w:rsidR="00023A59">
        <w:rPr>
          <w:rStyle w:val="SUBST"/>
          <w:b w:val="0"/>
          <w:i w:val="0"/>
          <w:sz w:val="24"/>
        </w:rPr>
        <w:t xml:space="preserve"> (Сокращенное фирменное наименование –АО «Новый регистратор»)</w:t>
      </w:r>
      <w:r w:rsidRPr="005336BD">
        <w:rPr>
          <w:rStyle w:val="SUBST"/>
          <w:b w:val="0"/>
          <w:i w:val="0"/>
          <w:sz w:val="24"/>
        </w:rPr>
        <w:t xml:space="preserve"> расположен по адресу: 107023, г.Москва, ул.</w:t>
      </w:r>
      <w:r w:rsidR="00185007">
        <w:rPr>
          <w:rStyle w:val="SUBST"/>
          <w:b w:val="0"/>
          <w:i w:val="0"/>
          <w:sz w:val="24"/>
        </w:rPr>
        <w:t xml:space="preserve"> </w:t>
      </w:r>
      <w:r w:rsidRPr="005336BD">
        <w:rPr>
          <w:rStyle w:val="SUBST"/>
          <w:b w:val="0"/>
          <w:i w:val="0"/>
          <w:sz w:val="24"/>
        </w:rPr>
        <w:t>Буженинова, 30.</w:t>
      </w:r>
    </w:p>
    <w:p w:rsidR="00A56A83" w:rsidRPr="005336BD" w:rsidRDefault="00A56A83" w:rsidP="00A56A83">
      <w:pPr>
        <w:rPr>
          <w:b/>
          <w:bCs/>
          <w:i/>
          <w:iCs/>
        </w:rPr>
      </w:pPr>
      <w:r w:rsidRPr="005336BD">
        <w:rPr>
          <w:rStyle w:val="SUBST"/>
          <w:b w:val="0"/>
          <w:i w:val="0"/>
          <w:sz w:val="24"/>
        </w:rPr>
        <w:t>ИНН 7719263354, ОГРН 1037719000384</w:t>
      </w:r>
    </w:p>
    <w:p w:rsidR="00A56A83" w:rsidRPr="005336BD" w:rsidRDefault="00A56A83" w:rsidP="00A56A83">
      <w:pPr>
        <w:ind w:firstLine="709"/>
        <w:jc w:val="both"/>
      </w:pPr>
      <w:r w:rsidRPr="005336BD">
        <w:t xml:space="preserve">Лицензии регистратора на осуществление деятельности по ведению реестра владельцев ценных бумаг №10-000-1-00339 от 30 марта 2006г. выдана ФСФР без ограничения срока действия. </w:t>
      </w:r>
    </w:p>
    <w:p w:rsidR="00023A59" w:rsidRDefault="00023A59">
      <w:pPr>
        <w:pStyle w:val="a8"/>
        <w:tabs>
          <w:tab w:val="left" w:pos="9639"/>
        </w:tabs>
        <w:ind w:right="1020"/>
      </w:pPr>
    </w:p>
    <w:p w:rsidR="00357648" w:rsidRPr="005336BD" w:rsidRDefault="00FD2E41">
      <w:pPr>
        <w:pStyle w:val="a8"/>
        <w:tabs>
          <w:tab w:val="left" w:pos="9639"/>
        </w:tabs>
        <w:ind w:right="1020"/>
        <w:rPr>
          <w:szCs w:val="24"/>
        </w:rPr>
      </w:pPr>
      <w:hyperlink r:id="rId115">
        <w:r w:rsidR="00BB7AAE" w:rsidRPr="005336BD">
          <w:rPr>
            <w:rStyle w:val="ListLabel1"/>
            <w:b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</w:p>
    <w:p w:rsidR="00B67B0C" w:rsidRDefault="00B67B0C" w:rsidP="00B67B0C">
      <w:pPr>
        <w:ind w:firstLine="709"/>
        <w:jc w:val="both"/>
      </w:pPr>
      <w:r w:rsidRPr="005336BD">
        <w:t>Среди акционеров эмитента нерезиденты отсутствуют.</w:t>
      </w:r>
    </w:p>
    <w:p w:rsidR="00023A59" w:rsidRPr="005336BD" w:rsidRDefault="00023A59" w:rsidP="00B67B0C">
      <w:pPr>
        <w:ind w:firstLine="709"/>
        <w:jc w:val="both"/>
      </w:pPr>
    </w:p>
    <w:p w:rsidR="00357648" w:rsidRPr="005336BD" w:rsidRDefault="00FD2E41">
      <w:pPr>
        <w:pStyle w:val="a8"/>
        <w:tabs>
          <w:tab w:val="left" w:pos="9639"/>
        </w:tabs>
        <w:ind w:right="1020"/>
        <w:rPr>
          <w:szCs w:val="24"/>
        </w:rPr>
      </w:pPr>
      <w:hyperlink r:id="rId116">
        <w:r w:rsidR="00BB7AAE" w:rsidRPr="005336BD">
          <w:rPr>
            <w:rStyle w:val="ListLabel1"/>
            <w:b/>
            <w:sz w:val="24"/>
            <w:szCs w:val="24"/>
          </w:rPr>
          <w:t>8.7. 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</w:p>
    <w:p w:rsidR="00B67B0C" w:rsidRPr="005336BD" w:rsidRDefault="00B67B0C" w:rsidP="00B67B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 xml:space="preserve">За </w:t>
      </w:r>
      <w:r w:rsidR="00723346">
        <w:t>пять последних завершенных отчетных лет</w:t>
      </w:r>
      <w:r w:rsidRPr="005336BD">
        <w:t xml:space="preserve"> дивиденда по акциям эмитента не объявлялось.</w:t>
      </w:r>
    </w:p>
    <w:p w:rsidR="00B67B0C" w:rsidRDefault="00B67B0C" w:rsidP="00B67B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Облигаций эмитент не выпускал.</w:t>
      </w:r>
    </w:p>
    <w:p w:rsidR="00A73D3C" w:rsidRDefault="00A73D3C" w:rsidP="00A73D3C">
      <w:pPr>
        <w:pStyle w:val="aa"/>
        <w:tabs>
          <w:tab w:val="clear" w:pos="4844"/>
          <w:tab w:val="clear" w:pos="9689"/>
        </w:tabs>
        <w:jc w:val="both"/>
        <w:rPr>
          <w:b/>
        </w:rPr>
      </w:pPr>
      <w:r w:rsidRPr="00A73D3C">
        <w:rPr>
          <w:b/>
        </w:rPr>
        <w:t>8.9. Сведения о представляемых ценных бумагах и эмитенте представляемых ценных бумаг, пра</w:t>
      </w:r>
      <w:r w:rsidR="00185007">
        <w:rPr>
          <w:b/>
        </w:rPr>
        <w:t>в</w:t>
      </w:r>
      <w:r w:rsidRPr="00A73D3C">
        <w:rPr>
          <w:b/>
        </w:rPr>
        <w:t>о собственности на которые удостоверяется российскими депозитарными расписками.</w:t>
      </w:r>
    </w:p>
    <w:p w:rsidR="00185007" w:rsidRDefault="00185007" w:rsidP="00185007">
      <w:pPr>
        <w:pStyle w:val="aa"/>
        <w:tabs>
          <w:tab w:val="clear" w:pos="4844"/>
          <w:tab w:val="clear" w:pos="9689"/>
        </w:tabs>
        <w:ind w:firstLine="709"/>
        <w:jc w:val="both"/>
      </w:pPr>
      <w:r w:rsidRPr="00185007">
        <w:t>Общество не является эмитентом</w:t>
      </w:r>
      <w:r w:rsidR="00E97B35">
        <w:t xml:space="preserve"> ценных бумаг, право собственности на которые удостоверяется </w:t>
      </w:r>
      <w:r w:rsidRPr="00185007">
        <w:t>российски</w:t>
      </w:r>
      <w:r w:rsidR="00E97B35">
        <w:t>ми</w:t>
      </w:r>
      <w:r w:rsidRPr="00185007">
        <w:t xml:space="preserve"> депозитарны</w:t>
      </w:r>
      <w:r w:rsidR="00E97B35">
        <w:t>ми</w:t>
      </w:r>
      <w:r w:rsidRPr="00185007">
        <w:t xml:space="preserve"> распис</w:t>
      </w:r>
      <w:r w:rsidR="00E97B35">
        <w:t>ками</w:t>
      </w:r>
      <w:r w:rsidRPr="00185007">
        <w:t>.</w:t>
      </w:r>
    </w:p>
    <w:p w:rsidR="0047639D" w:rsidRDefault="0047639D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DA06BD" w:rsidRDefault="00DA06BD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DA06BD" w:rsidRDefault="00DA06BD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DA06BD" w:rsidRDefault="00DA06BD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DA06BD" w:rsidRDefault="00DA06BD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DA06BD" w:rsidRDefault="00DA06BD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DA06BD" w:rsidRDefault="00DA06BD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DA06BD" w:rsidRDefault="00DA06BD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DA06BD" w:rsidRDefault="00DA06BD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DA06BD" w:rsidRDefault="00DA06BD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DA06BD" w:rsidRDefault="00DA06BD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F4728E" w:rsidRDefault="00F4728E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DA06BD" w:rsidRDefault="00DA06BD" w:rsidP="00DA06BD">
      <w:pPr>
        <w:pStyle w:val="aa"/>
        <w:tabs>
          <w:tab w:val="clear" w:pos="4844"/>
          <w:tab w:val="clear" w:pos="9689"/>
        </w:tabs>
        <w:ind w:firstLine="709"/>
        <w:jc w:val="right"/>
        <w:rPr>
          <w:b/>
        </w:rPr>
      </w:pPr>
      <w:r w:rsidRPr="00DA06BD">
        <w:rPr>
          <w:b/>
        </w:rPr>
        <w:t>Приложение №1</w:t>
      </w:r>
    </w:p>
    <w:p w:rsidR="00DA06BD" w:rsidRDefault="00DA06BD" w:rsidP="00DA06BD">
      <w:pPr>
        <w:spacing w:after="107"/>
        <w:ind w:right="838"/>
        <w:jc w:val="center"/>
      </w:pPr>
      <w:r>
        <w:rPr>
          <w:rFonts w:ascii="Arial" w:eastAsia="Arial" w:hAnsi="Arial" w:cs="Arial"/>
          <w:b/>
          <w:sz w:val="21"/>
        </w:rPr>
        <w:t>Бухгалтерский баланс</w:t>
      </w:r>
    </w:p>
    <w:p w:rsidR="00DA06BD" w:rsidRDefault="00DA06BD" w:rsidP="00DA06BD">
      <w:pPr>
        <w:tabs>
          <w:tab w:val="center" w:pos="4855"/>
          <w:tab w:val="center" w:pos="10709"/>
        </w:tabs>
        <w:spacing w:after="74"/>
      </w:pPr>
      <w:r>
        <w:tab/>
      </w:r>
      <w:r>
        <w:rPr>
          <w:rFonts w:ascii="Arial" w:eastAsia="Arial" w:hAnsi="Arial" w:cs="Arial"/>
          <w:b/>
          <w:sz w:val="19"/>
        </w:rPr>
        <w:t>на 31 декабря 2018 г.</w:t>
      </w:r>
      <w:r>
        <w:rPr>
          <w:rFonts w:ascii="Arial" w:eastAsia="Arial" w:hAnsi="Arial" w:cs="Arial"/>
          <w:b/>
          <w:sz w:val="19"/>
        </w:rPr>
        <w:tab/>
      </w:r>
      <w:r>
        <w:rPr>
          <w:rFonts w:ascii="Arial" w:eastAsia="Arial" w:hAnsi="Arial" w:cs="Arial"/>
          <w:vertAlign w:val="subscript"/>
        </w:rPr>
        <w:t xml:space="preserve"> </w:t>
      </w:r>
    </w:p>
    <w:p w:rsidR="00DA06BD" w:rsidRDefault="00DA06BD" w:rsidP="00DA06BD">
      <w:pPr>
        <w:jc w:val="both"/>
      </w:pPr>
      <w:r>
        <w:rPr>
          <w:rFonts w:ascii="Arial" w:eastAsia="Arial" w:hAnsi="Arial" w:cs="Arial"/>
          <w:sz w:val="15"/>
        </w:rPr>
        <w:t xml:space="preserve"> </w:t>
      </w:r>
      <w:r>
        <w:rPr>
          <w:rFonts w:ascii="Arial" w:eastAsia="Arial" w:hAnsi="Arial" w:cs="Arial"/>
          <w:sz w:val="15"/>
        </w:rPr>
        <w:tab/>
        <w:t xml:space="preserve"> </w:t>
      </w:r>
      <w:r>
        <w:rPr>
          <w:rFonts w:ascii="Arial" w:eastAsia="Arial" w:hAnsi="Arial" w:cs="Arial"/>
          <w:sz w:val="15"/>
        </w:rPr>
        <w:tab/>
        <w:t xml:space="preserve"> </w:t>
      </w:r>
    </w:p>
    <w:p w:rsidR="00DA06BD" w:rsidRDefault="00DA06BD" w:rsidP="00DA06BD">
      <w:pPr>
        <w:spacing w:after="68"/>
        <w:ind w:right="17"/>
        <w:jc w:val="right"/>
      </w:pPr>
      <w:r>
        <w:rPr>
          <w:rFonts w:ascii="Arial" w:eastAsia="Arial" w:hAnsi="Arial" w:cs="Arial"/>
          <w:sz w:val="15"/>
        </w:rPr>
        <w:t xml:space="preserve"> </w:t>
      </w:r>
    </w:p>
    <w:p w:rsidR="00DA06BD" w:rsidRDefault="00DA06BD" w:rsidP="00DA06BD">
      <w:pPr>
        <w:spacing w:after="153"/>
        <w:ind w:left="8698" w:right="17"/>
        <w:jc w:val="right"/>
      </w:pPr>
      <w:r>
        <w:rPr>
          <w:rFonts w:ascii="Arial" w:eastAsia="Arial" w:hAnsi="Arial" w:cs="Arial"/>
          <w:sz w:val="15"/>
        </w:rPr>
        <w:t xml:space="preserve"> </w:t>
      </w:r>
    </w:p>
    <w:tbl>
      <w:tblPr>
        <w:tblStyle w:val="TableGrid"/>
        <w:tblpPr w:vertAnchor="text" w:tblpX="8698" w:tblpY="-373"/>
        <w:tblOverlap w:val="never"/>
        <w:tblW w:w="1987" w:type="dxa"/>
        <w:tblInd w:w="0" w:type="dxa"/>
        <w:tblCellMar>
          <w:top w:w="9" w:type="dxa"/>
          <w:left w:w="134" w:type="dxa"/>
          <w:right w:w="115" w:type="dxa"/>
        </w:tblCellMar>
        <w:tblLook w:val="04A0"/>
      </w:tblPr>
      <w:tblGrid>
        <w:gridCol w:w="661"/>
        <w:gridCol w:w="326"/>
        <w:gridCol w:w="327"/>
        <w:gridCol w:w="673"/>
      </w:tblGrid>
      <w:tr w:rsidR="00DA06BD" w:rsidTr="00DA06BD">
        <w:trPr>
          <w:trHeight w:val="338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2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Коды</w:t>
            </w:r>
          </w:p>
        </w:tc>
      </w:tr>
      <w:tr w:rsidR="00DA06BD" w:rsidTr="00DA06BD">
        <w:trPr>
          <w:trHeight w:val="281"/>
        </w:trPr>
        <w:tc>
          <w:tcPr>
            <w:tcW w:w="1987" w:type="dxa"/>
            <w:gridSpan w:val="4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0710001</w:t>
            </w:r>
          </w:p>
        </w:tc>
      </w:tr>
      <w:tr w:rsidR="00DA06BD" w:rsidTr="00DA06BD">
        <w:trPr>
          <w:trHeight w:val="389"/>
        </w:trPr>
        <w:tc>
          <w:tcPr>
            <w:tcW w:w="66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31</w:t>
            </w:r>
          </w:p>
        </w:tc>
        <w:tc>
          <w:tcPr>
            <w:tcW w:w="653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3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12</w:t>
            </w:r>
          </w:p>
        </w:tc>
        <w:tc>
          <w:tcPr>
            <w:tcW w:w="6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b/>
                <w:sz w:val="17"/>
              </w:rPr>
              <w:t>2018</w:t>
            </w:r>
          </w:p>
        </w:tc>
      </w:tr>
      <w:tr w:rsidR="00DA06BD" w:rsidTr="00DA06BD">
        <w:trPr>
          <w:trHeight w:val="230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05137198</w:t>
            </w:r>
          </w:p>
        </w:tc>
      </w:tr>
      <w:tr w:rsidR="00DA06BD" w:rsidTr="00DA06BD">
        <w:trPr>
          <w:trHeight w:val="389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7718014940</w:t>
            </w:r>
          </w:p>
        </w:tc>
      </w:tr>
      <w:tr w:rsidR="00DA06BD" w:rsidTr="00DA06BD">
        <w:trPr>
          <w:trHeight w:val="432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68.20</w:t>
            </w:r>
          </w:p>
        </w:tc>
      </w:tr>
      <w:tr w:rsidR="00DA06BD" w:rsidTr="00DA06BD">
        <w:trPr>
          <w:trHeight w:val="461"/>
        </w:trPr>
        <w:tc>
          <w:tcPr>
            <w:tcW w:w="988" w:type="dxa"/>
            <w:gridSpan w:val="2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47</w:t>
            </w:r>
          </w:p>
        </w:tc>
        <w:tc>
          <w:tcPr>
            <w:tcW w:w="999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16</w:t>
            </w:r>
          </w:p>
        </w:tc>
      </w:tr>
      <w:tr w:rsidR="00DA06BD" w:rsidTr="00DA06BD">
        <w:trPr>
          <w:trHeight w:val="295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384</w:t>
            </w:r>
          </w:p>
        </w:tc>
      </w:tr>
    </w:tbl>
    <w:p w:rsidR="00DA06BD" w:rsidRDefault="00FD2E41" w:rsidP="00DA06BD">
      <w:pPr>
        <w:spacing w:after="137"/>
        <w:ind w:right="82"/>
        <w:jc w:val="right"/>
      </w:pPr>
      <w:r>
        <w:rPr>
          <w:noProof/>
        </w:rPr>
        <w:pict>
          <v:group id="Group 82752" o:spid="_x0000_s1070" style="position:absolute;left:0;text-align:left;margin-left:68.75pt;margin-top:43.25pt;width:314.4pt;height:.7pt;z-index:251664384;mso-position-horizontal-relative:text;mso-position-vertical-relative:text" coordsize="39928,91">
            <v:shape id="Shape 44" o:spid="_x0000_s1071" style="position:absolute;width:39928;height:0" coordsize="3992880,0" path="m,l3992880,e" filled="f" fillcolor="black" strokecolor="#333" strokeweight=".72pt">
              <v:fill opacity="0"/>
              <v:stroke miterlimit="10" joinstyle="miter"/>
            </v:shape>
            <w10:wrap type="square"/>
          </v:group>
        </w:pict>
      </w:r>
      <w:r w:rsidR="00DA06BD">
        <w:rPr>
          <w:rFonts w:ascii="Arial" w:eastAsia="Arial" w:hAnsi="Arial" w:cs="Arial"/>
          <w:sz w:val="17"/>
        </w:rPr>
        <w:t>Форма по ОКУД</w:t>
      </w:r>
      <w:r w:rsidR="00DA06BD">
        <w:rPr>
          <w:rFonts w:ascii="Arial" w:eastAsia="Arial" w:hAnsi="Arial" w:cs="Arial"/>
          <w:sz w:val="15"/>
        </w:rPr>
        <w:t xml:space="preserve"> </w:t>
      </w:r>
    </w:p>
    <w:p w:rsidR="00DA06BD" w:rsidRDefault="00DA06BD" w:rsidP="00DA06BD">
      <w:pPr>
        <w:spacing w:after="99" w:line="254" w:lineRule="auto"/>
        <w:ind w:left="6689" w:right="82" w:hanging="10"/>
      </w:pPr>
      <w:r>
        <w:rPr>
          <w:rFonts w:ascii="Arial" w:eastAsia="Arial" w:hAnsi="Arial" w:cs="Arial"/>
          <w:sz w:val="17"/>
        </w:rPr>
        <w:t>Дата (число, месяц, год)</w:t>
      </w:r>
    </w:p>
    <w:p w:rsidR="00DA06BD" w:rsidRDefault="00DA06BD" w:rsidP="00DA06BD">
      <w:pPr>
        <w:tabs>
          <w:tab w:val="center" w:pos="1929"/>
          <w:tab w:val="center" w:pos="8280"/>
        </w:tabs>
        <w:spacing w:after="25" w:line="254" w:lineRule="auto"/>
      </w:pPr>
      <w:r>
        <w:rPr>
          <w:rFonts w:ascii="Arial" w:eastAsia="Arial" w:hAnsi="Arial" w:cs="Arial"/>
          <w:sz w:val="17"/>
        </w:rPr>
        <w:t>Организация</w:t>
      </w:r>
      <w:r>
        <w:rPr>
          <w:rFonts w:ascii="Arial" w:eastAsia="Arial" w:hAnsi="Arial" w:cs="Arial"/>
          <w:sz w:val="17"/>
        </w:rPr>
        <w:tab/>
      </w:r>
      <w:r>
        <w:rPr>
          <w:rFonts w:ascii="Arial" w:eastAsia="Arial" w:hAnsi="Arial" w:cs="Arial"/>
          <w:b/>
          <w:sz w:val="17"/>
        </w:rPr>
        <w:t>ЛЕНТА ПАО</w:t>
      </w:r>
      <w:r>
        <w:rPr>
          <w:rFonts w:ascii="Arial" w:eastAsia="Arial" w:hAnsi="Arial" w:cs="Arial"/>
          <w:b/>
          <w:sz w:val="17"/>
        </w:rPr>
        <w:tab/>
      </w:r>
      <w:r>
        <w:rPr>
          <w:rFonts w:ascii="Arial" w:eastAsia="Arial" w:hAnsi="Arial" w:cs="Arial"/>
          <w:sz w:val="17"/>
        </w:rPr>
        <w:t>по ОКПО</w:t>
      </w:r>
    </w:p>
    <w:p w:rsidR="00DA06BD" w:rsidRDefault="00DA06BD" w:rsidP="00DA06BD">
      <w:pPr>
        <w:tabs>
          <w:tab w:val="center" w:pos="8460"/>
        </w:tabs>
        <w:spacing w:before="91" w:after="108" w:line="254" w:lineRule="auto"/>
      </w:pPr>
      <w:r>
        <w:rPr>
          <w:rFonts w:ascii="Arial" w:eastAsia="Arial" w:hAnsi="Arial" w:cs="Arial"/>
          <w:sz w:val="17"/>
        </w:rPr>
        <w:t>Идентификационный номер налогоплательщика</w:t>
      </w:r>
      <w:r>
        <w:rPr>
          <w:rFonts w:ascii="Arial" w:eastAsia="Arial" w:hAnsi="Arial" w:cs="Arial"/>
          <w:sz w:val="17"/>
        </w:rPr>
        <w:tab/>
        <w:t>ИНН</w:t>
      </w:r>
    </w:p>
    <w:p w:rsidR="00DA06BD" w:rsidRDefault="00DA06BD" w:rsidP="00DA06BD">
      <w:pPr>
        <w:spacing w:after="25" w:line="254" w:lineRule="auto"/>
        <w:ind w:left="116" w:right="82" w:hanging="10"/>
      </w:pPr>
      <w:r>
        <w:rPr>
          <w:rFonts w:ascii="Arial" w:eastAsia="Arial" w:hAnsi="Arial" w:cs="Arial"/>
          <w:sz w:val="17"/>
        </w:rPr>
        <w:t>Вид экономической</w:t>
      </w:r>
      <w:r>
        <w:rPr>
          <w:rFonts w:ascii="Arial" w:eastAsia="Arial" w:hAnsi="Arial" w:cs="Arial"/>
          <w:sz w:val="17"/>
        </w:rPr>
        <w:tab/>
        <w:t>по деятельности</w:t>
      </w:r>
      <w:r>
        <w:rPr>
          <w:rFonts w:ascii="Arial" w:eastAsia="Arial" w:hAnsi="Arial" w:cs="Arial"/>
          <w:sz w:val="17"/>
        </w:rPr>
        <w:tab/>
        <w:t>ОКВЭД</w:t>
      </w:r>
    </w:p>
    <w:p w:rsidR="00DA06BD" w:rsidRDefault="00DA06BD" w:rsidP="00DA06BD">
      <w:pPr>
        <w:spacing w:after="25" w:line="254" w:lineRule="auto"/>
        <w:ind w:left="116" w:right="82" w:hanging="10"/>
      </w:pPr>
      <w:r>
        <w:rPr>
          <w:rFonts w:ascii="Arial" w:eastAsia="Arial" w:hAnsi="Arial" w:cs="Arial"/>
          <w:sz w:val="17"/>
        </w:rPr>
        <w:t>Организационно-правовая форма / форма собственности</w:t>
      </w:r>
    </w:p>
    <w:p w:rsidR="00DA06BD" w:rsidRDefault="00FD2E41" w:rsidP="00DA06BD">
      <w:pPr>
        <w:tabs>
          <w:tab w:val="center" w:pos="3204"/>
          <w:tab w:val="center" w:pos="7895"/>
        </w:tabs>
        <w:spacing w:after="101" w:line="254" w:lineRule="auto"/>
      </w:pPr>
      <w:r>
        <w:rPr>
          <w:noProof/>
        </w:rPr>
        <w:pict>
          <v:group id="Group 82753" o:spid="_x0000_s1065" style="position:absolute;margin-left:3.25pt;margin-top:-12.1pt;width:379.9pt;height:23.05pt;z-index:-251653120" coordsize="48249,2926">
            <v:shape id="Shape 60" o:spid="_x0000_s1066" style="position:absolute;left:12557;width:35692;height:0" coordsize="3569208,0" path="m,l3569208,e" filled="f" fillcolor="black" strokecolor="#333" strokeweight=".72pt">
              <v:fill opacity="0"/>
              <v:stroke miterlimit="10" joinstyle="miter"/>
            </v:shape>
            <v:shape id="Shape 81" o:spid="_x0000_s1067" style="position:absolute;top:2926;width:18897;height:0" coordsize="1889760,0" path="m,l1889760,e" filled="f" fillcolor="black" strokecolor="#333" strokeweight=".72pt">
              <v:fill opacity="0"/>
              <v:stroke miterlimit="10" joinstyle="miter"/>
            </v:shape>
            <v:shape id="Shape 82" o:spid="_x0000_s1068" style="position:absolute;left:18897;top:2926;width:2072;height:0" coordsize="207264,0" path="m,l207264,e" filled="f" fillcolor="black" strokecolor="#333" strokeweight=".72pt">
              <v:fill opacity="0"/>
              <v:stroke miterlimit="10" joinstyle="miter"/>
            </v:shape>
            <v:shape id="Shape 83" o:spid="_x0000_s1069" style="position:absolute;left:20970;top:2926;width:16794;height:0" coordsize="1679448,0" path="m,l1679448,e" filled="f" fillcolor="black" strokecolor="#333" strokeweight=".72pt">
              <v:fill opacity="0"/>
              <v:stroke miterlimit="10" joinstyle="miter"/>
            </v:shape>
          </v:group>
        </w:pict>
      </w:r>
      <w:r w:rsidR="00DA06BD">
        <w:rPr>
          <w:rFonts w:ascii="Arial" w:eastAsia="Arial" w:hAnsi="Arial" w:cs="Arial"/>
          <w:b/>
          <w:sz w:val="17"/>
        </w:rPr>
        <w:t>ПАО</w:t>
      </w:r>
      <w:r w:rsidR="00DA06BD">
        <w:rPr>
          <w:rFonts w:ascii="Arial" w:eastAsia="Arial" w:hAnsi="Arial" w:cs="Arial"/>
          <w:b/>
          <w:sz w:val="17"/>
        </w:rPr>
        <w:tab/>
      </w:r>
      <w:r w:rsidR="00DA06BD">
        <w:rPr>
          <w:rFonts w:ascii="Arial" w:eastAsia="Arial" w:hAnsi="Arial" w:cs="Arial"/>
          <w:sz w:val="17"/>
        </w:rPr>
        <w:t xml:space="preserve">  /</w:t>
      </w:r>
      <w:r w:rsidR="00DA06BD">
        <w:rPr>
          <w:rFonts w:ascii="Arial" w:eastAsia="Arial" w:hAnsi="Arial" w:cs="Arial"/>
          <w:sz w:val="17"/>
        </w:rPr>
        <w:tab/>
        <w:t>по ОКОПФ / ОКФС</w:t>
      </w:r>
    </w:p>
    <w:p w:rsidR="00DA06BD" w:rsidRDefault="00DA06BD" w:rsidP="00DA06BD">
      <w:pPr>
        <w:tabs>
          <w:tab w:val="center" w:pos="2633"/>
          <w:tab w:val="center" w:pos="8290"/>
        </w:tabs>
        <w:spacing w:after="94" w:line="254" w:lineRule="auto"/>
      </w:pPr>
      <w:r>
        <w:rPr>
          <w:rFonts w:ascii="Arial" w:eastAsia="Arial" w:hAnsi="Arial" w:cs="Arial"/>
          <w:sz w:val="17"/>
        </w:rPr>
        <w:t>Единица измерения:</w:t>
      </w:r>
      <w:r>
        <w:rPr>
          <w:rFonts w:ascii="Arial" w:eastAsia="Arial" w:hAnsi="Arial" w:cs="Arial"/>
          <w:sz w:val="17"/>
        </w:rPr>
        <w:tab/>
        <w:t>в тыс. рублей</w:t>
      </w:r>
      <w:r>
        <w:rPr>
          <w:rFonts w:ascii="Arial" w:eastAsia="Arial" w:hAnsi="Arial" w:cs="Arial"/>
          <w:sz w:val="17"/>
        </w:rPr>
        <w:tab/>
        <w:t>по ОКЕИ</w:t>
      </w:r>
    </w:p>
    <w:p w:rsidR="00DA06BD" w:rsidRDefault="00DA06BD" w:rsidP="00DA06BD">
      <w:pPr>
        <w:spacing w:after="25" w:line="254" w:lineRule="auto"/>
        <w:ind w:left="116" w:right="82" w:hanging="10"/>
      </w:pPr>
      <w:r>
        <w:rPr>
          <w:rFonts w:ascii="Arial" w:eastAsia="Arial" w:hAnsi="Arial" w:cs="Arial"/>
          <w:sz w:val="17"/>
        </w:rPr>
        <w:t>Местонахождение (адрес)</w:t>
      </w:r>
    </w:p>
    <w:p w:rsidR="00DA06BD" w:rsidRDefault="00DA06BD" w:rsidP="00DA06BD">
      <w:pPr>
        <w:tabs>
          <w:tab w:val="center" w:pos="10709"/>
        </w:tabs>
      </w:pPr>
      <w:r>
        <w:rPr>
          <w:rFonts w:ascii="Arial" w:eastAsia="Arial" w:hAnsi="Arial" w:cs="Arial"/>
          <w:b/>
          <w:sz w:val="17"/>
        </w:rPr>
        <w:t>107023, Москва г, Суворовская ул, д. № 6, стр. 4, пом. IX оф. 18</w:t>
      </w:r>
      <w:r>
        <w:rPr>
          <w:rFonts w:ascii="Arial" w:eastAsia="Arial" w:hAnsi="Arial" w:cs="Arial"/>
          <w:b/>
          <w:sz w:val="17"/>
        </w:rPr>
        <w:tab/>
      </w:r>
      <w:r>
        <w:rPr>
          <w:rFonts w:ascii="Arial" w:eastAsia="Arial" w:hAnsi="Arial" w:cs="Arial"/>
          <w:sz w:val="15"/>
        </w:rPr>
        <w:t xml:space="preserve"> </w:t>
      </w:r>
    </w:p>
    <w:p w:rsidR="00DA06BD" w:rsidRDefault="00FD2E41" w:rsidP="00DA06BD">
      <w:pPr>
        <w:spacing w:after="902"/>
        <w:ind w:left="65"/>
      </w:pPr>
      <w:r>
        <w:rPr>
          <w:noProof/>
        </w:rPr>
      </w:r>
      <w:r>
        <w:rPr>
          <w:noProof/>
        </w:rPr>
        <w:pict>
          <v:group id="Group 82754" o:spid="_x0000_s1048" style="width:429.6pt;height:.7pt;mso-position-horizontal-relative:char;mso-position-vertical-relative:line" coordsize="54559,91">
            <v:shape id="Shape 96" o:spid="_x0000_s1049" style="position:absolute;width:54559;height:0" coordsize="5455920,0" path="m,l5455920,e" filled="f" fillcolor="black" strokecolor="#333" strokeweight=".72pt">
              <v:fill opacity="0"/>
              <v:stroke miterlimit="10" joinstyle="miter"/>
            </v:shape>
            <w10:wrap type="none"/>
            <w10:anchorlock/>
          </v:group>
        </w:pict>
      </w:r>
    </w:p>
    <w:tbl>
      <w:tblPr>
        <w:tblStyle w:val="TableGrid"/>
        <w:tblW w:w="10412" w:type="dxa"/>
        <w:tblInd w:w="274" w:type="dxa"/>
        <w:tblCellMar>
          <w:top w:w="5" w:type="dxa"/>
          <w:left w:w="36" w:type="dxa"/>
          <w:bottom w:w="25" w:type="dxa"/>
          <w:right w:w="45" w:type="dxa"/>
        </w:tblCellMar>
        <w:tblLook w:val="04A0"/>
      </w:tblPr>
      <w:tblGrid>
        <w:gridCol w:w="1134"/>
        <w:gridCol w:w="4068"/>
        <w:gridCol w:w="668"/>
        <w:gridCol w:w="1471"/>
        <w:gridCol w:w="1547"/>
        <w:gridCol w:w="1524"/>
      </w:tblGrid>
      <w:tr w:rsidR="00DA06BD" w:rsidTr="009D1BAC">
        <w:trPr>
          <w:trHeight w:val="581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38"/>
              <w:jc w:val="both"/>
            </w:pP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2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91" w:hanging="372"/>
            </w:pPr>
            <w:r>
              <w:rPr>
                <w:rFonts w:ascii="Arial" w:eastAsia="Arial" w:hAnsi="Arial" w:cs="Arial"/>
                <w:sz w:val="19"/>
              </w:rPr>
              <w:t>На 31 декабря 2018 г.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434" w:hanging="372"/>
            </w:pPr>
            <w:r>
              <w:rPr>
                <w:rFonts w:ascii="Arial" w:eastAsia="Arial" w:hAnsi="Arial" w:cs="Arial"/>
                <w:sz w:val="19"/>
              </w:rPr>
              <w:t>На 31 декабря 2017 г.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420" w:hanging="372"/>
            </w:pPr>
            <w:r>
              <w:rPr>
                <w:rFonts w:ascii="Arial" w:eastAsia="Arial" w:hAnsi="Arial" w:cs="Arial"/>
                <w:sz w:val="19"/>
              </w:rPr>
              <w:t>На 31 декабря 2016 г.</w:t>
            </w:r>
          </w:p>
        </w:tc>
      </w:tr>
      <w:tr w:rsidR="00DA06BD" w:rsidTr="009D1BAC">
        <w:trPr>
          <w:trHeight w:val="887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152"/>
              <w:ind w:left="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АКТИВ</w:t>
            </w:r>
          </w:p>
          <w:p w:rsidR="00DA06BD" w:rsidRDefault="00DA06BD" w:rsidP="00DA06BD">
            <w:pPr>
              <w:ind w:firstLine="660"/>
            </w:pPr>
            <w:r>
              <w:rPr>
                <w:rFonts w:ascii="Arial" w:eastAsia="Arial" w:hAnsi="Arial" w:cs="Arial"/>
                <w:b/>
                <w:sz w:val="19"/>
              </w:rPr>
              <w:t xml:space="preserve">I. ВНЕОБОРОТНЫЕ АКТИВЫ </w:t>
            </w:r>
            <w:r>
              <w:rPr>
                <w:rFonts w:ascii="Arial" w:eastAsia="Arial" w:hAnsi="Arial" w:cs="Arial"/>
                <w:sz w:val="19"/>
              </w:rPr>
              <w:t>Нематериальные активы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4"/>
            </w:pPr>
            <w:r>
              <w:rPr>
                <w:rFonts w:ascii="Arial" w:eastAsia="Arial" w:hAnsi="Arial" w:cs="Arial"/>
                <w:sz w:val="19"/>
              </w:rPr>
              <w:t>1110</w:t>
            </w:r>
          </w:p>
        </w:tc>
        <w:tc>
          <w:tcPr>
            <w:tcW w:w="1468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Результаты исследований и разработок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1120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Нематериальные поисковые активы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1130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Материальные поисковые активы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1140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Основные средства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1150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4 952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3 861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4 180</w:t>
            </w:r>
          </w:p>
        </w:tc>
      </w:tr>
      <w:tr w:rsidR="00DA06BD" w:rsidTr="009D1BAC">
        <w:trPr>
          <w:trHeight w:val="50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27"/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Основные средства в организации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11501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4 952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3 861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4 180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Расходы будущих периодов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11502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Арендованное имущество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11503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Доходные вложения в материальные ценности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1160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50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27"/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DA06BD" w:rsidRDefault="00DA06BD" w:rsidP="00DA06BD">
            <w:pPr>
              <w:ind w:right="63"/>
              <w:jc w:val="center"/>
            </w:pPr>
            <w:r>
              <w:rPr>
                <w:rFonts w:ascii="Arial" w:eastAsia="Arial" w:hAnsi="Arial" w:cs="Arial"/>
                <w:sz w:val="19"/>
              </w:rPr>
              <w:t>Материальные ценности в организации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11601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Прочие доходные вложения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11602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Финансовые вложения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1170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Отложенные налоговые активы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1180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80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165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Прочие внеоборотные активы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1190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0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/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/>
        </w:tc>
      </w:tr>
      <w:tr w:rsidR="00DA06BD" w:rsidTr="009D1BAC">
        <w:trPr>
          <w:trHeight w:val="265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Расходы будущих периодов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11901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Итого по разделу I</w:t>
            </w:r>
          </w:p>
        </w:tc>
        <w:tc>
          <w:tcPr>
            <w:tcW w:w="663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1100</w:t>
            </w:r>
          </w:p>
        </w:tc>
        <w:tc>
          <w:tcPr>
            <w:tcW w:w="1468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4 953</w:t>
            </w:r>
          </w:p>
        </w:tc>
        <w:tc>
          <w:tcPr>
            <w:tcW w:w="1550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3 941</w:t>
            </w:r>
          </w:p>
        </w:tc>
        <w:tc>
          <w:tcPr>
            <w:tcW w:w="1527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4 345</w:t>
            </w:r>
          </w:p>
        </w:tc>
      </w:tr>
      <w:tr w:rsidR="00DA06BD" w:rsidTr="009D1BAC">
        <w:trPr>
          <w:trHeight w:val="513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80" w:firstLine="830"/>
            </w:pPr>
            <w:r>
              <w:rPr>
                <w:rFonts w:ascii="Arial" w:eastAsia="Arial" w:hAnsi="Arial" w:cs="Arial"/>
                <w:b/>
                <w:sz w:val="19"/>
              </w:rPr>
              <w:t xml:space="preserve">II. ОБОРОТНЫЕ АКТИВЫ </w:t>
            </w:r>
            <w:r>
              <w:rPr>
                <w:rFonts w:ascii="Arial" w:eastAsia="Arial" w:hAnsi="Arial" w:cs="Arial"/>
                <w:sz w:val="19"/>
              </w:rPr>
              <w:t>Запасы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1210</w:t>
            </w:r>
          </w:p>
        </w:tc>
        <w:tc>
          <w:tcPr>
            <w:tcW w:w="1468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</w:t>
            </w:r>
          </w:p>
        </w:tc>
        <w:tc>
          <w:tcPr>
            <w:tcW w:w="155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53</w:t>
            </w:r>
          </w:p>
        </w:tc>
        <w:tc>
          <w:tcPr>
            <w:tcW w:w="1527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411</w:t>
            </w:r>
          </w:p>
        </w:tc>
      </w:tr>
      <w:tr w:rsidR="00DA06BD" w:rsidTr="009D1BAC">
        <w:trPr>
          <w:trHeight w:val="518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 w:right="1671"/>
            </w:pPr>
            <w:r>
              <w:rPr>
                <w:rFonts w:ascii="Arial" w:eastAsia="Arial" w:hAnsi="Arial" w:cs="Arial"/>
                <w:sz w:val="19"/>
              </w:rPr>
              <w:t>в том числе: Материалы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12101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53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411</w:t>
            </w:r>
          </w:p>
        </w:tc>
      </w:tr>
      <w:tr w:rsidR="00DA06BD" w:rsidTr="009D1BAC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Налог на добавленную стоимость по приобретенным ценностям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1220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518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27"/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НДС по приобретенным ОС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12201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НДС по приобретенным НМА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12202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 xml:space="preserve">НДС по приобретенным </w:t>
            </w:r>
          </w:p>
          <w:p w:rsidR="00DA06BD" w:rsidRDefault="00DA06BD" w:rsidP="00DA06BD">
            <w:pPr>
              <w:ind w:left="121"/>
              <w:jc w:val="center"/>
            </w:pPr>
            <w:r>
              <w:rPr>
                <w:rFonts w:ascii="Arial" w:eastAsia="Arial" w:hAnsi="Arial" w:cs="Arial"/>
                <w:sz w:val="19"/>
              </w:rPr>
              <w:t>материально-производственным запасам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12203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НДС по приобретенным услугам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12204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НДС, уплаченный при ввозе товаров на территорию РФ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12205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НДС по товарам, реализованным по ставке 0% (экспорт)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12206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НДС при строительстве ОС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12207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Дебиторская задолженность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1230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994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5 395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5 129</w:t>
            </w:r>
          </w:p>
        </w:tc>
      </w:tr>
      <w:tr w:rsidR="00DA06BD" w:rsidTr="009D1BAC">
        <w:trPr>
          <w:trHeight w:val="518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27"/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DA06BD" w:rsidRDefault="00DA06BD" w:rsidP="00DA06BD">
            <w:pPr>
              <w:ind w:left="136"/>
              <w:jc w:val="center"/>
            </w:pPr>
            <w:r>
              <w:rPr>
                <w:rFonts w:ascii="Arial" w:eastAsia="Arial" w:hAnsi="Arial" w:cs="Arial"/>
                <w:sz w:val="19"/>
              </w:rPr>
              <w:t>Расчеты с поставщиками и подрядчиками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12301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264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348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369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покупателями и заказчиками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12302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613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1 465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1 803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по налогам и сборам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12303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по социальному страхованию и обеспечению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12304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5"/>
              <w:jc w:val="center"/>
            </w:pPr>
            <w:r>
              <w:rPr>
                <w:rFonts w:ascii="Arial" w:eastAsia="Arial" w:hAnsi="Arial" w:cs="Arial"/>
                <w:sz w:val="19"/>
              </w:rPr>
              <w:t>Расчеты с персоналом по оплате труда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12305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подотчетными лицами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12306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персоналом по прочим операциям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12307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88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557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по вкладам в уставный (складочный) капитал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12308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разными дебиторами и кредиторами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12309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29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3 025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2 957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Расходы будущих периодов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12310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Выполненные этапы по незавершенным работам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12311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12312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7"/>
              <w:jc w:val="center"/>
            </w:pPr>
            <w:r>
              <w:rPr>
                <w:rFonts w:ascii="Arial" w:eastAsia="Arial" w:hAnsi="Arial" w:cs="Arial"/>
                <w:sz w:val="19"/>
              </w:rPr>
              <w:t>Расчеты с факторинговыми компаниями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12313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Финансовые вложения (за исключением денежных эквивалентов)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1240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DA06BD" w:rsidTr="009D1BAC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Денежные средства и денежные эквиваленты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1250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2 349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1 502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1 579</w:t>
            </w:r>
          </w:p>
        </w:tc>
      </w:tr>
      <w:tr w:rsidR="00DA06BD" w:rsidTr="009D1BAC">
        <w:trPr>
          <w:trHeight w:val="518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 w:right="2108"/>
            </w:pPr>
            <w:r>
              <w:rPr>
                <w:rFonts w:ascii="Arial" w:eastAsia="Arial" w:hAnsi="Arial" w:cs="Arial"/>
                <w:sz w:val="19"/>
              </w:rPr>
              <w:t>в том числе: Касса организации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12501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17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39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17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Операционная касса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12502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Касса организации (в валюте)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12503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69"/>
              <w:jc w:val="center"/>
            </w:pPr>
            <w:r>
              <w:rPr>
                <w:rFonts w:ascii="Arial" w:eastAsia="Arial" w:hAnsi="Arial" w:cs="Arial"/>
                <w:sz w:val="19"/>
              </w:rPr>
              <w:t>Касса по деятельности платежного агента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12504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Расчетные счета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12505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2 332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1 463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1 562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Валютные счета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12506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Аккредитивы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12507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Чековые книжки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12508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Прочие специальные счета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12509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Аккредитивы (в валюте)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12510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Прочие специальные счета (в валюте)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12511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Переводы в пути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12512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rPr>
          <w:trHeight w:val="265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Прочие оборотные активы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1260</w:t>
            </w:r>
          </w:p>
        </w:tc>
        <w:tc>
          <w:tcPr>
            <w:tcW w:w="1468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7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527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Итого по разделу II</w:t>
            </w:r>
          </w:p>
        </w:tc>
        <w:tc>
          <w:tcPr>
            <w:tcW w:w="663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1200</w:t>
            </w:r>
          </w:p>
        </w:tc>
        <w:tc>
          <w:tcPr>
            <w:tcW w:w="1468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3 364</w:t>
            </w:r>
          </w:p>
        </w:tc>
        <w:tc>
          <w:tcPr>
            <w:tcW w:w="1550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6 952</w:t>
            </w:r>
          </w:p>
        </w:tc>
        <w:tc>
          <w:tcPr>
            <w:tcW w:w="1527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7 121</w:t>
            </w:r>
          </w:p>
        </w:tc>
      </w:tr>
      <w:tr w:rsidR="00DA06BD" w:rsidTr="009D1BAC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"/>
            </w:pPr>
            <w:r>
              <w:rPr>
                <w:rFonts w:ascii="Arial" w:eastAsia="Arial" w:hAnsi="Arial" w:cs="Arial"/>
                <w:b/>
                <w:sz w:val="19"/>
              </w:rPr>
              <w:t>БАЛАНС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1600</w:t>
            </w:r>
          </w:p>
        </w:tc>
        <w:tc>
          <w:tcPr>
            <w:tcW w:w="1468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8 316</w:t>
            </w:r>
          </w:p>
        </w:tc>
        <w:tc>
          <w:tcPr>
            <w:tcW w:w="1550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10 893</w:t>
            </w:r>
          </w:p>
        </w:tc>
        <w:tc>
          <w:tcPr>
            <w:tcW w:w="1527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7"/>
              </w:rPr>
              <w:t>11 466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668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50"/>
              <w:jc w:val="both"/>
            </w:pPr>
            <w:r>
              <w:rPr>
                <w:rFonts w:ascii="Arial" w:eastAsia="Arial" w:hAnsi="Arial" w:cs="Arial"/>
                <w:sz w:val="15"/>
              </w:rPr>
              <w:t xml:space="preserve"> </w:t>
            </w: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  <w:vAlign w:val="center"/>
          </w:tcPr>
          <w:p w:rsidR="00DA06BD" w:rsidRDefault="00DA06BD" w:rsidP="00DA06BD">
            <w:pPr>
              <w:ind w:left="9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130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417" w:hanging="336"/>
            </w:pPr>
            <w:r>
              <w:rPr>
                <w:rFonts w:ascii="Arial" w:eastAsia="Arial" w:hAnsi="Arial" w:cs="Arial"/>
                <w:sz w:val="17"/>
              </w:rPr>
              <w:t>На 31 декабря 2018 г.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455" w:hanging="336"/>
            </w:pPr>
            <w:r>
              <w:rPr>
                <w:rFonts w:ascii="Arial" w:eastAsia="Arial" w:hAnsi="Arial" w:cs="Arial"/>
                <w:sz w:val="17"/>
              </w:rPr>
              <w:t>На 31 декабря 2017 г.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441" w:hanging="336"/>
            </w:pPr>
            <w:r>
              <w:rPr>
                <w:rFonts w:ascii="Arial" w:eastAsia="Arial" w:hAnsi="Arial" w:cs="Arial"/>
                <w:sz w:val="17"/>
              </w:rPr>
              <w:t>На 31 декабря 2016 г.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1070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pPr>
              <w:spacing w:after="128"/>
              <w:ind w:left="18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ПАССИВ</w:t>
            </w:r>
          </w:p>
          <w:p w:rsidR="00DA06BD" w:rsidRDefault="00DA06BD" w:rsidP="00DA06BD">
            <w:pPr>
              <w:spacing w:after="22"/>
              <w:ind w:left="17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III. КАПИТАЛ И РЕЗЕРВЫ</w:t>
            </w:r>
          </w:p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Уставный капитал (складочный капитал, уставный фонд, вклады товарищей)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1310</w:t>
            </w:r>
          </w:p>
        </w:tc>
        <w:tc>
          <w:tcPr>
            <w:tcW w:w="1474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19</w:t>
            </w:r>
          </w:p>
        </w:tc>
        <w:tc>
          <w:tcPr>
            <w:tcW w:w="155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19</w:t>
            </w:r>
          </w:p>
        </w:tc>
        <w:tc>
          <w:tcPr>
            <w:tcW w:w="152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19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466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Собственные акции, выкупленные у акционеров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1320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Переоценка внеоборотных активов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1340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8 154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8 154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8 154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Добавочный капитал (без переоценки)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1350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Резервный капитал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1360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715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pPr>
              <w:spacing w:after="17"/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Резервы, образованные в соответствии с законодательством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34"/>
              <w:jc w:val="both"/>
            </w:pPr>
            <w:r>
              <w:rPr>
                <w:rFonts w:ascii="Arial" w:eastAsia="Arial" w:hAnsi="Arial" w:cs="Arial"/>
                <w:sz w:val="19"/>
              </w:rPr>
              <w:t>13601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466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Резервы, образованные в соответствии с учредительными документами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34"/>
              <w:jc w:val="both"/>
            </w:pPr>
            <w:r>
              <w:rPr>
                <w:rFonts w:ascii="Arial" w:eastAsia="Arial" w:hAnsi="Arial" w:cs="Arial"/>
                <w:sz w:val="19"/>
              </w:rPr>
              <w:t>13602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471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0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Нераспределенная прибыль (непокрытый убыток)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12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1370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(4 990)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(4 442)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(4 870)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Итого по разделу III</w:t>
            </w:r>
          </w:p>
        </w:tc>
        <w:tc>
          <w:tcPr>
            <w:tcW w:w="668" w:type="dxa"/>
            <w:tcBorders>
              <w:top w:val="single" w:sz="12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1300</w:t>
            </w:r>
          </w:p>
        </w:tc>
        <w:tc>
          <w:tcPr>
            <w:tcW w:w="1474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3 184</w:t>
            </w:r>
          </w:p>
        </w:tc>
        <w:tc>
          <w:tcPr>
            <w:tcW w:w="1550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3 732</w:t>
            </w:r>
          </w:p>
        </w:tc>
        <w:tc>
          <w:tcPr>
            <w:tcW w:w="152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3 304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503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pPr>
              <w:ind w:firstLine="166"/>
            </w:pPr>
            <w:r>
              <w:rPr>
                <w:rFonts w:ascii="Arial" w:eastAsia="Arial" w:hAnsi="Arial" w:cs="Arial"/>
                <w:b/>
                <w:sz w:val="19"/>
              </w:rPr>
              <w:t xml:space="preserve">IV. ДОЛГОСРОЧНЫЕ ОБЯЗАТЕЛЬСТВА </w:t>
            </w:r>
            <w:r>
              <w:rPr>
                <w:rFonts w:ascii="Arial" w:eastAsia="Arial" w:hAnsi="Arial" w:cs="Arial"/>
                <w:sz w:val="19"/>
              </w:rPr>
              <w:t>Заемные средства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1410</w:t>
            </w:r>
          </w:p>
        </w:tc>
        <w:tc>
          <w:tcPr>
            <w:tcW w:w="1474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Отложенные налоговые обязательства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1420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187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1430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65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0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Прочие обязательства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1450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Итого по разделу IV</w:t>
            </w:r>
          </w:p>
        </w:tc>
        <w:tc>
          <w:tcPr>
            <w:tcW w:w="668" w:type="dxa"/>
            <w:tcBorders>
              <w:top w:val="single" w:sz="12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1400</w:t>
            </w:r>
          </w:p>
        </w:tc>
        <w:tc>
          <w:tcPr>
            <w:tcW w:w="1474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  <w:tc>
          <w:tcPr>
            <w:tcW w:w="1550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  <w:tc>
          <w:tcPr>
            <w:tcW w:w="152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187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503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pPr>
              <w:ind w:firstLine="154"/>
            </w:pPr>
            <w:r>
              <w:rPr>
                <w:rFonts w:ascii="Arial" w:eastAsia="Arial" w:hAnsi="Arial" w:cs="Arial"/>
                <w:b/>
                <w:sz w:val="19"/>
              </w:rPr>
              <w:t xml:space="preserve">V. КРАТКОСРОЧНЫЕ ОБЯЗАТЕЛЬСТВА </w:t>
            </w:r>
            <w:r>
              <w:rPr>
                <w:rFonts w:ascii="Arial" w:eastAsia="Arial" w:hAnsi="Arial" w:cs="Arial"/>
                <w:sz w:val="19"/>
              </w:rPr>
              <w:t>Заемные средства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1510</w:t>
            </w:r>
          </w:p>
        </w:tc>
        <w:tc>
          <w:tcPr>
            <w:tcW w:w="1474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1 695</w:t>
            </w:r>
          </w:p>
        </w:tc>
        <w:tc>
          <w:tcPr>
            <w:tcW w:w="155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2 005</w:t>
            </w:r>
          </w:p>
        </w:tc>
        <w:tc>
          <w:tcPr>
            <w:tcW w:w="152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1 730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50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pPr>
              <w:spacing w:after="27"/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Краткосрочные кредиты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34"/>
              <w:jc w:val="both"/>
            </w:pPr>
            <w:r>
              <w:rPr>
                <w:rFonts w:ascii="Arial" w:eastAsia="Arial" w:hAnsi="Arial" w:cs="Arial"/>
                <w:sz w:val="19"/>
              </w:rPr>
              <w:t>15101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Краткосрочные займы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34"/>
              <w:jc w:val="both"/>
            </w:pPr>
            <w:r>
              <w:rPr>
                <w:rFonts w:ascii="Arial" w:eastAsia="Arial" w:hAnsi="Arial" w:cs="Arial"/>
                <w:sz w:val="19"/>
              </w:rPr>
              <w:t>15102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1 695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2 005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1 730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Кредиторская задолженность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1520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3 303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5 022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6 245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50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pPr>
              <w:spacing w:after="27"/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DA06BD" w:rsidRDefault="00DA06BD" w:rsidP="00DA06BD">
            <w:pPr>
              <w:ind w:left="147"/>
              <w:jc w:val="center"/>
            </w:pPr>
            <w:r>
              <w:rPr>
                <w:rFonts w:ascii="Arial" w:eastAsia="Arial" w:hAnsi="Arial" w:cs="Arial"/>
                <w:sz w:val="19"/>
              </w:rPr>
              <w:t>Расчеты с поставщиками и подрядчиками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34"/>
              <w:jc w:val="both"/>
            </w:pPr>
            <w:r>
              <w:rPr>
                <w:rFonts w:ascii="Arial" w:eastAsia="Arial" w:hAnsi="Arial" w:cs="Arial"/>
                <w:sz w:val="19"/>
              </w:rPr>
              <w:t>15201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497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461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513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покупателями и заказчиками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34"/>
              <w:jc w:val="both"/>
            </w:pPr>
            <w:r>
              <w:rPr>
                <w:rFonts w:ascii="Arial" w:eastAsia="Arial" w:hAnsi="Arial" w:cs="Arial"/>
                <w:sz w:val="19"/>
              </w:rPr>
              <w:t>15202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411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373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593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по налогам и сборам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34"/>
              <w:jc w:val="both"/>
            </w:pPr>
            <w:r>
              <w:rPr>
                <w:rFonts w:ascii="Arial" w:eastAsia="Arial" w:hAnsi="Arial" w:cs="Arial"/>
                <w:sz w:val="19"/>
              </w:rPr>
              <w:t>15203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1 687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3 491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4 163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466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по социальному страхованию и обеспечению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34"/>
              <w:jc w:val="both"/>
            </w:pPr>
            <w:r>
              <w:rPr>
                <w:rFonts w:ascii="Arial" w:eastAsia="Arial" w:hAnsi="Arial" w:cs="Arial"/>
                <w:sz w:val="19"/>
              </w:rPr>
              <w:t>15204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258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293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440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pPr>
              <w:ind w:right="54"/>
              <w:jc w:val="center"/>
            </w:pPr>
            <w:r>
              <w:rPr>
                <w:rFonts w:ascii="Arial" w:eastAsia="Arial" w:hAnsi="Arial" w:cs="Arial"/>
                <w:sz w:val="19"/>
              </w:rPr>
              <w:t>Расчеты с персоналом по оплате труда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34"/>
              <w:jc w:val="both"/>
            </w:pPr>
            <w:r>
              <w:rPr>
                <w:rFonts w:ascii="Arial" w:eastAsia="Arial" w:hAnsi="Arial" w:cs="Arial"/>
                <w:sz w:val="19"/>
              </w:rPr>
              <w:t>15205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439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404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536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подотчетными лицами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34"/>
              <w:jc w:val="both"/>
            </w:pPr>
            <w:r>
              <w:rPr>
                <w:rFonts w:ascii="Arial" w:eastAsia="Arial" w:hAnsi="Arial" w:cs="Arial"/>
                <w:sz w:val="19"/>
              </w:rPr>
              <w:t>15206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11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466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персоналом по прочим операциям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29"/>
              <w:jc w:val="both"/>
            </w:pPr>
            <w:r>
              <w:rPr>
                <w:rFonts w:ascii="Arial" w:eastAsia="Arial" w:hAnsi="Arial" w:cs="Arial"/>
                <w:sz w:val="19"/>
              </w:rPr>
              <w:t>15207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466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Расчеты с разными дебиторами и кредиторами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34"/>
              <w:jc w:val="both"/>
            </w:pPr>
            <w:r>
              <w:rPr>
                <w:rFonts w:ascii="Arial" w:eastAsia="Arial" w:hAnsi="Arial" w:cs="Arial"/>
                <w:sz w:val="19"/>
              </w:rPr>
              <w:t>15208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Доходы будущих периодов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1530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1540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65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0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Прочие обязательства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1550</w:t>
            </w:r>
          </w:p>
        </w:tc>
        <w:tc>
          <w:tcPr>
            <w:tcW w:w="1474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5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52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Итого по разделу V</w:t>
            </w:r>
          </w:p>
        </w:tc>
        <w:tc>
          <w:tcPr>
            <w:tcW w:w="668" w:type="dxa"/>
            <w:tcBorders>
              <w:top w:val="single" w:sz="12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1500</w:t>
            </w:r>
          </w:p>
        </w:tc>
        <w:tc>
          <w:tcPr>
            <w:tcW w:w="1474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4 998</w:t>
            </w:r>
          </w:p>
        </w:tc>
        <w:tc>
          <w:tcPr>
            <w:tcW w:w="1550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7 027</w:t>
            </w:r>
          </w:p>
        </w:tc>
        <w:tc>
          <w:tcPr>
            <w:tcW w:w="1522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7 975</w:t>
            </w:r>
          </w:p>
        </w:tc>
      </w:tr>
      <w:tr w:rsidR="00DA06BD" w:rsidTr="009D1BAC">
        <w:tblPrEx>
          <w:tblCellMar>
            <w:right w:w="51" w:type="dxa"/>
          </w:tblCellMar>
        </w:tblPrEx>
        <w:trPr>
          <w:trHeight w:val="259"/>
        </w:trPr>
        <w:tc>
          <w:tcPr>
            <w:tcW w:w="113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6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0" w:space="0" w:color="333333"/>
            </w:tcBorders>
          </w:tcPr>
          <w:p w:rsidR="00DA06BD" w:rsidRDefault="00DA06BD" w:rsidP="00DA06BD">
            <w:pPr>
              <w:ind w:left="2"/>
            </w:pPr>
            <w:r>
              <w:rPr>
                <w:rFonts w:ascii="Arial" w:eastAsia="Arial" w:hAnsi="Arial" w:cs="Arial"/>
                <w:b/>
                <w:sz w:val="19"/>
              </w:rPr>
              <w:t>БАЛАНС</w:t>
            </w:r>
          </w:p>
        </w:tc>
        <w:tc>
          <w:tcPr>
            <w:tcW w:w="668" w:type="dxa"/>
            <w:tcBorders>
              <w:top w:val="single" w:sz="6" w:space="0" w:color="333333"/>
              <w:left w:val="single" w:sz="10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9"/>
              </w:rPr>
              <w:t>1700</w:t>
            </w:r>
          </w:p>
        </w:tc>
        <w:tc>
          <w:tcPr>
            <w:tcW w:w="1474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8 316</w:t>
            </w:r>
          </w:p>
        </w:tc>
        <w:tc>
          <w:tcPr>
            <w:tcW w:w="1550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10 893</w:t>
            </w:r>
          </w:p>
        </w:tc>
        <w:tc>
          <w:tcPr>
            <w:tcW w:w="152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11 466</w:t>
            </w:r>
          </w:p>
        </w:tc>
      </w:tr>
    </w:tbl>
    <w:p w:rsidR="00DA06BD" w:rsidRDefault="00DA06BD" w:rsidP="00DA06BD">
      <w:pPr>
        <w:tabs>
          <w:tab w:val="center" w:pos="844"/>
          <w:tab w:val="center" w:pos="4212"/>
          <w:tab w:val="center" w:pos="10709"/>
        </w:tabs>
      </w:pPr>
      <w:r>
        <w:tab/>
      </w:r>
      <w:r>
        <w:rPr>
          <w:rFonts w:ascii="Arial" w:eastAsia="Arial" w:hAnsi="Arial" w:cs="Arial"/>
          <w:sz w:val="19"/>
        </w:rPr>
        <w:t>Руководитель</w:t>
      </w:r>
      <w:r>
        <w:rPr>
          <w:rFonts w:ascii="Arial" w:eastAsia="Arial" w:hAnsi="Arial" w:cs="Arial"/>
          <w:sz w:val="19"/>
        </w:rPr>
        <w:tab/>
      </w:r>
      <w:r>
        <w:rPr>
          <w:rFonts w:ascii="Arial" w:eastAsia="Arial" w:hAnsi="Arial" w:cs="Arial"/>
          <w:b/>
          <w:sz w:val="17"/>
        </w:rPr>
        <w:t>Данилов Олег Геннадьевич</w:t>
      </w:r>
      <w:r>
        <w:rPr>
          <w:rFonts w:ascii="Arial" w:eastAsia="Arial" w:hAnsi="Arial" w:cs="Arial"/>
          <w:b/>
          <w:sz w:val="17"/>
        </w:rPr>
        <w:tab/>
      </w:r>
      <w:r>
        <w:rPr>
          <w:rFonts w:ascii="Arial" w:eastAsia="Arial" w:hAnsi="Arial" w:cs="Arial"/>
          <w:sz w:val="15"/>
        </w:rPr>
        <w:t xml:space="preserve"> </w:t>
      </w:r>
    </w:p>
    <w:p w:rsidR="00DA06BD" w:rsidRDefault="00FD2E41" w:rsidP="00DA06BD">
      <w:pPr>
        <w:spacing w:after="5"/>
        <w:ind w:left="1490"/>
      </w:pPr>
      <w:r>
        <w:rPr>
          <w:noProof/>
        </w:rPr>
      </w:r>
      <w:r>
        <w:rPr>
          <w:noProof/>
        </w:rPr>
        <w:pict>
          <v:group id="Group 83020" o:spid="_x0000_s1045" style="width:200.9pt;height:.7pt;mso-position-horizontal-relative:char;mso-position-vertical-relative:line" coordsize="25511,91">
            <v:shape id="Shape 2633" o:spid="_x0000_s1046" style="position:absolute;width:6858;height:0" coordsize="685800,0" path="m,l685800,e" filled="f" fillcolor="black" strokecolor="#333" strokeweight=".72pt">
              <v:fill opacity="0"/>
              <v:stroke miterlimit="10" joinstyle="miter"/>
            </v:shape>
            <v:shape id="Shape 2634" o:spid="_x0000_s1047" style="position:absolute;left:9022;width:16489;height:0" coordsize="1648968,0" path="m,l1648968,e" filled="f" fillcolor="black" strokecolor="#333" strokeweight=".72pt">
              <v:fill opacity="0"/>
              <v:stroke miterlimit="10" joinstyle="miter"/>
            </v:shape>
            <w10:wrap type="none"/>
            <w10:anchorlock/>
          </v:group>
        </w:pict>
      </w:r>
    </w:p>
    <w:p w:rsidR="00DA06BD" w:rsidRDefault="00DA06BD" w:rsidP="00DA06BD">
      <w:pPr>
        <w:tabs>
          <w:tab w:val="center" w:pos="2031"/>
          <w:tab w:val="center" w:pos="4210"/>
        </w:tabs>
        <w:spacing w:after="387" w:line="430" w:lineRule="auto"/>
      </w:pPr>
      <w:r>
        <w:tab/>
      </w:r>
      <w:r>
        <w:rPr>
          <w:rFonts w:ascii="Arial" w:eastAsia="Arial" w:hAnsi="Arial" w:cs="Arial"/>
          <w:b/>
          <w:sz w:val="13"/>
        </w:rPr>
        <w:t>(подпись)</w:t>
      </w:r>
      <w:r>
        <w:rPr>
          <w:rFonts w:ascii="Arial" w:eastAsia="Arial" w:hAnsi="Arial" w:cs="Arial"/>
          <w:b/>
          <w:sz w:val="13"/>
        </w:rPr>
        <w:tab/>
        <w:t>(расшифровка подписи)</w:t>
      </w:r>
    </w:p>
    <w:p w:rsidR="00DA06BD" w:rsidRDefault="00DA06BD" w:rsidP="00DA06BD">
      <w:pPr>
        <w:spacing w:after="4" w:line="254" w:lineRule="auto"/>
        <w:ind w:left="612" w:right="82" w:hanging="10"/>
      </w:pPr>
      <w:r>
        <w:rPr>
          <w:rFonts w:ascii="Arial" w:eastAsia="Arial" w:hAnsi="Arial" w:cs="Arial"/>
          <w:sz w:val="17"/>
        </w:rPr>
        <w:t>5 марта 2019 г.</w:t>
      </w:r>
    </w:p>
    <w:p w:rsidR="00DA06BD" w:rsidRDefault="00FD2E41" w:rsidP="00DA06BD">
      <w:pPr>
        <w:ind w:left="65"/>
      </w:pPr>
      <w:r>
        <w:rPr>
          <w:noProof/>
        </w:rPr>
      </w:r>
      <w:r>
        <w:rPr>
          <w:noProof/>
        </w:rPr>
        <w:pict>
          <v:group id="Group 83024" o:spid="_x0000_s1043" style="width:114.7pt;height:.7pt;mso-position-horizontal-relative:char;mso-position-vertical-relative:line" coordsize="14569,91">
            <v:shape id="Shape 2640" o:spid="_x0000_s1044" style="position:absolute;width:14569;height:0" coordsize="1456944,0" path="m,l1456944,e" filled="f" fillcolor="black" strokecolor="#333" strokeweight=".72pt">
              <v:fill opacity="0"/>
              <v:stroke miterlimit="10" joinstyle="miter"/>
            </v:shape>
            <w10:wrap type="none"/>
            <w10:anchorlock/>
          </v:group>
        </w:pict>
      </w:r>
    </w:p>
    <w:p w:rsidR="00DA06BD" w:rsidRDefault="00DA06BD" w:rsidP="00DA06BD">
      <w:pPr>
        <w:spacing w:after="116"/>
        <w:ind w:right="30"/>
        <w:jc w:val="right"/>
      </w:pPr>
      <w:r>
        <w:rPr>
          <w:rFonts w:ascii="Arial" w:eastAsia="Arial" w:hAnsi="Arial" w:cs="Arial"/>
          <w:sz w:val="16"/>
        </w:rPr>
        <w:t xml:space="preserve"> </w:t>
      </w:r>
    </w:p>
    <w:tbl>
      <w:tblPr>
        <w:tblStyle w:val="TableGrid"/>
        <w:tblpPr w:vertAnchor="text" w:tblpX="8838" w:tblpY="318"/>
        <w:tblOverlap w:val="never"/>
        <w:tblW w:w="1834" w:type="dxa"/>
        <w:tblInd w:w="0" w:type="dxa"/>
        <w:tblCellMar>
          <w:top w:w="7" w:type="dxa"/>
          <w:left w:w="103" w:type="dxa"/>
          <w:right w:w="115" w:type="dxa"/>
        </w:tblCellMar>
        <w:tblLook w:val="04A0"/>
      </w:tblPr>
      <w:tblGrid>
        <w:gridCol w:w="605"/>
        <w:gridCol w:w="305"/>
        <w:gridCol w:w="305"/>
        <w:gridCol w:w="619"/>
      </w:tblGrid>
      <w:tr w:rsidR="00DA06BD" w:rsidTr="00DA06BD">
        <w:trPr>
          <w:trHeight w:val="269"/>
        </w:trPr>
        <w:tc>
          <w:tcPr>
            <w:tcW w:w="1834" w:type="dxa"/>
            <w:gridSpan w:val="4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4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Коды</w:t>
            </w:r>
          </w:p>
        </w:tc>
      </w:tr>
      <w:tr w:rsidR="00DA06BD" w:rsidTr="00DA06BD">
        <w:trPr>
          <w:trHeight w:val="283"/>
        </w:trPr>
        <w:tc>
          <w:tcPr>
            <w:tcW w:w="1834" w:type="dxa"/>
            <w:gridSpan w:val="4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18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0710002</w:t>
            </w:r>
          </w:p>
        </w:tc>
      </w:tr>
      <w:tr w:rsidR="00DA06BD" w:rsidTr="00DA06BD">
        <w:trPr>
          <w:trHeight w:val="394"/>
        </w:trPr>
        <w:tc>
          <w:tcPr>
            <w:tcW w:w="60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8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31</w:t>
            </w:r>
          </w:p>
        </w:tc>
        <w:tc>
          <w:tcPr>
            <w:tcW w:w="610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12</w:t>
            </w:r>
          </w:p>
        </w:tc>
        <w:tc>
          <w:tcPr>
            <w:tcW w:w="6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b/>
                <w:sz w:val="18"/>
              </w:rPr>
              <w:t>2018</w:t>
            </w:r>
          </w:p>
        </w:tc>
      </w:tr>
      <w:tr w:rsidR="00DA06BD" w:rsidTr="00DA06BD">
        <w:trPr>
          <w:trHeight w:val="233"/>
        </w:trPr>
        <w:tc>
          <w:tcPr>
            <w:tcW w:w="1834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1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05137198</w:t>
            </w:r>
          </w:p>
        </w:tc>
      </w:tr>
      <w:tr w:rsidR="00DA06BD" w:rsidTr="00DA06BD">
        <w:trPr>
          <w:trHeight w:val="394"/>
        </w:trPr>
        <w:tc>
          <w:tcPr>
            <w:tcW w:w="1834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7718014940</w:t>
            </w:r>
          </w:p>
        </w:tc>
      </w:tr>
      <w:tr w:rsidR="00DA06BD" w:rsidTr="00DA06BD">
        <w:trPr>
          <w:trHeight w:val="437"/>
        </w:trPr>
        <w:tc>
          <w:tcPr>
            <w:tcW w:w="1834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right="17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68.20</w:t>
            </w:r>
          </w:p>
        </w:tc>
      </w:tr>
      <w:tr w:rsidR="00DA06BD" w:rsidTr="00DA06BD">
        <w:trPr>
          <w:trHeight w:val="466"/>
        </w:trPr>
        <w:tc>
          <w:tcPr>
            <w:tcW w:w="911" w:type="dxa"/>
            <w:gridSpan w:val="2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1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47</w:t>
            </w:r>
          </w:p>
        </w:tc>
        <w:tc>
          <w:tcPr>
            <w:tcW w:w="922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right="1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16</w:t>
            </w:r>
          </w:p>
        </w:tc>
      </w:tr>
      <w:tr w:rsidR="00DA06BD" w:rsidTr="00DA06BD">
        <w:trPr>
          <w:trHeight w:val="298"/>
        </w:trPr>
        <w:tc>
          <w:tcPr>
            <w:tcW w:w="1834" w:type="dxa"/>
            <w:gridSpan w:val="4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14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384</w:t>
            </w:r>
          </w:p>
        </w:tc>
      </w:tr>
    </w:tbl>
    <w:p w:rsidR="00DA06BD" w:rsidRDefault="00FD2E41" w:rsidP="00DA06BD">
      <w:pPr>
        <w:spacing w:after="5" w:line="344" w:lineRule="auto"/>
        <w:ind w:left="3588" w:right="97" w:hanging="463"/>
      </w:pPr>
      <w:r>
        <w:rPr>
          <w:noProof/>
        </w:rPr>
        <w:pict>
          <v:group id="Group 81050" o:spid="_x0000_s1072" style="position:absolute;left:0;text-align:left;margin-left:69.5pt;margin-top:74.85pt;width:317.65pt;height:.75pt;z-index:251665408;mso-position-horizontal-relative:text;mso-position-vertical-relative:text" coordsize="40340,92">
            <v:shape id="Shape 2688" o:spid="_x0000_s1073" style="position:absolute;width:40340;height:0" coordsize="4034028,0" path="m,l4034028,e" filled="f" fillcolor="black" strokecolor="#333" strokeweight=".73pt">
              <v:fill opacity="0"/>
              <v:stroke miterlimit="10" joinstyle="miter"/>
            </v:shape>
            <w10:wrap type="square"/>
          </v:group>
        </w:pict>
      </w:r>
      <w:r w:rsidR="00DA06BD">
        <w:rPr>
          <w:rFonts w:ascii="Arial" w:eastAsia="Arial" w:hAnsi="Arial" w:cs="Arial"/>
          <w:b/>
          <w:sz w:val="21"/>
        </w:rPr>
        <w:t xml:space="preserve">Отчет о финансовых результатах </w:t>
      </w:r>
      <w:r w:rsidR="00DA06BD">
        <w:rPr>
          <w:rFonts w:ascii="Arial" w:eastAsia="Arial" w:hAnsi="Arial" w:cs="Arial"/>
          <w:b/>
          <w:sz w:val="19"/>
        </w:rPr>
        <w:t xml:space="preserve"> за Январь - Декабрь 2018 г.</w:t>
      </w:r>
      <w:r w:rsidR="00DA06BD">
        <w:rPr>
          <w:rFonts w:ascii="Arial" w:eastAsia="Arial" w:hAnsi="Arial" w:cs="Arial"/>
          <w:sz w:val="16"/>
        </w:rPr>
        <w:t xml:space="preserve"> </w:t>
      </w:r>
    </w:p>
    <w:p w:rsidR="00DA06BD" w:rsidRDefault="00DA06BD" w:rsidP="00DA06BD">
      <w:pPr>
        <w:spacing w:after="129" w:line="251" w:lineRule="auto"/>
        <w:ind w:left="7491" w:right="97" w:hanging="10"/>
      </w:pPr>
      <w:r>
        <w:rPr>
          <w:rFonts w:ascii="Arial" w:eastAsia="Arial" w:hAnsi="Arial" w:cs="Arial"/>
          <w:sz w:val="18"/>
        </w:rPr>
        <w:t>Форма по ОКУД</w:t>
      </w:r>
    </w:p>
    <w:p w:rsidR="00DA06BD" w:rsidRDefault="00DA06BD" w:rsidP="00DA06BD">
      <w:pPr>
        <w:spacing w:after="104" w:line="251" w:lineRule="auto"/>
        <w:ind w:left="6797" w:right="97" w:hanging="10"/>
      </w:pPr>
      <w:r>
        <w:rPr>
          <w:rFonts w:ascii="Arial" w:eastAsia="Arial" w:hAnsi="Arial" w:cs="Arial"/>
          <w:sz w:val="18"/>
        </w:rPr>
        <w:t>Дата (число, месяц, год)</w:t>
      </w:r>
    </w:p>
    <w:p w:rsidR="00DA06BD" w:rsidRDefault="00DA06BD" w:rsidP="00DA06BD">
      <w:pPr>
        <w:tabs>
          <w:tab w:val="center" w:pos="1951"/>
          <w:tab w:val="center" w:pos="8413"/>
        </w:tabs>
        <w:spacing w:after="28" w:line="251" w:lineRule="auto"/>
      </w:pPr>
      <w:r>
        <w:rPr>
          <w:rFonts w:ascii="Arial" w:eastAsia="Arial" w:hAnsi="Arial" w:cs="Arial"/>
          <w:sz w:val="18"/>
        </w:rPr>
        <w:t>Организация</w:t>
      </w:r>
      <w:r>
        <w:rPr>
          <w:rFonts w:ascii="Arial" w:eastAsia="Arial" w:hAnsi="Arial" w:cs="Arial"/>
          <w:sz w:val="18"/>
        </w:rPr>
        <w:tab/>
      </w:r>
      <w:r>
        <w:rPr>
          <w:rFonts w:ascii="Arial" w:eastAsia="Arial" w:hAnsi="Arial" w:cs="Arial"/>
          <w:b/>
          <w:sz w:val="18"/>
        </w:rPr>
        <w:t>ЛЕНТА ПАО</w:t>
      </w:r>
      <w:r>
        <w:rPr>
          <w:rFonts w:ascii="Arial" w:eastAsia="Arial" w:hAnsi="Arial" w:cs="Arial"/>
          <w:b/>
          <w:sz w:val="18"/>
        </w:rPr>
        <w:tab/>
      </w:r>
      <w:r>
        <w:rPr>
          <w:rFonts w:ascii="Arial" w:eastAsia="Arial" w:hAnsi="Arial" w:cs="Arial"/>
          <w:sz w:val="18"/>
        </w:rPr>
        <w:t>по ОКПО</w:t>
      </w:r>
    </w:p>
    <w:p w:rsidR="00DA06BD" w:rsidRDefault="00DA06BD" w:rsidP="00DA06BD">
      <w:pPr>
        <w:tabs>
          <w:tab w:val="center" w:pos="8597"/>
        </w:tabs>
        <w:spacing w:before="91" w:after="112" w:line="251" w:lineRule="auto"/>
      </w:pPr>
      <w:r>
        <w:rPr>
          <w:rFonts w:ascii="Arial" w:eastAsia="Arial" w:hAnsi="Arial" w:cs="Arial"/>
          <w:sz w:val="18"/>
        </w:rPr>
        <w:t>Идентификационный номер налогоплательщика</w:t>
      </w:r>
      <w:r>
        <w:rPr>
          <w:rFonts w:ascii="Arial" w:eastAsia="Arial" w:hAnsi="Arial" w:cs="Arial"/>
          <w:sz w:val="18"/>
        </w:rPr>
        <w:tab/>
        <w:t>ИНН</w:t>
      </w:r>
    </w:p>
    <w:p w:rsidR="00DA06BD" w:rsidRDefault="00DA06BD" w:rsidP="00DA06BD">
      <w:pPr>
        <w:spacing w:after="28" w:line="251" w:lineRule="auto"/>
        <w:ind w:left="116" w:right="97" w:hanging="10"/>
      </w:pPr>
      <w:r>
        <w:rPr>
          <w:rFonts w:ascii="Arial" w:eastAsia="Arial" w:hAnsi="Arial" w:cs="Arial"/>
          <w:sz w:val="18"/>
        </w:rPr>
        <w:t>Вид экономической</w:t>
      </w:r>
      <w:r>
        <w:rPr>
          <w:rFonts w:ascii="Arial" w:eastAsia="Arial" w:hAnsi="Arial" w:cs="Arial"/>
          <w:sz w:val="18"/>
        </w:rPr>
        <w:tab/>
        <w:t>по деятельности</w:t>
      </w:r>
      <w:r>
        <w:rPr>
          <w:rFonts w:ascii="Arial" w:eastAsia="Arial" w:hAnsi="Arial" w:cs="Arial"/>
          <w:sz w:val="18"/>
        </w:rPr>
        <w:tab/>
        <w:t>ОКВЭД</w:t>
      </w:r>
    </w:p>
    <w:p w:rsidR="00DA06BD" w:rsidRDefault="00DA06BD" w:rsidP="00DA06BD">
      <w:pPr>
        <w:spacing w:after="28" w:line="251" w:lineRule="auto"/>
        <w:ind w:left="116" w:right="97" w:hanging="10"/>
      </w:pPr>
      <w:r>
        <w:rPr>
          <w:rFonts w:ascii="Arial" w:eastAsia="Arial" w:hAnsi="Arial" w:cs="Arial"/>
          <w:sz w:val="18"/>
        </w:rPr>
        <w:t>Организационно-правовая форма / форма собственности</w:t>
      </w:r>
    </w:p>
    <w:p w:rsidR="00DA06BD" w:rsidRDefault="00FD2E41" w:rsidP="00DA06BD">
      <w:pPr>
        <w:tabs>
          <w:tab w:val="center" w:pos="3238"/>
          <w:tab w:val="center" w:pos="8026"/>
        </w:tabs>
        <w:spacing w:after="104" w:line="251" w:lineRule="auto"/>
      </w:pPr>
      <w:r>
        <w:rPr>
          <w:noProof/>
        </w:rPr>
        <w:pict>
          <v:group id="Group 81051" o:spid="_x0000_s1050" style="position:absolute;margin-left:3.25pt;margin-top:-12.2pt;width:383.9pt;height:23.3pt;z-index:-251656192" coordsize="48752,2956">
            <v:shape id="Shape 2704" o:spid="_x0000_s1051" style="position:absolute;left:12694;width:36057;height:0" coordsize="3605784,0" path="m,l3605784,e" filled="f" fillcolor="black" strokecolor="#333" strokeweight=".73pt">
              <v:fill opacity="0"/>
              <v:stroke miterlimit="10" joinstyle="miter"/>
            </v:shape>
            <v:shape id="Shape 2725" o:spid="_x0000_s1052" style="position:absolute;top:2956;width:19095;height:0" coordsize="1909572,0" path="m,l1909572,e" filled="f" fillcolor="black" strokecolor="#333" strokeweight=".73pt">
              <v:fill opacity="0"/>
              <v:stroke miterlimit="10" joinstyle="miter"/>
            </v:shape>
            <v:shape id="Shape 2726" o:spid="_x0000_s1053" style="position:absolute;left:19095;top:2956;width:2103;height:0" coordsize="210312,0" path="m,l210312,e" filled="f" fillcolor="black" strokecolor="#333" strokeweight=".73pt">
              <v:fill opacity="0"/>
              <v:stroke miterlimit="10" joinstyle="miter"/>
            </v:shape>
            <v:shape id="Shape 2727" o:spid="_x0000_s1054" style="position:absolute;left:21198;top:2956;width:16962;height:0" coordsize="1696212,0" path="m,l1696212,e" filled="f" fillcolor="black" strokecolor="#333" strokeweight=".73pt">
              <v:fill opacity="0"/>
              <v:stroke miterlimit="10" joinstyle="miter"/>
            </v:shape>
          </v:group>
        </w:pict>
      </w:r>
      <w:r w:rsidR="00DA06BD">
        <w:rPr>
          <w:rFonts w:ascii="Arial" w:eastAsia="Arial" w:hAnsi="Arial" w:cs="Arial"/>
          <w:b/>
          <w:sz w:val="18"/>
        </w:rPr>
        <w:t>ПАО</w:t>
      </w:r>
      <w:r w:rsidR="00DA06BD">
        <w:rPr>
          <w:rFonts w:ascii="Arial" w:eastAsia="Arial" w:hAnsi="Arial" w:cs="Arial"/>
          <w:b/>
          <w:sz w:val="18"/>
        </w:rPr>
        <w:tab/>
      </w:r>
      <w:r w:rsidR="00DA06BD">
        <w:rPr>
          <w:rFonts w:ascii="Arial" w:eastAsia="Arial" w:hAnsi="Arial" w:cs="Arial"/>
          <w:sz w:val="18"/>
        </w:rPr>
        <w:t xml:space="preserve">  /</w:t>
      </w:r>
      <w:r w:rsidR="00DA06BD">
        <w:rPr>
          <w:rFonts w:ascii="Arial" w:eastAsia="Arial" w:hAnsi="Arial" w:cs="Arial"/>
          <w:sz w:val="18"/>
        </w:rPr>
        <w:tab/>
        <w:t>по ОКОПФ / ОКФС</w:t>
      </w:r>
    </w:p>
    <w:p w:rsidR="00DA06BD" w:rsidRDefault="00DA06BD" w:rsidP="00DA06BD">
      <w:pPr>
        <w:tabs>
          <w:tab w:val="center" w:pos="2662"/>
          <w:tab w:val="center" w:pos="8422"/>
        </w:tabs>
        <w:spacing w:after="424" w:line="251" w:lineRule="auto"/>
      </w:pPr>
      <w:r>
        <w:rPr>
          <w:rFonts w:ascii="Arial" w:eastAsia="Arial" w:hAnsi="Arial" w:cs="Arial"/>
          <w:sz w:val="18"/>
        </w:rPr>
        <w:t>Единица измерения:</w:t>
      </w:r>
      <w:r>
        <w:rPr>
          <w:rFonts w:ascii="Arial" w:eastAsia="Arial" w:hAnsi="Arial" w:cs="Arial"/>
          <w:sz w:val="18"/>
        </w:rPr>
        <w:tab/>
        <w:t>в тыс. рублей</w:t>
      </w:r>
      <w:r>
        <w:rPr>
          <w:rFonts w:ascii="Arial" w:eastAsia="Arial" w:hAnsi="Arial" w:cs="Arial"/>
          <w:sz w:val="18"/>
        </w:rPr>
        <w:tab/>
        <w:t>по ОКЕИ</w:t>
      </w:r>
    </w:p>
    <w:tbl>
      <w:tblPr>
        <w:tblStyle w:val="TableGrid"/>
        <w:tblW w:w="10395" w:type="dxa"/>
        <w:tblInd w:w="276" w:type="dxa"/>
        <w:tblCellMar>
          <w:top w:w="10" w:type="dxa"/>
          <w:left w:w="35" w:type="dxa"/>
          <w:bottom w:w="25" w:type="dxa"/>
          <w:right w:w="45" w:type="dxa"/>
        </w:tblCellMar>
        <w:tblLook w:val="04A0"/>
      </w:tblPr>
      <w:tblGrid>
        <w:gridCol w:w="1224"/>
        <w:gridCol w:w="4699"/>
        <w:gridCol w:w="805"/>
        <w:gridCol w:w="1828"/>
        <w:gridCol w:w="1839"/>
      </w:tblGrid>
      <w:tr w:rsidR="00DA06BD" w:rsidTr="00DA06BD">
        <w:trPr>
          <w:trHeight w:val="675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87"/>
            </w:pP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9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8"/>
              <w:jc w:val="center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593" w:hanging="593"/>
            </w:pPr>
            <w:r>
              <w:rPr>
                <w:rFonts w:ascii="Arial" w:eastAsia="Arial" w:hAnsi="Arial" w:cs="Arial"/>
                <w:sz w:val="18"/>
              </w:rPr>
              <w:t>За Январь - Декабрь 2018 г.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599" w:hanging="593"/>
            </w:pPr>
            <w:r>
              <w:rPr>
                <w:rFonts w:ascii="Arial" w:eastAsia="Arial" w:hAnsi="Arial" w:cs="Arial"/>
                <w:sz w:val="18"/>
              </w:rPr>
              <w:t>За Январь - Декабрь 2017 г.</w:t>
            </w:r>
          </w:p>
        </w:tc>
      </w:tr>
      <w:tr w:rsidR="00DA06BD" w:rsidTr="00DA06BD">
        <w:trPr>
          <w:trHeight w:val="246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"/>
            </w:pPr>
            <w:r>
              <w:rPr>
                <w:rFonts w:ascii="Arial" w:eastAsia="Arial" w:hAnsi="Arial" w:cs="Arial"/>
                <w:sz w:val="19"/>
              </w:rPr>
              <w:t>Выручка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7"/>
            </w:pPr>
            <w:r>
              <w:rPr>
                <w:rFonts w:ascii="Arial" w:eastAsia="Arial" w:hAnsi="Arial" w:cs="Arial"/>
                <w:sz w:val="19"/>
              </w:rPr>
              <w:t>2110</w:t>
            </w:r>
          </w:p>
        </w:tc>
        <w:tc>
          <w:tcPr>
            <w:tcW w:w="1828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8"/>
              </w:rPr>
              <w:t>31 779</w:t>
            </w:r>
          </w:p>
        </w:tc>
        <w:tc>
          <w:tcPr>
            <w:tcW w:w="1839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11"/>
              <w:jc w:val="right"/>
            </w:pPr>
            <w:r>
              <w:rPr>
                <w:rFonts w:ascii="Arial" w:eastAsia="Arial" w:hAnsi="Arial" w:cs="Arial"/>
                <w:sz w:val="18"/>
              </w:rPr>
              <w:t>31 426</w:t>
            </w:r>
          </w:p>
        </w:tc>
      </w:tr>
      <w:tr w:rsidR="00DA06BD" w:rsidTr="00DA06BD">
        <w:trPr>
          <w:trHeight w:val="509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21"/>
              <w:ind w:left="202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АРЕНДА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/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8"/>
              </w:rPr>
              <w:t>31 779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11"/>
              <w:jc w:val="right"/>
            </w:pPr>
            <w:r>
              <w:rPr>
                <w:rFonts w:ascii="Arial" w:eastAsia="Arial" w:hAnsi="Arial" w:cs="Arial"/>
                <w:sz w:val="18"/>
              </w:rPr>
              <w:t>31 426</w:t>
            </w:r>
          </w:p>
        </w:tc>
      </w:tr>
      <w:tr w:rsidR="00DA06BD" w:rsidTr="00DA06BD">
        <w:trPr>
          <w:trHeight w:val="257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ПРОЧИЕ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/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"/>
            </w:pPr>
            <w:r>
              <w:rPr>
                <w:rFonts w:ascii="Arial" w:eastAsia="Arial" w:hAnsi="Arial" w:cs="Arial"/>
                <w:sz w:val="19"/>
              </w:rPr>
              <w:t>Себестоимость продаж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7"/>
            </w:pPr>
            <w:r>
              <w:rPr>
                <w:rFonts w:ascii="Arial" w:eastAsia="Arial" w:hAnsi="Arial" w:cs="Arial"/>
                <w:sz w:val="19"/>
              </w:rPr>
              <w:t>2120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509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/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"/>
            </w:pPr>
            <w:r>
              <w:rPr>
                <w:rFonts w:ascii="Arial" w:eastAsia="Arial" w:hAnsi="Arial" w:cs="Arial"/>
                <w:sz w:val="19"/>
              </w:rPr>
              <w:t>Валовая прибыль (убыток)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7"/>
            </w:pPr>
            <w:r>
              <w:rPr>
                <w:rFonts w:ascii="Arial" w:eastAsia="Arial" w:hAnsi="Arial" w:cs="Arial"/>
                <w:sz w:val="19"/>
              </w:rPr>
              <w:t>2100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8"/>
              </w:rPr>
              <w:t>31 779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11"/>
              <w:jc w:val="right"/>
            </w:pPr>
            <w:r>
              <w:rPr>
                <w:rFonts w:ascii="Arial" w:eastAsia="Arial" w:hAnsi="Arial" w:cs="Arial"/>
                <w:sz w:val="18"/>
              </w:rPr>
              <w:t>31 426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"/>
            </w:pPr>
            <w:r>
              <w:rPr>
                <w:rFonts w:ascii="Arial" w:eastAsia="Arial" w:hAnsi="Arial" w:cs="Arial"/>
                <w:sz w:val="19"/>
              </w:rPr>
              <w:t>Коммерческие расходы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7"/>
            </w:pPr>
            <w:r>
              <w:rPr>
                <w:rFonts w:ascii="Arial" w:eastAsia="Arial" w:hAnsi="Arial" w:cs="Arial"/>
                <w:sz w:val="19"/>
              </w:rPr>
              <w:t>2210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"/>
            </w:pPr>
            <w:r>
              <w:rPr>
                <w:rFonts w:ascii="Arial" w:eastAsia="Arial" w:hAnsi="Arial" w:cs="Arial"/>
                <w:sz w:val="19"/>
              </w:rPr>
              <w:t>Управленческие расходы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7"/>
            </w:pPr>
            <w:r>
              <w:rPr>
                <w:rFonts w:ascii="Arial" w:eastAsia="Arial" w:hAnsi="Arial" w:cs="Arial"/>
                <w:sz w:val="19"/>
              </w:rPr>
              <w:t>2220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(30 999)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9"/>
              <w:jc w:val="right"/>
            </w:pPr>
            <w:r>
              <w:rPr>
                <w:rFonts w:ascii="Arial" w:eastAsia="Arial" w:hAnsi="Arial" w:cs="Arial"/>
                <w:sz w:val="18"/>
              </w:rPr>
              <w:t>(30 558)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Прибыль (убыток) от продаж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7"/>
            </w:pPr>
            <w:r>
              <w:rPr>
                <w:rFonts w:ascii="Arial" w:eastAsia="Arial" w:hAnsi="Arial" w:cs="Arial"/>
                <w:sz w:val="19"/>
              </w:rPr>
              <w:t>2200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780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9"/>
              <w:jc w:val="right"/>
            </w:pPr>
            <w:r>
              <w:rPr>
                <w:rFonts w:ascii="Arial" w:eastAsia="Arial" w:hAnsi="Arial" w:cs="Arial"/>
                <w:sz w:val="18"/>
              </w:rPr>
              <w:t>868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"/>
            </w:pPr>
            <w:r>
              <w:rPr>
                <w:rFonts w:ascii="Arial" w:eastAsia="Arial" w:hAnsi="Arial" w:cs="Arial"/>
                <w:sz w:val="19"/>
              </w:rPr>
              <w:t>Доходы от участия в других организациях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7"/>
            </w:pPr>
            <w:r>
              <w:rPr>
                <w:rFonts w:ascii="Arial" w:eastAsia="Arial" w:hAnsi="Arial" w:cs="Arial"/>
                <w:sz w:val="19"/>
              </w:rPr>
              <w:t>2310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"/>
            </w:pPr>
            <w:r>
              <w:rPr>
                <w:rFonts w:ascii="Arial" w:eastAsia="Arial" w:hAnsi="Arial" w:cs="Arial"/>
                <w:sz w:val="19"/>
              </w:rPr>
              <w:t>Проценты к получению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7"/>
            </w:pPr>
            <w:r>
              <w:rPr>
                <w:rFonts w:ascii="Arial" w:eastAsia="Arial" w:hAnsi="Arial" w:cs="Arial"/>
                <w:sz w:val="19"/>
              </w:rPr>
              <w:t>2320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"/>
            </w:pPr>
            <w:r>
              <w:rPr>
                <w:rFonts w:ascii="Arial" w:eastAsia="Arial" w:hAnsi="Arial" w:cs="Arial"/>
                <w:sz w:val="19"/>
              </w:rPr>
              <w:t>Проценты к уплате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7"/>
            </w:pPr>
            <w:r>
              <w:rPr>
                <w:rFonts w:ascii="Arial" w:eastAsia="Arial" w:hAnsi="Arial" w:cs="Arial"/>
                <w:sz w:val="19"/>
              </w:rPr>
              <w:t>2330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"/>
            </w:pPr>
            <w:r>
              <w:rPr>
                <w:rFonts w:ascii="Arial" w:eastAsia="Arial" w:hAnsi="Arial" w:cs="Arial"/>
                <w:sz w:val="19"/>
              </w:rPr>
              <w:t>Прочие доходы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7"/>
            </w:pPr>
            <w:r>
              <w:rPr>
                <w:rFonts w:ascii="Arial" w:eastAsia="Arial" w:hAnsi="Arial" w:cs="Arial"/>
                <w:sz w:val="19"/>
              </w:rPr>
              <w:t>2340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612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8"/>
              </w:rPr>
              <w:t>61</w:t>
            </w:r>
          </w:p>
        </w:tc>
      </w:tr>
      <w:tr w:rsidR="00DA06BD" w:rsidTr="00DA06BD">
        <w:trPr>
          <w:trHeight w:val="72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17"/>
              <w:ind w:left="202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Доходы, связанные с реализацией основных средств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23401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612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Доходы, связанные с ликвидацией основных средств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23402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Доходы, связанные с реализацией нематериальных активов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23403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Доходы, связанные с реализацией объектов строительства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23404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Доходы, связанные с реализацией прочего имущества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23405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Доходы, связанные с реализацией права требования как оказания финансовых услуг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23406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Доходы, связанные с реализацией права до наступления платежа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23407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Доходы, связанные с реализацией права после наступления срока платежа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23408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Доходы, связанные с реализацией имущественных прав, кроме права требования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23409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689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Доходы, связанные с реализацией имущественных прав по объектам обслуживающих производств и хозяйств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23410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30"/>
              <w:jc w:val="center"/>
            </w:pPr>
            <w:r>
              <w:rPr>
                <w:rFonts w:ascii="Arial" w:eastAsia="Arial" w:hAnsi="Arial" w:cs="Arial"/>
                <w:sz w:val="19"/>
              </w:rPr>
              <w:t>Доходы, связанные с реализацией ценных бумаг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23411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689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Доходы по операциям с финансовыми инструментами срочных сделок, не обращающимися на организованном рынке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23412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689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Доходы по операциям с финансовыми инструментами срочных сделок, обращающимися на организованном рынке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23413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Доходы, связанные со сдачей имущества в аренду (субаренду)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23414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</w:tbl>
    <w:p w:rsidR="00DA06BD" w:rsidRDefault="00DA06BD" w:rsidP="00DA06BD">
      <w:pPr>
        <w:ind w:left="-600" w:right="95"/>
      </w:pPr>
    </w:p>
    <w:tbl>
      <w:tblPr>
        <w:tblStyle w:val="TableGrid"/>
        <w:tblW w:w="10397" w:type="dxa"/>
        <w:tblInd w:w="276" w:type="dxa"/>
        <w:tblCellMar>
          <w:top w:w="10" w:type="dxa"/>
          <w:left w:w="36" w:type="dxa"/>
          <w:bottom w:w="25" w:type="dxa"/>
          <w:right w:w="30" w:type="dxa"/>
        </w:tblCellMar>
        <w:tblLook w:val="04A0"/>
      </w:tblPr>
      <w:tblGrid>
        <w:gridCol w:w="1224"/>
        <w:gridCol w:w="4699"/>
        <w:gridCol w:w="807"/>
        <w:gridCol w:w="1826"/>
        <w:gridCol w:w="1841"/>
      </w:tblGrid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Доходы в виде восстановленных оценочных резервов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23415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Разница между первоначальной и номинальной стоимостью по долговым ценным бумагам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23416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Прочие операционные доходы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23417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Штрафы, пени, неустойки к получению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23418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Прибыль прошлых лет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23419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Возмещение убытков к получению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23420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Курсовые разницы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23421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Курсовые разницы по расчетам в у.е.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23422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Доходы в виде списанной кредиторской задолженности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23423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Доходы, связанные с переоценкой внеоборотных активов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23424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Прочие внереализационные доходы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23425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5"/>
              <w:jc w:val="right"/>
            </w:pPr>
            <w:r>
              <w:rPr>
                <w:rFonts w:ascii="Arial" w:eastAsia="Arial" w:hAnsi="Arial" w:cs="Arial"/>
                <w:sz w:val="18"/>
              </w:rPr>
              <w:t>61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Корректировка прибыли до рыночных цен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23426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Прочие расходы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2350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8"/>
              <w:jc w:val="right"/>
            </w:pPr>
            <w:r>
              <w:rPr>
                <w:rFonts w:ascii="Arial" w:eastAsia="Arial" w:hAnsi="Arial" w:cs="Arial"/>
                <w:sz w:val="18"/>
              </w:rPr>
              <w:t>(1 756)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5"/>
              <w:jc w:val="right"/>
            </w:pPr>
            <w:r>
              <w:rPr>
                <w:rFonts w:ascii="Arial" w:eastAsia="Arial" w:hAnsi="Arial" w:cs="Arial"/>
                <w:sz w:val="18"/>
              </w:rPr>
              <w:t>(775)</w:t>
            </w:r>
          </w:p>
        </w:tc>
      </w:tr>
      <w:tr w:rsidR="00DA06BD" w:rsidTr="00DA06BD">
        <w:trPr>
          <w:trHeight w:val="72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17"/>
              <w:ind w:left="202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связанные с участием в других организациях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23501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связанные с участием в российских организациях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23502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связанные с участием в иностранных организациях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23503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связанные с реализацией основных средств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23504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связанные с ликвидацией основных средств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23505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связанные с реализацией нематериальных активов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23506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связанные с реализацией объектов строительства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23507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связанные с реализацией прочего имущества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23508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связанный с реализацией права требования как оказания финансовых услуг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23509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связанные с реализацией права требования до наступления срока платежа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23510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связанные с реализацией права требования после наступления срока платежа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23511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связанные с реализацией имущественных прав, кроме права требования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23512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689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связанные с реализацией имущественных прав по объектам обслуживающих производств и хозяйств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23513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связанные с реализацией ценных бумаг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23514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689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 по операциям с финансовыми инструментами срочных сделок, не обращающимися на организованном рынке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23515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689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 по операциям с финансовыми инструментами срочных сделок, обращающимися на организованном рынке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23516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связанные со сдачей имущества в аренду (субаренду)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23517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 в виде образованных оценочных резервов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23518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8"/>
              <w:jc w:val="right"/>
            </w:pPr>
            <w:r>
              <w:rPr>
                <w:rFonts w:ascii="Arial" w:eastAsia="Arial" w:hAnsi="Arial" w:cs="Arial"/>
                <w:sz w:val="18"/>
              </w:rPr>
              <w:t>(1 357)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Разница между первоначальной и номинальной стоимостью по долговым ценным бумагам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23519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 на услуги банков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23520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6"/>
              <w:jc w:val="right"/>
            </w:pPr>
            <w:r>
              <w:rPr>
                <w:rFonts w:ascii="Arial" w:eastAsia="Arial" w:hAnsi="Arial" w:cs="Arial"/>
                <w:sz w:val="18"/>
              </w:rPr>
              <w:t>(39)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4"/>
              <w:jc w:val="right"/>
            </w:pPr>
            <w:r>
              <w:rPr>
                <w:rFonts w:ascii="Arial" w:eastAsia="Arial" w:hAnsi="Arial" w:cs="Arial"/>
                <w:sz w:val="18"/>
              </w:rPr>
              <w:t>(45)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Прочие операционные расходы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23521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Штрафы, пени, неустойки к уплате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23522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Убытки прошлых лет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23523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Курсовые разницы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23524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Курсовые разницы по расчетам в у.е.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23525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5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23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Налоги и сборы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23526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Премия, выплаченная покупателю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23527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 в виде списанной дебиторской задолженности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23528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689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связанные с безвозмездным получением имущества, работ, услуг или имущественных прав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23529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 по передаче товаров (работ, услуг) безвозмездно и для собственных нужд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23530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Прочие внереализационные расходы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23531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18"/>
              </w:rPr>
              <w:t>(360)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10"/>
              <w:jc w:val="right"/>
            </w:pPr>
            <w:r>
              <w:rPr>
                <w:rFonts w:ascii="Arial" w:eastAsia="Arial" w:hAnsi="Arial" w:cs="Arial"/>
                <w:sz w:val="18"/>
              </w:rPr>
              <w:t>(730)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Прочие косвенные расходы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23532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Расходы, связанные с переоценкой внеоборотных активов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23533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Прочие убытки, приравненные к внереализационным расходам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94"/>
            </w:pPr>
            <w:r>
              <w:rPr>
                <w:rFonts w:ascii="Arial" w:eastAsia="Arial" w:hAnsi="Arial" w:cs="Arial"/>
                <w:sz w:val="19"/>
              </w:rPr>
              <w:t>23534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Прибыль (убыток) до налогообложения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2300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18"/>
              </w:rPr>
              <w:t>(364)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11"/>
              <w:jc w:val="right"/>
            </w:pPr>
            <w:r>
              <w:rPr>
                <w:rFonts w:ascii="Arial" w:eastAsia="Arial" w:hAnsi="Arial" w:cs="Arial"/>
                <w:sz w:val="18"/>
              </w:rPr>
              <w:t>154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Текущий налог на прибыль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2410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18"/>
              </w:rPr>
              <w:t>(189)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11"/>
              <w:jc w:val="right"/>
            </w:pPr>
            <w:r>
              <w:rPr>
                <w:rFonts w:ascii="Arial" w:eastAsia="Arial" w:hAnsi="Arial" w:cs="Arial"/>
                <w:sz w:val="18"/>
              </w:rPr>
              <w:t>305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в т.ч. постоянные налоговые обязательства (активы)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2421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8"/>
              </w:rPr>
              <w:t>(67)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11"/>
              <w:jc w:val="right"/>
            </w:pPr>
            <w:r>
              <w:rPr>
                <w:rFonts w:ascii="Arial" w:eastAsia="Arial" w:hAnsi="Arial" w:cs="Arial"/>
                <w:sz w:val="18"/>
              </w:rPr>
              <w:t>305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Изменение отложенных налоговых обязательств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2430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right"/>
            </w:pPr>
            <w:r>
              <w:rPr>
                <w:rFonts w:ascii="Arial" w:eastAsia="Arial" w:hAnsi="Arial" w:cs="Arial"/>
                <w:sz w:val="18"/>
              </w:rPr>
              <w:t>85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10"/>
              <w:jc w:val="right"/>
            </w:pPr>
            <w:r>
              <w:rPr>
                <w:rFonts w:ascii="Arial" w:eastAsia="Arial" w:hAnsi="Arial" w:cs="Arial"/>
                <w:sz w:val="18"/>
              </w:rPr>
              <w:t>53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Изменение отложенных налоговых активов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2450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8"/>
              </w:rPr>
              <w:t>(80)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9"/>
              <w:jc w:val="right"/>
            </w:pPr>
            <w:r>
              <w:rPr>
                <w:rFonts w:ascii="Arial" w:eastAsia="Arial" w:hAnsi="Arial" w:cs="Arial"/>
                <w:sz w:val="18"/>
              </w:rPr>
              <w:t>(84)</w:t>
            </w:r>
          </w:p>
        </w:tc>
      </w:tr>
      <w:tr w:rsidR="00DA06BD" w:rsidTr="00DA06BD">
        <w:trPr>
          <w:trHeight w:val="258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Прочее</w:t>
            </w:r>
          </w:p>
        </w:tc>
        <w:tc>
          <w:tcPr>
            <w:tcW w:w="807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2460</w:t>
            </w:r>
          </w:p>
        </w:tc>
        <w:tc>
          <w:tcPr>
            <w:tcW w:w="1826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4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Чистая прибыль (убыток)</w:t>
            </w:r>
          </w:p>
        </w:tc>
        <w:tc>
          <w:tcPr>
            <w:tcW w:w="807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2400</w:t>
            </w:r>
          </w:p>
        </w:tc>
        <w:tc>
          <w:tcPr>
            <w:tcW w:w="1826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18"/>
              </w:rPr>
              <w:t>(548)</w:t>
            </w:r>
          </w:p>
        </w:tc>
        <w:tc>
          <w:tcPr>
            <w:tcW w:w="1841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11"/>
              <w:jc w:val="right"/>
            </w:pPr>
            <w:r>
              <w:rPr>
                <w:rFonts w:ascii="Arial" w:eastAsia="Arial" w:hAnsi="Arial" w:cs="Arial"/>
                <w:sz w:val="18"/>
              </w:rPr>
              <w:t>428</w:t>
            </w:r>
          </w:p>
        </w:tc>
      </w:tr>
    </w:tbl>
    <w:p w:rsidR="00DA06BD" w:rsidRDefault="00DA06BD" w:rsidP="00DA06BD">
      <w:pPr>
        <w:spacing w:after="15"/>
        <w:ind w:left="10694"/>
        <w:jc w:val="both"/>
      </w:pPr>
      <w:r>
        <w:rPr>
          <w:rFonts w:ascii="Arial" w:eastAsia="Arial" w:hAnsi="Arial" w:cs="Arial"/>
          <w:sz w:val="16"/>
        </w:rPr>
        <w:t xml:space="preserve"> </w:t>
      </w:r>
    </w:p>
    <w:p w:rsidR="00DA06BD" w:rsidRDefault="00DA06BD" w:rsidP="00DA06BD">
      <w:pPr>
        <w:spacing w:after="15"/>
        <w:ind w:left="10694"/>
        <w:jc w:val="both"/>
      </w:pPr>
      <w:r>
        <w:rPr>
          <w:rFonts w:ascii="Arial" w:eastAsia="Arial" w:hAnsi="Arial" w:cs="Arial"/>
          <w:sz w:val="16"/>
        </w:rPr>
        <w:t xml:space="preserve">  </w:t>
      </w:r>
    </w:p>
    <w:p w:rsidR="00DA06BD" w:rsidRDefault="00DA06BD" w:rsidP="00DA06BD">
      <w:pPr>
        <w:ind w:left="10" w:right="140" w:hanging="10"/>
        <w:jc w:val="right"/>
      </w:pPr>
      <w:r>
        <w:rPr>
          <w:rFonts w:ascii="Arial" w:eastAsia="Arial" w:hAnsi="Arial" w:cs="Arial"/>
          <w:sz w:val="16"/>
        </w:rPr>
        <w:t>Форма 0710002 с.2</w:t>
      </w:r>
    </w:p>
    <w:tbl>
      <w:tblPr>
        <w:tblStyle w:val="TableGrid"/>
        <w:tblW w:w="10395" w:type="dxa"/>
        <w:tblInd w:w="276" w:type="dxa"/>
        <w:tblCellMar>
          <w:top w:w="16" w:type="dxa"/>
          <w:left w:w="35" w:type="dxa"/>
          <w:bottom w:w="25" w:type="dxa"/>
          <w:right w:w="9" w:type="dxa"/>
        </w:tblCellMar>
        <w:tblLook w:val="04A0"/>
      </w:tblPr>
      <w:tblGrid>
        <w:gridCol w:w="1224"/>
        <w:gridCol w:w="4699"/>
        <w:gridCol w:w="805"/>
        <w:gridCol w:w="1828"/>
        <w:gridCol w:w="1839"/>
      </w:tblGrid>
      <w:tr w:rsidR="00DA06BD" w:rsidTr="00DA06BD">
        <w:trPr>
          <w:trHeight w:val="675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87"/>
            </w:pP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45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44"/>
              <w:jc w:val="center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593" w:hanging="593"/>
            </w:pPr>
            <w:r>
              <w:rPr>
                <w:rFonts w:ascii="Arial" w:eastAsia="Arial" w:hAnsi="Arial" w:cs="Arial"/>
                <w:sz w:val="18"/>
              </w:rPr>
              <w:t>За Январь - Декабрь 2018 г.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599" w:hanging="593"/>
            </w:pPr>
            <w:r>
              <w:rPr>
                <w:rFonts w:ascii="Arial" w:eastAsia="Arial" w:hAnsi="Arial" w:cs="Arial"/>
                <w:sz w:val="18"/>
              </w:rPr>
              <w:t>За Январь - Декабрь 2017 г.</w:t>
            </w:r>
          </w:p>
        </w:tc>
      </w:tr>
      <w:tr w:rsidR="00DA06BD" w:rsidTr="00DA06BD">
        <w:trPr>
          <w:trHeight w:val="83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1"/>
            </w:pPr>
            <w:r>
              <w:rPr>
                <w:rFonts w:ascii="Arial" w:eastAsia="Arial" w:hAnsi="Arial" w:cs="Arial"/>
                <w:sz w:val="19"/>
              </w:rPr>
              <w:t>Результат от переоценки внеоборотных активов, не включаемый в чистую прибыль (убыток)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147"/>
            </w:pPr>
            <w:r>
              <w:rPr>
                <w:rFonts w:ascii="Arial" w:eastAsia="Arial" w:hAnsi="Arial" w:cs="Arial"/>
                <w:sz w:val="19"/>
              </w:rPr>
              <w:t>2510</w:t>
            </w:r>
          </w:p>
        </w:tc>
        <w:tc>
          <w:tcPr>
            <w:tcW w:w="1828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" w:right="359"/>
            </w:pPr>
            <w:r>
              <w:rPr>
                <w:rFonts w:ascii="Arial" w:eastAsia="Arial" w:hAnsi="Arial" w:cs="Arial"/>
                <w:sz w:val="19"/>
              </w:rPr>
              <w:t>Результат от прочих операций, не включаемый в чистую прибыль (убыток)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147"/>
            </w:pPr>
            <w:r>
              <w:rPr>
                <w:rFonts w:ascii="Arial" w:eastAsia="Arial" w:hAnsi="Arial" w:cs="Arial"/>
                <w:sz w:val="19"/>
              </w:rPr>
              <w:t>2520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"/>
            </w:pPr>
            <w:r>
              <w:rPr>
                <w:rFonts w:ascii="Arial" w:eastAsia="Arial" w:hAnsi="Arial" w:cs="Arial"/>
                <w:sz w:val="19"/>
              </w:rPr>
              <w:t>Совокупный финансовый результат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7"/>
            </w:pPr>
            <w:r>
              <w:rPr>
                <w:rFonts w:ascii="Arial" w:eastAsia="Arial" w:hAnsi="Arial" w:cs="Arial"/>
                <w:sz w:val="19"/>
              </w:rPr>
              <w:t>2500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8"/>
              <w:jc w:val="right"/>
            </w:pPr>
            <w:r>
              <w:rPr>
                <w:rFonts w:ascii="Arial" w:eastAsia="Arial" w:hAnsi="Arial" w:cs="Arial"/>
                <w:sz w:val="18"/>
              </w:rPr>
              <w:t>(548)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5"/>
              <w:jc w:val="right"/>
            </w:pPr>
            <w:r>
              <w:rPr>
                <w:rFonts w:ascii="Arial" w:eastAsia="Arial" w:hAnsi="Arial" w:cs="Arial"/>
                <w:sz w:val="18"/>
              </w:rPr>
              <w:t>428</w:t>
            </w:r>
          </w:p>
        </w:tc>
      </w:tr>
      <w:tr w:rsidR="00DA06BD" w:rsidTr="00DA06BD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"/>
            </w:pPr>
            <w:r>
              <w:rPr>
                <w:rFonts w:ascii="Arial" w:eastAsia="Arial" w:hAnsi="Arial" w:cs="Arial"/>
                <w:sz w:val="19"/>
              </w:rPr>
              <w:t>Справочно</w:t>
            </w:r>
          </w:p>
          <w:p w:rsidR="00DA06BD" w:rsidRDefault="00DA06BD" w:rsidP="00DA06BD">
            <w:pPr>
              <w:ind w:left="1"/>
            </w:pPr>
            <w:r>
              <w:rPr>
                <w:rFonts w:ascii="Arial" w:eastAsia="Arial" w:hAnsi="Arial" w:cs="Arial"/>
                <w:sz w:val="19"/>
              </w:rPr>
              <w:t>Базовая прибыль (убыток) на акцию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147"/>
            </w:pPr>
            <w:r>
              <w:rPr>
                <w:rFonts w:ascii="Arial" w:eastAsia="Arial" w:hAnsi="Arial" w:cs="Arial"/>
                <w:sz w:val="19"/>
              </w:rPr>
              <w:t>2900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DA06BD">
        <w:trPr>
          <w:trHeight w:val="258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"/>
            </w:pPr>
            <w:r>
              <w:rPr>
                <w:rFonts w:ascii="Arial" w:eastAsia="Arial" w:hAnsi="Arial" w:cs="Arial"/>
                <w:sz w:val="19"/>
              </w:rPr>
              <w:t>Разводненная прибыль (убыток) на акцию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7"/>
            </w:pPr>
            <w:r>
              <w:rPr>
                <w:rFonts w:ascii="Arial" w:eastAsia="Arial" w:hAnsi="Arial" w:cs="Arial"/>
                <w:sz w:val="19"/>
              </w:rPr>
              <w:t>2910</w:t>
            </w:r>
          </w:p>
        </w:tc>
        <w:tc>
          <w:tcPr>
            <w:tcW w:w="1828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183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</w:tbl>
    <w:p w:rsidR="00DA06BD" w:rsidRDefault="00DA06BD" w:rsidP="00DA06BD">
      <w:pPr>
        <w:tabs>
          <w:tab w:val="center" w:pos="849"/>
          <w:tab w:val="center" w:pos="4202"/>
          <w:tab w:val="center" w:pos="10694"/>
        </w:tabs>
      </w:pPr>
      <w:r>
        <w:tab/>
      </w:r>
      <w:r>
        <w:rPr>
          <w:rFonts w:ascii="Arial" w:eastAsia="Arial" w:hAnsi="Arial" w:cs="Arial"/>
          <w:sz w:val="19"/>
        </w:rPr>
        <w:t>Руководитель</w:t>
      </w:r>
      <w:r>
        <w:rPr>
          <w:rFonts w:ascii="Arial" w:eastAsia="Arial" w:hAnsi="Arial" w:cs="Arial"/>
          <w:sz w:val="19"/>
        </w:rPr>
        <w:tab/>
      </w:r>
      <w:r>
        <w:rPr>
          <w:rFonts w:ascii="Arial" w:eastAsia="Arial" w:hAnsi="Arial" w:cs="Arial"/>
          <w:b/>
          <w:sz w:val="18"/>
        </w:rPr>
        <w:t>Данилов Олег Геннадьевич</w:t>
      </w:r>
      <w:r>
        <w:rPr>
          <w:rFonts w:ascii="Arial" w:eastAsia="Arial" w:hAnsi="Arial" w:cs="Arial"/>
          <w:b/>
          <w:sz w:val="18"/>
        </w:rPr>
        <w:tab/>
      </w:r>
      <w:r>
        <w:rPr>
          <w:rFonts w:ascii="Arial" w:eastAsia="Arial" w:hAnsi="Arial" w:cs="Arial"/>
          <w:sz w:val="16"/>
        </w:rPr>
        <w:t xml:space="preserve"> </w:t>
      </w:r>
    </w:p>
    <w:p w:rsidR="00DA06BD" w:rsidRDefault="00FD2E41" w:rsidP="00DA06BD">
      <w:pPr>
        <w:spacing w:after="5"/>
        <w:ind w:left="1507"/>
      </w:pPr>
      <w:r>
        <w:rPr>
          <w:noProof/>
        </w:rPr>
      </w:r>
      <w:r>
        <w:rPr>
          <w:noProof/>
        </w:rPr>
        <w:pict>
          <v:group id="Group 63784" o:spid="_x0000_s1040" style="width:197.9pt;height:.75pt;mso-position-horizontal-relative:char;mso-position-vertical-relative:line" coordsize="25130,92">
            <v:shape id="Shape 4527" o:spid="_x0000_s1041" style="position:absolute;width:6918;height:0" coordsize="691896,0" path="m,l691896,e" filled="f" fillcolor="black" strokecolor="#333" strokeweight=".73pt">
              <v:fill opacity="0"/>
              <v:stroke miterlimit="10" joinstyle="miter"/>
            </v:shape>
            <v:shape id="Shape 4528" o:spid="_x0000_s1042" style="position:absolute;left:9113;width:16017;height:0" coordsize="1601724,0" path="m,l1601724,e" filled="f" fillcolor="black" strokecolor="#333" strokeweight=".73pt">
              <v:fill opacity="0"/>
              <v:stroke miterlimit="10" joinstyle="miter"/>
            </v:shape>
            <w10:wrap type="none"/>
            <w10:anchorlock/>
          </v:group>
        </w:pict>
      </w:r>
    </w:p>
    <w:p w:rsidR="00DA06BD" w:rsidRDefault="00DA06BD" w:rsidP="00DA06BD">
      <w:pPr>
        <w:tabs>
          <w:tab w:val="center" w:pos="2052"/>
          <w:tab w:val="center" w:pos="4205"/>
        </w:tabs>
        <w:spacing w:after="387" w:line="430" w:lineRule="auto"/>
      </w:pPr>
      <w:r>
        <w:tab/>
      </w:r>
      <w:r>
        <w:rPr>
          <w:rFonts w:ascii="Arial" w:eastAsia="Arial" w:hAnsi="Arial" w:cs="Arial"/>
          <w:b/>
          <w:sz w:val="13"/>
        </w:rPr>
        <w:t>(подпись)</w:t>
      </w:r>
      <w:r>
        <w:rPr>
          <w:rFonts w:ascii="Arial" w:eastAsia="Arial" w:hAnsi="Arial" w:cs="Arial"/>
          <w:b/>
          <w:sz w:val="13"/>
        </w:rPr>
        <w:tab/>
        <w:t>(расшифровка подписи)</w:t>
      </w:r>
    </w:p>
    <w:p w:rsidR="00DA06BD" w:rsidRDefault="00DA06BD" w:rsidP="00DA06BD">
      <w:pPr>
        <w:spacing w:after="6" w:line="251" w:lineRule="auto"/>
        <w:ind w:left="612" w:right="97" w:hanging="10"/>
      </w:pPr>
      <w:r>
        <w:rPr>
          <w:rFonts w:ascii="Arial" w:eastAsia="Arial" w:hAnsi="Arial" w:cs="Arial"/>
          <w:sz w:val="18"/>
        </w:rPr>
        <w:t>5 марта 2019 г.</w:t>
      </w:r>
    </w:p>
    <w:p w:rsidR="00DA06BD" w:rsidRDefault="00FD2E41" w:rsidP="00DA06BD">
      <w:pPr>
        <w:ind w:left="65"/>
      </w:pPr>
      <w:r>
        <w:rPr>
          <w:noProof/>
        </w:rPr>
      </w:r>
      <w:r>
        <w:rPr>
          <w:noProof/>
        </w:rPr>
        <w:pict>
          <v:group id="Group 63785" o:spid="_x0000_s1038" style="width:115.9pt;height:.75pt;mso-position-horizontal-relative:char;mso-position-vertical-relative:line" coordsize="14721,92">
            <v:shape id="Shape 4534" o:spid="_x0000_s1039" style="position:absolute;width:14721;height:0" coordsize="1472184,0" path="m,l1472184,e" filled="f" fillcolor="black" strokecolor="#333" strokeweight=".73pt">
              <v:fill opacity="0"/>
              <v:stroke miterlimit="10" joinstyle="miter"/>
            </v:shape>
            <w10:wrap type="none"/>
            <w10:anchorlock/>
          </v:group>
        </w:pict>
      </w:r>
    </w:p>
    <w:p w:rsidR="00DA06BD" w:rsidRDefault="00DA06BD" w:rsidP="00DA06BD">
      <w:pPr>
        <w:sectPr w:rsidR="00DA06BD">
          <w:headerReference w:type="default" r:id="rId117"/>
          <w:pgSz w:w="11906" w:h="16838"/>
          <w:pgMar w:top="471" w:right="539" w:bottom="648" w:left="600" w:header="720" w:footer="720" w:gutter="0"/>
          <w:cols w:space="720"/>
        </w:sectPr>
      </w:pPr>
    </w:p>
    <w:p w:rsidR="00DA06BD" w:rsidRDefault="00DA06BD" w:rsidP="00DA06BD">
      <w:pPr>
        <w:spacing w:after="93"/>
        <w:jc w:val="right"/>
      </w:pPr>
      <w:r>
        <w:rPr>
          <w:rFonts w:ascii="Arial" w:eastAsia="Arial" w:hAnsi="Arial" w:cs="Arial"/>
          <w:sz w:val="16"/>
        </w:rPr>
        <w:t xml:space="preserve"> </w:t>
      </w:r>
    </w:p>
    <w:tbl>
      <w:tblPr>
        <w:tblStyle w:val="TableGrid"/>
        <w:tblpPr w:vertAnchor="text" w:tblpX="8951" w:tblpY="308"/>
        <w:tblOverlap w:val="never"/>
        <w:tblW w:w="2071" w:type="dxa"/>
        <w:tblInd w:w="0" w:type="dxa"/>
        <w:tblCellMar>
          <w:top w:w="9" w:type="dxa"/>
          <w:left w:w="139" w:type="dxa"/>
          <w:right w:w="115" w:type="dxa"/>
        </w:tblCellMar>
        <w:tblLook w:val="04A0"/>
      </w:tblPr>
      <w:tblGrid>
        <w:gridCol w:w="690"/>
        <w:gridCol w:w="340"/>
        <w:gridCol w:w="339"/>
        <w:gridCol w:w="702"/>
      </w:tblGrid>
      <w:tr w:rsidR="00DA06BD" w:rsidTr="00DA06BD">
        <w:trPr>
          <w:trHeight w:val="279"/>
        </w:trPr>
        <w:tc>
          <w:tcPr>
            <w:tcW w:w="2071" w:type="dxa"/>
            <w:gridSpan w:val="4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5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Коды</w:t>
            </w:r>
          </w:p>
        </w:tc>
      </w:tr>
      <w:tr w:rsidR="00DA06BD" w:rsidTr="00DA06BD">
        <w:trPr>
          <w:trHeight w:val="292"/>
        </w:trPr>
        <w:tc>
          <w:tcPr>
            <w:tcW w:w="2071" w:type="dxa"/>
            <w:gridSpan w:val="4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0710003</w:t>
            </w:r>
          </w:p>
        </w:tc>
      </w:tr>
      <w:tr w:rsidR="00DA06BD" w:rsidTr="00DA06BD">
        <w:trPr>
          <w:trHeight w:val="406"/>
        </w:trPr>
        <w:tc>
          <w:tcPr>
            <w:tcW w:w="69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6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31</w:t>
            </w:r>
          </w:p>
        </w:tc>
        <w:tc>
          <w:tcPr>
            <w:tcW w:w="679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8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12</w:t>
            </w:r>
          </w:p>
        </w:tc>
        <w:tc>
          <w:tcPr>
            <w:tcW w:w="70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b/>
                <w:sz w:val="18"/>
              </w:rPr>
              <w:t>2018</w:t>
            </w:r>
          </w:p>
        </w:tc>
      </w:tr>
      <w:tr w:rsidR="00DA06BD" w:rsidTr="00DA06BD">
        <w:trPr>
          <w:trHeight w:val="240"/>
        </w:trPr>
        <w:tc>
          <w:tcPr>
            <w:tcW w:w="2071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05137198</w:t>
            </w:r>
          </w:p>
        </w:tc>
      </w:tr>
      <w:tr w:rsidR="00DA06BD" w:rsidTr="00DA06BD">
        <w:trPr>
          <w:trHeight w:val="405"/>
        </w:trPr>
        <w:tc>
          <w:tcPr>
            <w:tcW w:w="2071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5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7718014940</w:t>
            </w:r>
          </w:p>
        </w:tc>
      </w:tr>
      <w:tr w:rsidR="00DA06BD" w:rsidTr="00DA06BD">
        <w:trPr>
          <w:trHeight w:val="444"/>
        </w:trPr>
        <w:tc>
          <w:tcPr>
            <w:tcW w:w="2071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right="5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68.20</w:t>
            </w:r>
          </w:p>
        </w:tc>
      </w:tr>
      <w:tr w:rsidR="00DA06BD" w:rsidTr="00DA06BD">
        <w:trPr>
          <w:trHeight w:val="480"/>
        </w:trPr>
        <w:tc>
          <w:tcPr>
            <w:tcW w:w="1031" w:type="dxa"/>
            <w:gridSpan w:val="2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46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47</w:t>
            </w:r>
          </w:p>
        </w:tc>
        <w:tc>
          <w:tcPr>
            <w:tcW w:w="1040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16</w:t>
            </w:r>
          </w:p>
        </w:tc>
      </w:tr>
      <w:tr w:rsidR="00DA06BD" w:rsidTr="00DA06BD">
        <w:trPr>
          <w:trHeight w:val="308"/>
        </w:trPr>
        <w:tc>
          <w:tcPr>
            <w:tcW w:w="2071" w:type="dxa"/>
            <w:gridSpan w:val="4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384</w:t>
            </w:r>
          </w:p>
        </w:tc>
      </w:tr>
    </w:tbl>
    <w:p w:rsidR="00DA06BD" w:rsidRDefault="00FD2E41" w:rsidP="00DA06BD">
      <w:pPr>
        <w:spacing w:line="333" w:lineRule="auto"/>
        <w:ind w:left="3172" w:right="4510"/>
        <w:jc w:val="center"/>
      </w:pPr>
      <w:r>
        <w:rPr>
          <w:noProof/>
        </w:rPr>
        <w:pict>
          <v:group id="Group 81850" o:spid="_x0000_s1074" style="position:absolute;left:0;text-align:left;margin-left:67.45pt;margin-top:76.25pt;width:327.5pt;height:.75pt;z-index:251666432;mso-position-horizontal-relative:text;mso-position-vertical-relative:text" coordsize="41589,95">
            <v:shape id="Shape 4580" o:spid="_x0000_s1075" style="position:absolute;width:41589;height:0" coordsize="4158996,0" path="m,l4158996,e" filled="f" fillcolor="black" strokecolor="#333">
              <v:fill opacity="0"/>
              <v:stroke miterlimit="10" joinstyle="miter"/>
            </v:shape>
            <w10:wrap type="square"/>
          </v:group>
        </w:pict>
      </w:r>
      <w:r w:rsidR="00DA06BD">
        <w:rPr>
          <w:rFonts w:ascii="Arial" w:eastAsia="Arial" w:hAnsi="Arial" w:cs="Arial"/>
          <w:b/>
        </w:rPr>
        <w:t xml:space="preserve">Отчет об изменениях капитала </w:t>
      </w:r>
      <w:r w:rsidR="00DA06BD">
        <w:rPr>
          <w:rFonts w:ascii="Arial" w:eastAsia="Arial" w:hAnsi="Arial" w:cs="Arial"/>
          <w:b/>
          <w:sz w:val="20"/>
        </w:rPr>
        <w:t xml:space="preserve"> за Январь - Декабрь 2018 г.</w:t>
      </w:r>
      <w:r w:rsidR="00DA06BD">
        <w:rPr>
          <w:rFonts w:ascii="Arial" w:eastAsia="Arial" w:hAnsi="Arial" w:cs="Arial"/>
          <w:sz w:val="16"/>
        </w:rPr>
        <w:t xml:space="preserve"> </w:t>
      </w:r>
    </w:p>
    <w:p w:rsidR="00DA06BD" w:rsidRDefault="00DA06BD" w:rsidP="00DA06BD">
      <w:pPr>
        <w:spacing w:after="129"/>
        <w:ind w:left="923" w:right="4510" w:hanging="10"/>
        <w:jc w:val="center"/>
      </w:pPr>
      <w:r>
        <w:rPr>
          <w:rFonts w:ascii="Arial" w:eastAsia="Arial" w:hAnsi="Arial" w:cs="Arial"/>
          <w:sz w:val="18"/>
        </w:rPr>
        <w:t>Форма по ОКУД</w:t>
      </w:r>
    </w:p>
    <w:p w:rsidR="00DA06BD" w:rsidRDefault="00DA06BD" w:rsidP="00DA06BD">
      <w:pPr>
        <w:spacing w:after="102"/>
        <w:ind w:left="923" w:right="5227" w:hanging="10"/>
        <w:jc w:val="center"/>
      </w:pPr>
      <w:r>
        <w:rPr>
          <w:rFonts w:ascii="Arial" w:eastAsia="Arial" w:hAnsi="Arial" w:cs="Arial"/>
          <w:sz w:val="18"/>
        </w:rPr>
        <w:t>Дата (число, месяц, год)</w:t>
      </w:r>
    </w:p>
    <w:p w:rsidR="00DA06BD" w:rsidRDefault="00DA06BD" w:rsidP="00DA06BD">
      <w:pPr>
        <w:tabs>
          <w:tab w:val="center" w:pos="1927"/>
          <w:tab w:val="center" w:pos="8517"/>
        </w:tabs>
        <w:spacing w:after="28" w:line="251" w:lineRule="auto"/>
        <w:ind w:left="-10"/>
      </w:pPr>
      <w:r>
        <w:rPr>
          <w:rFonts w:ascii="Arial" w:eastAsia="Arial" w:hAnsi="Arial" w:cs="Arial"/>
          <w:sz w:val="18"/>
        </w:rPr>
        <w:t>Организация</w:t>
      </w:r>
      <w:r>
        <w:rPr>
          <w:rFonts w:ascii="Arial" w:eastAsia="Arial" w:hAnsi="Arial" w:cs="Arial"/>
          <w:sz w:val="18"/>
        </w:rPr>
        <w:tab/>
      </w:r>
      <w:r>
        <w:rPr>
          <w:rFonts w:ascii="Arial" w:eastAsia="Arial" w:hAnsi="Arial" w:cs="Arial"/>
          <w:b/>
          <w:sz w:val="18"/>
        </w:rPr>
        <w:t>ЛЕНТА ПАО</w:t>
      </w:r>
      <w:r>
        <w:rPr>
          <w:rFonts w:ascii="Arial" w:eastAsia="Arial" w:hAnsi="Arial" w:cs="Arial"/>
          <w:b/>
          <w:sz w:val="18"/>
        </w:rPr>
        <w:tab/>
      </w:r>
      <w:r>
        <w:rPr>
          <w:rFonts w:ascii="Arial" w:eastAsia="Arial" w:hAnsi="Arial" w:cs="Arial"/>
          <w:sz w:val="18"/>
        </w:rPr>
        <w:t>по ОКПО</w:t>
      </w:r>
    </w:p>
    <w:p w:rsidR="00DA06BD" w:rsidRDefault="00DA06BD" w:rsidP="00DA06BD">
      <w:pPr>
        <w:tabs>
          <w:tab w:val="center" w:pos="8705"/>
        </w:tabs>
        <w:spacing w:before="96" w:after="112" w:line="251" w:lineRule="auto"/>
        <w:ind w:left="-10"/>
      </w:pPr>
      <w:r>
        <w:rPr>
          <w:rFonts w:ascii="Arial" w:eastAsia="Arial" w:hAnsi="Arial" w:cs="Arial"/>
          <w:sz w:val="18"/>
        </w:rPr>
        <w:t>Идентификационный номер налогоплательщика</w:t>
      </w:r>
      <w:r>
        <w:rPr>
          <w:rFonts w:ascii="Arial" w:eastAsia="Arial" w:hAnsi="Arial" w:cs="Arial"/>
          <w:sz w:val="18"/>
        </w:rPr>
        <w:tab/>
        <w:t>ИНН</w:t>
      </w:r>
    </w:p>
    <w:p w:rsidR="00DA06BD" w:rsidRDefault="00DA06BD" w:rsidP="00DA06BD">
      <w:pPr>
        <w:spacing w:after="28" w:line="251" w:lineRule="auto"/>
        <w:ind w:right="4510" w:hanging="10"/>
      </w:pPr>
      <w:r>
        <w:rPr>
          <w:rFonts w:ascii="Arial" w:eastAsia="Arial" w:hAnsi="Arial" w:cs="Arial"/>
          <w:sz w:val="18"/>
        </w:rPr>
        <w:t>Вид экономической</w:t>
      </w:r>
      <w:r>
        <w:rPr>
          <w:rFonts w:ascii="Arial" w:eastAsia="Arial" w:hAnsi="Arial" w:cs="Arial"/>
          <w:sz w:val="18"/>
        </w:rPr>
        <w:tab/>
        <w:t>по деятельности</w:t>
      </w:r>
      <w:r>
        <w:rPr>
          <w:rFonts w:ascii="Arial" w:eastAsia="Arial" w:hAnsi="Arial" w:cs="Arial"/>
          <w:sz w:val="18"/>
        </w:rPr>
        <w:tab/>
        <w:t>ОКВЭД</w:t>
      </w:r>
    </w:p>
    <w:p w:rsidR="00DA06BD" w:rsidRDefault="00DA06BD" w:rsidP="00DA06BD">
      <w:pPr>
        <w:spacing w:after="28" w:line="251" w:lineRule="auto"/>
        <w:ind w:right="4510" w:hanging="10"/>
      </w:pPr>
      <w:r>
        <w:rPr>
          <w:rFonts w:ascii="Arial" w:eastAsia="Arial" w:hAnsi="Arial" w:cs="Arial"/>
          <w:sz w:val="18"/>
        </w:rPr>
        <w:t>Организационно-правовая форма / форма собственности</w:t>
      </w:r>
    </w:p>
    <w:p w:rsidR="00DA06BD" w:rsidRDefault="00FD2E41" w:rsidP="00DA06BD">
      <w:pPr>
        <w:tabs>
          <w:tab w:val="center" w:pos="3255"/>
          <w:tab w:val="center" w:pos="8116"/>
        </w:tabs>
        <w:spacing w:after="110" w:line="251" w:lineRule="auto"/>
        <w:ind w:left="-10"/>
      </w:pPr>
      <w:r>
        <w:rPr>
          <w:noProof/>
        </w:rPr>
        <w:pict>
          <v:group id="Group 81851" o:spid="_x0000_s1055" style="position:absolute;left:0;text-align:left;margin-left:-2.05pt;margin-top:-12.7pt;width:396.95pt;height:24pt;z-index:-251655168" coordsize="50413,3048">
            <v:shape id="Shape 4596" o:spid="_x0000_s1056" style="position:absolute;left:13243;width:37170;height:0" coordsize="3717036,0" path="m,l3717036,e" filled="f" fillcolor="black" strokecolor="#333">
              <v:fill opacity="0"/>
              <v:stroke miterlimit="10" joinstyle="miter"/>
            </v:shape>
            <v:shape id="Shape 4617" o:spid="_x0000_s1057" style="position:absolute;top:3048;width:19842;height:0" coordsize="1984248,0" path="m,l1984248,e" filled="f" fillcolor="black" strokecolor="#333">
              <v:fill opacity="0"/>
              <v:stroke miterlimit="10" joinstyle="miter"/>
            </v:shape>
            <v:shape id="Shape 4618" o:spid="_x0000_s1058" style="position:absolute;left:19842;top:3048;width:2164;height:0" coordsize="216408,0" path="m,l216408,e" filled="f" fillcolor="black" strokecolor="#333">
              <v:fill opacity="0"/>
              <v:stroke miterlimit="10" joinstyle="miter"/>
            </v:shape>
            <v:shape id="Shape 4619" o:spid="_x0000_s1059" style="position:absolute;left:22006;top:3048;width:17480;height:0" coordsize="1748028,0" path="m,l1748028,e" filled="f" fillcolor="black" strokecolor="#333">
              <v:fill opacity="0"/>
              <v:stroke miterlimit="10" joinstyle="miter"/>
            </v:shape>
          </v:group>
        </w:pict>
      </w:r>
      <w:r w:rsidR="00DA06BD">
        <w:rPr>
          <w:rFonts w:ascii="Arial" w:eastAsia="Arial" w:hAnsi="Arial" w:cs="Arial"/>
          <w:b/>
          <w:sz w:val="18"/>
        </w:rPr>
        <w:t>ПАО</w:t>
      </w:r>
      <w:r w:rsidR="00DA06BD">
        <w:rPr>
          <w:rFonts w:ascii="Arial" w:eastAsia="Arial" w:hAnsi="Arial" w:cs="Arial"/>
          <w:b/>
          <w:sz w:val="18"/>
        </w:rPr>
        <w:tab/>
      </w:r>
      <w:r w:rsidR="00DA06BD">
        <w:rPr>
          <w:rFonts w:ascii="Arial" w:eastAsia="Arial" w:hAnsi="Arial" w:cs="Arial"/>
          <w:sz w:val="18"/>
        </w:rPr>
        <w:t xml:space="preserve">  /</w:t>
      </w:r>
      <w:r w:rsidR="00DA06BD">
        <w:rPr>
          <w:rFonts w:ascii="Arial" w:eastAsia="Arial" w:hAnsi="Arial" w:cs="Arial"/>
          <w:sz w:val="18"/>
        </w:rPr>
        <w:tab/>
        <w:t>по ОКОПФ / ОКФС</w:t>
      </w:r>
    </w:p>
    <w:p w:rsidR="00DA06BD" w:rsidRDefault="00DA06BD" w:rsidP="00DA06BD">
      <w:pPr>
        <w:tabs>
          <w:tab w:val="center" w:pos="2658"/>
          <w:tab w:val="center" w:pos="8526"/>
        </w:tabs>
        <w:spacing w:after="62" w:line="251" w:lineRule="auto"/>
        <w:ind w:left="-10"/>
      </w:pPr>
      <w:r>
        <w:rPr>
          <w:rFonts w:ascii="Arial" w:eastAsia="Arial" w:hAnsi="Arial" w:cs="Arial"/>
          <w:sz w:val="18"/>
        </w:rPr>
        <w:t>Единица измерения:</w:t>
      </w:r>
      <w:r>
        <w:rPr>
          <w:rFonts w:ascii="Arial" w:eastAsia="Arial" w:hAnsi="Arial" w:cs="Arial"/>
          <w:sz w:val="18"/>
        </w:rPr>
        <w:tab/>
        <w:t>в тыс. рублей</w:t>
      </w:r>
      <w:r>
        <w:rPr>
          <w:rFonts w:ascii="Arial" w:eastAsia="Arial" w:hAnsi="Arial" w:cs="Arial"/>
          <w:sz w:val="18"/>
        </w:rPr>
        <w:tab/>
        <w:t>по ОКЕИ</w:t>
      </w:r>
    </w:p>
    <w:p w:rsidR="00DA06BD" w:rsidRDefault="00DA06BD" w:rsidP="00DA06BD">
      <w:pPr>
        <w:spacing w:after="51"/>
        <w:jc w:val="right"/>
      </w:pPr>
      <w:r>
        <w:rPr>
          <w:rFonts w:ascii="Arial" w:eastAsia="Arial" w:hAnsi="Arial" w:cs="Arial"/>
          <w:sz w:val="16"/>
        </w:rPr>
        <w:t xml:space="preserve"> </w:t>
      </w:r>
    </w:p>
    <w:p w:rsidR="00DA06BD" w:rsidRDefault="00DA06BD" w:rsidP="00DA06BD">
      <w:pPr>
        <w:pStyle w:val="1"/>
        <w:keepLines/>
        <w:autoSpaceDE/>
        <w:autoSpaceDN/>
        <w:spacing w:line="259" w:lineRule="auto"/>
        <w:ind w:left="221" w:right="6744" w:hanging="221"/>
        <w:jc w:val="right"/>
      </w:pPr>
      <w:r>
        <w:t>Движение капитала</w:t>
      </w:r>
      <w:r>
        <w:tab/>
      </w:r>
      <w:r>
        <w:rPr>
          <w:sz w:val="25"/>
          <w:vertAlign w:val="subscript"/>
        </w:rPr>
        <w:t xml:space="preserve"> </w:t>
      </w:r>
    </w:p>
    <w:tbl>
      <w:tblPr>
        <w:tblStyle w:val="TableGrid"/>
        <w:tblW w:w="15281" w:type="dxa"/>
        <w:tblInd w:w="176" w:type="dxa"/>
        <w:tblCellMar>
          <w:top w:w="13" w:type="dxa"/>
          <w:bottom w:w="24" w:type="dxa"/>
          <w:right w:w="49" w:type="dxa"/>
        </w:tblCellMar>
        <w:tblLook w:val="04A0"/>
      </w:tblPr>
      <w:tblGrid>
        <w:gridCol w:w="4265"/>
        <w:gridCol w:w="696"/>
        <w:gridCol w:w="1721"/>
        <w:gridCol w:w="1718"/>
        <w:gridCol w:w="1721"/>
        <w:gridCol w:w="1721"/>
        <w:gridCol w:w="1718"/>
        <w:gridCol w:w="1173"/>
        <w:gridCol w:w="548"/>
      </w:tblGrid>
      <w:tr w:rsidR="00DA06BD" w:rsidTr="00DA06BD">
        <w:trPr>
          <w:trHeight w:val="586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43"/>
              <w:jc w:val="center"/>
            </w:pPr>
            <w:r>
              <w:rPr>
                <w:rFonts w:ascii="Arial" w:eastAsia="Arial" w:hAnsi="Arial" w:cs="Arial"/>
                <w:sz w:val="16"/>
              </w:rPr>
              <w:t>Наименование показателя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38"/>
              <w:jc w:val="center"/>
            </w:pPr>
            <w:r>
              <w:rPr>
                <w:rFonts w:ascii="Arial" w:eastAsia="Arial" w:hAnsi="Arial" w:cs="Arial"/>
                <w:sz w:val="16"/>
              </w:rPr>
              <w:t>Код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36"/>
              <w:jc w:val="center"/>
            </w:pPr>
            <w:r>
              <w:rPr>
                <w:rFonts w:ascii="Arial" w:eastAsia="Arial" w:hAnsi="Arial" w:cs="Arial"/>
                <w:sz w:val="16"/>
              </w:rPr>
              <w:t>Уставный капитал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66" w:hanging="199"/>
            </w:pPr>
            <w:r>
              <w:rPr>
                <w:rFonts w:ascii="Arial" w:eastAsia="Arial" w:hAnsi="Arial" w:cs="Arial"/>
                <w:sz w:val="16"/>
              </w:rPr>
              <w:t>Собственные акции, выкупленные у акционеров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72"/>
              <w:jc w:val="both"/>
            </w:pPr>
            <w:r>
              <w:rPr>
                <w:rFonts w:ascii="Arial" w:eastAsia="Arial" w:hAnsi="Arial" w:cs="Arial"/>
                <w:sz w:val="16"/>
              </w:rPr>
              <w:t>Добавочный капитал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122"/>
            </w:pPr>
            <w:r>
              <w:rPr>
                <w:rFonts w:ascii="Arial" w:eastAsia="Arial" w:hAnsi="Arial" w:cs="Arial"/>
                <w:sz w:val="16"/>
              </w:rPr>
              <w:t>Резервный капитал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506" w:hanging="398"/>
            </w:pPr>
            <w:r>
              <w:rPr>
                <w:rFonts w:ascii="Arial" w:eastAsia="Arial" w:hAnsi="Arial" w:cs="Arial"/>
                <w:sz w:val="16"/>
              </w:rPr>
              <w:t xml:space="preserve">Нераспределенная прибыль </w:t>
            </w:r>
          </w:p>
          <w:p w:rsidR="00DA06BD" w:rsidRDefault="00DA06BD" w:rsidP="00DA06BD">
            <w:pPr>
              <w:ind w:left="64"/>
              <w:jc w:val="both"/>
            </w:pPr>
            <w:r>
              <w:rPr>
                <w:rFonts w:ascii="Arial" w:eastAsia="Arial" w:hAnsi="Arial" w:cs="Arial"/>
                <w:sz w:val="16"/>
              </w:rPr>
              <w:t>(непокрытый убыток)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  <w:vAlign w:val="center"/>
          </w:tcPr>
          <w:p w:rsidR="00DA06BD" w:rsidRDefault="00DA06BD" w:rsidP="00DA06BD">
            <w:pPr>
              <w:ind w:right="57"/>
              <w:jc w:val="right"/>
            </w:pPr>
            <w:r>
              <w:rPr>
                <w:rFonts w:ascii="Arial" w:eastAsia="Arial" w:hAnsi="Arial" w:cs="Arial"/>
                <w:sz w:val="16"/>
              </w:rPr>
              <w:t>Итого</w:t>
            </w:r>
          </w:p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>Величина капитала на 31 декабря 2016 г.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3100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20"/>
              </w:rPr>
              <w:t>19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20"/>
              </w:rPr>
              <w:t>8 154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20"/>
              </w:rPr>
              <w:t>1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(4 870)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3 304</w:t>
            </w:r>
          </w:p>
        </w:tc>
      </w:tr>
      <w:tr w:rsidR="00DA06BD" w:rsidTr="00DA06BD">
        <w:trPr>
          <w:trHeight w:val="528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8" w:right="517" w:firstLine="1632"/>
            </w:pPr>
            <w:r>
              <w:rPr>
                <w:rFonts w:ascii="Arial" w:eastAsia="Arial" w:hAnsi="Arial" w:cs="Arial"/>
                <w:sz w:val="20"/>
                <w:u w:val="single" w:color="000000"/>
              </w:rPr>
              <w:t xml:space="preserve">За 2017 г. </w:t>
            </w:r>
            <w:r>
              <w:rPr>
                <w:rFonts w:ascii="Arial" w:eastAsia="Arial" w:hAnsi="Arial" w:cs="Arial"/>
                <w:sz w:val="20"/>
              </w:rPr>
              <w:t>Увеличение капитала - всего: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3210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20"/>
              </w:rPr>
              <w:t>8 154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8 154</w:t>
            </w:r>
          </w:p>
        </w:tc>
      </w:tr>
      <w:tr w:rsidR="00DA06BD" w:rsidTr="00DA06BD">
        <w:trPr>
          <w:trHeight w:val="528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17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   в том числе:</w:t>
            </w:r>
          </w:p>
          <w:p w:rsidR="00DA06BD" w:rsidRDefault="00DA06BD" w:rsidP="00DA06BD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   чистая прибыль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3211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32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   переоценка имущества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3212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20"/>
              </w:rPr>
              <w:t>8 154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>8 154</w:t>
            </w:r>
          </w:p>
        </w:tc>
      </w:tr>
      <w:tr w:rsidR="00DA06BD" w:rsidTr="00DA06BD">
        <w:trPr>
          <w:trHeight w:val="49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   доходы, относящиеся непосредственно на увеличение капитала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3213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32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   дополнительный выпуск акций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3214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49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8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    увеличение номинальной стоимости акций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3215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  <w:vAlign w:val="bottom"/>
          </w:tcPr>
          <w:p w:rsidR="00DA06BD" w:rsidRDefault="00DA06BD" w:rsidP="00DA06BD">
            <w:pPr>
              <w:ind w:left="58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   реорганизация юридического лица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3216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3217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>Уменьшение капитала - всего: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3220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528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17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   в том числе:</w:t>
            </w:r>
          </w:p>
          <w:p w:rsidR="00DA06BD" w:rsidRDefault="00DA06BD" w:rsidP="00DA06BD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   убыток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3221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32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   переоценка имущества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3222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49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   расходы, относящиеся непосредственно на уменьшение капитала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3223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32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49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8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    уменьшение номинальной стоимости акций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3224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   уменьшение количества акций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3225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   реорганизация юридического лица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3226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   дивиденды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20"/>
              </w:rPr>
              <w:t>3227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1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548" w:type="dxa"/>
            <w:tcBorders>
              <w:top w:val="single" w:sz="6" w:space="0" w:color="333333"/>
              <w:left w:val="nil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</w:tbl>
    <w:p w:rsidR="00DA06BD" w:rsidRDefault="00FD2E41" w:rsidP="00DA06BD">
      <w:pPr>
        <w:ind w:left="-1440" w:right="15398"/>
      </w:pPr>
      <w:r>
        <w:rPr>
          <w:noProof/>
        </w:rPr>
        <w:pict>
          <v:group id="Group 63192" o:spid="_x0000_s1076" style="position:absolute;left:0;text-align:left;margin-left:43.9pt;margin-top:28.3pt;width:764.4pt;height:.75pt;z-index:251667456;mso-position-horizontal-relative:page;mso-position-vertical-relative:page" coordsize="97081,95">
            <v:shape id="Shape 5275" o:spid="_x0000_s1077" style="position:absolute;left:48;width:0;height:95" coordsize="0,9588" path="m,9588l,e" filled="f" fillcolor="black" strokecolor="#333">
              <v:fill opacity="0"/>
              <v:stroke miterlimit="10" joinstyle="miter"/>
            </v:shape>
            <v:shape id="Shape 5276" o:spid="_x0000_s1078" style="position:absolute;top:47;width:27081;height:0" coordsize="2708148,0" path="m,l2708148,e" filled="f" fillcolor="black" strokecolor="#333">
              <v:fill opacity="0"/>
              <v:stroke miterlimit="10" joinstyle="miter"/>
            </v:shape>
            <v:shape id="Shape 5277" o:spid="_x0000_s1079" style="position:absolute;left:27129;width:0;height:95" coordsize="0,9588" path="m,9588l,e" filled="f" fillcolor="black" strokecolor="#333">
              <v:fill opacity="0"/>
              <v:stroke miterlimit="10" joinstyle="miter"/>
            </v:shape>
            <v:shape id="Shape 5278" o:spid="_x0000_s1080" style="position:absolute;left:27081;top:47;width:4419;height:0" coordsize="441960,0" path="m,l441960,e" filled="f" fillcolor="black" strokecolor="#333">
              <v:fill opacity="0"/>
              <v:stroke miterlimit="10" joinstyle="miter"/>
            </v:shape>
            <v:shape id="Shape 5279" o:spid="_x0000_s1081" style="position:absolute;left:31548;width:0;height:95" coordsize="0,9588" path="m,9588l,e" filled="f" fillcolor="black" strokecolor="#333">
              <v:fill opacity="0"/>
              <v:stroke miterlimit="10" joinstyle="miter"/>
            </v:shape>
            <v:shape id="Shape 5280" o:spid="_x0000_s1082" style="position:absolute;left:31501;top:47;width:10927;height:0" coordsize="1092708,0" path="m,l1092708,e" filled="f" fillcolor="black" strokecolor="#333">
              <v:fill opacity="0"/>
              <v:stroke miterlimit="10" joinstyle="miter"/>
            </v:shape>
            <v:shape id="Shape 5281" o:spid="_x0000_s1083" style="position:absolute;left:42476;width:0;height:95" coordsize="0,9588" path="m,9588l,e" filled="f" fillcolor="black" strokecolor="#333">
              <v:fill opacity="0"/>
              <v:stroke miterlimit="10" joinstyle="miter"/>
            </v:shape>
            <v:shape id="Shape 5282" o:spid="_x0000_s1084" style="position:absolute;left:42428;top:47;width:10911;height:0" coordsize="1091184,0" path="m,l1091184,e" filled="f" fillcolor="black" strokecolor="#333">
              <v:fill opacity="0"/>
              <v:stroke miterlimit="10" joinstyle="miter"/>
            </v:shape>
            <v:shape id="Shape 5283" o:spid="_x0000_s1085" style="position:absolute;left:53388;width:0;height:95" coordsize="0,9588" path="m,9588l,e" filled="f" fillcolor="black" strokecolor="#333">
              <v:fill opacity="0"/>
              <v:stroke miterlimit="10" joinstyle="miter"/>
            </v:shape>
            <v:shape id="Shape 5284" o:spid="_x0000_s1086" style="position:absolute;left:53340;top:47;width:10927;height:0" coordsize="1092708,0" path="m,l1092708,e" filled="f" fillcolor="black" strokecolor="#333">
              <v:fill opacity="0"/>
              <v:stroke miterlimit="10" joinstyle="miter"/>
            </v:shape>
            <v:shape id="Shape 5285" o:spid="_x0000_s1087" style="position:absolute;left:64315;width:0;height:95" coordsize="0,9588" path="m,9588l,e" filled="f" fillcolor="black" strokecolor="#333">
              <v:fill opacity="0"/>
              <v:stroke miterlimit="10" joinstyle="miter"/>
            </v:shape>
            <v:shape id="Shape 5286" o:spid="_x0000_s1088" style="position:absolute;left:64267;top:47;width:10927;height:0" coordsize="1092708,0" path="m,l1092708,e" filled="f" fillcolor="black" strokecolor="#333">
              <v:fill opacity="0"/>
              <v:stroke miterlimit="10" joinstyle="miter"/>
            </v:shape>
            <v:shape id="Shape 5287" o:spid="_x0000_s1089" style="position:absolute;left:75242;width:0;height:95" coordsize="0,9588" path="m,9588l,e" filled="f" fillcolor="black" strokecolor="#333">
              <v:fill opacity="0"/>
              <v:stroke miterlimit="10" joinstyle="miter"/>
            </v:shape>
            <v:shape id="Shape 5288" o:spid="_x0000_s1090" style="position:absolute;left:75194;top:47;width:10911;height:0" coordsize="1091184,0" path="m,l1091184,e" filled="f" fillcolor="black" strokecolor="#333">
              <v:fill opacity="0"/>
              <v:stroke miterlimit="10" joinstyle="miter"/>
            </v:shape>
            <v:shape id="Shape 5289" o:spid="_x0000_s1091" style="position:absolute;left:86152;width:0;height:95" coordsize="0,9588" path="m,9588l,e" filled="f" fillcolor="black" strokecolor="#333">
              <v:fill opacity="0"/>
              <v:stroke miterlimit="10" joinstyle="miter"/>
            </v:shape>
            <v:shape id="Shape 5290" o:spid="_x0000_s1092" style="position:absolute;left:97081;width:0;height:95" coordsize="0,9588" path="m,9588l,e" filled="f" fillcolor="black" strokecolor="#333">
              <v:fill opacity="0"/>
              <v:stroke miterlimit="10" joinstyle="miter"/>
            </v:shape>
            <v:shape id="Shape 5291" o:spid="_x0000_s1093" style="position:absolute;left:86106;top:47;width:10927;height:0" coordsize="1092709,0" path="m,l1092709,e" filled="f" fillcolor="black" strokecolor="#333">
              <v:fill opacity="0"/>
              <v:stroke miterlimit="10" joinstyle="miter"/>
            </v:shape>
            <w10:wrap type="topAndBottom" anchorx="page" anchory="page"/>
          </v:group>
        </w:pict>
      </w:r>
    </w:p>
    <w:p w:rsidR="00DA06BD" w:rsidRDefault="00DA06BD" w:rsidP="00DA06BD">
      <w:pPr>
        <w:ind w:left="13255" w:right="-727"/>
      </w:pPr>
      <w:r>
        <w:rPr>
          <w:rFonts w:ascii="Arial" w:eastAsia="Arial" w:hAnsi="Arial" w:cs="Arial"/>
          <w:sz w:val="16"/>
        </w:rPr>
        <w:t>Форма 0710023 с.2</w:t>
      </w:r>
    </w:p>
    <w:tbl>
      <w:tblPr>
        <w:tblStyle w:val="TableGrid"/>
        <w:tblW w:w="15281" w:type="dxa"/>
        <w:tblInd w:w="-554" w:type="dxa"/>
        <w:tblCellMar>
          <w:top w:w="12" w:type="dxa"/>
          <w:left w:w="38" w:type="dxa"/>
          <w:bottom w:w="24" w:type="dxa"/>
          <w:right w:w="49" w:type="dxa"/>
        </w:tblCellMar>
        <w:tblLook w:val="04A0"/>
      </w:tblPr>
      <w:tblGrid>
        <w:gridCol w:w="4265"/>
        <w:gridCol w:w="696"/>
        <w:gridCol w:w="1721"/>
        <w:gridCol w:w="1718"/>
        <w:gridCol w:w="1721"/>
        <w:gridCol w:w="1721"/>
        <w:gridCol w:w="1718"/>
        <w:gridCol w:w="1721"/>
      </w:tblGrid>
      <w:tr w:rsidR="00DA06BD" w:rsidTr="00DA06BD">
        <w:trPr>
          <w:trHeight w:val="585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5"/>
              <w:jc w:val="center"/>
            </w:pPr>
            <w:r>
              <w:rPr>
                <w:rFonts w:ascii="Arial" w:eastAsia="Arial" w:hAnsi="Arial" w:cs="Arial"/>
                <w:sz w:val="16"/>
              </w:rPr>
              <w:t>Наименование показателя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jc w:val="center"/>
            </w:pPr>
            <w:r>
              <w:rPr>
                <w:rFonts w:ascii="Arial" w:eastAsia="Arial" w:hAnsi="Arial" w:cs="Arial"/>
                <w:sz w:val="16"/>
              </w:rPr>
              <w:t>Код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2"/>
              <w:jc w:val="center"/>
            </w:pPr>
            <w:r>
              <w:rPr>
                <w:rFonts w:ascii="Arial" w:eastAsia="Arial" w:hAnsi="Arial" w:cs="Arial"/>
                <w:sz w:val="16"/>
              </w:rPr>
              <w:t>Уставный капитал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28" w:hanging="199"/>
            </w:pPr>
            <w:r>
              <w:rPr>
                <w:rFonts w:ascii="Arial" w:eastAsia="Arial" w:hAnsi="Arial" w:cs="Arial"/>
                <w:sz w:val="16"/>
              </w:rPr>
              <w:t>Собственные акции, выкупленные у акционеров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34"/>
              <w:jc w:val="both"/>
            </w:pPr>
            <w:r>
              <w:rPr>
                <w:rFonts w:ascii="Arial" w:eastAsia="Arial" w:hAnsi="Arial" w:cs="Arial"/>
                <w:sz w:val="16"/>
              </w:rPr>
              <w:t>Добавочный капитал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84"/>
            </w:pPr>
            <w:r>
              <w:rPr>
                <w:rFonts w:ascii="Arial" w:eastAsia="Arial" w:hAnsi="Arial" w:cs="Arial"/>
                <w:sz w:val="16"/>
              </w:rPr>
              <w:t>Резервный капитал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468" w:hanging="398"/>
            </w:pPr>
            <w:r>
              <w:rPr>
                <w:rFonts w:ascii="Arial" w:eastAsia="Arial" w:hAnsi="Arial" w:cs="Arial"/>
                <w:sz w:val="16"/>
              </w:rPr>
              <w:t xml:space="preserve">Нераспределенная прибыль </w:t>
            </w:r>
          </w:p>
          <w:p w:rsidR="00DA06BD" w:rsidRDefault="00DA06BD" w:rsidP="00DA06BD">
            <w:pPr>
              <w:ind w:left="26"/>
              <w:jc w:val="both"/>
            </w:pPr>
            <w:r>
              <w:rPr>
                <w:rFonts w:ascii="Arial" w:eastAsia="Arial" w:hAnsi="Arial" w:cs="Arial"/>
                <w:sz w:val="16"/>
              </w:rPr>
              <w:t>(непокрытый убыток)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2"/>
              <w:jc w:val="center"/>
            </w:pPr>
            <w:r>
              <w:rPr>
                <w:rFonts w:ascii="Arial" w:eastAsia="Arial" w:hAnsi="Arial" w:cs="Arial"/>
                <w:sz w:val="16"/>
              </w:rPr>
              <w:t>Итого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>Изменение добавочного капитала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3230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>Изменение резервного капитала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3240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3245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>Величина капитала на 31 декабря 2017 г.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3200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20"/>
              </w:rPr>
              <w:t>19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20"/>
              </w:rPr>
              <w:t>8 154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20"/>
              </w:rPr>
              <w:t>1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(4 442)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20"/>
              </w:rPr>
              <w:t>3 732</w:t>
            </w:r>
          </w:p>
        </w:tc>
      </w:tr>
      <w:tr w:rsidR="00DA06BD" w:rsidTr="00DA06BD">
        <w:trPr>
          <w:trHeight w:val="528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517" w:firstLine="1632"/>
            </w:pPr>
            <w:r>
              <w:rPr>
                <w:rFonts w:ascii="Arial" w:eastAsia="Arial" w:hAnsi="Arial" w:cs="Arial"/>
                <w:sz w:val="20"/>
                <w:u w:val="single" w:color="000000"/>
              </w:rPr>
              <w:t xml:space="preserve">За 2018 г. </w:t>
            </w:r>
            <w:r>
              <w:rPr>
                <w:rFonts w:ascii="Arial" w:eastAsia="Arial" w:hAnsi="Arial" w:cs="Arial"/>
                <w:sz w:val="20"/>
              </w:rPr>
              <w:t>Увеличение капитала - всего: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3310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528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17"/>
            </w:pPr>
            <w:r>
              <w:rPr>
                <w:rFonts w:ascii="Arial" w:eastAsia="Arial" w:hAnsi="Arial" w:cs="Arial"/>
                <w:sz w:val="20"/>
              </w:rPr>
              <w:t xml:space="preserve">    в том числе:</w:t>
            </w:r>
          </w:p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 xml:space="preserve">    чистая прибыль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3311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 xml:space="preserve">    переоценка имущества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3312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49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 xml:space="preserve">    доходы, относящиеся непосредственно на увеличение капитала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3313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 xml:space="preserve">    дополнительный выпуск акций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3314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5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49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    увеличение номинальной стоимости акций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3315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 xml:space="preserve">    реорганизация юридического лица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3316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3317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>Уменьшение капитала - всего: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3320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(548)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(548)</w:t>
            </w:r>
          </w:p>
        </w:tc>
      </w:tr>
      <w:tr w:rsidR="00DA06BD" w:rsidTr="00DA06BD">
        <w:trPr>
          <w:trHeight w:val="528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17"/>
            </w:pPr>
            <w:r>
              <w:rPr>
                <w:rFonts w:ascii="Arial" w:eastAsia="Arial" w:hAnsi="Arial" w:cs="Arial"/>
                <w:sz w:val="20"/>
              </w:rPr>
              <w:t xml:space="preserve">    в том числе:</w:t>
            </w:r>
          </w:p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 xml:space="preserve">    убыток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3321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(548)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(548)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 xml:space="preserve">    переоценка имущества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3322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49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 xml:space="preserve">    расходы, относящиеся непосредственно на уменьшение капитала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3323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49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    уменьшение номинальной стоимости акций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3324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 xml:space="preserve">    уменьшение количества акций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3325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 xml:space="preserve">    реорганизация юридического лица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3326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 xml:space="preserve">    дивиденды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3327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>Изменение добавочного капитала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3330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>Изменение резервного капитала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3340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center"/>
            </w:pPr>
            <w:r>
              <w:rPr>
                <w:rFonts w:ascii="Arial" w:eastAsia="Arial" w:hAnsi="Arial" w:cs="Arial"/>
                <w:sz w:val="20"/>
              </w:rPr>
              <w:t>Х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3345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426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20"/>
              </w:rPr>
              <w:t>Величина капитала на 31 декабря 2018 г.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3300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20"/>
              </w:rPr>
              <w:t>19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20"/>
              </w:rPr>
              <w:t>8 154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20"/>
              </w:rPr>
              <w:t>1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"/>
              <w:jc w:val="right"/>
            </w:pPr>
            <w:r>
              <w:rPr>
                <w:rFonts w:ascii="Arial" w:eastAsia="Arial" w:hAnsi="Arial" w:cs="Arial"/>
                <w:sz w:val="20"/>
              </w:rPr>
              <w:t>(4 990)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20"/>
              </w:rPr>
              <w:t>3 184</w:t>
            </w:r>
          </w:p>
        </w:tc>
      </w:tr>
    </w:tbl>
    <w:p w:rsidR="00DA06BD" w:rsidRDefault="00DA06BD" w:rsidP="00DA06BD">
      <w:pPr>
        <w:spacing w:after="156"/>
        <w:ind w:left="10" w:right="-742" w:hanging="10"/>
        <w:jc w:val="right"/>
      </w:pPr>
      <w:r>
        <w:rPr>
          <w:rFonts w:ascii="Arial" w:eastAsia="Arial" w:hAnsi="Arial" w:cs="Arial"/>
          <w:sz w:val="16"/>
        </w:rPr>
        <w:t>Форма 0710023 с.3</w:t>
      </w:r>
    </w:p>
    <w:p w:rsidR="00DA06BD" w:rsidRDefault="00DA06BD" w:rsidP="00DA06BD">
      <w:pPr>
        <w:pStyle w:val="1"/>
        <w:keepLines/>
        <w:autoSpaceDE/>
        <w:autoSpaceDN/>
        <w:spacing w:line="259" w:lineRule="auto"/>
        <w:ind w:left="3053" w:hanging="221"/>
      </w:pPr>
      <w:r>
        <w:t>Корректировки в связи с изменением учетной политики и исправлением ошибок</w:t>
      </w:r>
    </w:p>
    <w:tbl>
      <w:tblPr>
        <w:tblStyle w:val="TableGrid"/>
        <w:tblW w:w="12034" w:type="dxa"/>
        <w:tblInd w:w="-763" w:type="dxa"/>
        <w:tblCellMar>
          <w:top w:w="9" w:type="dxa"/>
          <w:left w:w="38" w:type="dxa"/>
          <w:bottom w:w="28" w:type="dxa"/>
          <w:right w:w="46" w:type="dxa"/>
        </w:tblCellMar>
        <w:tblLook w:val="04A0"/>
      </w:tblPr>
      <w:tblGrid>
        <w:gridCol w:w="4465"/>
        <w:gridCol w:w="696"/>
        <w:gridCol w:w="1718"/>
        <w:gridCol w:w="1716"/>
        <w:gridCol w:w="1721"/>
        <w:gridCol w:w="1718"/>
      </w:tblGrid>
      <w:tr w:rsidR="00DA06BD" w:rsidTr="00DA06BD">
        <w:trPr>
          <w:trHeight w:val="240"/>
        </w:trPr>
        <w:tc>
          <w:tcPr>
            <w:tcW w:w="4464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1"/>
              <w:jc w:val="center"/>
            </w:pPr>
            <w:r>
              <w:rPr>
                <w:rFonts w:ascii="Arial" w:eastAsia="Arial" w:hAnsi="Arial" w:cs="Arial"/>
                <w:sz w:val="16"/>
              </w:rPr>
              <w:t>Наименование показателя</w:t>
            </w:r>
          </w:p>
        </w:tc>
        <w:tc>
          <w:tcPr>
            <w:tcW w:w="696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4"/>
              <w:jc w:val="center"/>
            </w:pPr>
            <w:r>
              <w:rPr>
                <w:rFonts w:ascii="Arial" w:eastAsia="Arial" w:hAnsi="Arial" w:cs="Arial"/>
                <w:sz w:val="16"/>
              </w:rPr>
              <w:t>Код</w:t>
            </w:r>
          </w:p>
        </w:tc>
        <w:tc>
          <w:tcPr>
            <w:tcW w:w="1718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На 31 декабря 2016 г.</w:t>
            </w:r>
          </w:p>
        </w:tc>
        <w:tc>
          <w:tcPr>
            <w:tcW w:w="3437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"/>
              <w:jc w:val="center"/>
            </w:pPr>
            <w:r>
              <w:rPr>
                <w:rFonts w:ascii="Arial" w:eastAsia="Arial" w:hAnsi="Arial" w:cs="Arial"/>
                <w:sz w:val="16"/>
              </w:rPr>
              <w:t>Изменения капитала за 2017 г.</w:t>
            </w:r>
          </w:p>
        </w:tc>
        <w:tc>
          <w:tcPr>
            <w:tcW w:w="1718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На 31 декабря 2017 г.</w:t>
            </w:r>
          </w:p>
        </w:tc>
      </w:tr>
      <w:tr w:rsidR="00DA06BD" w:rsidTr="00DA06BD">
        <w:trPr>
          <w:trHeight w:val="451"/>
        </w:trPr>
        <w:tc>
          <w:tcPr>
            <w:tcW w:w="0" w:type="auto"/>
            <w:vMerge/>
            <w:tcBorders>
              <w:top w:val="nil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0" w:type="auto"/>
            <w:vMerge/>
            <w:tcBorders>
              <w:top w:val="nil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0" w:type="auto"/>
            <w:vMerge/>
            <w:tcBorders>
              <w:top w:val="nil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171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56"/>
              <w:jc w:val="center"/>
            </w:pPr>
            <w:r>
              <w:rPr>
                <w:rFonts w:ascii="Arial" w:eastAsia="Arial" w:hAnsi="Arial" w:cs="Arial"/>
                <w:sz w:val="16"/>
              </w:rPr>
              <w:t xml:space="preserve">за счет чистой </w:t>
            </w:r>
          </w:p>
          <w:p w:rsidR="00DA06BD" w:rsidRDefault="00DA06BD" w:rsidP="00DA06BD">
            <w:pPr>
              <w:jc w:val="center"/>
            </w:pPr>
            <w:r>
              <w:rPr>
                <w:rFonts w:ascii="Arial" w:eastAsia="Arial" w:hAnsi="Arial" w:cs="Arial"/>
                <w:sz w:val="16"/>
              </w:rPr>
              <w:t>прибыли (убытка)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50"/>
              <w:jc w:val="center"/>
            </w:pPr>
            <w:r>
              <w:rPr>
                <w:rFonts w:ascii="Arial" w:eastAsia="Arial" w:hAnsi="Arial" w:cs="Arial"/>
                <w:sz w:val="16"/>
              </w:rPr>
              <w:t xml:space="preserve">за счет иных </w:t>
            </w:r>
          </w:p>
          <w:p w:rsidR="00DA06BD" w:rsidRDefault="00DA06BD" w:rsidP="00DA06BD">
            <w:pPr>
              <w:ind w:right="6"/>
              <w:jc w:val="center"/>
            </w:pPr>
            <w:r>
              <w:rPr>
                <w:rFonts w:ascii="Arial" w:eastAsia="Arial" w:hAnsi="Arial" w:cs="Arial"/>
                <w:sz w:val="16"/>
              </w:rPr>
              <w:t>факторов</w:t>
            </w:r>
          </w:p>
        </w:tc>
        <w:tc>
          <w:tcPr>
            <w:tcW w:w="0" w:type="auto"/>
            <w:vMerge/>
            <w:tcBorders>
              <w:top w:val="nil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</w:tr>
      <w:tr w:rsidR="00DA06BD" w:rsidTr="00DA06BD">
        <w:trPr>
          <w:trHeight w:val="528"/>
        </w:trPr>
        <w:tc>
          <w:tcPr>
            <w:tcW w:w="4464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106" w:firstLine="5"/>
            </w:pPr>
            <w:r>
              <w:rPr>
                <w:rFonts w:ascii="Arial" w:eastAsia="Arial" w:hAnsi="Arial" w:cs="Arial"/>
                <w:b/>
                <w:sz w:val="20"/>
              </w:rPr>
              <w:t xml:space="preserve">Капитал - всего </w:t>
            </w:r>
            <w:r>
              <w:rPr>
                <w:rFonts w:ascii="Arial" w:eastAsia="Arial" w:hAnsi="Arial" w:cs="Arial"/>
                <w:sz w:val="20"/>
              </w:rPr>
              <w:t xml:space="preserve">    до корректировок     корректировка в связи с:         изменением учетной политики         исправлением ошибок     после корректировок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3400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4"/>
              <w:jc w:val="right"/>
            </w:pPr>
            <w:r>
              <w:rPr>
                <w:rFonts w:ascii="Arial" w:eastAsia="Arial" w:hAnsi="Arial" w:cs="Arial"/>
                <w:sz w:val="20"/>
              </w:rPr>
              <w:t>3 732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"/>
              <w:jc w:val="right"/>
            </w:pPr>
            <w:r>
              <w:rPr>
                <w:rFonts w:ascii="Arial" w:eastAsia="Arial" w:hAnsi="Arial" w:cs="Arial"/>
                <w:sz w:val="20"/>
              </w:rPr>
              <w:t>3 732</w:t>
            </w:r>
          </w:p>
        </w:tc>
      </w:tr>
      <w:tr w:rsidR="00DA06BD" w:rsidTr="00DA06BD">
        <w:trPr>
          <w:trHeight w:val="528"/>
        </w:trPr>
        <w:tc>
          <w:tcPr>
            <w:tcW w:w="0" w:type="auto"/>
            <w:vMerge/>
            <w:tcBorders>
              <w:top w:val="nil"/>
              <w:left w:val="single" w:sz="6" w:space="0" w:color="333333"/>
              <w:bottom w:val="nil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3410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0" w:type="auto"/>
            <w:vMerge/>
            <w:tcBorders>
              <w:top w:val="nil"/>
              <w:left w:val="single" w:sz="6" w:space="0" w:color="333333"/>
              <w:bottom w:val="nil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3420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0" w:type="auto"/>
            <w:vMerge/>
            <w:tcBorders>
              <w:top w:val="nil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3500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"/>
              <w:jc w:val="right"/>
            </w:pPr>
            <w:r>
              <w:rPr>
                <w:rFonts w:ascii="Arial" w:eastAsia="Arial" w:hAnsi="Arial" w:cs="Arial"/>
                <w:sz w:val="20"/>
              </w:rPr>
              <w:t>3 732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right"/>
            </w:pPr>
            <w:r>
              <w:rPr>
                <w:rFonts w:ascii="Arial" w:eastAsia="Arial" w:hAnsi="Arial" w:cs="Arial"/>
                <w:sz w:val="20"/>
              </w:rPr>
              <w:t>3 732</w:t>
            </w:r>
          </w:p>
        </w:tc>
      </w:tr>
      <w:tr w:rsidR="00DA06BD" w:rsidTr="00DA06BD">
        <w:trPr>
          <w:trHeight w:val="1022"/>
        </w:trPr>
        <w:tc>
          <w:tcPr>
            <w:tcW w:w="4464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17"/>
              <w:ind w:left="329" w:right="180" w:hanging="329"/>
            </w:pPr>
            <w:r>
              <w:rPr>
                <w:rFonts w:ascii="Arial" w:eastAsia="Arial" w:hAnsi="Arial" w:cs="Arial"/>
                <w:sz w:val="20"/>
              </w:rPr>
              <w:t>в том числе: нераспределенная прибыль (непокрытый убыток):</w:t>
            </w:r>
          </w:p>
          <w:p w:rsidR="00DA06BD" w:rsidRDefault="00DA06BD" w:rsidP="00DA06BD">
            <w:pPr>
              <w:ind w:left="670" w:right="537"/>
            </w:pPr>
            <w:r>
              <w:rPr>
                <w:rFonts w:ascii="Arial" w:eastAsia="Arial" w:hAnsi="Arial" w:cs="Arial"/>
                <w:sz w:val="20"/>
              </w:rPr>
              <w:t>до корректировок корректировка в связи с: изменением учетной политики исправлением ошибок после корректировок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3401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20"/>
              </w:rPr>
              <w:t>(4 442)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20"/>
              </w:rPr>
              <w:t>(4 442)</w:t>
            </w:r>
          </w:p>
        </w:tc>
      </w:tr>
      <w:tr w:rsidR="00DA06BD" w:rsidTr="00DA06BD">
        <w:trPr>
          <w:trHeight w:val="528"/>
        </w:trPr>
        <w:tc>
          <w:tcPr>
            <w:tcW w:w="0" w:type="auto"/>
            <w:vMerge/>
            <w:tcBorders>
              <w:top w:val="nil"/>
              <w:left w:val="single" w:sz="6" w:space="0" w:color="333333"/>
              <w:bottom w:val="nil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3411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0" w:type="auto"/>
            <w:vMerge/>
            <w:tcBorders>
              <w:top w:val="nil"/>
              <w:left w:val="single" w:sz="6" w:space="0" w:color="333333"/>
              <w:bottom w:val="nil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3421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0" w:type="auto"/>
            <w:vMerge/>
            <w:tcBorders>
              <w:top w:val="nil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3501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20"/>
              </w:rPr>
              <w:t>(4 442)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20"/>
              </w:rPr>
              <w:t>(4 442)</w:t>
            </w:r>
          </w:p>
        </w:tc>
      </w:tr>
      <w:tr w:rsidR="00DA06BD" w:rsidTr="00DA06BD">
        <w:trPr>
          <w:trHeight w:val="528"/>
        </w:trPr>
        <w:tc>
          <w:tcPr>
            <w:tcW w:w="4464" w:type="dxa"/>
            <w:vMerge w:val="restart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670" w:right="537"/>
            </w:pPr>
            <w:r>
              <w:rPr>
                <w:rFonts w:ascii="Arial" w:eastAsia="Arial" w:hAnsi="Arial" w:cs="Arial"/>
                <w:sz w:val="20"/>
              </w:rPr>
              <w:t>до корректировок корректировка в связи с: изменением учетной политики исправлением ошибок после корректировок</w:t>
            </w:r>
          </w:p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3402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528"/>
        </w:trPr>
        <w:tc>
          <w:tcPr>
            <w:tcW w:w="0" w:type="auto"/>
            <w:vMerge/>
            <w:tcBorders>
              <w:top w:val="nil"/>
              <w:left w:val="single" w:sz="6" w:space="0" w:color="333333"/>
              <w:bottom w:val="nil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3412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0" w:type="auto"/>
            <w:vMerge/>
            <w:tcBorders>
              <w:top w:val="nil"/>
              <w:left w:val="single" w:sz="6" w:space="0" w:color="333333"/>
              <w:bottom w:val="nil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3422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  <w:tr w:rsidR="00DA06BD" w:rsidTr="00DA06BD">
        <w:trPr>
          <w:trHeight w:val="264"/>
        </w:trPr>
        <w:tc>
          <w:tcPr>
            <w:tcW w:w="0" w:type="auto"/>
            <w:vMerge/>
            <w:tcBorders>
              <w:top w:val="nil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69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20"/>
              </w:rPr>
              <w:t>3502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2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  <w:tc>
          <w:tcPr>
            <w:tcW w:w="171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20"/>
              </w:rPr>
              <w:t>-</w:t>
            </w:r>
          </w:p>
        </w:tc>
      </w:tr>
    </w:tbl>
    <w:p w:rsidR="00DA06BD" w:rsidRDefault="00DA06BD" w:rsidP="00DA06BD">
      <w:pPr>
        <w:sectPr w:rsidR="00DA06BD">
          <w:pgSz w:w="16838" w:h="11906" w:orient="landscape"/>
          <w:pgMar w:top="1006" w:right="1440" w:bottom="1440" w:left="1440" w:header="720" w:footer="720" w:gutter="0"/>
          <w:cols w:space="720"/>
        </w:sectPr>
      </w:pPr>
    </w:p>
    <w:p w:rsidR="00DA06BD" w:rsidRDefault="00DA06BD" w:rsidP="00DA06BD">
      <w:pPr>
        <w:spacing w:after="71"/>
        <w:jc w:val="right"/>
      </w:pPr>
      <w:r>
        <w:rPr>
          <w:rFonts w:ascii="Arial" w:eastAsia="Arial" w:hAnsi="Arial" w:cs="Arial"/>
          <w:sz w:val="15"/>
        </w:rPr>
        <w:t xml:space="preserve"> </w:t>
      </w:r>
    </w:p>
    <w:tbl>
      <w:tblPr>
        <w:tblStyle w:val="TableGrid"/>
        <w:tblpPr w:vertAnchor="text" w:horzAnchor="page" w:tblpX="9393" w:tblpY="-11"/>
        <w:tblOverlap w:val="never"/>
        <w:tblW w:w="1987" w:type="dxa"/>
        <w:tblInd w:w="0" w:type="dxa"/>
        <w:tblCellMar>
          <w:top w:w="2" w:type="dxa"/>
          <w:left w:w="134" w:type="dxa"/>
          <w:right w:w="115" w:type="dxa"/>
        </w:tblCellMar>
        <w:tblLook w:val="04A0"/>
      </w:tblPr>
      <w:tblGrid>
        <w:gridCol w:w="661"/>
        <w:gridCol w:w="326"/>
        <w:gridCol w:w="327"/>
        <w:gridCol w:w="673"/>
      </w:tblGrid>
      <w:tr w:rsidR="008F5CC0" w:rsidTr="008F5CC0">
        <w:trPr>
          <w:trHeight w:val="257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8F5CC0" w:rsidRDefault="008F5CC0" w:rsidP="008F5CC0">
            <w:pPr>
              <w:ind w:right="42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Коды</w:t>
            </w:r>
          </w:p>
        </w:tc>
      </w:tr>
      <w:tr w:rsidR="008F5CC0" w:rsidTr="008F5CC0">
        <w:trPr>
          <w:trHeight w:val="223"/>
        </w:trPr>
        <w:tc>
          <w:tcPr>
            <w:tcW w:w="1987" w:type="dxa"/>
            <w:gridSpan w:val="4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8F5CC0" w:rsidRDefault="008F5CC0" w:rsidP="008F5CC0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0710004</w:t>
            </w:r>
          </w:p>
        </w:tc>
      </w:tr>
      <w:tr w:rsidR="008F5CC0" w:rsidTr="008F5CC0">
        <w:trPr>
          <w:trHeight w:val="230"/>
        </w:trPr>
        <w:tc>
          <w:tcPr>
            <w:tcW w:w="66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8F5CC0" w:rsidRDefault="008F5CC0" w:rsidP="008F5CC0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31</w:t>
            </w:r>
          </w:p>
        </w:tc>
        <w:tc>
          <w:tcPr>
            <w:tcW w:w="653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8F5CC0" w:rsidRDefault="008F5CC0" w:rsidP="008F5CC0">
            <w:pPr>
              <w:ind w:right="33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12</w:t>
            </w:r>
          </w:p>
        </w:tc>
        <w:tc>
          <w:tcPr>
            <w:tcW w:w="6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8F5CC0" w:rsidRDefault="008F5CC0" w:rsidP="008F5CC0">
            <w:r>
              <w:rPr>
                <w:rFonts w:ascii="Arial" w:eastAsia="Arial" w:hAnsi="Arial" w:cs="Arial"/>
                <w:b/>
                <w:sz w:val="17"/>
              </w:rPr>
              <w:t>2018</w:t>
            </w:r>
          </w:p>
        </w:tc>
      </w:tr>
      <w:tr w:rsidR="008F5CC0" w:rsidTr="008F5CC0">
        <w:trPr>
          <w:trHeight w:val="230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8F5CC0" w:rsidRDefault="008F5CC0" w:rsidP="008F5CC0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05137198</w:t>
            </w:r>
          </w:p>
        </w:tc>
      </w:tr>
      <w:tr w:rsidR="008F5CC0" w:rsidTr="008F5CC0">
        <w:trPr>
          <w:trHeight w:val="230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8F5CC0" w:rsidRDefault="008F5CC0" w:rsidP="008F5CC0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7718014940</w:t>
            </w:r>
          </w:p>
        </w:tc>
      </w:tr>
      <w:tr w:rsidR="008F5CC0" w:rsidTr="008F5CC0">
        <w:trPr>
          <w:trHeight w:val="432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8F5CC0" w:rsidRDefault="008F5CC0" w:rsidP="008F5CC0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68.20</w:t>
            </w:r>
          </w:p>
        </w:tc>
      </w:tr>
      <w:tr w:rsidR="008F5CC0" w:rsidTr="008F5CC0">
        <w:trPr>
          <w:trHeight w:val="461"/>
        </w:trPr>
        <w:tc>
          <w:tcPr>
            <w:tcW w:w="987" w:type="dxa"/>
            <w:gridSpan w:val="2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8F5CC0" w:rsidRDefault="008F5CC0" w:rsidP="008F5CC0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47</w:t>
            </w:r>
          </w:p>
        </w:tc>
        <w:tc>
          <w:tcPr>
            <w:tcW w:w="1000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8F5CC0" w:rsidRDefault="008F5CC0" w:rsidP="008F5CC0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16</w:t>
            </w:r>
          </w:p>
        </w:tc>
      </w:tr>
      <w:tr w:rsidR="008F5CC0" w:rsidTr="008F5CC0">
        <w:trPr>
          <w:trHeight w:val="238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8F5CC0" w:rsidRDefault="008F5CC0" w:rsidP="008F5CC0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384</w:t>
            </w:r>
          </w:p>
        </w:tc>
      </w:tr>
    </w:tbl>
    <w:p w:rsidR="00DA06BD" w:rsidRDefault="00FD2E41" w:rsidP="00DA06BD">
      <w:pPr>
        <w:spacing w:after="5" w:line="344" w:lineRule="auto"/>
        <w:ind w:left="3483" w:right="97" w:hanging="658"/>
      </w:pPr>
      <w:r>
        <w:rPr>
          <w:noProof/>
        </w:rPr>
        <w:pict>
          <v:group id="Group 90232" o:spid="_x0000_s1094" style="position:absolute;left:0;text-align:left;margin-left:65.05pt;margin-top:60.7pt;width:314.4pt;height:.7pt;z-index:251668480;mso-position-horizontal-relative:text;mso-position-vertical-relative:text" coordsize="39928,91">
            <v:shape id="Shape 6590" o:spid="_x0000_s1095" style="position:absolute;width:39928;height:0" coordsize="3992880,0" path="m,l3992880,e" filled="f" fillcolor="black" strokecolor="#333" strokeweight=".72pt">
              <v:fill opacity="0"/>
              <v:stroke miterlimit="10" joinstyle="miter"/>
            </v:shape>
            <w10:wrap type="square"/>
          </v:group>
        </w:pict>
      </w:r>
      <w:r w:rsidR="00DA06BD">
        <w:rPr>
          <w:rFonts w:ascii="Arial" w:eastAsia="Arial" w:hAnsi="Arial" w:cs="Arial"/>
          <w:b/>
          <w:sz w:val="21"/>
        </w:rPr>
        <w:t xml:space="preserve">Отчет о движении денежных средств </w:t>
      </w:r>
      <w:r w:rsidR="00DA06BD">
        <w:rPr>
          <w:rFonts w:ascii="Arial" w:eastAsia="Arial" w:hAnsi="Arial" w:cs="Arial"/>
          <w:b/>
          <w:sz w:val="19"/>
        </w:rPr>
        <w:t xml:space="preserve"> за Январь - Декабрь 2018 г.</w:t>
      </w:r>
      <w:r w:rsidR="00DA06BD">
        <w:rPr>
          <w:rFonts w:ascii="Arial" w:eastAsia="Arial" w:hAnsi="Arial" w:cs="Arial"/>
          <w:sz w:val="15"/>
        </w:rPr>
        <w:t xml:space="preserve"> </w:t>
      </w:r>
    </w:p>
    <w:p w:rsidR="00DA06BD" w:rsidRDefault="00DA06BD" w:rsidP="008F5CC0">
      <w:pPr>
        <w:spacing w:after="25" w:line="254" w:lineRule="auto"/>
        <w:ind w:left="5670" w:right="82" w:hanging="10"/>
      </w:pPr>
      <w:r>
        <w:rPr>
          <w:rFonts w:ascii="Arial" w:eastAsia="Arial" w:hAnsi="Arial" w:cs="Arial"/>
          <w:sz w:val="17"/>
        </w:rPr>
        <w:t>Форма по ОКУД</w:t>
      </w:r>
    </w:p>
    <w:p w:rsidR="00DA06BD" w:rsidRDefault="00DA06BD" w:rsidP="008F5CC0">
      <w:pPr>
        <w:spacing w:after="25" w:line="254" w:lineRule="auto"/>
        <w:ind w:left="5529" w:right="82" w:hanging="10"/>
      </w:pPr>
      <w:r>
        <w:rPr>
          <w:rFonts w:ascii="Arial" w:eastAsia="Arial" w:hAnsi="Arial" w:cs="Arial"/>
          <w:sz w:val="17"/>
        </w:rPr>
        <w:t>Дата (число, месяц, год)</w:t>
      </w:r>
    </w:p>
    <w:p w:rsidR="00DA06BD" w:rsidRDefault="00DA06BD" w:rsidP="008F5CC0">
      <w:pPr>
        <w:tabs>
          <w:tab w:val="center" w:pos="1855"/>
          <w:tab w:val="center" w:pos="7088"/>
        </w:tabs>
        <w:spacing w:after="25" w:line="254" w:lineRule="auto"/>
        <w:ind w:left="-5"/>
      </w:pPr>
      <w:r>
        <w:rPr>
          <w:rFonts w:ascii="Arial" w:eastAsia="Arial" w:hAnsi="Arial" w:cs="Arial"/>
          <w:sz w:val="17"/>
        </w:rPr>
        <w:t>Организация</w:t>
      </w:r>
      <w:r>
        <w:rPr>
          <w:rFonts w:ascii="Arial" w:eastAsia="Arial" w:hAnsi="Arial" w:cs="Arial"/>
          <w:sz w:val="17"/>
        </w:rPr>
        <w:tab/>
      </w:r>
      <w:r>
        <w:rPr>
          <w:rFonts w:ascii="Arial" w:eastAsia="Arial" w:hAnsi="Arial" w:cs="Arial"/>
          <w:b/>
          <w:sz w:val="17"/>
        </w:rPr>
        <w:t>ЛЕНТА ПАО</w:t>
      </w:r>
      <w:r>
        <w:rPr>
          <w:rFonts w:ascii="Arial" w:eastAsia="Arial" w:hAnsi="Arial" w:cs="Arial"/>
          <w:b/>
          <w:sz w:val="17"/>
        </w:rPr>
        <w:tab/>
      </w:r>
      <w:r>
        <w:rPr>
          <w:rFonts w:ascii="Arial" w:eastAsia="Arial" w:hAnsi="Arial" w:cs="Arial"/>
          <w:sz w:val="17"/>
        </w:rPr>
        <w:t>по ОКПО</w:t>
      </w:r>
    </w:p>
    <w:p w:rsidR="00DA06BD" w:rsidRDefault="00DA06BD" w:rsidP="008F5CC0">
      <w:pPr>
        <w:tabs>
          <w:tab w:val="center" w:pos="6663"/>
        </w:tabs>
        <w:spacing w:before="12" w:after="25" w:line="254" w:lineRule="auto"/>
        <w:ind w:left="-5"/>
      </w:pPr>
      <w:r>
        <w:rPr>
          <w:rFonts w:ascii="Arial" w:eastAsia="Arial" w:hAnsi="Arial" w:cs="Arial"/>
          <w:sz w:val="17"/>
        </w:rPr>
        <w:t>Идентификационный номер налогоплательщика</w:t>
      </w:r>
      <w:r>
        <w:rPr>
          <w:rFonts w:ascii="Arial" w:eastAsia="Arial" w:hAnsi="Arial" w:cs="Arial"/>
          <w:sz w:val="17"/>
        </w:rPr>
        <w:tab/>
        <w:t>ИНН</w:t>
      </w:r>
    </w:p>
    <w:p w:rsidR="00DA06BD" w:rsidRDefault="00DA06BD" w:rsidP="00DA06BD">
      <w:pPr>
        <w:spacing w:after="25" w:line="254" w:lineRule="auto"/>
        <w:ind w:left="5" w:right="82" w:hanging="10"/>
      </w:pPr>
      <w:r>
        <w:rPr>
          <w:rFonts w:ascii="Arial" w:eastAsia="Arial" w:hAnsi="Arial" w:cs="Arial"/>
          <w:sz w:val="17"/>
        </w:rPr>
        <w:t>Вид экономической</w:t>
      </w:r>
      <w:r>
        <w:rPr>
          <w:rFonts w:ascii="Arial" w:eastAsia="Arial" w:hAnsi="Arial" w:cs="Arial"/>
          <w:sz w:val="17"/>
        </w:rPr>
        <w:tab/>
        <w:t>по деятельности</w:t>
      </w:r>
      <w:r>
        <w:rPr>
          <w:rFonts w:ascii="Arial" w:eastAsia="Arial" w:hAnsi="Arial" w:cs="Arial"/>
          <w:sz w:val="17"/>
        </w:rPr>
        <w:tab/>
        <w:t>ОКВЭД</w:t>
      </w:r>
    </w:p>
    <w:p w:rsidR="00DA06BD" w:rsidRDefault="00DA06BD" w:rsidP="00DA06BD">
      <w:pPr>
        <w:spacing w:after="25" w:line="254" w:lineRule="auto"/>
        <w:ind w:left="5" w:right="82" w:hanging="10"/>
      </w:pPr>
      <w:r>
        <w:rPr>
          <w:rFonts w:ascii="Arial" w:eastAsia="Arial" w:hAnsi="Arial" w:cs="Arial"/>
          <w:sz w:val="17"/>
        </w:rPr>
        <w:t>Организационно-правовая форма / форма собственности</w:t>
      </w:r>
    </w:p>
    <w:p w:rsidR="00DA06BD" w:rsidRDefault="00FD2E41" w:rsidP="00DA06BD">
      <w:pPr>
        <w:tabs>
          <w:tab w:val="center" w:pos="3129"/>
          <w:tab w:val="center" w:pos="7797"/>
        </w:tabs>
        <w:spacing w:after="25" w:line="254" w:lineRule="auto"/>
        <w:ind w:left="-5"/>
      </w:pPr>
      <w:r>
        <w:rPr>
          <w:noProof/>
        </w:rPr>
        <w:pict>
          <v:group id="Group 90233" o:spid="_x0000_s1060" style="position:absolute;left:0;text-align:left;margin-left:-1.7pt;margin-top:-12.1pt;width:381.1pt;height:23.05pt;z-index:-251654144" coordsize="48402,2926">
            <v:shape id="Shape 6606" o:spid="_x0000_s1061" style="position:absolute;left:12710;width:35692;height:0" coordsize="3569208,0" path="m,l3569208,e" filled="f" fillcolor="black" strokecolor="#333" strokeweight=".72pt">
              <v:fill opacity="0"/>
              <v:stroke miterlimit="10" joinstyle="miter"/>
            </v:shape>
            <v:shape id="Shape 6627" o:spid="_x0000_s1062" style="position:absolute;top:2926;width:19050;height:0" coordsize="1905000,0" path="m,l1905000,e" filled="f" fillcolor="black" strokecolor="#333" strokeweight=".72pt">
              <v:fill opacity="0"/>
              <v:stroke miterlimit="10" joinstyle="miter"/>
            </v:shape>
            <v:shape id="Shape 6628" o:spid="_x0000_s1063" style="position:absolute;left:19050;top:2926;width:2072;height:0" coordsize="207264,0" path="m,l207264,e" filled="f" fillcolor="black" strokecolor="#333" strokeweight=".72pt">
              <v:fill opacity="0"/>
              <v:stroke miterlimit="10" joinstyle="miter"/>
            </v:shape>
            <v:shape id="Shape 6629" o:spid="_x0000_s1064" style="position:absolute;left:21122;top:2926;width:16794;height:0" coordsize="1679448,0" path="m,l1679448,e" filled="f" fillcolor="black" strokecolor="#333" strokeweight=".72pt">
              <v:fill opacity="0"/>
              <v:stroke miterlimit="10" joinstyle="miter"/>
            </v:shape>
          </v:group>
        </w:pict>
      </w:r>
      <w:r w:rsidR="00DA06BD">
        <w:rPr>
          <w:rFonts w:ascii="Arial" w:eastAsia="Arial" w:hAnsi="Arial" w:cs="Arial"/>
          <w:b/>
          <w:sz w:val="17"/>
        </w:rPr>
        <w:t>ПАО</w:t>
      </w:r>
      <w:r w:rsidR="00DA06BD">
        <w:rPr>
          <w:rFonts w:ascii="Arial" w:eastAsia="Arial" w:hAnsi="Arial" w:cs="Arial"/>
          <w:b/>
          <w:sz w:val="17"/>
        </w:rPr>
        <w:tab/>
      </w:r>
      <w:r w:rsidR="00DA06BD">
        <w:rPr>
          <w:rFonts w:ascii="Arial" w:eastAsia="Arial" w:hAnsi="Arial" w:cs="Arial"/>
          <w:sz w:val="17"/>
        </w:rPr>
        <w:t xml:space="preserve">  /</w:t>
      </w:r>
      <w:r w:rsidR="00DA06BD">
        <w:rPr>
          <w:rFonts w:ascii="Arial" w:eastAsia="Arial" w:hAnsi="Arial" w:cs="Arial"/>
          <w:sz w:val="17"/>
        </w:rPr>
        <w:tab/>
        <w:t>по ОКОПФ / ОКФС</w:t>
      </w:r>
    </w:p>
    <w:p w:rsidR="00DA06BD" w:rsidRDefault="00DA06BD" w:rsidP="00DA06BD">
      <w:pPr>
        <w:tabs>
          <w:tab w:val="center" w:pos="2559"/>
          <w:tab w:val="center" w:pos="8192"/>
        </w:tabs>
        <w:spacing w:after="25" w:line="254" w:lineRule="auto"/>
        <w:ind w:left="-5"/>
      </w:pPr>
      <w:r>
        <w:rPr>
          <w:rFonts w:ascii="Arial" w:eastAsia="Arial" w:hAnsi="Arial" w:cs="Arial"/>
          <w:sz w:val="17"/>
        </w:rPr>
        <w:t>Единица измерения:</w:t>
      </w:r>
      <w:r>
        <w:rPr>
          <w:rFonts w:ascii="Arial" w:eastAsia="Arial" w:hAnsi="Arial" w:cs="Arial"/>
          <w:sz w:val="17"/>
        </w:rPr>
        <w:tab/>
        <w:t>в тыс. рублей</w:t>
      </w:r>
      <w:r>
        <w:rPr>
          <w:rFonts w:ascii="Arial" w:eastAsia="Arial" w:hAnsi="Arial" w:cs="Arial"/>
          <w:sz w:val="17"/>
        </w:rPr>
        <w:tab/>
        <w:t>по ОКЕИ</w:t>
      </w:r>
    </w:p>
    <w:tbl>
      <w:tblPr>
        <w:tblStyle w:val="TableGrid"/>
        <w:tblW w:w="8508" w:type="dxa"/>
        <w:tblInd w:w="175" w:type="dxa"/>
        <w:tblCellMar>
          <w:top w:w="8" w:type="dxa"/>
          <w:left w:w="36" w:type="dxa"/>
          <w:bottom w:w="27" w:type="dxa"/>
          <w:right w:w="12" w:type="dxa"/>
        </w:tblCellMar>
        <w:tblLook w:val="04A0"/>
      </w:tblPr>
      <w:tblGrid>
        <w:gridCol w:w="4539"/>
        <w:gridCol w:w="992"/>
        <w:gridCol w:w="1560"/>
        <w:gridCol w:w="1417"/>
      </w:tblGrid>
      <w:tr w:rsidR="00DA06BD" w:rsidTr="008F5CC0">
        <w:trPr>
          <w:trHeight w:val="437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34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130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689" w:hanging="586"/>
            </w:pPr>
            <w:r>
              <w:rPr>
                <w:rFonts w:ascii="Arial" w:eastAsia="Arial" w:hAnsi="Arial" w:cs="Arial"/>
                <w:sz w:val="17"/>
              </w:rPr>
              <w:t>За Январь - Декабрь 2018 г.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687" w:hanging="586"/>
            </w:pPr>
            <w:r>
              <w:rPr>
                <w:rFonts w:ascii="Arial" w:eastAsia="Arial" w:hAnsi="Arial" w:cs="Arial"/>
                <w:sz w:val="17"/>
              </w:rPr>
              <w:t>За Январь - Декабрь 2017 г.</w:t>
            </w:r>
          </w:p>
        </w:tc>
      </w:tr>
      <w:tr w:rsidR="00DA06BD" w:rsidTr="008F5CC0">
        <w:trPr>
          <w:trHeight w:val="513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firstLine="946"/>
            </w:pPr>
            <w:r>
              <w:rPr>
                <w:rFonts w:ascii="Arial" w:eastAsia="Arial" w:hAnsi="Arial" w:cs="Arial"/>
                <w:b/>
                <w:sz w:val="19"/>
              </w:rPr>
              <w:t xml:space="preserve">Денежные потоки от текущих операций </w:t>
            </w:r>
            <w:r>
              <w:rPr>
                <w:rFonts w:ascii="Arial" w:eastAsia="Arial" w:hAnsi="Arial" w:cs="Arial"/>
                <w:sz w:val="19"/>
              </w:rPr>
              <w:t>Поступления - всего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4110</w:t>
            </w:r>
          </w:p>
        </w:tc>
        <w:tc>
          <w:tcPr>
            <w:tcW w:w="1560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0"/>
              <w:jc w:val="right"/>
            </w:pPr>
            <w:r>
              <w:rPr>
                <w:rFonts w:ascii="Arial" w:eastAsia="Arial" w:hAnsi="Arial" w:cs="Arial"/>
                <w:sz w:val="19"/>
              </w:rPr>
              <w:t>31 840</w:t>
            </w:r>
          </w:p>
        </w:tc>
        <w:tc>
          <w:tcPr>
            <w:tcW w:w="1417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36"/>
              <w:jc w:val="right"/>
            </w:pPr>
            <w:r>
              <w:rPr>
                <w:rFonts w:ascii="Arial" w:eastAsia="Arial" w:hAnsi="Arial" w:cs="Arial"/>
                <w:sz w:val="19"/>
              </w:rPr>
              <w:t>37 051</w:t>
            </w:r>
          </w:p>
        </w:tc>
      </w:tr>
      <w:tr w:rsidR="00DA06BD" w:rsidTr="008F5CC0">
        <w:trPr>
          <w:trHeight w:val="518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21"/>
              <w:ind w:left="326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от продажи продукции, товаров, работ и услуг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4111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0"/>
              <w:jc w:val="right"/>
            </w:pPr>
            <w:r>
              <w:rPr>
                <w:rFonts w:ascii="Arial" w:eastAsia="Arial" w:hAnsi="Arial" w:cs="Arial"/>
                <w:sz w:val="19"/>
              </w:rPr>
              <w:t>31 282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36"/>
              <w:jc w:val="right"/>
            </w:pPr>
            <w:r>
              <w:rPr>
                <w:rFonts w:ascii="Arial" w:eastAsia="Arial" w:hAnsi="Arial" w:cs="Arial"/>
                <w:sz w:val="19"/>
              </w:rPr>
              <w:t>34 898</w:t>
            </w:r>
          </w:p>
        </w:tc>
      </w:tr>
      <w:tr w:rsidR="00DA06BD" w:rsidTr="008F5CC0">
        <w:trPr>
          <w:trHeight w:val="480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арендных платежей, лицензионных платежей, роялти, комиссионных и иных аналогичных платежей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4112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от перепродажи финансовых вложений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4113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4114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прочие поступления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4119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3"/>
              <w:jc w:val="right"/>
            </w:pPr>
            <w:r>
              <w:rPr>
                <w:rFonts w:ascii="Arial" w:eastAsia="Arial" w:hAnsi="Arial" w:cs="Arial"/>
                <w:sz w:val="19"/>
              </w:rPr>
              <w:t>558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2 153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Платежи - всего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4120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2"/>
              <w:jc w:val="right"/>
            </w:pPr>
            <w:r>
              <w:rPr>
                <w:rFonts w:ascii="Arial" w:eastAsia="Arial" w:hAnsi="Arial" w:cs="Arial"/>
                <w:sz w:val="19"/>
              </w:rPr>
              <w:t>(30 129)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(37 108)</w:t>
            </w:r>
          </w:p>
        </w:tc>
      </w:tr>
      <w:tr w:rsidR="00DA06BD" w:rsidTr="008F5CC0">
        <w:trPr>
          <w:trHeight w:val="73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 w:right="790"/>
            </w:pPr>
            <w:r>
              <w:rPr>
                <w:rFonts w:ascii="Arial" w:eastAsia="Arial" w:hAnsi="Arial" w:cs="Arial"/>
                <w:sz w:val="19"/>
              </w:rPr>
              <w:t>в том числе: поставщикам (подрядчикам) за сырье, материалы, работы, услуги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4121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3"/>
              <w:jc w:val="right"/>
            </w:pPr>
            <w:r>
              <w:rPr>
                <w:rFonts w:ascii="Arial" w:eastAsia="Arial" w:hAnsi="Arial" w:cs="Arial"/>
                <w:sz w:val="19"/>
              </w:rPr>
              <w:t>(7 717)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39"/>
              <w:jc w:val="right"/>
            </w:pPr>
            <w:r>
              <w:rPr>
                <w:rFonts w:ascii="Arial" w:eastAsia="Arial" w:hAnsi="Arial" w:cs="Arial"/>
                <w:sz w:val="19"/>
              </w:rPr>
              <w:t>(8 095)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в связи с оплатой труда работников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4122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2"/>
              <w:jc w:val="right"/>
            </w:pPr>
            <w:r>
              <w:rPr>
                <w:rFonts w:ascii="Arial" w:eastAsia="Arial" w:hAnsi="Arial" w:cs="Arial"/>
                <w:sz w:val="19"/>
              </w:rPr>
              <w:t>(13 582)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(12 028)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процентов по долговым обязательствам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4123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налога на прибыль организаций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4124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5"/>
              <w:jc w:val="right"/>
            </w:pPr>
            <w:r>
              <w:rPr>
                <w:rFonts w:ascii="Arial" w:eastAsia="Arial" w:hAnsi="Arial" w:cs="Arial"/>
                <w:sz w:val="19"/>
              </w:rPr>
              <w:t>(173)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1"/>
              <w:jc w:val="right"/>
            </w:pPr>
            <w:r>
              <w:rPr>
                <w:rFonts w:ascii="Arial" w:eastAsia="Arial" w:hAnsi="Arial" w:cs="Arial"/>
                <w:sz w:val="19"/>
              </w:rPr>
              <w:t>(51)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4125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прочие платежи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4129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3"/>
              <w:jc w:val="right"/>
            </w:pPr>
            <w:r>
              <w:rPr>
                <w:rFonts w:ascii="Arial" w:eastAsia="Arial" w:hAnsi="Arial" w:cs="Arial"/>
                <w:sz w:val="19"/>
              </w:rPr>
              <w:t>(8 657)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(16 934)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Сальдо денежных потоков от текущих операций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4100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1"/>
              <w:jc w:val="right"/>
            </w:pPr>
            <w:r>
              <w:rPr>
                <w:rFonts w:ascii="Arial" w:eastAsia="Arial" w:hAnsi="Arial" w:cs="Arial"/>
                <w:sz w:val="19"/>
              </w:rPr>
              <w:t>1 711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1"/>
              <w:jc w:val="right"/>
            </w:pPr>
            <w:r>
              <w:rPr>
                <w:rFonts w:ascii="Arial" w:eastAsia="Arial" w:hAnsi="Arial" w:cs="Arial"/>
                <w:sz w:val="19"/>
              </w:rPr>
              <w:t>(57)</w:t>
            </w:r>
          </w:p>
        </w:tc>
      </w:tr>
      <w:tr w:rsidR="00DA06BD" w:rsidTr="008F5CC0">
        <w:trPr>
          <w:trHeight w:val="518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firstLine="523"/>
            </w:pPr>
            <w:r>
              <w:rPr>
                <w:rFonts w:ascii="Arial" w:eastAsia="Arial" w:hAnsi="Arial" w:cs="Arial"/>
                <w:b/>
                <w:sz w:val="19"/>
              </w:rPr>
              <w:t xml:space="preserve">Денежные потоки от инвестиционных операций </w:t>
            </w:r>
            <w:r>
              <w:rPr>
                <w:rFonts w:ascii="Arial" w:eastAsia="Arial" w:hAnsi="Arial" w:cs="Arial"/>
                <w:sz w:val="19"/>
              </w:rPr>
              <w:t>Поступления - всего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4210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3"/>
              <w:jc w:val="right"/>
            </w:pPr>
            <w:r>
              <w:rPr>
                <w:rFonts w:ascii="Arial" w:eastAsia="Arial" w:hAnsi="Arial" w:cs="Arial"/>
                <w:sz w:val="19"/>
              </w:rPr>
              <w:t>325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38"/>
              <w:jc w:val="right"/>
            </w:pPr>
            <w:r>
              <w:rPr>
                <w:rFonts w:ascii="Arial" w:eastAsia="Arial" w:hAnsi="Arial" w:cs="Arial"/>
                <w:sz w:val="19"/>
              </w:rPr>
              <w:t>205</w:t>
            </w:r>
          </w:p>
        </w:tc>
      </w:tr>
      <w:tr w:rsidR="00DA06BD" w:rsidTr="008F5CC0">
        <w:trPr>
          <w:trHeight w:val="73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 w:right="418"/>
            </w:pPr>
            <w:r>
              <w:rPr>
                <w:rFonts w:ascii="Arial" w:eastAsia="Arial" w:hAnsi="Arial" w:cs="Arial"/>
                <w:sz w:val="19"/>
              </w:rPr>
              <w:t>в том числе: от продажи внеоборотных активов (кроме финансовых вложений)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4211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от продажи акций других организаций (долей участия)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4212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701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 xml:space="preserve">от возврата предоставленных займов, от продажи долговых ценных бумаг (прав требования денежных средств к другим лицам) 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4213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3"/>
              <w:jc w:val="right"/>
            </w:pPr>
            <w:r>
              <w:rPr>
                <w:rFonts w:ascii="Arial" w:eastAsia="Arial" w:hAnsi="Arial" w:cs="Arial"/>
                <w:sz w:val="19"/>
              </w:rPr>
              <w:t>325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38"/>
              <w:jc w:val="right"/>
            </w:pPr>
            <w:r>
              <w:rPr>
                <w:rFonts w:ascii="Arial" w:eastAsia="Arial" w:hAnsi="Arial" w:cs="Arial"/>
                <w:sz w:val="19"/>
              </w:rPr>
              <w:t>205</w:t>
            </w:r>
          </w:p>
        </w:tc>
      </w:tr>
      <w:tr w:rsidR="00DA06BD" w:rsidTr="008F5CC0">
        <w:trPr>
          <w:trHeight w:val="701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дивидендов, процентов по долговым финансовым вложениям и аналогичных поступлений от долевого участия в других организациях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4214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4215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прочие поступления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4219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Платежи - всего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4220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5"/>
              <w:jc w:val="right"/>
            </w:pPr>
            <w:r>
              <w:rPr>
                <w:rFonts w:ascii="Arial" w:eastAsia="Arial" w:hAnsi="Arial" w:cs="Arial"/>
                <w:sz w:val="19"/>
              </w:rPr>
              <w:t>(879)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0"/>
              <w:jc w:val="right"/>
            </w:pPr>
            <w:r>
              <w:rPr>
                <w:rFonts w:ascii="Arial" w:eastAsia="Arial" w:hAnsi="Arial" w:cs="Arial"/>
                <w:sz w:val="19"/>
              </w:rPr>
              <w:t>(500)</w:t>
            </w:r>
          </w:p>
        </w:tc>
      </w:tr>
      <w:tr w:rsidR="00DA06BD" w:rsidTr="008F5CC0">
        <w:trPr>
          <w:trHeight w:val="960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 w:right="469"/>
            </w:pPr>
            <w:r>
              <w:rPr>
                <w:rFonts w:ascii="Arial" w:eastAsia="Arial" w:hAnsi="Arial" w:cs="Arial"/>
                <w:sz w:val="19"/>
              </w:rPr>
              <w:t>в том числе: в связи с приобретением, созданием, модернизацией, реконструкцией и подготовкой к использованию внеоборотных активов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4221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5"/>
              <w:jc w:val="right"/>
            </w:pPr>
            <w:r>
              <w:rPr>
                <w:rFonts w:ascii="Arial" w:eastAsia="Arial" w:hAnsi="Arial" w:cs="Arial"/>
                <w:sz w:val="19"/>
              </w:rPr>
              <w:t>(879)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480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в связи с приобретением акций других организаций (долей участия)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4222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701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в связи с приобретением долговых ценных бумаг (прав требования денежных средств к другим лицам), предоставление займов другим лицам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4223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40"/>
              <w:jc w:val="right"/>
            </w:pPr>
            <w:r>
              <w:rPr>
                <w:rFonts w:ascii="Arial" w:eastAsia="Arial" w:hAnsi="Arial" w:cs="Arial"/>
                <w:sz w:val="19"/>
              </w:rPr>
              <w:t>(500)</w:t>
            </w:r>
          </w:p>
        </w:tc>
      </w:tr>
      <w:tr w:rsidR="00DA06BD" w:rsidTr="008F5CC0">
        <w:trPr>
          <w:trHeight w:val="480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процентов по долговым обязательствам, включаемым в стоимость инвестиционного актива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4224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4225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прочие платежи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4229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7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65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Сальдо денежных потоков от инвестиционных операций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4200</w:t>
            </w:r>
          </w:p>
        </w:tc>
        <w:tc>
          <w:tcPr>
            <w:tcW w:w="1560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5"/>
              <w:jc w:val="right"/>
            </w:pPr>
            <w:r>
              <w:rPr>
                <w:rFonts w:ascii="Arial" w:eastAsia="Arial" w:hAnsi="Arial" w:cs="Arial"/>
                <w:sz w:val="19"/>
              </w:rPr>
              <w:t>(554)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0"/>
              <w:jc w:val="right"/>
            </w:pPr>
            <w:r>
              <w:rPr>
                <w:rFonts w:ascii="Arial" w:eastAsia="Arial" w:hAnsi="Arial" w:cs="Arial"/>
                <w:sz w:val="19"/>
              </w:rPr>
              <w:t>(295)</w:t>
            </w:r>
          </w:p>
        </w:tc>
      </w:tr>
    </w:tbl>
    <w:p w:rsidR="00DA06BD" w:rsidRDefault="00DA06BD" w:rsidP="00DA06BD">
      <w:pPr>
        <w:jc w:val="right"/>
      </w:pPr>
      <w:r>
        <w:rPr>
          <w:rFonts w:ascii="Arial" w:eastAsia="Arial" w:hAnsi="Arial" w:cs="Arial"/>
          <w:sz w:val="15"/>
        </w:rPr>
        <w:t xml:space="preserve"> </w:t>
      </w:r>
    </w:p>
    <w:p w:rsidR="00DA06BD" w:rsidRDefault="00DA06BD" w:rsidP="00DA06BD">
      <w:pPr>
        <w:ind w:left="10" w:right="128" w:hanging="10"/>
        <w:jc w:val="right"/>
      </w:pPr>
      <w:r>
        <w:rPr>
          <w:rFonts w:ascii="Arial" w:eastAsia="Arial" w:hAnsi="Arial" w:cs="Arial"/>
          <w:sz w:val="15"/>
        </w:rPr>
        <w:t>Форма 0710004 с.2</w:t>
      </w:r>
    </w:p>
    <w:tbl>
      <w:tblPr>
        <w:tblStyle w:val="TableGrid"/>
        <w:tblW w:w="8508" w:type="dxa"/>
        <w:tblInd w:w="175" w:type="dxa"/>
        <w:tblCellMar>
          <w:top w:w="8" w:type="dxa"/>
          <w:left w:w="36" w:type="dxa"/>
          <w:bottom w:w="27" w:type="dxa"/>
        </w:tblCellMar>
        <w:tblLook w:val="04A0"/>
      </w:tblPr>
      <w:tblGrid>
        <w:gridCol w:w="4539"/>
        <w:gridCol w:w="992"/>
        <w:gridCol w:w="1701"/>
        <w:gridCol w:w="1276"/>
      </w:tblGrid>
      <w:tr w:rsidR="00DA06BD" w:rsidTr="008F5CC0">
        <w:trPr>
          <w:trHeight w:val="668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46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130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689" w:hanging="586"/>
            </w:pPr>
            <w:r>
              <w:rPr>
                <w:rFonts w:ascii="Arial" w:eastAsia="Arial" w:hAnsi="Arial" w:cs="Arial"/>
                <w:sz w:val="17"/>
              </w:rPr>
              <w:t>За Январь - Декабрь 2018 г.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687" w:hanging="586"/>
            </w:pPr>
            <w:r>
              <w:rPr>
                <w:rFonts w:ascii="Arial" w:eastAsia="Arial" w:hAnsi="Arial" w:cs="Arial"/>
                <w:sz w:val="17"/>
              </w:rPr>
              <w:t>За Январь - Декабрь 2017 г.</w:t>
            </w:r>
          </w:p>
        </w:tc>
      </w:tr>
      <w:tr w:rsidR="00DA06BD" w:rsidTr="008F5CC0">
        <w:trPr>
          <w:trHeight w:val="513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firstLine="720"/>
            </w:pPr>
            <w:r>
              <w:rPr>
                <w:rFonts w:ascii="Arial" w:eastAsia="Arial" w:hAnsi="Arial" w:cs="Arial"/>
                <w:b/>
                <w:sz w:val="19"/>
              </w:rPr>
              <w:t xml:space="preserve">Денежные потоки от финансовых операций </w:t>
            </w:r>
            <w:r>
              <w:rPr>
                <w:rFonts w:ascii="Arial" w:eastAsia="Arial" w:hAnsi="Arial" w:cs="Arial"/>
                <w:sz w:val="19"/>
              </w:rPr>
              <w:t>Поступления - всего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4310</w:t>
            </w:r>
          </w:p>
        </w:tc>
        <w:tc>
          <w:tcPr>
            <w:tcW w:w="1701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49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0"/>
              <w:jc w:val="right"/>
            </w:pPr>
            <w:r>
              <w:rPr>
                <w:rFonts w:ascii="Arial" w:eastAsia="Arial" w:hAnsi="Arial" w:cs="Arial"/>
                <w:sz w:val="19"/>
              </w:rPr>
              <w:t>350</w:t>
            </w:r>
          </w:p>
        </w:tc>
      </w:tr>
      <w:tr w:rsidR="00DA06BD" w:rsidTr="008F5CC0">
        <w:trPr>
          <w:trHeight w:val="518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21"/>
              <w:ind w:left="326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получение кредитов и займов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4311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49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0"/>
              <w:jc w:val="right"/>
            </w:pPr>
            <w:r>
              <w:rPr>
                <w:rFonts w:ascii="Arial" w:eastAsia="Arial" w:hAnsi="Arial" w:cs="Arial"/>
                <w:sz w:val="19"/>
              </w:rPr>
              <w:t>350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денежных вкладов собственников (участников)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4312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9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4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от выпуска акций, увеличения долей участия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4313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9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4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480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от выпуска облигаций, вескелей и других долговых ценных бумаг и др.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4314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49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4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4315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9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4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прочие поступления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4319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9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4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Платежи - всего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4320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6"/>
              <w:jc w:val="right"/>
            </w:pPr>
            <w:r>
              <w:rPr>
                <w:rFonts w:ascii="Arial" w:eastAsia="Arial" w:hAnsi="Arial" w:cs="Arial"/>
                <w:sz w:val="19"/>
              </w:rPr>
              <w:t>(310)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3"/>
              <w:jc w:val="right"/>
            </w:pPr>
            <w:r>
              <w:rPr>
                <w:rFonts w:ascii="Arial" w:eastAsia="Arial" w:hAnsi="Arial" w:cs="Arial"/>
                <w:sz w:val="19"/>
              </w:rPr>
              <w:t>(75)</w:t>
            </w:r>
          </w:p>
        </w:tc>
      </w:tr>
      <w:tr w:rsidR="00DA06BD" w:rsidTr="008F5CC0">
        <w:trPr>
          <w:trHeight w:val="960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 w:right="60"/>
            </w:pPr>
            <w:r>
              <w:rPr>
                <w:rFonts w:ascii="Arial" w:eastAsia="Arial" w:hAnsi="Arial" w:cs="Arial"/>
                <w:sz w:val="19"/>
              </w:rPr>
              <w:t>в том числе: собственникам (участникам) в связи с выкупом у них акций (долей участия) организации или их выходом из состава участников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4321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49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4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480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на уплату дивидендов и иных платежей по распределению прибыли в пользу собственников (участников)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4322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49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4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480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в связи с погашением (выкупом) векселей и других долговых ценных бумаг, возврат кредитов и займов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4323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46"/>
              <w:jc w:val="right"/>
            </w:pPr>
            <w:r>
              <w:rPr>
                <w:rFonts w:ascii="Arial" w:eastAsia="Arial" w:hAnsi="Arial" w:cs="Arial"/>
                <w:sz w:val="19"/>
              </w:rPr>
              <w:t>(310)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3"/>
              <w:jc w:val="right"/>
            </w:pPr>
            <w:r>
              <w:rPr>
                <w:rFonts w:ascii="Arial" w:eastAsia="Arial" w:hAnsi="Arial" w:cs="Arial"/>
                <w:sz w:val="19"/>
              </w:rPr>
              <w:t>(75)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4324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9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4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26"/>
            </w:pPr>
            <w:r>
              <w:rPr>
                <w:rFonts w:ascii="Arial" w:eastAsia="Arial" w:hAnsi="Arial" w:cs="Arial"/>
                <w:sz w:val="19"/>
              </w:rPr>
              <w:t>прочие платежи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4329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9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4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Сальдо денежных потоков от финансовых операций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4300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6"/>
              <w:jc w:val="right"/>
            </w:pPr>
            <w:r>
              <w:rPr>
                <w:rFonts w:ascii="Arial" w:eastAsia="Arial" w:hAnsi="Arial" w:cs="Arial"/>
                <w:sz w:val="19"/>
              </w:rPr>
              <w:t>(310)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0"/>
              <w:jc w:val="right"/>
            </w:pPr>
            <w:r>
              <w:rPr>
                <w:rFonts w:ascii="Arial" w:eastAsia="Arial" w:hAnsi="Arial" w:cs="Arial"/>
                <w:sz w:val="19"/>
              </w:rPr>
              <w:t>275</w:t>
            </w:r>
          </w:p>
        </w:tc>
      </w:tr>
      <w:tr w:rsidR="00DA06BD" w:rsidTr="008F5CC0">
        <w:trPr>
          <w:trHeight w:val="259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5"/>
            </w:pPr>
            <w:r>
              <w:rPr>
                <w:rFonts w:ascii="Arial" w:eastAsia="Arial" w:hAnsi="Arial" w:cs="Arial"/>
                <w:b/>
                <w:sz w:val="19"/>
              </w:rPr>
              <w:t>Сальдо денежных потоков за отчетный период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4400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5"/>
              <w:jc w:val="right"/>
            </w:pPr>
            <w:r>
              <w:rPr>
                <w:rFonts w:ascii="Arial" w:eastAsia="Arial" w:hAnsi="Arial" w:cs="Arial"/>
                <w:sz w:val="19"/>
              </w:rPr>
              <w:t>847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3"/>
              <w:jc w:val="right"/>
            </w:pPr>
            <w:r>
              <w:rPr>
                <w:rFonts w:ascii="Arial" w:eastAsia="Arial" w:hAnsi="Arial" w:cs="Arial"/>
                <w:sz w:val="19"/>
              </w:rPr>
              <w:t>(77)</w:t>
            </w:r>
          </w:p>
        </w:tc>
      </w:tr>
      <w:tr w:rsidR="00DA06BD" w:rsidTr="008F5CC0">
        <w:trPr>
          <w:trHeight w:val="490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5"/>
            </w:pPr>
            <w:r>
              <w:rPr>
                <w:rFonts w:ascii="Arial" w:eastAsia="Arial" w:hAnsi="Arial" w:cs="Arial"/>
                <w:b/>
                <w:sz w:val="19"/>
              </w:rPr>
              <w:t>Остаток денежных средств  и денежных эквивалентов на начало отчетного периода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4450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1 502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48"/>
              <w:jc w:val="right"/>
            </w:pPr>
            <w:r>
              <w:rPr>
                <w:rFonts w:ascii="Arial" w:eastAsia="Arial" w:hAnsi="Arial" w:cs="Arial"/>
                <w:sz w:val="19"/>
              </w:rPr>
              <w:t>1 579</w:t>
            </w:r>
          </w:p>
        </w:tc>
      </w:tr>
      <w:tr w:rsidR="00DA06BD" w:rsidTr="008F5CC0">
        <w:trPr>
          <w:trHeight w:val="490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5"/>
            </w:pPr>
            <w:r>
              <w:rPr>
                <w:rFonts w:ascii="Arial" w:eastAsia="Arial" w:hAnsi="Arial" w:cs="Arial"/>
                <w:b/>
                <w:sz w:val="19"/>
              </w:rPr>
              <w:t>Остаток денежных средств и денежных эквивалентов на конец отчетного периода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4500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43"/>
              <w:jc w:val="right"/>
            </w:pPr>
            <w:r>
              <w:rPr>
                <w:rFonts w:ascii="Arial" w:eastAsia="Arial" w:hAnsi="Arial" w:cs="Arial"/>
                <w:sz w:val="19"/>
              </w:rPr>
              <w:t>2 349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48"/>
              <w:jc w:val="right"/>
            </w:pPr>
            <w:r>
              <w:rPr>
                <w:rFonts w:ascii="Arial" w:eastAsia="Arial" w:hAnsi="Arial" w:cs="Arial"/>
                <w:sz w:val="19"/>
              </w:rPr>
              <w:t>1 502</w:t>
            </w:r>
          </w:p>
        </w:tc>
      </w:tr>
      <w:tr w:rsidR="00DA06BD" w:rsidTr="008F5CC0">
        <w:trPr>
          <w:trHeight w:val="485"/>
        </w:trPr>
        <w:tc>
          <w:tcPr>
            <w:tcW w:w="453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Величина влияния изменений курса иностранной валюты по отношению к рублю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4490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49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4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</w:tbl>
    <w:p w:rsidR="00DA06BD" w:rsidRDefault="00DA06BD" w:rsidP="00DA06BD">
      <w:pPr>
        <w:tabs>
          <w:tab w:val="center" w:pos="4114"/>
          <w:tab w:val="center" w:pos="10610"/>
        </w:tabs>
      </w:pPr>
      <w:r>
        <w:rPr>
          <w:rFonts w:ascii="Arial" w:eastAsia="Arial" w:hAnsi="Arial" w:cs="Arial"/>
          <w:sz w:val="19"/>
        </w:rPr>
        <w:t>Руководитель</w:t>
      </w:r>
      <w:r>
        <w:rPr>
          <w:rFonts w:ascii="Arial" w:eastAsia="Arial" w:hAnsi="Arial" w:cs="Arial"/>
          <w:sz w:val="19"/>
        </w:rPr>
        <w:tab/>
      </w:r>
      <w:r>
        <w:rPr>
          <w:rFonts w:ascii="Arial" w:eastAsia="Arial" w:hAnsi="Arial" w:cs="Arial"/>
          <w:b/>
          <w:sz w:val="17"/>
        </w:rPr>
        <w:t>Данилов Олег Геннадьевич</w:t>
      </w:r>
      <w:r>
        <w:rPr>
          <w:rFonts w:ascii="Arial" w:eastAsia="Arial" w:hAnsi="Arial" w:cs="Arial"/>
          <w:b/>
          <w:sz w:val="17"/>
        </w:rPr>
        <w:tab/>
      </w:r>
      <w:r>
        <w:rPr>
          <w:rFonts w:ascii="Arial" w:eastAsia="Arial" w:hAnsi="Arial" w:cs="Arial"/>
          <w:sz w:val="15"/>
        </w:rPr>
        <w:t xml:space="preserve"> </w:t>
      </w:r>
    </w:p>
    <w:p w:rsidR="00DA06BD" w:rsidRDefault="00FD2E41" w:rsidP="00DA06BD">
      <w:pPr>
        <w:spacing w:after="5"/>
        <w:ind w:left="1392"/>
      </w:pPr>
      <w:r>
        <w:rPr>
          <w:noProof/>
        </w:rPr>
      </w:r>
      <w:r>
        <w:rPr>
          <w:noProof/>
        </w:rPr>
        <w:pict>
          <v:group id="Group 87024" o:spid="_x0000_s1035" style="width:200.9pt;height:.7pt;mso-position-horizontal-relative:char;mso-position-vertical-relative:line" coordsize="25511,91">
            <v:shape id="Shape 7791" o:spid="_x0000_s1036" style="position:absolute;width:6858;height:0" coordsize="685800,0" path="m,l685800,e" filled="f" fillcolor="black" strokecolor="#333" strokeweight=".72pt">
              <v:fill opacity="0"/>
              <v:stroke miterlimit="10" joinstyle="miter"/>
            </v:shape>
            <v:shape id="Shape 7792" o:spid="_x0000_s1037" style="position:absolute;left:9022;width:16489;height:0" coordsize="1648968,0" path="m,l1648968,e" filled="f" fillcolor="black" strokecolor="#333" strokeweight=".72pt">
              <v:fill opacity="0"/>
              <v:stroke miterlimit="10" joinstyle="miter"/>
            </v:shape>
            <w10:wrap type="none"/>
            <w10:anchorlock/>
          </v:group>
        </w:pict>
      </w:r>
    </w:p>
    <w:p w:rsidR="00DA06BD" w:rsidRDefault="00DA06BD" w:rsidP="00DA06BD">
      <w:pPr>
        <w:tabs>
          <w:tab w:val="center" w:pos="1933"/>
          <w:tab w:val="center" w:pos="4111"/>
        </w:tabs>
        <w:spacing w:after="387" w:line="430" w:lineRule="auto"/>
      </w:pPr>
      <w:r>
        <w:tab/>
      </w:r>
      <w:r>
        <w:rPr>
          <w:rFonts w:ascii="Arial" w:eastAsia="Arial" w:hAnsi="Arial" w:cs="Arial"/>
          <w:b/>
          <w:sz w:val="13"/>
        </w:rPr>
        <w:t>(подпись)</w:t>
      </w:r>
      <w:r>
        <w:rPr>
          <w:rFonts w:ascii="Arial" w:eastAsia="Arial" w:hAnsi="Arial" w:cs="Arial"/>
          <w:b/>
          <w:sz w:val="13"/>
        </w:rPr>
        <w:tab/>
        <w:t>(расшифровка подписи)</w:t>
      </w:r>
    </w:p>
    <w:p w:rsidR="00DA06BD" w:rsidRDefault="00DA06BD" w:rsidP="00DA06BD">
      <w:pPr>
        <w:spacing w:after="4" w:line="254" w:lineRule="auto"/>
        <w:ind w:left="514" w:right="82" w:hanging="10"/>
      </w:pPr>
      <w:r>
        <w:rPr>
          <w:rFonts w:ascii="Arial" w:eastAsia="Arial" w:hAnsi="Arial" w:cs="Arial"/>
          <w:sz w:val="17"/>
        </w:rPr>
        <w:t>5 марта 2019 г.</w:t>
      </w:r>
    </w:p>
    <w:tbl>
      <w:tblPr>
        <w:tblStyle w:val="TableGrid"/>
        <w:tblpPr w:vertAnchor="text" w:tblpX="8600" w:tblpY="294"/>
        <w:tblOverlap w:val="never"/>
        <w:tblW w:w="1987" w:type="dxa"/>
        <w:tblInd w:w="0" w:type="dxa"/>
        <w:tblCellMar>
          <w:top w:w="9" w:type="dxa"/>
          <w:left w:w="129" w:type="dxa"/>
          <w:right w:w="115" w:type="dxa"/>
        </w:tblCellMar>
        <w:tblLook w:val="04A0"/>
      </w:tblPr>
      <w:tblGrid>
        <w:gridCol w:w="661"/>
        <w:gridCol w:w="326"/>
        <w:gridCol w:w="327"/>
        <w:gridCol w:w="673"/>
      </w:tblGrid>
      <w:tr w:rsidR="00DA06BD" w:rsidTr="00DA06BD">
        <w:trPr>
          <w:trHeight w:val="266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7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Коды</w:t>
            </w:r>
          </w:p>
        </w:tc>
      </w:tr>
      <w:tr w:rsidR="00DA06BD" w:rsidTr="00DA06BD">
        <w:trPr>
          <w:trHeight w:val="281"/>
        </w:trPr>
        <w:tc>
          <w:tcPr>
            <w:tcW w:w="1987" w:type="dxa"/>
            <w:gridSpan w:val="4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38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0710006</w:t>
            </w:r>
          </w:p>
        </w:tc>
      </w:tr>
      <w:tr w:rsidR="00DA06BD" w:rsidTr="00DA06BD">
        <w:trPr>
          <w:trHeight w:val="389"/>
        </w:trPr>
        <w:tc>
          <w:tcPr>
            <w:tcW w:w="66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b/>
                <w:sz w:val="17"/>
              </w:rPr>
              <w:t>2018</w:t>
            </w:r>
          </w:p>
        </w:tc>
        <w:tc>
          <w:tcPr>
            <w:tcW w:w="653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8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12</w:t>
            </w:r>
          </w:p>
        </w:tc>
        <w:tc>
          <w:tcPr>
            <w:tcW w:w="6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33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31</w:t>
            </w:r>
          </w:p>
        </w:tc>
      </w:tr>
      <w:tr w:rsidR="00DA06BD" w:rsidTr="00DA06BD">
        <w:trPr>
          <w:trHeight w:val="230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38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05137198</w:t>
            </w:r>
          </w:p>
        </w:tc>
      </w:tr>
      <w:tr w:rsidR="00DA06BD" w:rsidTr="00DA06BD">
        <w:trPr>
          <w:trHeight w:val="389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38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7718014940</w:t>
            </w:r>
          </w:p>
        </w:tc>
      </w:tr>
      <w:tr w:rsidR="00DA06BD" w:rsidTr="00DA06BD">
        <w:trPr>
          <w:trHeight w:val="432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68.20</w:t>
            </w:r>
          </w:p>
        </w:tc>
      </w:tr>
      <w:tr w:rsidR="00DA06BD" w:rsidTr="00DA06BD">
        <w:trPr>
          <w:trHeight w:val="461"/>
        </w:trPr>
        <w:tc>
          <w:tcPr>
            <w:tcW w:w="987" w:type="dxa"/>
            <w:gridSpan w:val="2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33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47</w:t>
            </w:r>
          </w:p>
        </w:tc>
        <w:tc>
          <w:tcPr>
            <w:tcW w:w="1000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right="33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16</w:t>
            </w:r>
          </w:p>
        </w:tc>
      </w:tr>
      <w:tr w:rsidR="00DA06BD" w:rsidTr="00DA06BD">
        <w:trPr>
          <w:trHeight w:val="295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384</w:t>
            </w:r>
          </w:p>
        </w:tc>
      </w:tr>
    </w:tbl>
    <w:p w:rsidR="00DA06BD" w:rsidRDefault="00FD2E41" w:rsidP="00DA06BD">
      <w:pPr>
        <w:spacing w:after="5" w:line="344" w:lineRule="auto"/>
        <w:ind w:left="3477" w:right="97" w:hanging="900"/>
      </w:pPr>
      <w:r>
        <w:rPr>
          <w:noProof/>
        </w:rPr>
        <w:pict>
          <v:group id="Group 89172" o:spid="_x0000_s1096" style="position:absolute;left:0;text-align:left;margin-left:65.05pt;margin-top:73.05pt;width:314.4pt;height:.7pt;z-index:251669504;mso-position-horizontal-relative:text;mso-position-vertical-relative:text" coordsize="39928,91">
            <v:shape id="Shape 7846" o:spid="_x0000_s1097" style="position:absolute;width:39928;height:0" coordsize="3992880,0" path="m,l3992880,e" filled="f" fillcolor="black" strokecolor="#333" strokeweight=".72pt">
              <v:fill opacity="0"/>
              <v:stroke miterlimit="10" joinstyle="miter"/>
            </v:shape>
            <w10:wrap type="square"/>
          </v:group>
        </w:pict>
      </w:r>
      <w:r>
        <w:rPr>
          <w:noProof/>
        </w:rPr>
        <w:pict>
          <v:group id="Group 89173" o:spid="_x0000_s1098" style="position:absolute;left:0;text-align:left;margin-left:98.4pt;margin-top:114.1pt;width:281.05pt;height:.7pt;z-index:251670528;mso-position-horizontal-relative:text;mso-position-vertical-relative:text" coordsize="35692,91">
            <v:shape id="Shape 7862" o:spid="_x0000_s1099" style="position:absolute;width:35692;height:0" coordsize="3569208,0" path="m,l3569208,e" filled="f" fillcolor="black" strokecolor="#333" strokeweight=".72pt">
              <v:fill opacity="0"/>
              <v:stroke miterlimit="10" joinstyle="miter"/>
            </v:shape>
            <w10:wrap type="square"/>
          </v:group>
        </w:pict>
      </w:r>
      <w:r>
        <w:rPr>
          <w:noProof/>
        </w:rPr>
        <w:pict>
          <v:group id="Group 89174" o:spid="_x0000_s1100" style="position:absolute;left:0;text-align:left;margin-left:-1.7pt;margin-top:137.1pt;width:298.55pt;height:.7pt;z-index:251671552;mso-position-horizontal-relative:text;mso-position-vertical-relative:text" coordsize="37917,91">
            <v:shape id="Shape 7882" o:spid="_x0000_s1101" style="position:absolute;width:19050;height:0" coordsize="1905000,0" path="m,l1905000,e" filled="f" fillcolor="black" strokecolor="#333" strokeweight=".72pt">
              <v:fill opacity="0"/>
              <v:stroke miterlimit="10" joinstyle="miter"/>
            </v:shape>
            <v:shape id="Shape 7883" o:spid="_x0000_s1102" style="position:absolute;left:19050;width:2072;height:0" coordsize="207264,0" path="m,l207264,e" filled="f" fillcolor="black" strokecolor="#333" strokeweight=".72pt">
              <v:fill opacity="0"/>
              <v:stroke miterlimit="10" joinstyle="miter"/>
            </v:shape>
            <v:shape id="Shape 7884" o:spid="_x0000_s1103" style="position:absolute;left:21122;width:16794;height:0" coordsize="1679448,0" path="m,l1679448,e" filled="f" fillcolor="black" strokecolor="#333" strokeweight=".72pt">
              <v:fill opacity="0"/>
              <v:stroke miterlimit="10" joinstyle="miter"/>
            </v:shape>
            <w10:wrap type="square"/>
          </v:group>
        </w:pict>
      </w:r>
      <w:r w:rsidR="00DA06BD">
        <w:rPr>
          <w:rFonts w:ascii="Arial" w:eastAsia="Arial" w:hAnsi="Arial" w:cs="Arial"/>
          <w:b/>
          <w:sz w:val="21"/>
        </w:rPr>
        <w:t xml:space="preserve">Отчет о целевом использовании средств </w:t>
      </w:r>
      <w:r w:rsidR="00DA06BD">
        <w:rPr>
          <w:rFonts w:ascii="Arial" w:eastAsia="Arial" w:hAnsi="Arial" w:cs="Arial"/>
          <w:b/>
          <w:sz w:val="19"/>
        </w:rPr>
        <w:t xml:space="preserve"> за Январь - Декабрь 2018 г.</w:t>
      </w:r>
      <w:r w:rsidR="00DA06BD">
        <w:rPr>
          <w:rFonts w:ascii="Arial" w:eastAsia="Arial" w:hAnsi="Arial" w:cs="Arial"/>
          <w:sz w:val="15"/>
        </w:rPr>
        <w:t xml:space="preserve"> </w:t>
      </w:r>
    </w:p>
    <w:p w:rsidR="00DA06BD" w:rsidRDefault="00DA06BD" w:rsidP="00DA06BD">
      <w:pPr>
        <w:spacing w:after="127" w:line="254" w:lineRule="auto"/>
        <w:ind w:left="7270" w:right="82" w:hanging="10"/>
      </w:pPr>
      <w:r>
        <w:rPr>
          <w:rFonts w:ascii="Arial" w:eastAsia="Arial" w:hAnsi="Arial" w:cs="Arial"/>
          <w:sz w:val="17"/>
        </w:rPr>
        <w:t>Форма по ОКУД</w:t>
      </w:r>
    </w:p>
    <w:p w:rsidR="00DA06BD" w:rsidRDefault="00DA06BD" w:rsidP="00DA06BD">
      <w:pPr>
        <w:spacing w:after="99" w:line="254" w:lineRule="auto"/>
        <w:ind w:left="6591" w:right="82" w:hanging="10"/>
      </w:pPr>
      <w:r>
        <w:rPr>
          <w:rFonts w:ascii="Arial" w:eastAsia="Arial" w:hAnsi="Arial" w:cs="Arial"/>
          <w:sz w:val="17"/>
        </w:rPr>
        <w:t>Дата (год, месяц, число)</w:t>
      </w:r>
    </w:p>
    <w:p w:rsidR="00DA06BD" w:rsidRDefault="00DA06BD" w:rsidP="00DA06BD">
      <w:pPr>
        <w:tabs>
          <w:tab w:val="center" w:pos="1855"/>
          <w:tab w:val="center" w:pos="8182"/>
        </w:tabs>
        <w:spacing w:after="25" w:line="254" w:lineRule="auto"/>
        <w:ind w:left="-5"/>
      </w:pPr>
      <w:r>
        <w:rPr>
          <w:rFonts w:ascii="Arial" w:eastAsia="Arial" w:hAnsi="Arial" w:cs="Arial"/>
          <w:sz w:val="17"/>
        </w:rPr>
        <w:t>Организация</w:t>
      </w:r>
      <w:r>
        <w:rPr>
          <w:rFonts w:ascii="Arial" w:eastAsia="Arial" w:hAnsi="Arial" w:cs="Arial"/>
          <w:sz w:val="17"/>
        </w:rPr>
        <w:tab/>
      </w:r>
      <w:r>
        <w:rPr>
          <w:rFonts w:ascii="Arial" w:eastAsia="Arial" w:hAnsi="Arial" w:cs="Arial"/>
          <w:b/>
          <w:sz w:val="17"/>
        </w:rPr>
        <w:t>ЛЕНТА ПАО</w:t>
      </w:r>
      <w:r>
        <w:rPr>
          <w:rFonts w:ascii="Arial" w:eastAsia="Arial" w:hAnsi="Arial" w:cs="Arial"/>
          <w:b/>
          <w:sz w:val="17"/>
        </w:rPr>
        <w:tab/>
      </w:r>
      <w:r>
        <w:rPr>
          <w:rFonts w:ascii="Arial" w:eastAsia="Arial" w:hAnsi="Arial" w:cs="Arial"/>
          <w:sz w:val="17"/>
        </w:rPr>
        <w:t>по ОКПО</w:t>
      </w:r>
    </w:p>
    <w:p w:rsidR="00DA06BD" w:rsidRDefault="00DA06BD" w:rsidP="00DA06BD">
      <w:pPr>
        <w:tabs>
          <w:tab w:val="center" w:pos="8361"/>
        </w:tabs>
        <w:spacing w:before="91" w:after="106" w:line="254" w:lineRule="auto"/>
        <w:ind w:left="-5"/>
      </w:pPr>
      <w:r>
        <w:rPr>
          <w:rFonts w:ascii="Arial" w:eastAsia="Arial" w:hAnsi="Arial" w:cs="Arial"/>
          <w:sz w:val="17"/>
        </w:rPr>
        <w:t>Идентификационный номер налогоплательщика</w:t>
      </w:r>
      <w:r>
        <w:rPr>
          <w:rFonts w:ascii="Arial" w:eastAsia="Arial" w:hAnsi="Arial" w:cs="Arial"/>
          <w:sz w:val="17"/>
        </w:rPr>
        <w:tab/>
        <w:t>ИНН</w:t>
      </w:r>
    </w:p>
    <w:p w:rsidR="00DA06BD" w:rsidRDefault="00DA06BD" w:rsidP="00DA06BD">
      <w:pPr>
        <w:spacing w:line="254" w:lineRule="auto"/>
        <w:ind w:left="5" w:right="82" w:hanging="10"/>
      </w:pPr>
      <w:r>
        <w:rPr>
          <w:rFonts w:ascii="Arial" w:eastAsia="Arial" w:hAnsi="Arial" w:cs="Arial"/>
          <w:sz w:val="17"/>
        </w:rPr>
        <w:t>Вид экономической по ОКВЭД деятельности</w:t>
      </w:r>
    </w:p>
    <w:p w:rsidR="00DA06BD" w:rsidRDefault="00DA06BD" w:rsidP="00DA06BD">
      <w:pPr>
        <w:spacing w:before="12" w:after="25" w:line="254" w:lineRule="auto"/>
        <w:ind w:left="5" w:right="82" w:hanging="10"/>
      </w:pPr>
      <w:r>
        <w:rPr>
          <w:rFonts w:ascii="Arial" w:eastAsia="Arial" w:hAnsi="Arial" w:cs="Arial"/>
          <w:sz w:val="17"/>
        </w:rPr>
        <w:t>Организационно-правовая форма / форма собственности</w:t>
      </w:r>
    </w:p>
    <w:p w:rsidR="00DA06BD" w:rsidRDefault="00DA06BD" w:rsidP="00DA06BD">
      <w:pPr>
        <w:tabs>
          <w:tab w:val="center" w:pos="3129"/>
          <w:tab w:val="center" w:pos="7797"/>
        </w:tabs>
        <w:spacing w:after="25" w:line="254" w:lineRule="auto"/>
        <w:ind w:left="-5"/>
      </w:pPr>
      <w:r>
        <w:rPr>
          <w:rFonts w:ascii="Arial" w:eastAsia="Arial" w:hAnsi="Arial" w:cs="Arial"/>
          <w:b/>
          <w:sz w:val="17"/>
        </w:rPr>
        <w:t>ПАО</w:t>
      </w:r>
      <w:r>
        <w:rPr>
          <w:rFonts w:ascii="Arial" w:eastAsia="Arial" w:hAnsi="Arial" w:cs="Arial"/>
          <w:b/>
          <w:sz w:val="17"/>
        </w:rPr>
        <w:tab/>
      </w:r>
      <w:r>
        <w:rPr>
          <w:rFonts w:ascii="Arial" w:eastAsia="Arial" w:hAnsi="Arial" w:cs="Arial"/>
          <w:sz w:val="17"/>
        </w:rPr>
        <w:t xml:space="preserve">  /</w:t>
      </w:r>
      <w:r>
        <w:rPr>
          <w:rFonts w:ascii="Arial" w:eastAsia="Arial" w:hAnsi="Arial" w:cs="Arial"/>
          <w:sz w:val="17"/>
        </w:rPr>
        <w:tab/>
        <w:t>по ОКОПФ / ОКФС</w:t>
      </w:r>
    </w:p>
    <w:p w:rsidR="00DA06BD" w:rsidRDefault="00DA06BD" w:rsidP="00DA06BD">
      <w:pPr>
        <w:tabs>
          <w:tab w:val="center" w:pos="2559"/>
          <w:tab w:val="center" w:pos="8192"/>
        </w:tabs>
        <w:spacing w:before="63" w:after="25" w:line="254" w:lineRule="auto"/>
        <w:ind w:left="-5"/>
      </w:pPr>
      <w:r>
        <w:rPr>
          <w:rFonts w:ascii="Arial" w:eastAsia="Arial" w:hAnsi="Arial" w:cs="Arial"/>
          <w:sz w:val="17"/>
        </w:rPr>
        <w:t>Единица измерения:</w:t>
      </w:r>
      <w:r>
        <w:rPr>
          <w:rFonts w:ascii="Arial" w:eastAsia="Arial" w:hAnsi="Arial" w:cs="Arial"/>
          <w:sz w:val="17"/>
        </w:rPr>
        <w:tab/>
        <w:t>в тыс. рублей</w:t>
      </w:r>
      <w:r>
        <w:rPr>
          <w:rFonts w:ascii="Arial" w:eastAsia="Arial" w:hAnsi="Arial" w:cs="Arial"/>
          <w:sz w:val="17"/>
        </w:rPr>
        <w:tab/>
        <w:t>по ОКЕИ</w:t>
      </w:r>
    </w:p>
    <w:tbl>
      <w:tblPr>
        <w:tblStyle w:val="TableGrid"/>
        <w:tblW w:w="8709" w:type="dxa"/>
        <w:tblInd w:w="-26" w:type="dxa"/>
        <w:tblLayout w:type="fixed"/>
        <w:tblCellMar>
          <w:top w:w="13" w:type="dxa"/>
          <w:left w:w="36" w:type="dxa"/>
          <w:bottom w:w="27" w:type="dxa"/>
          <w:right w:w="49" w:type="dxa"/>
        </w:tblCellMar>
        <w:tblLook w:val="04A0"/>
      </w:tblPr>
      <w:tblGrid>
        <w:gridCol w:w="488"/>
        <w:gridCol w:w="4252"/>
        <w:gridCol w:w="992"/>
        <w:gridCol w:w="1701"/>
        <w:gridCol w:w="1276"/>
      </w:tblGrid>
      <w:tr w:rsidR="00DA06BD" w:rsidTr="008F5CC0">
        <w:trPr>
          <w:trHeight w:val="668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26"/>
              <w:jc w:val="both"/>
            </w:pPr>
            <w:r>
              <w:rPr>
                <w:rFonts w:ascii="Arial" w:eastAsia="Arial" w:hAnsi="Arial" w:cs="Arial"/>
                <w:sz w:val="15"/>
              </w:rPr>
              <w:t xml:space="preserve"> </w:t>
            </w: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3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149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53"/>
              <w:jc w:val="center"/>
            </w:pPr>
            <w:r>
              <w:rPr>
                <w:rFonts w:ascii="Arial" w:eastAsia="Arial" w:hAnsi="Arial" w:cs="Arial"/>
                <w:sz w:val="17"/>
              </w:rPr>
              <w:t xml:space="preserve">За Январь - </w:t>
            </w:r>
          </w:p>
          <w:p w:rsidR="00DA06BD" w:rsidRDefault="00DA06BD" w:rsidP="00DA06BD">
            <w:pPr>
              <w:ind w:left="76"/>
            </w:pPr>
            <w:r>
              <w:rPr>
                <w:rFonts w:ascii="Arial" w:eastAsia="Arial" w:hAnsi="Arial" w:cs="Arial"/>
                <w:sz w:val="17"/>
              </w:rPr>
              <w:t>Декабрь 2018 г.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53"/>
              <w:jc w:val="center"/>
            </w:pPr>
            <w:r>
              <w:rPr>
                <w:rFonts w:ascii="Arial" w:eastAsia="Arial" w:hAnsi="Arial" w:cs="Arial"/>
                <w:sz w:val="17"/>
              </w:rPr>
              <w:t xml:space="preserve">За Январь - </w:t>
            </w:r>
          </w:p>
          <w:p w:rsidR="00DA06BD" w:rsidRDefault="00DA06BD" w:rsidP="00DA06BD">
            <w:pPr>
              <w:ind w:left="82"/>
            </w:pPr>
            <w:r>
              <w:rPr>
                <w:rFonts w:ascii="Arial" w:eastAsia="Arial" w:hAnsi="Arial" w:cs="Arial"/>
                <w:sz w:val="17"/>
              </w:rPr>
              <w:t>Декабрь 2017 г.</w:t>
            </w:r>
          </w:p>
        </w:tc>
      </w:tr>
      <w:tr w:rsidR="00DA06BD" w:rsidTr="008F5CC0">
        <w:trPr>
          <w:trHeight w:val="254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Остаток средств на начало отчетного года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6100</w:t>
            </w:r>
          </w:p>
        </w:tc>
        <w:tc>
          <w:tcPr>
            <w:tcW w:w="1701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518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09" w:firstLine="1985"/>
            </w:pPr>
            <w:r>
              <w:rPr>
                <w:rFonts w:ascii="Arial" w:eastAsia="Arial" w:hAnsi="Arial" w:cs="Arial"/>
                <w:sz w:val="19"/>
              </w:rPr>
              <w:t>Поступило средств Вступительные взносы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6210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Членские взносы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6215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Целевые взносы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6220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Добровольные имущественные взносы и пожертвования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6230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Прибыль от приносящей доход деятельности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6240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Прочие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6250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Всего поступило средств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6200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518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042" w:firstLine="1826"/>
            </w:pPr>
            <w:r>
              <w:rPr>
                <w:rFonts w:ascii="Arial" w:eastAsia="Arial" w:hAnsi="Arial" w:cs="Arial"/>
                <w:sz w:val="19"/>
              </w:rPr>
              <w:t>Использовано средств Расходы на целевые мероприятия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6310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518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21"/>
            </w:pPr>
            <w:r>
              <w:rPr>
                <w:rFonts w:ascii="Arial" w:eastAsia="Arial" w:hAnsi="Arial" w:cs="Arial"/>
                <w:sz w:val="19"/>
              </w:rPr>
              <w:t xml:space="preserve">    в том числе:</w:t>
            </w:r>
          </w:p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 xml:space="preserve">    социальная и благотворительная помощь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6311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 xml:space="preserve">    проведение конференций, совещаний, семинаров и т.п.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6312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 xml:space="preserve">    иные мероприятия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6313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Расходы на содержание аппарата управления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6320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518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21"/>
            </w:pPr>
            <w:r>
              <w:rPr>
                <w:rFonts w:ascii="Arial" w:eastAsia="Arial" w:hAnsi="Arial" w:cs="Arial"/>
                <w:sz w:val="19"/>
              </w:rPr>
              <w:t xml:space="preserve">    в том числе:</w:t>
            </w:r>
          </w:p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 xml:space="preserve">    расходы, связанные с оплатой труда (включая начисления)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6321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 xml:space="preserve">    выплаты, не связанные с оплатой труда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6322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 xml:space="preserve">    расходы на служебные командировки и деловые поездки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6323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480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 xml:space="preserve">    содержание помещений, зданий, автомобильного     транспорта и иного имущества (кроме ремонта)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6324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 xml:space="preserve">    ремонт основных средств и иного имущества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6325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 xml:space="preserve">    прочие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6326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480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Приобретение основных средств, инвентаря и иного имущества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6330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Прочие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6350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Всего использовано средств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6300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  <w:tr w:rsidR="00DA06BD" w:rsidTr="008F5CC0">
        <w:trPr>
          <w:trHeight w:val="265"/>
        </w:trPr>
        <w:tc>
          <w:tcPr>
            <w:tcW w:w="4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25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Остаток средств на конец отчетного года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98"/>
            </w:pPr>
            <w:r>
              <w:rPr>
                <w:rFonts w:ascii="Arial" w:eastAsia="Arial" w:hAnsi="Arial" w:cs="Arial"/>
                <w:sz w:val="19"/>
              </w:rPr>
              <w:t>6400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9"/>
              </w:rPr>
              <w:t>-</w:t>
            </w:r>
          </w:p>
        </w:tc>
      </w:tr>
    </w:tbl>
    <w:p w:rsidR="00DA06BD" w:rsidRDefault="00DA06BD" w:rsidP="008F5CC0">
      <w:pPr>
        <w:tabs>
          <w:tab w:val="center" w:pos="4114"/>
          <w:tab w:val="center" w:pos="10610"/>
        </w:tabs>
        <w:ind w:right="991"/>
      </w:pPr>
      <w:r>
        <w:rPr>
          <w:rFonts w:ascii="Arial" w:eastAsia="Arial" w:hAnsi="Arial" w:cs="Arial"/>
          <w:sz w:val="19"/>
        </w:rPr>
        <w:t>Руководитель</w:t>
      </w:r>
      <w:r>
        <w:rPr>
          <w:rFonts w:ascii="Arial" w:eastAsia="Arial" w:hAnsi="Arial" w:cs="Arial"/>
          <w:sz w:val="19"/>
        </w:rPr>
        <w:tab/>
      </w:r>
      <w:r>
        <w:rPr>
          <w:rFonts w:ascii="Arial" w:eastAsia="Arial" w:hAnsi="Arial" w:cs="Arial"/>
          <w:b/>
          <w:sz w:val="17"/>
        </w:rPr>
        <w:t>Данилов Олег Геннадьевич</w:t>
      </w:r>
      <w:r>
        <w:rPr>
          <w:rFonts w:ascii="Arial" w:eastAsia="Arial" w:hAnsi="Arial" w:cs="Arial"/>
          <w:b/>
          <w:sz w:val="17"/>
        </w:rPr>
        <w:tab/>
      </w:r>
      <w:r>
        <w:rPr>
          <w:rFonts w:ascii="Arial" w:eastAsia="Arial" w:hAnsi="Arial" w:cs="Arial"/>
          <w:sz w:val="15"/>
        </w:rPr>
        <w:t xml:space="preserve"> </w:t>
      </w:r>
    </w:p>
    <w:p w:rsidR="00DA06BD" w:rsidRDefault="00FD2E41" w:rsidP="008F5CC0">
      <w:pPr>
        <w:spacing w:after="5"/>
        <w:ind w:right="708"/>
      </w:pPr>
      <w:r>
        <w:rPr>
          <w:noProof/>
        </w:rPr>
      </w:r>
      <w:r>
        <w:rPr>
          <w:noProof/>
        </w:rPr>
        <w:pict>
          <v:group id="Group 89175" o:spid="_x0000_s1030" style="width:200.9pt;height:.7pt;mso-position-horizontal-relative:char;mso-position-vertical-relative:line" coordsize="25511,91">
            <v:shape id="Shape 8395" o:spid="_x0000_s1031" style="position:absolute;width:6858;height:0" coordsize="685800,0" path="m,l685800,e" filled="f" fillcolor="black" strokecolor="#333" strokeweight=".72pt">
              <v:fill opacity="0"/>
              <v:stroke miterlimit="10" joinstyle="miter"/>
            </v:shape>
            <v:shape id="Shape 8396" o:spid="_x0000_s1032" style="position:absolute;left:9022;width:16489;height:0" coordsize="1648968,0" path="m,l1648968,e" filled="f" fillcolor="black" strokecolor="#333" strokeweight=".72pt">
              <v:fill opacity="0"/>
              <v:stroke miterlimit="10" joinstyle="miter"/>
            </v:shape>
            <w10:wrap type="none"/>
            <w10:anchorlock/>
          </v:group>
        </w:pict>
      </w:r>
    </w:p>
    <w:p w:rsidR="00DA06BD" w:rsidRDefault="00DA06BD" w:rsidP="008F5CC0">
      <w:pPr>
        <w:tabs>
          <w:tab w:val="center" w:pos="1933"/>
          <w:tab w:val="center" w:pos="4111"/>
        </w:tabs>
        <w:spacing w:after="387" w:line="430" w:lineRule="auto"/>
        <w:ind w:right="708"/>
      </w:pPr>
      <w:r>
        <w:tab/>
      </w:r>
      <w:r>
        <w:rPr>
          <w:rFonts w:ascii="Arial" w:eastAsia="Arial" w:hAnsi="Arial" w:cs="Arial"/>
          <w:b/>
          <w:sz w:val="13"/>
        </w:rPr>
        <w:t>(подпись)</w:t>
      </w:r>
      <w:r>
        <w:rPr>
          <w:rFonts w:ascii="Arial" w:eastAsia="Arial" w:hAnsi="Arial" w:cs="Arial"/>
          <w:b/>
          <w:sz w:val="13"/>
        </w:rPr>
        <w:tab/>
        <w:t>(расшифровка подписи)</w:t>
      </w:r>
    </w:p>
    <w:p w:rsidR="00DA06BD" w:rsidRDefault="00DA06BD" w:rsidP="008F5CC0">
      <w:pPr>
        <w:pStyle w:val="1"/>
        <w:tabs>
          <w:tab w:val="center" w:pos="5246"/>
          <w:tab w:val="center" w:pos="10562"/>
        </w:tabs>
        <w:spacing w:line="259" w:lineRule="auto"/>
        <w:ind w:right="708"/>
      </w:pPr>
      <w:r>
        <w:rPr>
          <w:rFonts w:ascii="Calibri" w:eastAsia="Calibri" w:hAnsi="Calibri" w:cs="Calibri"/>
          <w:sz w:val="22"/>
        </w:rPr>
        <w:tab/>
      </w:r>
      <w:r>
        <w:rPr>
          <w:sz w:val="21"/>
        </w:rPr>
        <w:t>Расчет стоимости чистых активов</w:t>
      </w:r>
      <w:r>
        <w:rPr>
          <w:sz w:val="21"/>
          <w:vertAlign w:val="subscript"/>
        </w:rPr>
        <w:t xml:space="preserve"> </w:t>
      </w:r>
    </w:p>
    <w:p w:rsidR="00DA06BD" w:rsidRDefault="00DA06BD" w:rsidP="008F5CC0">
      <w:pPr>
        <w:spacing w:after="29"/>
        <w:ind w:right="708"/>
      </w:pPr>
      <w:r>
        <w:rPr>
          <w:rFonts w:ascii="Arial" w:eastAsia="Arial" w:hAnsi="Arial" w:cs="Arial"/>
          <w:sz w:val="15"/>
        </w:rPr>
        <w:t xml:space="preserve"> </w:t>
      </w:r>
    </w:p>
    <w:p w:rsidR="00DA06BD" w:rsidRDefault="00DA06BD" w:rsidP="008F5CC0">
      <w:pPr>
        <w:tabs>
          <w:tab w:val="center" w:pos="5249"/>
          <w:tab w:val="center" w:pos="10562"/>
        </w:tabs>
        <w:ind w:right="708"/>
      </w:pPr>
      <w:r>
        <w:tab/>
      </w:r>
      <w:r>
        <w:rPr>
          <w:rFonts w:ascii="Arial" w:eastAsia="Arial" w:hAnsi="Arial" w:cs="Arial"/>
          <w:b/>
          <w:sz w:val="17"/>
        </w:rPr>
        <w:t>ЛЕНТА ПАО</w:t>
      </w:r>
      <w:r>
        <w:rPr>
          <w:rFonts w:ascii="Arial" w:eastAsia="Arial" w:hAnsi="Arial" w:cs="Arial"/>
          <w:sz w:val="15"/>
        </w:rPr>
        <w:t xml:space="preserve"> </w:t>
      </w:r>
    </w:p>
    <w:p w:rsidR="00DA06BD" w:rsidRDefault="00DA06BD" w:rsidP="008F5CC0">
      <w:pPr>
        <w:spacing w:after="10"/>
        <w:ind w:right="708"/>
      </w:pPr>
    </w:p>
    <w:p w:rsidR="00DA06BD" w:rsidRDefault="00DA06BD" w:rsidP="008F5CC0">
      <w:pPr>
        <w:ind w:right="708"/>
      </w:pPr>
      <w:r>
        <w:rPr>
          <w:rFonts w:ascii="Arial" w:eastAsia="Arial" w:hAnsi="Arial" w:cs="Arial"/>
          <w:sz w:val="15"/>
        </w:rPr>
        <w:t>(наименование организации)</w:t>
      </w:r>
    </w:p>
    <w:p w:rsidR="00DA06BD" w:rsidRDefault="00DA06BD" w:rsidP="00DA06BD">
      <w:pPr>
        <w:ind w:right="49"/>
        <w:jc w:val="right"/>
      </w:pPr>
      <w:r>
        <w:rPr>
          <w:rFonts w:ascii="Arial" w:eastAsia="Arial" w:hAnsi="Arial" w:cs="Arial"/>
          <w:sz w:val="15"/>
        </w:rPr>
        <w:t xml:space="preserve"> </w:t>
      </w:r>
    </w:p>
    <w:tbl>
      <w:tblPr>
        <w:tblStyle w:val="TableGrid"/>
        <w:tblW w:w="8800" w:type="dxa"/>
        <w:tblInd w:w="-24" w:type="dxa"/>
        <w:tblCellMar>
          <w:top w:w="2" w:type="dxa"/>
          <w:left w:w="129" w:type="dxa"/>
          <w:bottom w:w="24" w:type="dxa"/>
          <w:right w:w="48" w:type="dxa"/>
        </w:tblCellMar>
        <w:tblLook w:val="04A0"/>
      </w:tblPr>
      <w:tblGrid>
        <w:gridCol w:w="3457"/>
        <w:gridCol w:w="1478"/>
        <w:gridCol w:w="888"/>
        <w:gridCol w:w="1701"/>
        <w:gridCol w:w="1276"/>
      </w:tblGrid>
      <w:tr w:rsidR="00DA06BD" w:rsidTr="008F5CC0">
        <w:trPr>
          <w:trHeight w:val="550"/>
        </w:trPr>
        <w:tc>
          <w:tcPr>
            <w:tcW w:w="3457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  <w:vAlign w:val="center"/>
          </w:tcPr>
          <w:p w:rsidR="00DA06BD" w:rsidRDefault="00DA06BD" w:rsidP="00DA06BD">
            <w:pPr>
              <w:ind w:right="113"/>
              <w:jc w:val="center"/>
            </w:pPr>
            <w:r>
              <w:rPr>
                <w:rFonts w:ascii="Arial" w:eastAsia="Arial" w:hAnsi="Arial" w:cs="Arial"/>
                <w:sz w:val="18"/>
              </w:rPr>
              <w:t>Наименование показателя</w:t>
            </w:r>
          </w:p>
        </w:tc>
        <w:tc>
          <w:tcPr>
            <w:tcW w:w="1478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</w:tcPr>
          <w:p w:rsidR="00DA06BD" w:rsidRDefault="00DA06BD" w:rsidP="00DA06BD">
            <w:pPr>
              <w:ind w:left="65" w:firstLine="149"/>
            </w:pPr>
            <w:r>
              <w:rPr>
                <w:rFonts w:ascii="Arial" w:eastAsia="Arial" w:hAnsi="Arial" w:cs="Arial"/>
                <w:sz w:val="15"/>
              </w:rPr>
              <w:t>Код строки бухгалтерского баланса</w:t>
            </w:r>
          </w:p>
        </w:tc>
        <w:tc>
          <w:tcPr>
            <w:tcW w:w="888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  <w:vAlign w:val="center"/>
          </w:tcPr>
          <w:p w:rsidR="00DA06BD" w:rsidRDefault="00DA06BD" w:rsidP="00DA06BD">
            <w:pPr>
              <w:ind w:right="110"/>
              <w:jc w:val="center"/>
            </w:pPr>
            <w:r>
              <w:rPr>
                <w:rFonts w:ascii="Arial" w:eastAsia="Arial" w:hAnsi="Arial" w:cs="Arial"/>
                <w:sz w:val="15"/>
              </w:rPr>
              <w:t>На 31 декабря 2018 г.</w:t>
            </w:r>
          </w:p>
        </w:tc>
        <w:tc>
          <w:tcPr>
            <w:tcW w:w="1701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  <w:vAlign w:val="center"/>
          </w:tcPr>
          <w:p w:rsidR="00DA06BD" w:rsidRDefault="00DA06BD" w:rsidP="00DA06BD">
            <w:pPr>
              <w:ind w:right="113"/>
              <w:jc w:val="center"/>
            </w:pPr>
            <w:r>
              <w:rPr>
                <w:rFonts w:ascii="Arial" w:eastAsia="Arial" w:hAnsi="Arial" w:cs="Arial"/>
                <w:sz w:val="15"/>
              </w:rPr>
              <w:t>На 31 декабря 2017 г.</w:t>
            </w:r>
          </w:p>
        </w:tc>
        <w:tc>
          <w:tcPr>
            <w:tcW w:w="1276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  <w:vAlign w:val="center"/>
          </w:tcPr>
          <w:p w:rsidR="00DA06BD" w:rsidRDefault="00DA06BD" w:rsidP="00DA06BD">
            <w:pPr>
              <w:ind w:right="110"/>
              <w:jc w:val="center"/>
            </w:pPr>
            <w:r>
              <w:rPr>
                <w:rFonts w:ascii="Arial" w:eastAsia="Arial" w:hAnsi="Arial" w:cs="Arial"/>
                <w:sz w:val="15"/>
              </w:rPr>
              <w:t>На 31 декабря 2016 г.</w:t>
            </w:r>
          </w:p>
        </w:tc>
      </w:tr>
      <w:tr w:rsidR="00DA06BD" w:rsidTr="008F5CC0">
        <w:trPr>
          <w:trHeight w:val="557"/>
        </w:trPr>
        <w:tc>
          <w:tcPr>
            <w:tcW w:w="3457" w:type="dxa"/>
            <w:tcBorders>
              <w:top w:val="single" w:sz="11" w:space="0" w:color="333333"/>
              <w:left w:val="single" w:sz="6" w:space="0" w:color="333333"/>
              <w:bottom w:val="single" w:sz="6" w:space="0" w:color="333333"/>
              <w:right w:val="nil"/>
            </w:tcBorders>
            <w:vAlign w:val="center"/>
          </w:tcPr>
          <w:p w:rsidR="00DA06BD" w:rsidRDefault="00DA06BD" w:rsidP="00DA06BD">
            <w:pPr>
              <w:ind w:left="7"/>
            </w:pPr>
            <w:r>
              <w:rPr>
                <w:rFonts w:ascii="Arial" w:eastAsia="Arial" w:hAnsi="Arial" w:cs="Arial"/>
                <w:b/>
                <w:sz w:val="19"/>
              </w:rPr>
              <w:t>Активы</w:t>
            </w:r>
          </w:p>
        </w:tc>
        <w:tc>
          <w:tcPr>
            <w:tcW w:w="1478" w:type="dxa"/>
            <w:tcBorders>
              <w:top w:val="single" w:sz="11" w:space="0" w:color="333333"/>
              <w:left w:val="nil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888" w:type="dxa"/>
            <w:tcBorders>
              <w:top w:val="single" w:sz="11" w:space="0" w:color="333333"/>
              <w:left w:val="nil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1701" w:type="dxa"/>
            <w:tcBorders>
              <w:top w:val="single" w:sz="11" w:space="0" w:color="333333"/>
              <w:left w:val="nil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1276" w:type="dxa"/>
            <w:tcBorders>
              <w:top w:val="single" w:sz="11" w:space="0" w:color="333333"/>
              <w:left w:val="nil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</w:tr>
      <w:tr w:rsidR="00DA06BD" w:rsidTr="008F5CC0">
        <w:trPr>
          <w:trHeight w:val="221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7"/>
              </w:rPr>
              <w:t>Нематериальные активы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ashed" w:sz="6" w:space="0" w:color="333333"/>
            </w:tcBorders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1110</w:t>
            </w:r>
          </w:p>
        </w:tc>
        <w:tc>
          <w:tcPr>
            <w:tcW w:w="888" w:type="dxa"/>
            <w:tcBorders>
              <w:top w:val="single" w:sz="6" w:space="0" w:color="333333"/>
              <w:left w:val="dashed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418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82"/>
            </w:pPr>
            <w:r>
              <w:rPr>
                <w:rFonts w:ascii="Arial" w:eastAsia="Arial" w:hAnsi="Arial" w:cs="Arial"/>
                <w:sz w:val="17"/>
              </w:rPr>
              <w:t>Результаты исследований и разработок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ashed" w:sz="6" w:space="0" w:color="333333"/>
            </w:tcBorders>
            <w:vAlign w:val="bottom"/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1120</w:t>
            </w:r>
          </w:p>
        </w:tc>
        <w:tc>
          <w:tcPr>
            <w:tcW w:w="888" w:type="dxa"/>
            <w:tcBorders>
              <w:top w:val="single" w:sz="6" w:space="0" w:color="333333"/>
              <w:left w:val="dashed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418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87"/>
            </w:pPr>
            <w:r>
              <w:rPr>
                <w:rFonts w:ascii="Arial" w:eastAsia="Arial" w:hAnsi="Arial" w:cs="Arial"/>
                <w:sz w:val="17"/>
              </w:rPr>
              <w:t>Нематериальные поисковые активы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ashed" w:sz="6" w:space="0" w:color="333333"/>
            </w:tcBorders>
            <w:vAlign w:val="bottom"/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1130</w:t>
            </w:r>
          </w:p>
        </w:tc>
        <w:tc>
          <w:tcPr>
            <w:tcW w:w="888" w:type="dxa"/>
            <w:tcBorders>
              <w:top w:val="single" w:sz="6" w:space="0" w:color="333333"/>
              <w:left w:val="dashed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21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7"/>
              </w:rPr>
              <w:t>Материальные поисковые активы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ashed" w:sz="6" w:space="0" w:color="333333"/>
            </w:tcBorders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1140</w:t>
            </w:r>
          </w:p>
        </w:tc>
        <w:tc>
          <w:tcPr>
            <w:tcW w:w="888" w:type="dxa"/>
            <w:tcBorders>
              <w:top w:val="single" w:sz="6" w:space="0" w:color="333333"/>
              <w:left w:val="dashed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21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7"/>
              </w:rPr>
              <w:t>Основные средства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ashed" w:sz="6" w:space="0" w:color="333333"/>
            </w:tcBorders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1150</w:t>
            </w:r>
          </w:p>
        </w:tc>
        <w:tc>
          <w:tcPr>
            <w:tcW w:w="888" w:type="dxa"/>
            <w:tcBorders>
              <w:top w:val="single" w:sz="6" w:space="0" w:color="333333"/>
              <w:left w:val="dashed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4 952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3 861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4 180</w:t>
            </w:r>
          </w:p>
        </w:tc>
      </w:tr>
      <w:tr w:rsidR="00DA06BD" w:rsidTr="008F5CC0">
        <w:trPr>
          <w:trHeight w:val="418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92"/>
            </w:pPr>
            <w:r>
              <w:rPr>
                <w:rFonts w:ascii="Arial" w:eastAsia="Arial" w:hAnsi="Arial" w:cs="Arial"/>
                <w:sz w:val="17"/>
              </w:rPr>
              <w:t>Доходные вложения в материальные ценности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ashed" w:sz="6" w:space="0" w:color="333333"/>
            </w:tcBorders>
            <w:vAlign w:val="bottom"/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1160</w:t>
            </w:r>
          </w:p>
        </w:tc>
        <w:tc>
          <w:tcPr>
            <w:tcW w:w="888" w:type="dxa"/>
            <w:tcBorders>
              <w:top w:val="single" w:sz="6" w:space="0" w:color="333333"/>
              <w:left w:val="dashed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418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79"/>
            </w:pPr>
            <w:r>
              <w:rPr>
                <w:rFonts w:ascii="Arial" w:eastAsia="Arial" w:hAnsi="Arial" w:cs="Arial"/>
                <w:sz w:val="17"/>
              </w:rPr>
              <w:t>Финансовые вложения долгосрочные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ashed" w:sz="6" w:space="0" w:color="333333"/>
            </w:tcBorders>
            <w:vAlign w:val="bottom"/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1170</w:t>
            </w:r>
          </w:p>
        </w:tc>
        <w:tc>
          <w:tcPr>
            <w:tcW w:w="888" w:type="dxa"/>
            <w:tcBorders>
              <w:top w:val="single" w:sz="6" w:space="0" w:color="333333"/>
              <w:left w:val="dashed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21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7"/>
              </w:rPr>
              <w:t>Отложенные налоговые активы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ashed" w:sz="6" w:space="0" w:color="333333"/>
            </w:tcBorders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1180</w:t>
            </w:r>
          </w:p>
        </w:tc>
        <w:tc>
          <w:tcPr>
            <w:tcW w:w="888" w:type="dxa"/>
            <w:tcBorders>
              <w:top w:val="single" w:sz="6" w:space="0" w:color="333333"/>
              <w:left w:val="dashed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80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165</w:t>
            </w:r>
          </w:p>
        </w:tc>
      </w:tr>
      <w:tr w:rsidR="00DA06BD" w:rsidTr="008F5CC0">
        <w:trPr>
          <w:trHeight w:val="221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7"/>
              </w:rPr>
              <w:t>Прочие внеоборотные активы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ashed" w:sz="6" w:space="0" w:color="333333"/>
            </w:tcBorders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1190</w:t>
            </w:r>
          </w:p>
        </w:tc>
        <w:tc>
          <w:tcPr>
            <w:tcW w:w="888" w:type="dxa"/>
            <w:tcBorders>
              <w:top w:val="single" w:sz="6" w:space="0" w:color="333333"/>
              <w:left w:val="dashed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21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7"/>
              </w:rPr>
              <w:t>Запасы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ashed" w:sz="6" w:space="0" w:color="333333"/>
            </w:tcBorders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1210</w:t>
            </w:r>
          </w:p>
        </w:tc>
        <w:tc>
          <w:tcPr>
            <w:tcW w:w="888" w:type="dxa"/>
            <w:tcBorders>
              <w:top w:val="single" w:sz="6" w:space="0" w:color="333333"/>
              <w:left w:val="dashed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13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53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411</w:t>
            </w:r>
          </w:p>
        </w:tc>
      </w:tr>
      <w:tr w:rsidR="00DA06BD" w:rsidTr="008F5CC0">
        <w:trPr>
          <w:trHeight w:val="418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40"/>
            </w:pPr>
            <w:r>
              <w:rPr>
                <w:rFonts w:ascii="Arial" w:eastAsia="Arial" w:hAnsi="Arial" w:cs="Arial"/>
                <w:sz w:val="17"/>
              </w:rPr>
              <w:t>Налог на добавленную стоимость по приобретенным ценностям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ashed" w:sz="6" w:space="0" w:color="333333"/>
            </w:tcBorders>
            <w:vAlign w:val="bottom"/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1220</w:t>
            </w:r>
          </w:p>
        </w:tc>
        <w:tc>
          <w:tcPr>
            <w:tcW w:w="888" w:type="dxa"/>
            <w:tcBorders>
              <w:top w:val="single" w:sz="6" w:space="0" w:color="333333"/>
              <w:left w:val="dashed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21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7"/>
              </w:rPr>
              <w:t>Дебиторская задолженность*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ashed" w:sz="6" w:space="0" w:color="333333"/>
            </w:tcBorders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1230</w:t>
            </w:r>
          </w:p>
        </w:tc>
        <w:tc>
          <w:tcPr>
            <w:tcW w:w="888" w:type="dxa"/>
            <w:tcBorders>
              <w:top w:val="single" w:sz="6" w:space="0" w:color="333333"/>
              <w:left w:val="dashed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994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5 395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5 129</w:t>
            </w:r>
          </w:p>
        </w:tc>
        <w:bookmarkStart w:id="0" w:name="_GoBack"/>
        <w:bookmarkEnd w:id="0"/>
      </w:tr>
      <w:tr w:rsidR="00DA06BD" w:rsidTr="008F5CC0">
        <w:trPr>
          <w:trHeight w:val="418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19"/>
            </w:pPr>
            <w:r>
              <w:rPr>
                <w:rFonts w:ascii="Arial" w:eastAsia="Arial" w:hAnsi="Arial" w:cs="Arial"/>
                <w:sz w:val="17"/>
              </w:rPr>
              <w:t>Финансовые вложения краткосрочные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ashed" w:sz="6" w:space="0" w:color="333333"/>
            </w:tcBorders>
            <w:vAlign w:val="bottom"/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1240</w:t>
            </w:r>
          </w:p>
        </w:tc>
        <w:tc>
          <w:tcPr>
            <w:tcW w:w="888" w:type="dxa"/>
            <w:tcBorders>
              <w:top w:val="single" w:sz="6" w:space="0" w:color="333333"/>
              <w:left w:val="dashed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DA06BD" w:rsidTr="008F5CC0">
        <w:trPr>
          <w:trHeight w:val="418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7"/>
              </w:rPr>
              <w:t>Денежные средства и денежные эквиваленты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dashed" w:sz="6" w:space="0" w:color="333333"/>
            </w:tcBorders>
            <w:vAlign w:val="bottom"/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1250</w:t>
            </w:r>
          </w:p>
        </w:tc>
        <w:tc>
          <w:tcPr>
            <w:tcW w:w="888" w:type="dxa"/>
            <w:tcBorders>
              <w:top w:val="single" w:sz="6" w:space="0" w:color="333333"/>
              <w:left w:val="dashed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2 349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1 502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1 579</w:t>
            </w:r>
          </w:p>
        </w:tc>
      </w:tr>
      <w:tr w:rsidR="00DA06BD" w:rsidTr="008F5CC0">
        <w:trPr>
          <w:trHeight w:val="228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11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7"/>
              </w:rPr>
              <w:t>Прочие оборотные активы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11" w:space="0" w:color="333333"/>
              <w:right w:val="dashed" w:sz="6" w:space="0" w:color="333333"/>
            </w:tcBorders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1260</w:t>
            </w:r>
          </w:p>
        </w:tc>
        <w:tc>
          <w:tcPr>
            <w:tcW w:w="888" w:type="dxa"/>
            <w:tcBorders>
              <w:top w:val="single" w:sz="6" w:space="0" w:color="333333"/>
              <w:left w:val="dashed" w:sz="6" w:space="0" w:color="333333"/>
              <w:bottom w:val="single" w:sz="11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7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11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1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DA06BD" w:rsidTr="008F5CC0">
        <w:trPr>
          <w:trHeight w:val="221"/>
        </w:trPr>
        <w:tc>
          <w:tcPr>
            <w:tcW w:w="3457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</w:tcPr>
          <w:p w:rsidR="00DA06BD" w:rsidRDefault="00DA06BD" w:rsidP="00DA06BD">
            <w:pPr>
              <w:ind w:left="2"/>
            </w:pPr>
            <w:r>
              <w:rPr>
                <w:rFonts w:ascii="Arial" w:eastAsia="Arial" w:hAnsi="Arial" w:cs="Arial"/>
                <w:b/>
                <w:sz w:val="17"/>
              </w:rPr>
              <w:t>ИТОГО активы</w:t>
            </w:r>
          </w:p>
        </w:tc>
        <w:tc>
          <w:tcPr>
            <w:tcW w:w="1478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dashed" w:sz="11" w:space="0" w:color="333333"/>
            </w:tcBorders>
          </w:tcPr>
          <w:p w:rsidR="00DA06BD" w:rsidRDefault="00DA06BD" w:rsidP="00DA06BD">
            <w:pPr>
              <w:ind w:right="103"/>
              <w:jc w:val="center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888" w:type="dxa"/>
            <w:tcBorders>
              <w:top w:val="single" w:sz="11" w:space="0" w:color="333333"/>
              <w:left w:val="dashed" w:sz="11" w:space="0" w:color="333333"/>
              <w:bottom w:val="single" w:sz="11" w:space="0" w:color="333333"/>
              <w:right w:val="single" w:sz="11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8 316</w:t>
            </w:r>
          </w:p>
        </w:tc>
        <w:tc>
          <w:tcPr>
            <w:tcW w:w="1701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10 893</w:t>
            </w:r>
          </w:p>
        </w:tc>
        <w:tc>
          <w:tcPr>
            <w:tcW w:w="1276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11 466</w:t>
            </w:r>
          </w:p>
        </w:tc>
      </w:tr>
      <w:tr w:rsidR="00DA06BD" w:rsidTr="008F5CC0">
        <w:trPr>
          <w:trHeight w:val="557"/>
        </w:trPr>
        <w:tc>
          <w:tcPr>
            <w:tcW w:w="3457" w:type="dxa"/>
            <w:tcBorders>
              <w:top w:val="single" w:sz="11" w:space="0" w:color="333333"/>
              <w:left w:val="single" w:sz="6" w:space="0" w:color="333333"/>
              <w:bottom w:val="single" w:sz="6" w:space="0" w:color="333333"/>
              <w:right w:val="nil"/>
            </w:tcBorders>
            <w:vAlign w:val="center"/>
          </w:tcPr>
          <w:p w:rsidR="00DA06BD" w:rsidRDefault="00DA06BD" w:rsidP="00DA06BD">
            <w:pPr>
              <w:ind w:left="7"/>
            </w:pPr>
            <w:r>
              <w:rPr>
                <w:rFonts w:ascii="Arial" w:eastAsia="Arial" w:hAnsi="Arial" w:cs="Arial"/>
                <w:b/>
                <w:sz w:val="19"/>
              </w:rPr>
              <w:t>Пассивы</w:t>
            </w:r>
          </w:p>
        </w:tc>
        <w:tc>
          <w:tcPr>
            <w:tcW w:w="1478" w:type="dxa"/>
            <w:tcBorders>
              <w:top w:val="single" w:sz="11" w:space="0" w:color="333333"/>
              <w:left w:val="nil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888" w:type="dxa"/>
            <w:tcBorders>
              <w:top w:val="single" w:sz="11" w:space="0" w:color="333333"/>
              <w:left w:val="nil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1701" w:type="dxa"/>
            <w:tcBorders>
              <w:top w:val="single" w:sz="11" w:space="0" w:color="333333"/>
              <w:left w:val="nil"/>
              <w:bottom w:val="single" w:sz="6" w:space="0" w:color="333333"/>
              <w:right w:val="nil"/>
            </w:tcBorders>
          </w:tcPr>
          <w:p w:rsidR="00DA06BD" w:rsidRDefault="00DA06BD" w:rsidP="00DA06BD"/>
        </w:tc>
        <w:tc>
          <w:tcPr>
            <w:tcW w:w="1276" w:type="dxa"/>
            <w:tcBorders>
              <w:top w:val="single" w:sz="11" w:space="0" w:color="333333"/>
              <w:left w:val="nil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</w:tr>
      <w:tr w:rsidR="00DA06BD" w:rsidTr="008F5CC0">
        <w:trPr>
          <w:trHeight w:val="418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701"/>
            </w:pPr>
            <w:r>
              <w:rPr>
                <w:rFonts w:ascii="Arial" w:eastAsia="Arial" w:hAnsi="Arial" w:cs="Arial"/>
                <w:sz w:val="17"/>
              </w:rPr>
              <w:t>Заемные средства долгосрочные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1410</w:t>
            </w:r>
          </w:p>
        </w:tc>
        <w:tc>
          <w:tcPr>
            <w:tcW w:w="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418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243"/>
            </w:pPr>
            <w:r>
              <w:rPr>
                <w:rFonts w:ascii="Arial" w:eastAsia="Arial" w:hAnsi="Arial" w:cs="Arial"/>
                <w:sz w:val="17"/>
              </w:rPr>
              <w:t>Отложенные налоговые обязательства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1420</w:t>
            </w:r>
          </w:p>
        </w:tc>
        <w:tc>
          <w:tcPr>
            <w:tcW w:w="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187</w:t>
            </w:r>
          </w:p>
        </w:tc>
      </w:tr>
      <w:tr w:rsidR="00DA06BD" w:rsidTr="008F5CC0">
        <w:trPr>
          <w:trHeight w:val="418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74"/>
            </w:pPr>
            <w:r>
              <w:rPr>
                <w:rFonts w:ascii="Arial" w:eastAsia="Arial" w:hAnsi="Arial" w:cs="Arial"/>
                <w:sz w:val="17"/>
              </w:rPr>
              <w:t>Оценочные обязательства долгосрочные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1430</w:t>
            </w:r>
          </w:p>
        </w:tc>
        <w:tc>
          <w:tcPr>
            <w:tcW w:w="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418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92"/>
            </w:pPr>
            <w:r>
              <w:rPr>
                <w:rFonts w:ascii="Arial" w:eastAsia="Arial" w:hAnsi="Arial" w:cs="Arial"/>
                <w:sz w:val="17"/>
              </w:rPr>
              <w:t>Прочие обязательства долгосрочные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1450</w:t>
            </w:r>
          </w:p>
        </w:tc>
        <w:tc>
          <w:tcPr>
            <w:tcW w:w="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418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641"/>
            </w:pPr>
            <w:r>
              <w:rPr>
                <w:rFonts w:ascii="Arial" w:eastAsia="Arial" w:hAnsi="Arial" w:cs="Arial"/>
                <w:sz w:val="17"/>
              </w:rPr>
              <w:t>Заемные средства краткосрочные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1510</w:t>
            </w:r>
          </w:p>
        </w:tc>
        <w:tc>
          <w:tcPr>
            <w:tcW w:w="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1 695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2 005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1 730</w:t>
            </w:r>
          </w:p>
        </w:tc>
      </w:tr>
      <w:tr w:rsidR="00DA06BD" w:rsidTr="008F5CC0">
        <w:trPr>
          <w:trHeight w:val="221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7"/>
              </w:rPr>
              <w:t xml:space="preserve">Кредиторская задолженность 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1520</w:t>
            </w:r>
          </w:p>
        </w:tc>
        <w:tc>
          <w:tcPr>
            <w:tcW w:w="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3 303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5 022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6 245</w:t>
            </w:r>
          </w:p>
        </w:tc>
      </w:tr>
      <w:tr w:rsidR="00DA06BD" w:rsidTr="008F5CC0">
        <w:trPr>
          <w:trHeight w:val="418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3"/>
            </w:pPr>
            <w:r>
              <w:rPr>
                <w:rFonts w:ascii="Arial" w:eastAsia="Arial" w:hAnsi="Arial" w:cs="Arial"/>
                <w:sz w:val="17"/>
              </w:rPr>
              <w:t>Оценочные обязательства краткосрочные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1540</w:t>
            </w:r>
          </w:p>
        </w:tc>
        <w:tc>
          <w:tcPr>
            <w:tcW w:w="88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425"/>
        </w:trPr>
        <w:tc>
          <w:tcPr>
            <w:tcW w:w="3457" w:type="dxa"/>
            <w:tcBorders>
              <w:top w:val="single" w:sz="6" w:space="0" w:color="333333"/>
              <w:left w:val="single" w:sz="6" w:space="0" w:color="333333"/>
              <w:bottom w:val="single" w:sz="11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32"/>
            </w:pPr>
            <w:r>
              <w:rPr>
                <w:rFonts w:ascii="Arial" w:eastAsia="Arial" w:hAnsi="Arial" w:cs="Arial"/>
                <w:sz w:val="17"/>
              </w:rPr>
              <w:t>Прочие обязательства краткосрочные</w:t>
            </w:r>
          </w:p>
        </w:tc>
        <w:tc>
          <w:tcPr>
            <w:tcW w:w="1478" w:type="dxa"/>
            <w:tcBorders>
              <w:top w:val="single" w:sz="6" w:space="0" w:color="333333"/>
              <w:left w:val="single" w:sz="6" w:space="0" w:color="333333"/>
              <w:bottom w:val="single" w:sz="11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107"/>
              <w:jc w:val="center"/>
            </w:pPr>
            <w:r>
              <w:rPr>
                <w:rFonts w:ascii="Arial" w:eastAsia="Arial" w:hAnsi="Arial" w:cs="Arial"/>
                <w:sz w:val="17"/>
              </w:rPr>
              <w:t>1550</w:t>
            </w:r>
          </w:p>
        </w:tc>
        <w:tc>
          <w:tcPr>
            <w:tcW w:w="888" w:type="dxa"/>
            <w:tcBorders>
              <w:top w:val="single" w:sz="6" w:space="0" w:color="333333"/>
              <w:left w:val="single" w:sz="6" w:space="0" w:color="333333"/>
              <w:bottom w:val="single" w:sz="11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701" w:type="dxa"/>
            <w:tcBorders>
              <w:top w:val="single" w:sz="6" w:space="0" w:color="333333"/>
              <w:left w:val="single" w:sz="6" w:space="0" w:color="333333"/>
              <w:bottom w:val="single" w:sz="11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1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21"/>
        </w:trPr>
        <w:tc>
          <w:tcPr>
            <w:tcW w:w="3457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</w:tcPr>
          <w:p w:rsidR="00DA06BD" w:rsidRDefault="00DA06BD" w:rsidP="00DA06BD">
            <w:pPr>
              <w:ind w:left="2"/>
            </w:pPr>
            <w:r>
              <w:rPr>
                <w:rFonts w:ascii="Arial" w:eastAsia="Arial" w:hAnsi="Arial" w:cs="Arial"/>
                <w:b/>
                <w:sz w:val="17"/>
              </w:rPr>
              <w:t>ИТОГО пассивы</w:t>
            </w:r>
          </w:p>
        </w:tc>
        <w:tc>
          <w:tcPr>
            <w:tcW w:w="1478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</w:tcPr>
          <w:p w:rsidR="00DA06BD" w:rsidRDefault="00DA06BD" w:rsidP="00DA06BD">
            <w:pPr>
              <w:ind w:right="103"/>
              <w:jc w:val="center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888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5 132</w:t>
            </w:r>
          </w:p>
        </w:tc>
        <w:tc>
          <w:tcPr>
            <w:tcW w:w="1701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7 161</w:t>
            </w:r>
          </w:p>
        </w:tc>
        <w:tc>
          <w:tcPr>
            <w:tcW w:w="1276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8 162</w:t>
            </w:r>
          </w:p>
        </w:tc>
      </w:tr>
      <w:tr w:rsidR="00DA06BD" w:rsidTr="008F5CC0">
        <w:trPr>
          <w:trHeight w:val="250"/>
        </w:trPr>
        <w:tc>
          <w:tcPr>
            <w:tcW w:w="3457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</w:tcPr>
          <w:p w:rsidR="00DA06BD" w:rsidRDefault="00DA06BD" w:rsidP="00DA06BD">
            <w:pPr>
              <w:ind w:left="7"/>
            </w:pPr>
            <w:r>
              <w:rPr>
                <w:rFonts w:ascii="Arial" w:eastAsia="Arial" w:hAnsi="Arial" w:cs="Arial"/>
                <w:b/>
                <w:sz w:val="19"/>
              </w:rPr>
              <w:t>Стоимость чистых активов</w:t>
            </w:r>
          </w:p>
        </w:tc>
        <w:tc>
          <w:tcPr>
            <w:tcW w:w="1478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</w:tcPr>
          <w:p w:rsidR="00DA06BD" w:rsidRDefault="00DA06BD" w:rsidP="00DA06BD">
            <w:pPr>
              <w:ind w:right="103"/>
              <w:jc w:val="center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888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3 185</w:t>
            </w:r>
          </w:p>
        </w:tc>
        <w:tc>
          <w:tcPr>
            <w:tcW w:w="1701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3 732</w:t>
            </w:r>
          </w:p>
        </w:tc>
        <w:tc>
          <w:tcPr>
            <w:tcW w:w="1276" w:type="dxa"/>
            <w:tcBorders>
              <w:top w:val="single" w:sz="11" w:space="0" w:color="333333"/>
              <w:left w:val="single" w:sz="11" w:space="0" w:color="333333"/>
              <w:bottom w:val="single" w:sz="11" w:space="0" w:color="333333"/>
              <w:right w:val="single" w:sz="11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7"/>
              </w:rPr>
              <w:t>3 304</w:t>
            </w:r>
          </w:p>
        </w:tc>
      </w:tr>
    </w:tbl>
    <w:p w:rsidR="00DA06BD" w:rsidRDefault="00DA06BD" w:rsidP="00DA06BD">
      <w:r>
        <w:rPr>
          <w:rFonts w:ascii="Arial" w:eastAsia="Arial" w:hAnsi="Arial" w:cs="Arial"/>
          <w:sz w:val="15"/>
        </w:rPr>
        <w:t>* - За исключением задолженности участников (учредителей) по взносам в уставный капитал.</w:t>
      </w:r>
    </w:p>
    <w:p w:rsidR="00DA06BD" w:rsidRDefault="00DA06BD" w:rsidP="00185007">
      <w:pPr>
        <w:pStyle w:val="aa"/>
        <w:tabs>
          <w:tab w:val="clear" w:pos="4844"/>
          <w:tab w:val="clear" w:pos="9689"/>
        </w:tabs>
        <w:ind w:firstLine="709"/>
        <w:jc w:val="both"/>
        <w:rPr>
          <w:b/>
        </w:rPr>
      </w:pPr>
    </w:p>
    <w:p w:rsidR="00DA06BD" w:rsidRDefault="00DA06BD" w:rsidP="00185007">
      <w:pPr>
        <w:pStyle w:val="aa"/>
        <w:tabs>
          <w:tab w:val="clear" w:pos="4844"/>
          <w:tab w:val="clear" w:pos="9689"/>
        </w:tabs>
        <w:ind w:firstLine="709"/>
        <w:jc w:val="both"/>
        <w:rPr>
          <w:b/>
        </w:rPr>
      </w:pPr>
    </w:p>
    <w:p w:rsidR="00DA06BD" w:rsidRDefault="00DA06BD" w:rsidP="00185007">
      <w:pPr>
        <w:pStyle w:val="aa"/>
        <w:tabs>
          <w:tab w:val="clear" w:pos="4844"/>
          <w:tab w:val="clear" w:pos="9689"/>
        </w:tabs>
        <w:ind w:firstLine="709"/>
        <w:jc w:val="both"/>
        <w:rPr>
          <w:b/>
        </w:rPr>
      </w:pPr>
    </w:p>
    <w:p w:rsidR="00DA06BD" w:rsidRDefault="00DA06BD" w:rsidP="00185007">
      <w:pPr>
        <w:pStyle w:val="aa"/>
        <w:tabs>
          <w:tab w:val="clear" w:pos="4844"/>
          <w:tab w:val="clear" w:pos="9689"/>
        </w:tabs>
        <w:ind w:firstLine="709"/>
        <w:jc w:val="both"/>
        <w:rPr>
          <w:b/>
        </w:rPr>
      </w:pPr>
    </w:p>
    <w:p w:rsidR="00DA06BD" w:rsidRDefault="00DA06BD" w:rsidP="00DA06BD">
      <w:pPr>
        <w:pStyle w:val="aa"/>
        <w:tabs>
          <w:tab w:val="clear" w:pos="4844"/>
          <w:tab w:val="clear" w:pos="9689"/>
        </w:tabs>
        <w:ind w:firstLine="709"/>
        <w:jc w:val="right"/>
        <w:rPr>
          <w:b/>
        </w:rPr>
      </w:pPr>
      <w:r>
        <w:rPr>
          <w:b/>
        </w:rPr>
        <w:t>Приложение №2</w:t>
      </w:r>
    </w:p>
    <w:p w:rsidR="00DA06BD" w:rsidRDefault="00DA06BD" w:rsidP="00DA06BD">
      <w:pPr>
        <w:spacing w:after="108"/>
        <w:ind w:right="821"/>
        <w:jc w:val="center"/>
      </w:pPr>
      <w:r>
        <w:rPr>
          <w:rFonts w:ascii="Arial" w:eastAsia="Arial" w:hAnsi="Arial" w:cs="Arial"/>
          <w:b/>
          <w:sz w:val="21"/>
        </w:rPr>
        <w:t>Бухгалтерский баланс</w:t>
      </w:r>
    </w:p>
    <w:p w:rsidR="00DA06BD" w:rsidRDefault="00DA06BD" w:rsidP="00DA06BD">
      <w:pPr>
        <w:tabs>
          <w:tab w:val="center" w:pos="4857"/>
          <w:tab w:val="center" w:pos="10709"/>
        </w:tabs>
        <w:spacing w:after="74"/>
      </w:pPr>
      <w:r>
        <w:tab/>
      </w:r>
      <w:r>
        <w:rPr>
          <w:rFonts w:ascii="Arial" w:eastAsia="Arial" w:hAnsi="Arial" w:cs="Arial"/>
          <w:b/>
          <w:sz w:val="19"/>
        </w:rPr>
        <w:t>на 31 марта 2019 г.</w:t>
      </w:r>
      <w:r>
        <w:rPr>
          <w:rFonts w:ascii="Arial" w:eastAsia="Arial" w:hAnsi="Arial" w:cs="Arial"/>
          <w:b/>
          <w:sz w:val="19"/>
        </w:rPr>
        <w:tab/>
      </w:r>
      <w:r>
        <w:rPr>
          <w:rFonts w:ascii="Arial" w:eastAsia="Arial" w:hAnsi="Arial" w:cs="Arial"/>
          <w:vertAlign w:val="subscript"/>
        </w:rPr>
        <w:t xml:space="preserve"> </w:t>
      </w:r>
    </w:p>
    <w:p w:rsidR="00DA06BD" w:rsidRDefault="00DA06BD" w:rsidP="00DA06BD">
      <w:pPr>
        <w:jc w:val="both"/>
      </w:pPr>
      <w:r>
        <w:rPr>
          <w:rFonts w:ascii="Arial" w:eastAsia="Arial" w:hAnsi="Arial" w:cs="Arial"/>
          <w:sz w:val="15"/>
        </w:rPr>
        <w:t xml:space="preserve"> </w:t>
      </w:r>
      <w:r>
        <w:rPr>
          <w:rFonts w:ascii="Arial" w:eastAsia="Arial" w:hAnsi="Arial" w:cs="Arial"/>
          <w:sz w:val="15"/>
        </w:rPr>
        <w:tab/>
        <w:t xml:space="preserve"> </w:t>
      </w:r>
      <w:r>
        <w:rPr>
          <w:rFonts w:ascii="Arial" w:eastAsia="Arial" w:hAnsi="Arial" w:cs="Arial"/>
          <w:sz w:val="15"/>
        </w:rPr>
        <w:tab/>
        <w:t xml:space="preserve"> </w:t>
      </w:r>
    </w:p>
    <w:p w:rsidR="00DA06BD" w:rsidRDefault="00DA06BD" w:rsidP="00DA06BD">
      <w:pPr>
        <w:spacing w:after="68"/>
        <w:jc w:val="right"/>
      </w:pPr>
      <w:r>
        <w:rPr>
          <w:rFonts w:ascii="Arial" w:eastAsia="Arial" w:hAnsi="Arial" w:cs="Arial"/>
          <w:sz w:val="15"/>
        </w:rPr>
        <w:t xml:space="preserve"> </w:t>
      </w:r>
    </w:p>
    <w:p w:rsidR="00DA06BD" w:rsidRDefault="00DA06BD" w:rsidP="00DA06BD">
      <w:pPr>
        <w:spacing w:after="153"/>
        <w:ind w:left="8698"/>
        <w:jc w:val="right"/>
      </w:pPr>
      <w:r>
        <w:rPr>
          <w:rFonts w:ascii="Arial" w:eastAsia="Arial" w:hAnsi="Arial" w:cs="Arial"/>
          <w:sz w:val="15"/>
        </w:rPr>
        <w:t xml:space="preserve"> </w:t>
      </w:r>
    </w:p>
    <w:tbl>
      <w:tblPr>
        <w:tblStyle w:val="TableGrid"/>
        <w:tblpPr w:vertAnchor="text" w:tblpX="8698" w:tblpY="-373"/>
        <w:tblOverlap w:val="never"/>
        <w:tblW w:w="1987" w:type="dxa"/>
        <w:tblInd w:w="0" w:type="dxa"/>
        <w:tblCellMar>
          <w:top w:w="9" w:type="dxa"/>
          <w:left w:w="134" w:type="dxa"/>
          <w:right w:w="115" w:type="dxa"/>
        </w:tblCellMar>
        <w:tblLook w:val="04A0"/>
      </w:tblPr>
      <w:tblGrid>
        <w:gridCol w:w="661"/>
        <w:gridCol w:w="326"/>
        <w:gridCol w:w="327"/>
        <w:gridCol w:w="673"/>
      </w:tblGrid>
      <w:tr w:rsidR="00DA06BD" w:rsidTr="00DA06BD">
        <w:trPr>
          <w:trHeight w:val="338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2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Коды</w:t>
            </w:r>
          </w:p>
        </w:tc>
      </w:tr>
      <w:tr w:rsidR="00DA06BD" w:rsidTr="00DA06BD">
        <w:trPr>
          <w:trHeight w:val="281"/>
        </w:trPr>
        <w:tc>
          <w:tcPr>
            <w:tcW w:w="1987" w:type="dxa"/>
            <w:gridSpan w:val="4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0710001</w:t>
            </w:r>
          </w:p>
        </w:tc>
      </w:tr>
      <w:tr w:rsidR="00DA06BD" w:rsidTr="00DA06BD">
        <w:trPr>
          <w:trHeight w:val="389"/>
        </w:trPr>
        <w:tc>
          <w:tcPr>
            <w:tcW w:w="66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31</w:t>
            </w:r>
          </w:p>
        </w:tc>
        <w:tc>
          <w:tcPr>
            <w:tcW w:w="653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3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03</w:t>
            </w:r>
          </w:p>
        </w:tc>
        <w:tc>
          <w:tcPr>
            <w:tcW w:w="67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b/>
                <w:sz w:val="17"/>
              </w:rPr>
              <w:t>2019</w:t>
            </w:r>
          </w:p>
        </w:tc>
      </w:tr>
      <w:tr w:rsidR="00DA06BD" w:rsidTr="00DA06BD">
        <w:trPr>
          <w:trHeight w:val="230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05137198</w:t>
            </w:r>
          </w:p>
        </w:tc>
      </w:tr>
      <w:tr w:rsidR="00DA06BD" w:rsidTr="00DA06BD">
        <w:trPr>
          <w:trHeight w:val="389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7718014940</w:t>
            </w:r>
          </w:p>
        </w:tc>
      </w:tr>
      <w:tr w:rsidR="00DA06BD" w:rsidTr="00DA06BD">
        <w:trPr>
          <w:trHeight w:val="432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68.20</w:t>
            </w:r>
          </w:p>
        </w:tc>
      </w:tr>
      <w:tr w:rsidR="00DA06BD" w:rsidTr="00DA06BD">
        <w:trPr>
          <w:trHeight w:val="461"/>
        </w:trPr>
        <w:tc>
          <w:tcPr>
            <w:tcW w:w="988" w:type="dxa"/>
            <w:gridSpan w:val="2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47</w:t>
            </w:r>
          </w:p>
        </w:tc>
        <w:tc>
          <w:tcPr>
            <w:tcW w:w="999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right="39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16</w:t>
            </w:r>
          </w:p>
        </w:tc>
      </w:tr>
      <w:tr w:rsidR="00DA06BD" w:rsidTr="00DA06BD">
        <w:trPr>
          <w:trHeight w:val="295"/>
        </w:trPr>
        <w:tc>
          <w:tcPr>
            <w:tcW w:w="1987" w:type="dxa"/>
            <w:gridSpan w:val="4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384</w:t>
            </w:r>
          </w:p>
        </w:tc>
      </w:tr>
    </w:tbl>
    <w:p w:rsidR="00DA06BD" w:rsidRDefault="00FD2E41" w:rsidP="00DA06BD">
      <w:pPr>
        <w:spacing w:after="137"/>
        <w:ind w:right="66"/>
        <w:jc w:val="right"/>
      </w:pPr>
      <w:r>
        <w:rPr>
          <w:noProof/>
        </w:rPr>
        <w:pict>
          <v:group id="Group 19121" o:spid="_x0000_s1126" style="position:absolute;left:0;text-align:left;margin-left:68.75pt;margin-top:43.25pt;width:314.4pt;height:.7pt;z-index:251675648;mso-position-horizontal-relative:text;mso-position-vertical-relative:text" coordsize="39928,91">
            <v:shape id="Shape 44" o:spid="_x0000_s1127" style="position:absolute;width:39928;height:0" coordsize="3992880,0" path="m,l3992880,e" filled="f" fillcolor="black" strokecolor="#333" strokeweight=".72pt">
              <v:fill opacity="0"/>
              <v:stroke miterlimit="10" joinstyle="miter"/>
            </v:shape>
            <w10:wrap type="square"/>
          </v:group>
        </w:pict>
      </w:r>
      <w:r w:rsidR="00DA06BD">
        <w:rPr>
          <w:rFonts w:ascii="Arial" w:eastAsia="Arial" w:hAnsi="Arial" w:cs="Arial"/>
          <w:sz w:val="17"/>
        </w:rPr>
        <w:t>Форма по ОКУД</w:t>
      </w:r>
      <w:r w:rsidR="00DA06BD">
        <w:rPr>
          <w:rFonts w:ascii="Arial" w:eastAsia="Arial" w:hAnsi="Arial" w:cs="Arial"/>
          <w:sz w:val="15"/>
        </w:rPr>
        <w:t xml:space="preserve"> </w:t>
      </w:r>
    </w:p>
    <w:p w:rsidR="00DA06BD" w:rsidRDefault="00DA06BD" w:rsidP="00DA06BD">
      <w:pPr>
        <w:spacing w:after="99" w:line="254" w:lineRule="auto"/>
        <w:ind w:left="6689" w:right="66" w:hanging="10"/>
      </w:pPr>
      <w:r>
        <w:rPr>
          <w:rFonts w:ascii="Arial" w:eastAsia="Arial" w:hAnsi="Arial" w:cs="Arial"/>
          <w:sz w:val="17"/>
        </w:rPr>
        <w:t>Дата (число, месяц, год)</w:t>
      </w:r>
    </w:p>
    <w:p w:rsidR="00DA06BD" w:rsidRDefault="00DA06BD" w:rsidP="00DA06BD">
      <w:pPr>
        <w:tabs>
          <w:tab w:val="center" w:pos="1929"/>
          <w:tab w:val="center" w:pos="8280"/>
        </w:tabs>
        <w:spacing w:after="23" w:line="254" w:lineRule="auto"/>
      </w:pPr>
      <w:r>
        <w:rPr>
          <w:rFonts w:ascii="Arial" w:eastAsia="Arial" w:hAnsi="Arial" w:cs="Arial"/>
          <w:sz w:val="17"/>
        </w:rPr>
        <w:t>Организация</w:t>
      </w:r>
      <w:r>
        <w:rPr>
          <w:rFonts w:ascii="Arial" w:eastAsia="Arial" w:hAnsi="Arial" w:cs="Arial"/>
          <w:sz w:val="17"/>
        </w:rPr>
        <w:tab/>
      </w:r>
      <w:r>
        <w:rPr>
          <w:rFonts w:ascii="Arial" w:eastAsia="Arial" w:hAnsi="Arial" w:cs="Arial"/>
          <w:b/>
          <w:sz w:val="17"/>
        </w:rPr>
        <w:t>ЛЕНТА ПАО</w:t>
      </w:r>
      <w:r>
        <w:rPr>
          <w:rFonts w:ascii="Arial" w:eastAsia="Arial" w:hAnsi="Arial" w:cs="Arial"/>
          <w:b/>
          <w:sz w:val="17"/>
        </w:rPr>
        <w:tab/>
      </w:r>
      <w:r>
        <w:rPr>
          <w:rFonts w:ascii="Arial" w:eastAsia="Arial" w:hAnsi="Arial" w:cs="Arial"/>
          <w:sz w:val="17"/>
        </w:rPr>
        <w:t>по ОКПО</w:t>
      </w:r>
    </w:p>
    <w:p w:rsidR="00DA06BD" w:rsidRDefault="00DA06BD" w:rsidP="00DA06BD">
      <w:pPr>
        <w:tabs>
          <w:tab w:val="center" w:pos="8460"/>
        </w:tabs>
        <w:spacing w:before="91" w:after="108" w:line="254" w:lineRule="auto"/>
      </w:pPr>
      <w:r>
        <w:rPr>
          <w:rFonts w:ascii="Arial" w:eastAsia="Arial" w:hAnsi="Arial" w:cs="Arial"/>
          <w:sz w:val="17"/>
        </w:rPr>
        <w:t>Идентификационный номер налогоплательщика</w:t>
      </w:r>
      <w:r>
        <w:rPr>
          <w:rFonts w:ascii="Arial" w:eastAsia="Arial" w:hAnsi="Arial" w:cs="Arial"/>
          <w:sz w:val="17"/>
        </w:rPr>
        <w:tab/>
        <w:t>ИНН</w:t>
      </w:r>
    </w:p>
    <w:p w:rsidR="00DA06BD" w:rsidRDefault="00DA06BD" w:rsidP="00DA06BD">
      <w:pPr>
        <w:spacing w:after="23" w:line="254" w:lineRule="auto"/>
        <w:ind w:left="103" w:right="66" w:hanging="10"/>
      </w:pPr>
      <w:r>
        <w:rPr>
          <w:rFonts w:ascii="Arial" w:eastAsia="Arial" w:hAnsi="Arial" w:cs="Arial"/>
          <w:sz w:val="17"/>
        </w:rPr>
        <w:t>Вид экономической</w:t>
      </w:r>
      <w:r>
        <w:rPr>
          <w:rFonts w:ascii="Arial" w:eastAsia="Arial" w:hAnsi="Arial" w:cs="Arial"/>
          <w:sz w:val="17"/>
        </w:rPr>
        <w:tab/>
        <w:t>по деятельности</w:t>
      </w:r>
      <w:r>
        <w:rPr>
          <w:rFonts w:ascii="Arial" w:eastAsia="Arial" w:hAnsi="Arial" w:cs="Arial"/>
          <w:sz w:val="17"/>
        </w:rPr>
        <w:tab/>
        <w:t>ОКВЭД</w:t>
      </w:r>
    </w:p>
    <w:p w:rsidR="00DA06BD" w:rsidRDefault="00DA06BD" w:rsidP="00DA06BD">
      <w:pPr>
        <w:spacing w:after="23" w:line="254" w:lineRule="auto"/>
        <w:ind w:left="103" w:right="66" w:hanging="10"/>
      </w:pPr>
      <w:r>
        <w:rPr>
          <w:rFonts w:ascii="Arial" w:eastAsia="Arial" w:hAnsi="Arial" w:cs="Arial"/>
          <w:sz w:val="17"/>
        </w:rPr>
        <w:t>Организационно-правовая форма / форма собственности</w:t>
      </w:r>
    </w:p>
    <w:p w:rsidR="00DA06BD" w:rsidRDefault="00FD2E41" w:rsidP="00DA06BD">
      <w:pPr>
        <w:tabs>
          <w:tab w:val="center" w:pos="3204"/>
          <w:tab w:val="center" w:pos="7895"/>
        </w:tabs>
        <w:spacing w:after="101" w:line="254" w:lineRule="auto"/>
      </w:pPr>
      <w:r>
        <w:rPr>
          <w:noProof/>
        </w:rPr>
        <w:pict>
          <v:group id="Group 19122" o:spid="_x0000_s1121" style="position:absolute;margin-left:3.25pt;margin-top:-12.1pt;width:379.9pt;height:23.05pt;z-index:-251641856" coordsize="48249,2926">
            <v:shape id="Shape 60" o:spid="_x0000_s1122" style="position:absolute;left:12557;width:35692;height:0" coordsize="3569208,0" path="m,l3569208,e" filled="f" fillcolor="black" strokecolor="#333" strokeweight=".72pt">
              <v:fill opacity="0"/>
              <v:stroke miterlimit="10" joinstyle="miter"/>
            </v:shape>
            <v:shape id="Shape 81" o:spid="_x0000_s1123" style="position:absolute;top:2926;width:18897;height:0" coordsize="1889760,0" path="m,l1889760,e" filled="f" fillcolor="black" strokecolor="#333" strokeweight=".72pt">
              <v:fill opacity="0"/>
              <v:stroke miterlimit="10" joinstyle="miter"/>
            </v:shape>
            <v:shape id="Shape 82" o:spid="_x0000_s1124" style="position:absolute;left:18897;top:2926;width:2072;height:0" coordsize="207264,0" path="m,l207264,e" filled="f" fillcolor="black" strokecolor="#333" strokeweight=".72pt">
              <v:fill opacity="0"/>
              <v:stroke miterlimit="10" joinstyle="miter"/>
            </v:shape>
            <v:shape id="Shape 83" o:spid="_x0000_s1125" style="position:absolute;left:20970;top:2926;width:16794;height:0" coordsize="1679448,0" path="m,l1679448,e" filled="f" fillcolor="black" strokecolor="#333" strokeweight=".72pt">
              <v:fill opacity="0"/>
              <v:stroke miterlimit="10" joinstyle="miter"/>
            </v:shape>
          </v:group>
        </w:pict>
      </w:r>
      <w:r w:rsidR="00DA06BD">
        <w:rPr>
          <w:rFonts w:ascii="Arial" w:eastAsia="Arial" w:hAnsi="Arial" w:cs="Arial"/>
          <w:b/>
          <w:sz w:val="17"/>
        </w:rPr>
        <w:t>ПАО</w:t>
      </w:r>
      <w:r w:rsidR="00DA06BD">
        <w:rPr>
          <w:rFonts w:ascii="Arial" w:eastAsia="Arial" w:hAnsi="Arial" w:cs="Arial"/>
          <w:b/>
          <w:sz w:val="17"/>
        </w:rPr>
        <w:tab/>
      </w:r>
      <w:r w:rsidR="00DA06BD">
        <w:rPr>
          <w:rFonts w:ascii="Arial" w:eastAsia="Arial" w:hAnsi="Arial" w:cs="Arial"/>
          <w:sz w:val="17"/>
        </w:rPr>
        <w:t xml:space="preserve">  /</w:t>
      </w:r>
      <w:r w:rsidR="00DA06BD">
        <w:rPr>
          <w:rFonts w:ascii="Arial" w:eastAsia="Arial" w:hAnsi="Arial" w:cs="Arial"/>
          <w:sz w:val="17"/>
        </w:rPr>
        <w:tab/>
        <w:t>по ОКОПФ / ОКФС</w:t>
      </w:r>
    </w:p>
    <w:p w:rsidR="00DA06BD" w:rsidRDefault="00DA06BD" w:rsidP="00DA06BD">
      <w:pPr>
        <w:tabs>
          <w:tab w:val="center" w:pos="2633"/>
          <w:tab w:val="center" w:pos="8290"/>
        </w:tabs>
        <w:spacing w:after="94" w:line="254" w:lineRule="auto"/>
      </w:pPr>
      <w:r>
        <w:rPr>
          <w:rFonts w:ascii="Arial" w:eastAsia="Arial" w:hAnsi="Arial" w:cs="Arial"/>
          <w:sz w:val="17"/>
        </w:rPr>
        <w:t>Единица измерения:</w:t>
      </w:r>
      <w:r>
        <w:rPr>
          <w:rFonts w:ascii="Arial" w:eastAsia="Arial" w:hAnsi="Arial" w:cs="Arial"/>
          <w:sz w:val="17"/>
        </w:rPr>
        <w:tab/>
        <w:t>в тыс. рублей</w:t>
      </w:r>
      <w:r>
        <w:rPr>
          <w:rFonts w:ascii="Arial" w:eastAsia="Arial" w:hAnsi="Arial" w:cs="Arial"/>
          <w:sz w:val="17"/>
        </w:rPr>
        <w:tab/>
        <w:t>по ОКЕИ</w:t>
      </w:r>
    </w:p>
    <w:p w:rsidR="00DA06BD" w:rsidRDefault="00DA06BD" w:rsidP="00DA06BD">
      <w:pPr>
        <w:spacing w:after="23" w:line="254" w:lineRule="auto"/>
        <w:ind w:left="103" w:right="66" w:hanging="10"/>
      </w:pPr>
      <w:r>
        <w:rPr>
          <w:rFonts w:ascii="Arial" w:eastAsia="Arial" w:hAnsi="Arial" w:cs="Arial"/>
          <w:sz w:val="17"/>
        </w:rPr>
        <w:t>Местонахождение (адрес)</w:t>
      </w:r>
    </w:p>
    <w:p w:rsidR="00DA06BD" w:rsidRDefault="00DA06BD" w:rsidP="00DA06BD">
      <w:pPr>
        <w:tabs>
          <w:tab w:val="center" w:pos="10709"/>
        </w:tabs>
      </w:pPr>
      <w:r>
        <w:rPr>
          <w:rFonts w:ascii="Arial" w:eastAsia="Arial" w:hAnsi="Arial" w:cs="Arial"/>
          <w:b/>
          <w:sz w:val="17"/>
        </w:rPr>
        <w:t>107023, Москва г, Суворовская ул, д. № 6, стр. 4, пом. IX оф. 18</w:t>
      </w:r>
      <w:r>
        <w:rPr>
          <w:rFonts w:ascii="Arial" w:eastAsia="Arial" w:hAnsi="Arial" w:cs="Arial"/>
          <w:b/>
          <w:sz w:val="17"/>
        </w:rPr>
        <w:tab/>
      </w:r>
      <w:r>
        <w:rPr>
          <w:rFonts w:ascii="Arial" w:eastAsia="Arial" w:hAnsi="Arial" w:cs="Arial"/>
          <w:sz w:val="15"/>
        </w:rPr>
        <w:t xml:space="preserve"> </w:t>
      </w:r>
    </w:p>
    <w:p w:rsidR="00DA06BD" w:rsidRDefault="00FD2E41" w:rsidP="00DA06BD">
      <w:pPr>
        <w:spacing w:after="902"/>
        <w:ind w:left="65"/>
      </w:pPr>
      <w:r>
        <w:rPr>
          <w:noProof/>
        </w:rPr>
      </w:r>
      <w:r>
        <w:rPr>
          <w:noProof/>
        </w:rPr>
        <w:pict>
          <v:group id="Group 19123" o:spid="_x0000_s1114" style="width:429.6pt;height:.7pt;mso-position-horizontal-relative:char;mso-position-vertical-relative:line" coordsize="54559,91">
            <v:shape id="Shape 96" o:spid="_x0000_s1115" style="position:absolute;width:54559;height:0" coordsize="5455920,0" path="m,l5455920,e" filled="f" fillcolor="black" strokecolor="#333" strokeweight=".72pt">
              <v:fill opacity="0"/>
              <v:stroke miterlimit="10" joinstyle="miter"/>
            </v:shape>
            <w10:wrap type="none"/>
            <w10:anchorlock/>
          </v:group>
        </w:pict>
      </w:r>
    </w:p>
    <w:tbl>
      <w:tblPr>
        <w:tblStyle w:val="TableGrid"/>
        <w:tblW w:w="8976" w:type="dxa"/>
        <w:tblInd w:w="274" w:type="dxa"/>
        <w:tblCellMar>
          <w:top w:w="5" w:type="dxa"/>
          <w:left w:w="36" w:type="dxa"/>
          <w:bottom w:w="25" w:type="dxa"/>
          <w:right w:w="45" w:type="dxa"/>
        </w:tblCellMar>
        <w:tblLook w:val="04A0"/>
      </w:tblPr>
      <w:tblGrid>
        <w:gridCol w:w="1134"/>
        <w:gridCol w:w="3448"/>
        <w:gridCol w:w="709"/>
        <w:gridCol w:w="1417"/>
        <w:gridCol w:w="992"/>
        <w:gridCol w:w="1276"/>
      </w:tblGrid>
      <w:tr w:rsidR="00DA06BD" w:rsidTr="008F5CC0">
        <w:trPr>
          <w:trHeight w:val="581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38"/>
              <w:jc w:val="both"/>
            </w:pP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1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120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390" w:hanging="278"/>
            </w:pPr>
            <w:r>
              <w:rPr>
                <w:rFonts w:ascii="Arial" w:eastAsia="Arial" w:hAnsi="Arial" w:cs="Arial"/>
                <w:sz w:val="19"/>
              </w:rPr>
              <w:t>На 31 марта 2019 г.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434" w:hanging="372"/>
            </w:pPr>
            <w:r>
              <w:rPr>
                <w:rFonts w:ascii="Arial" w:eastAsia="Arial" w:hAnsi="Arial" w:cs="Arial"/>
                <w:sz w:val="19"/>
              </w:rPr>
              <w:t>На 31 декабря 2018 г.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420" w:hanging="372"/>
            </w:pPr>
            <w:r>
              <w:rPr>
                <w:rFonts w:ascii="Arial" w:eastAsia="Arial" w:hAnsi="Arial" w:cs="Arial"/>
                <w:sz w:val="19"/>
              </w:rPr>
              <w:t>На 31 декабря 2017 г.</w:t>
            </w:r>
          </w:p>
        </w:tc>
      </w:tr>
      <w:tr w:rsidR="00DA06BD" w:rsidTr="008F5CC0">
        <w:trPr>
          <w:trHeight w:val="887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152"/>
              <w:ind w:left="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АКТИВ</w:t>
            </w:r>
          </w:p>
          <w:p w:rsidR="00DA06BD" w:rsidRDefault="00DA06BD" w:rsidP="00DA06BD">
            <w:pPr>
              <w:ind w:firstLine="660"/>
            </w:pPr>
            <w:r>
              <w:rPr>
                <w:rFonts w:ascii="Arial" w:eastAsia="Arial" w:hAnsi="Arial" w:cs="Arial"/>
                <w:b/>
                <w:sz w:val="19"/>
              </w:rPr>
              <w:t xml:space="preserve">I. ВНЕОБОРОТНЫЕ АКТИВЫ </w:t>
            </w:r>
            <w:r>
              <w:rPr>
                <w:rFonts w:ascii="Arial" w:eastAsia="Arial" w:hAnsi="Arial" w:cs="Arial"/>
                <w:sz w:val="19"/>
              </w:rPr>
              <w:t>Нематериальные активы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4"/>
            </w:pPr>
            <w:r>
              <w:rPr>
                <w:rFonts w:ascii="Arial" w:eastAsia="Arial" w:hAnsi="Arial" w:cs="Arial"/>
                <w:sz w:val="19"/>
              </w:rPr>
              <w:t>1110</w:t>
            </w:r>
          </w:p>
        </w:tc>
        <w:tc>
          <w:tcPr>
            <w:tcW w:w="1417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Результаты исследований и разработок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1120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Нематериальные поисковые активы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1130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Материальные поисковые активы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1140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Основные средства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1150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4 912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4 952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3 861</w:t>
            </w:r>
          </w:p>
        </w:tc>
      </w:tr>
      <w:tr w:rsidR="00DA06BD" w:rsidTr="008F5CC0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Доходные вложения в материальные ценности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1160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Финансовые вложения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1170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Отложенные налоговые активы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1180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80</w:t>
            </w:r>
          </w:p>
        </w:tc>
      </w:tr>
      <w:tr w:rsidR="00DA06BD" w:rsidTr="008F5CC0">
        <w:trPr>
          <w:trHeight w:val="265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Прочие внеоборотные активы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1190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Итого по разделу I</w:t>
            </w:r>
          </w:p>
        </w:tc>
        <w:tc>
          <w:tcPr>
            <w:tcW w:w="709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1100</w:t>
            </w:r>
          </w:p>
        </w:tc>
        <w:tc>
          <w:tcPr>
            <w:tcW w:w="1417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4 912</w:t>
            </w:r>
          </w:p>
        </w:tc>
        <w:tc>
          <w:tcPr>
            <w:tcW w:w="99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4 953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3 941</w:t>
            </w:r>
          </w:p>
        </w:tc>
      </w:tr>
      <w:tr w:rsidR="00DA06BD" w:rsidTr="008F5CC0">
        <w:trPr>
          <w:trHeight w:val="513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80" w:firstLine="830"/>
            </w:pPr>
            <w:r>
              <w:rPr>
                <w:rFonts w:ascii="Arial" w:eastAsia="Arial" w:hAnsi="Arial" w:cs="Arial"/>
                <w:b/>
                <w:sz w:val="19"/>
              </w:rPr>
              <w:t xml:space="preserve">II. ОБОРОТНЫЕ АКТИВЫ </w:t>
            </w:r>
            <w:r>
              <w:rPr>
                <w:rFonts w:ascii="Arial" w:eastAsia="Arial" w:hAnsi="Arial" w:cs="Arial"/>
                <w:sz w:val="19"/>
              </w:rPr>
              <w:t>Запасы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1210</w:t>
            </w:r>
          </w:p>
        </w:tc>
        <w:tc>
          <w:tcPr>
            <w:tcW w:w="1417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27</w:t>
            </w:r>
          </w:p>
        </w:tc>
        <w:tc>
          <w:tcPr>
            <w:tcW w:w="99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53</w:t>
            </w:r>
          </w:p>
        </w:tc>
      </w:tr>
      <w:tr w:rsidR="00DA06BD" w:rsidTr="008F5CC0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Налог на добавленную стоимость по приобретенным ценностям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1220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Дебиторская задолженность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1230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966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994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5 396</w:t>
            </w:r>
          </w:p>
        </w:tc>
      </w:tr>
      <w:tr w:rsidR="00DA06BD" w:rsidTr="008F5CC0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Финансовые вложения (за исключением денежных эквивалентов)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1240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DA06BD" w:rsidTr="008F5CC0">
        <w:trPr>
          <w:trHeight w:val="466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Денежные средства и денежные эквиваленты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1250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3 471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2 349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1 502</w:t>
            </w:r>
          </w:p>
        </w:tc>
      </w:tr>
      <w:tr w:rsidR="00DA06BD" w:rsidTr="008F5CC0">
        <w:trPr>
          <w:trHeight w:val="265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Прочие оборотные активы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1260</w:t>
            </w:r>
          </w:p>
        </w:tc>
        <w:tc>
          <w:tcPr>
            <w:tcW w:w="1417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7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DA06BD" w:rsidTr="008F5CC0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Итого по разделу II</w:t>
            </w:r>
          </w:p>
        </w:tc>
        <w:tc>
          <w:tcPr>
            <w:tcW w:w="709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1200</w:t>
            </w:r>
          </w:p>
        </w:tc>
        <w:tc>
          <w:tcPr>
            <w:tcW w:w="1417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4 469</w:t>
            </w:r>
          </w:p>
        </w:tc>
        <w:tc>
          <w:tcPr>
            <w:tcW w:w="99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3 363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6 952</w:t>
            </w:r>
          </w:p>
        </w:tc>
      </w:tr>
      <w:tr w:rsidR="00DA06BD" w:rsidTr="008F5CC0">
        <w:trPr>
          <w:trHeight w:val="259"/>
        </w:trPr>
        <w:tc>
          <w:tcPr>
            <w:tcW w:w="113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34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"/>
            </w:pPr>
            <w:r>
              <w:rPr>
                <w:rFonts w:ascii="Arial" w:eastAsia="Arial" w:hAnsi="Arial" w:cs="Arial"/>
                <w:b/>
                <w:sz w:val="19"/>
              </w:rPr>
              <w:t>БАЛАНС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1600</w:t>
            </w:r>
          </w:p>
        </w:tc>
        <w:tc>
          <w:tcPr>
            <w:tcW w:w="1417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9 382</w:t>
            </w:r>
          </w:p>
        </w:tc>
        <w:tc>
          <w:tcPr>
            <w:tcW w:w="99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8 316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5"/>
              <w:jc w:val="right"/>
            </w:pPr>
            <w:r>
              <w:rPr>
                <w:rFonts w:ascii="Arial" w:eastAsia="Arial" w:hAnsi="Arial" w:cs="Arial"/>
                <w:sz w:val="17"/>
              </w:rPr>
              <w:t>10 893</w:t>
            </w:r>
          </w:p>
        </w:tc>
      </w:tr>
    </w:tbl>
    <w:p w:rsidR="00DA06BD" w:rsidRDefault="00DA06BD" w:rsidP="00DA06BD">
      <w:pPr>
        <w:spacing w:after="408"/>
        <w:ind w:right="126"/>
        <w:jc w:val="right"/>
      </w:pPr>
    </w:p>
    <w:tbl>
      <w:tblPr>
        <w:tblStyle w:val="TableGrid"/>
        <w:tblW w:w="9250" w:type="dxa"/>
        <w:tblInd w:w="0" w:type="dxa"/>
        <w:tblCellMar>
          <w:top w:w="5" w:type="dxa"/>
          <w:left w:w="36" w:type="dxa"/>
          <w:bottom w:w="25" w:type="dxa"/>
          <w:right w:w="51" w:type="dxa"/>
        </w:tblCellMar>
        <w:tblLook w:val="04A0"/>
      </w:tblPr>
      <w:tblGrid>
        <w:gridCol w:w="1133"/>
        <w:gridCol w:w="4070"/>
        <w:gridCol w:w="663"/>
        <w:gridCol w:w="1116"/>
        <w:gridCol w:w="992"/>
        <w:gridCol w:w="1276"/>
      </w:tblGrid>
      <w:tr w:rsidR="00DA06BD" w:rsidTr="008F5CC0">
        <w:trPr>
          <w:trHeight w:val="668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50"/>
              <w:jc w:val="both"/>
            </w:pP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5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125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11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417" w:hanging="250"/>
            </w:pPr>
            <w:r>
              <w:rPr>
                <w:rFonts w:ascii="Arial" w:eastAsia="Arial" w:hAnsi="Arial" w:cs="Arial"/>
                <w:sz w:val="17"/>
              </w:rPr>
              <w:t>На 31 марта 2019 г.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455" w:hanging="336"/>
            </w:pPr>
            <w:r>
              <w:rPr>
                <w:rFonts w:ascii="Arial" w:eastAsia="Arial" w:hAnsi="Arial" w:cs="Arial"/>
                <w:sz w:val="17"/>
              </w:rPr>
              <w:t>На 31 декабря 2018 г.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441" w:hanging="336"/>
            </w:pPr>
            <w:r>
              <w:rPr>
                <w:rFonts w:ascii="Arial" w:eastAsia="Arial" w:hAnsi="Arial" w:cs="Arial"/>
                <w:sz w:val="17"/>
              </w:rPr>
              <w:t>На 31 декабря 2017 г.</w:t>
            </w:r>
          </w:p>
        </w:tc>
      </w:tr>
      <w:tr w:rsidR="00DA06BD" w:rsidTr="008F5CC0">
        <w:trPr>
          <w:trHeight w:val="1070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spacing w:after="128"/>
              <w:ind w:left="13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ПАССИВ</w:t>
            </w:r>
          </w:p>
          <w:p w:rsidR="00DA06BD" w:rsidRDefault="00DA06BD" w:rsidP="00DA06BD">
            <w:pPr>
              <w:spacing w:after="22"/>
              <w:ind w:left="12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III. КАПИТАЛ И РЕЗЕРВЫ</w:t>
            </w:r>
          </w:p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Уставный капитал (складочный капитал, уставный фонд, вклады товарищей)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1310</w:t>
            </w:r>
          </w:p>
        </w:tc>
        <w:tc>
          <w:tcPr>
            <w:tcW w:w="1116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19</w:t>
            </w:r>
          </w:p>
        </w:tc>
        <w:tc>
          <w:tcPr>
            <w:tcW w:w="99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19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19</w:t>
            </w:r>
          </w:p>
        </w:tc>
      </w:tr>
      <w:tr w:rsidR="00DA06BD" w:rsidTr="008F5CC0">
        <w:trPr>
          <w:trHeight w:val="466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Собственные акции, выкупленные у акционеров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1320</w:t>
            </w:r>
          </w:p>
        </w:tc>
        <w:tc>
          <w:tcPr>
            <w:tcW w:w="111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Переоценка внеоборотных активов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1340</w:t>
            </w:r>
          </w:p>
        </w:tc>
        <w:tc>
          <w:tcPr>
            <w:tcW w:w="111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8 154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8 154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8 154</w:t>
            </w:r>
          </w:p>
        </w:tc>
      </w:tr>
      <w:tr w:rsidR="00DA06BD" w:rsidTr="008F5CC0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Добавочный капитал (без переоценки)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1350</w:t>
            </w:r>
          </w:p>
        </w:tc>
        <w:tc>
          <w:tcPr>
            <w:tcW w:w="111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Резервный капитал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1360</w:t>
            </w:r>
          </w:p>
        </w:tc>
        <w:tc>
          <w:tcPr>
            <w:tcW w:w="111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</w:t>
            </w:r>
          </w:p>
        </w:tc>
      </w:tr>
      <w:tr w:rsidR="00DA06BD" w:rsidTr="008F5CC0">
        <w:trPr>
          <w:trHeight w:val="471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Нераспределенная прибыль (непокрытый убыток)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1370</w:t>
            </w:r>
          </w:p>
        </w:tc>
        <w:tc>
          <w:tcPr>
            <w:tcW w:w="1116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(4 615)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(4 990)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(4 442)</w:t>
            </w:r>
          </w:p>
        </w:tc>
      </w:tr>
      <w:tr w:rsidR="00DA06BD" w:rsidTr="008F5CC0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Итого по разделу III</w:t>
            </w:r>
          </w:p>
        </w:tc>
        <w:tc>
          <w:tcPr>
            <w:tcW w:w="663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1300</w:t>
            </w:r>
          </w:p>
        </w:tc>
        <w:tc>
          <w:tcPr>
            <w:tcW w:w="1116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3 559</w:t>
            </w:r>
          </w:p>
        </w:tc>
        <w:tc>
          <w:tcPr>
            <w:tcW w:w="99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3 184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3 732</w:t>
            </w:r>
          </w:p>
        </w:tc>
      </w:tr>
      <w:tr w:rsidR="00DA06BD" w:rsidTr="008F5CC0">
        <w:trPr>
          <w:trHeight w:val="503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firstLine="166"/>
            </w:pPr>
            <w:r>
              <w:rPr>
                <w:rFonts w:ascii="Arial" w:eastAsia="Arial" w:hAnsi="Arial" w:cs="Arial"/>
                <w:b/>
                <w:sz w:val="19"/>
              </w:rPr>
              <w:t xml:space="preserve">IV. ДОЛГОСРОЧНЫЕ ОБЯЗАТЕЛЬСТВА </w:t>
            </w:r>
            <w:r>
              <w:rPr>
                <w:rFonts w:ascii="Arial" w:eastAsia="Arial" w:hAnsi="Arial" w:cs="Arial"/>
                <w:sz w:val="19"/>
              </w:rPr>
              <w:t>Заемные средства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1410</w:t>
            </w:r>
          </w:p>
        </w:tc>
        <w:tc>
          <w:tcPr>
            <w:tcW w:w="1116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Отложенные налоговые обязательства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1420</w:t>
            </w:r>
          </w:p>
        </w:tc>
        <w:tc>
          <w:tcPr>
            <w:tcW w:w="111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</w:tr>
      <w:tr w:rsidR="00DA06BD" w:rsidTr="008F5CC0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1430</w:t>
            </w:r>
          </w:p>
        </w:tc>
        <w:tc>
          <w:tcPr>
            <w:tcW w:w="111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65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Прочие обязательства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1450</w:t>
            </w:r>
          </w:p>
        </w:tc>
        <w:tc>
          <w:tcPr>
            <w:tcW w:w="1116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Итого по разделу IV</w:t>
            </w:r>
          </w:p>
        </w:tc>
        <w:tc>
          <w:tcPr>
            <w:tcW w:w="663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1400</w:t>
            </w:r>
          </w:p>
        </w:tc>
        <w:tc>
          <w:tcPr>
            <w:tcW w:w="1116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  <w:tc>
          <w:tcPr>
            <w:tcW w:w="99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134</w:t>
            </w:r>
          </w:p>
        </w:tc>
      </w:tr>
      <w:tr w:rsidR="00DA06BD" w:rsidTr="008F5CC0">
        <w:trPr>
          <w:trHeight w:val="503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firstLine="154"/>
            </w:pPr>
            <w:r>
              <w:rPr>
                <w:rFonts w:ascii="Arial" w:eastAsia="Arial" w:hAnsi="Arial" w:cs="Arial"/>
                <w:b/>
                <w:sz w:val="19"/>
              </w:rPr>
              <w:t xml:space="preserve">V. КРАТКОСРОЧНЫЕ ОБЯЗАТЕЛЬСТВА </w:t>
            </w:r>
            <w:r>
              <w:rPr>
                <w:rFonts w:ascii="Arial" w:eastAsia="Arial" w:hAnsi="Arial" w:cs="Arial"/>
                <w:sz w:val="19"/>
              </w:rPr>
              <w:t>Заемные средства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1510</w:t>
            </w:r>
          </w:p>
        </w:tc>
        <w:tc>
          <w:tcPr>
            <w:tcW w:w="1116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1 650</w:t>
            </w:r>
          </w:p>
        </w:tc>
        <w:tc>
          <w:tcPr>
            <w:tcW w:w="99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1 695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2 005</w:t>
            </w:r>
          </w:p>
        </w:tc>
      </w:tr>
      <w:tr w:rsidR="00DA06BD" w:rsidTr="008F5CC0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Кредиторская задолженность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1520</w:t>
            </w:r>
          </w:p>
        </w:tc>
        <w:tc>
          <w:tcPr>
            <w:tcW w:w="111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4 039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3 303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5 022</w:t>
            </w:r>
          </w:p>
        </w:tc>
      </w:tr>
      <w:tr w:rsidR="00DA06BD" w:rsidTr="008F5CC0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Доходы будущих периодов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1530</w:t>
            </w:r>
          </w:p>
        </w:tc>
        <w:tc>
          <w:tcPr>
            <w:tcW w:w="111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1540</w:t>
            </w:r>
          </w:p>
        </w:tc>
        <w:tc>
          <w:tcPr>
            <w:tcW w:w="1116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65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Прочие обязательства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1550</w:t>
            </w:r>
          </w:p>
        </w:tc>
        <w:tc>
          <w:tcPr>
            <w:tcW w:w="1116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  <w:tc>
          <w:tcPr>
            <w:tcW w:w="1276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DA06BD" w:rsidTr="008F5CC0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Итого по разделу V</w:t>
            </w:r>
          </w:p>
        </w:tc>
        <w:tc>
          <w:tcPr>
            <w:tcW w:w="663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1500</w:t>
            </w:r>
          </w:p>
        </w:tc>
        <w:tc>
          <w:tcPr>
            <w:tcW w:w="1116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5 689</w:t>
            </w:r>
          </w:p>
        </w:tc>
        <w:tc>
          <w:tcPr>
            <w:tcW w:w="992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4 998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7 027</w:t>
            </w:r>
          </w:p>
        </w:tc>
      </w:tr>
      <w:tr w:rsidR="00DA06BD" w:rsidTr="008F5CC0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"/>
            </w:pPr>
            <w:r>
              <w:rPr>
                <w:rFonts w:ascii="Arial" w:eastAsia="Arial" w:hAnsi="Arial" w:cs="Arial"/>
                <w:b/>
                <w:sz w:val="19"/>
              </w:rPr>
              <w:t>БАЛАНС</w:t>
            </w: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1700</w:t>
            </w:r>
          </w:p>
        </w:tc>
        <w:tc>
          <w:tcPr>
            <w:tcW w:w="1116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9 382</w:t>
            </w:r>
          </w:p>
        </w:tc>
        <w:tc>
          <w:tcPr>
            <w:tcW w:w="99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8 316</w:t>
            </w: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7"/>
              </w:rPr>
              <w:t>10 893</w:t>
            </w:r>
          </w:p>
        </w:tc>
      </w:tr>
      <w:tr w:rsidR="00DA06BD" w:rsidTr="008F5CC0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"/>
              <w:rPr>
                <w:rFonts w:ascii="Arial" w:eastAsia="Arial" w:hAnsi="Arial" w:cs="Arial"/>
                <w:b/>
                <w:sz w:val="19"/>
              </w:rPr>
            </w:pP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  <w:rPr>
                <w:rFonts w:ascii="Arial" w:eastAsia="Arial" w:hAnsi="Arial" w:cs="Arial"/>
                <w:sz w:val="19"/>
              </w:rPr>
            </w:pPr>
          </w:p>
        </w:tc>
        <w:tc>
          <w:tcPr>
            <w:tcW w:w="1116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  <w:tc>
          <w:tcPr>
            <w:tcW w:w="99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DA06BD" w:rsidTr="008F5CC0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  <w:p w:rsidR="00DA06BD" w:rsidRDefault="00DA06BD" w:rsidP="00DA06BD"/>
        </w:tc>
        <w:tc>
          <w:tcPr>
            <w:tcW w:w="407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"/>
              <w:rPr>
                <w:rFonts w:ascii="Arial" w:eastAsia="Arial" w:hAnsi="Arial" w:cs="Arial"/>
                <w:b/>
                <w:sz w:val="19"/>
              </w:rPr>
            </w:pPr>
          </w:p>
        </w:tc>
        <w:tc>
          <w:tcPr>
            <w:tcW w:w="66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79"/>
              <w:rPr>
                <w:rFonts w:ascii="Arial" w:eastAsia="Arial" w:hAnsi="Arial" w:cs="Arial"/>
                <w:sz w:val="19"/>
              </w:rPr>
            </w:pPr>
          </w:p>
        </w:tc>
        <w:tc>
          <w:tcPr>
            <w:tcW w:w="1116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  <w:tc>
          <w:tcPr>
            <w:tcW w:w="99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  <w:tc>
          <w:tcPr>
            <w:tcW w:w="1276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jc w:val="right"/>
              <w:rPr>
                <w:rFonts w:ascii="Arial" w:eastAsia="Arial" w:hAnsi="Arial" w:cs="Arial"/>
                <w:sz w:val="17"/>
              </w:rPr>
            </w:pPr>
          </w:p>
          <w:p w:rsidR="00DA06BD" w:rsidRDefault="00DA06BD" w:rsidP="00DA06BD">
            <w:pPr>
              <w:jc w:val="right"/>
              <w:rPr>
                <w:rFonts w:ascii="Arial" w:eastAsia="Arial" w:hAnsi="Arial" w:cs="Arial"/>
                <w:sz w:val="17"/>
              </w:rPr>
            </w:pPr>
          </w:p>
          <w:p w:rsidR="00DA06BD" w:rsidRDefault="00DA06BD" w:rsidP="00DA06BD">
            <w:pPr>
              <w:jc w:val="right"/>
              <w:rPr>
                <w:rFonts w:ascii="Arial" w:eastAsia="Arial" w:hAnsi="Arial" w:cs="Arial"/>
                <w:sz w:val="17"/>
              </w:rPr>
            </w:pPr>
          </w:p>
          <w:p w:rsidR="00DA06BD" w:rsidRDefault="00DA06BD" w:rsidP="00DA06BD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</w:tbl>
    <w:p w:rsidR="00DA06BD" w:rsidRDefault="00DA06BD" w:rsidP="00DA06BD">
      <w:pPr>
        <w:widowControl w:val="0"/>
        <w:tabs>
          <w:tab w:val="left" w:pos="1418"/>
          <w:tab w:val="left" w:pos="3119"/>
        </w:tabs>
        <w:ind w:left="1418" w:right="68"/>
      </w:pPr>
      <w:r>
        <w:rPr>
          <w:rFonts w:ascii="Arial" w:eastAsia="Arial" w:hAnsi="Arial" w:cs="Arial"/>
          <w:sz w:val="19"/>
        </w:rPr>
        <w:t>Руководитель</w:t>
      </w:r>
      <w:r>
        <w:rPr>
          <w:rFonts w:ascii="Arial" w:eastAsia="Arial" w:hAnsi="Arial" w:cs="Arial"/>
          <w:sz w:val="19"/>
        </w:rPr>
        <w:tab/>
      </w:r>
      <w:r>
        <w:rPr>
          <w:rFonts w:ascii="Arial" w:eastAsia="Arial" w:hAnsi="Arial" w:cs="Arial"/>
          <w:b/>
          <w:sz w:val="17"/>
        </w:rPr>
        <w:t>Данилов Олег Геннадьевич</w:t>
      </w:r>
      <w:r>
        <w:rPr>
          <w:rFonts w:ascii="Arial" w:eastAsia="Arial" w:hAnsi="Arial" w:cs="Arial"/>
          <w:b/>
          <w:sz w:val="17"/>
        </w:rPr>
        <w:tab/>
      </w:r>
      <w:r>
        <w:rPr>
          <w:rFonts w:ascii="Arial" w:eastAsia="Arial" w:hAnsi="Arial" w:cs="Arial"/>
          <w:sz w:val="15"/>
        </w:rPr>
        <w:t xml:space="preserve"> </w:t>
      </w:r>
    </w:p>
    <w:p w:rsidR="00DA06BD" w:rsidRDefault="00FD2E41" w:rsidP="00DA06BD">
      <w:pPr>
        <w:spacing w:after="5"/>
        <w:ind w:left="1490"/>
      </w:pPr>
      <w:r>
        <w:rPr>
          <w:noProof/>
        </w:rPr>
      </w:r>
      <w:r>
        <w:rPr>
          <w:noProof/>
        </w:rPr>
        <w:pict>
          <v:group id="Group 18567" o:spid="_x0000_s1111" style="width:200.9pt;height:.7pt;mso-position-horizontal-relative:char;mso-position-vertical-relative:line" coordsize="25511,91">
            <v:shape id="Shape 1291" o:spid="_x0000_s1112" style="position:absolute;width:6858;height:0" coordsize="685800,0" path="m,l685800,e" filled="f" fillcolor="black" strokecolor="#333" strokeweight=".72pt">
              <v:fill opacity="0"/>
              <v:stroke miterlimit="10" joinstyle="miter"/>
            </v:shape>
            <v:shape id="Shape 1292" o:spid="_x0000_s1113" style="position:absolute;left:9022;width:16489;height:0" coordsize="1648968,0" path="m,l1648968,e" filled="f" fillcolor="black" strokecolor="#333" strokeweight=".72pt">
              <v:fill opacity="0"/>
              <v:stroke miterlimit="10" joinstyle="miter"/>
            </v:shape>
            <w10:wrap type="none"/>
            <w10:anchorlock/>
          </v:group>
        </w:pict>
      </w:r>
    </w:p>
    <w:p w:rsidR="00DA06BD" w:rsidRDefault="00DA06BD" w:rsidP="00DA06BD">
      <w:pPr>
        <w:tabs>
          <w:tab w:val="center" w:pos="2031"/>
          <w:tab w:val="center" w:pos="4210"/>
        </w:tabs>
        <w:spacing w:after="387" w:line="430" w:lineRule="auto"/>
      </w:pPr>
      <w:r>
        <w:tab/>
      </w:r>
      <w:r>
        <w:rPr>
          <w:rFonts w:ascii="Arial" w:eastAsia="Arial" w:hAnsi="Arial" w:cs="Arial"/>
          <w:b/>
          <w:sz w:val="13"/>
        </w:rPr>
        <w:t>(подпись)</w:t>
      </w:r>
      <w:r>
        <w:rPr>
          <w:rFonts w:ascii="Arial" w:eastAsia="Arial" w:hAnsi="Arial" w:cs="Arial"/>
          <w:b/>
          <w:sz w:val="13"/>
        </w:rPr>
        <w:tab/>
        <w:t>(расшифровка подписи)</w:t>
      </w:r>
    </w:p>
    <w:p w:rsidR="00DA06BD" w:rsidRDefault="00DA06BD" w:rsidP="00DA06BD">
      <w:pPr>
        <w:spacing w:after="4" w:line="254" w:lineRule="auto"/>
        <w:ind w:left="704" w:right="80" w:hanging="10"/>
      </w:pPr>
      <w:r>
        <w:rPr>
          <w:rFonts w:ascii="Arial" w:eastAsia="Arial" w:hAnsi="Arial" w:cs="Arial"/>
          <w:sz w:val="18"/>
        </w:rPr>
        <w:t>6 мая 2019 г.</w:t>
      </w:r>
    </w:p>
    <w:p w:rsidR="00DA06BD" w:rsidRDefault="00FD2E41" w:rsidP="00DA06BD">
      <w:pPr>
        <w:ind w:left="65"/>
      </w:pPr>
      <w:r>
        <w:rPr>
          <w:noProof/>
        </w:rPr>
      </w:r>
      <w:r>
        <w:rPr>
          <w:noProof/>
        </w:rPr>
        <w:pict>
          <v:group id="Group 14454" o:spid="_x0000_s1109" style="width:115.9pt;height:.75pt;mso-position-horizontal-relative:char;mso-position-vertical-relative:line" coordsize="14721,92">
            <v:shape id="Shape 2048" o:spid="_x0000_s1110" style="position:absolute;width:14721;height:0" coordsize="1472184,0" path="m,l1472184,e" filled="f" fillcolor="black" strokecolor="#333" strokeweight=".73pt">
              <v:fill opacity="0"/>
              <v:stroke miterlimit="10" joinstyle="miter"/>
            </v:shape>
            <w10:wrap type="none"/>
            <w10:anchorlock/>
          </v:group>
        </w:pict>
      </w:r>
    </w:p>
    <w:p w:rsidR="00DA06BD" w:rsidRDefault="00DA06BD" w:rsidP="00DA06BD">
      <w:r>
        <w:br w:type="page"/>
      </w:r>
    </w:p>
    <w:tbl>
      <w:tblPr>
        <w:tblStyle w:val="TableGrid"/>
        <w:tblpPr w:vertAnchor="text" w:horzAnchor="margin" w:tblpXSpec="right" w:tblpY="295"/>
        <w:tblOverlap w:val="never"/>
        <w:tblW w:w="1834" w:type="dxa"/>
        <w:tblInd w:w="0" w:type="dxa"/>
        <w:tblCellMar>
          <w:top w:w="7" w:type="dxa"/>
          <w:left w:w="103" w:type="dxa"/>
          <w:right w:w="115" w:type="dxa"/>
        </w:tblCellMar>
        <w:tblLook w:val="04A0"/>
      </w:tblPr>
      <w:tblGrid>
        <w:gridCol w:w="605"/>
        <w:gridCol w:w="305"/>
        <w:gridCol w:w="305"/>
        <w:gridCol w:w="619"/>
      </w:tblGrid>
      <w:tr w:rsidR="008F5CC0" w:rsidTr="008F5CC0">
        <w:trPr>
          <w:trHeight w:val="269"/>
        </w:trPr>
        <w:tc>
          <w:tcPr>
            <w:tcW w:w="1834" w:type="dxa"/>
            <w:gridSpan w:val="4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8F5CC0" w:rsidRDefault="008F5CC0" w:rsidP="008F5CC0">
            <w:pPr>
              <w:ind w:right="14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Коды</w:t>
            </w:r>
          </w:p>
        </w:tc>
      </w:tr>
      <w:tr w:rsidR="008F5CC0" w:rsidTr="008F5CC0">
        <w:trPr>
          <w:trHeight w:val="283"/>
        </w:trPr>
        <w:tc>
          <w:tcPr>
            <w:tcW w:w="1834" w:type="dxa"/>
            <w:gridSpan w:val="4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8F5CC0" w:rsidRDefault="008F5CC0" w:rsidP="008F5CC0">
            <w:pPr>
              <w:ind w:right="18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0710002</w:t>
            </w:r>
          </w:p>
        </w:tc>
      </w:tr>
      <w:tr w:rsidR="008F5CC0" w:rsidTr="008F5CC0">
        <w:trPr>
          <w:trHeight w:val="394"/>
        </w:trPr>
        <w:tc>
          <w:tcPr>
            <w:tcW w:w="605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8F5CC0" w:rsidRDefault="008F5CC0" w:rsidP="008F5CC0">
            <w:pPr>
              <w:ind w:right="8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31</w:t>
            </w:r>
          </w:p>
        </w:tc>
        <w:tc>
          <w:tcPr>
            <w:tcW w:w="610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8F5CC0" w:rsidRDefault="008F5CC0" w:rsidP="008F5CC0">
            <w:pPr>
              <w:ind w:right="4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03</w:t>
            </w:r>
          </w:p>
        </w:tc>
        <w:tc>
          <w:tcPr>
            <w:tcW w:w="61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8F5CC0" w:rsidRDefault="008F5CC0" w:rsidP="008F5CC0">
            <w:r>
              <w:rPr>
                <w:rFonts w:ascii="Arial" w:eastAsia="Arial" w:hAnsi="Arial" w:cs="Arial"/>
                <w:b/>
                <w:sz w:val="18"/>
              </w:rPr>
              <w:t>2019</w:t>
            </w:r>
          </w:p>
        </w:tc>
      </w:tr>
      <w:tr w:rsidR="008F5CC0" w:rsidTr="008F5CC0">
        <w:trPr>
          <w:trHeight w:val="233"/>
        </w:trPr>
        <w:tc>
          <w:tcPr>
            <w:tcW w:w="1834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8F5CC0" w:rsidRDefault="008F5CC0" w:rsidP="008F5CC0">
            <w:pPr>
              <w:ind w:right="21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05137198</w:t>
            </w:r>
          </w:p>
        </w:tc>
      </w:tr>
      <w:tr w:rsidR="008F5CC0" w:rsidTr="008F5CC0">
        <w:trPr>
          <w:trHeight w:val="394"/>
        </w:trPr>
        <w:tc>
          <w:tcPr>
            <w:tcW w:w="1834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</w:tcPr>
          <w:p w:rsidR="008F5CC0" w:rsidRDefault="008F5CC0" w:rsidP="008F5CC0">
            <w:pPr>
              <w:ind w:right="2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7718014940</w:t>
            </w:r>
          </w:p>
        </w:tc>
      </w:tr>
      <w:tr w:rsidR="008F5CC0" w:rsidTr="008F5CC0">
        <w:trPr>
          <w:trHeight w:val="437"/>
        </w:trPr>
        <w:tc>
          <w:tcPr>
            <w:tcW w:w="1834" w:type="dxa"/>
            <w:gridSpan w:val="4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8F5CC0" w:rsidRDefault="008F5CC0" w:rsidP="008F5CC0">
            <w:pPr>
              <w:ind w:right="17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68.20</w:t>
            </w:r>
          </w:p>
        </w:tc>
      </w:tr>
      <w:tr w:rsidR="008F5CC0" w:rsidTr="008F5CC0">
        <w:trPr>
          <w:trHeight w:val="466"/>
        </w:trPr>
        <w:tc>
          <w:tcPr>
            <w:tcW w:w="910" w:type="dxa"/>
            <w:gridSpan w:val="2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8F5CC0" w:rsidRDefault="008F5CC0" w:rsidP="008F5CC0">
            <w:pPr>
              <w:ind w:right="1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47</w:t>
            </w:r>
          </w:p>
        </w:tc>
        <w:tc>
          <w:tcPr>
            <w:tcW w:w="924" w:type="dxa"/>
            <w:gridSpan w:val="2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8F5CC0" w:rsidRDefault="008F5CC0" w:rsidP="008F5CC0">
            <w:pPr>
              <w:ind w:right="10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16</w:t>
            </w:r>
          </w:p>
        </w:tc>
      </w:tr>
      <w:tr w:rsidR="008F5CC0" w:rsidTr="008F5CC0">
        <w:trPr>
          <w:trHeight w:val="298"/>
        </w:trPr>
        <w:tc>
          <w:tcPr>
            <w:tcW w:w="1834" w:type="dxa"/>
            <w:gridSpan w:val="4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8F5CC0" w:rsidRDefault="008F5CC0" w:rsidP="008F5CC0">
            <w:pPr>
              <w:ind w:right="14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384</w:t>
            </w:r>
          </w:p>
        </w:tc>
      </w:tr>
    </w:tbl>
    <w:p w:rsidR="00DA06BD" w:rsidRDefault="00FD2E41" w:rsidP="00DA06BD">
      <w:pPr>
        <w:spacing w:line="355" w:lineRule="auto"/>
        <w:ind w:left="3749" w:right="80" w:hanging="624"/>
      </w:pPr>
      <w:r>
        <w:rPr>
          <w:noProof/>
        </w:rPr>
        <w:pict>
          <v:group id="Group 18901" o:spid="_x0000_s1128" style="position:absolute;left:0;text-align:left;margin-left:69.5pt;margin-top:74.85pt;width:317.65pt;height:.75pt;z-index:251676672;mso-position-horizontal-relative:text;mso-position-vertical-relative:text" coordsize="40340,92">
            <v:shape id="Shape 1346" o:spid="_x0000_s1129" style="position:absolute;width:40340;height:0" coordsize="4034028,0" path="m,l4034028,e" filled="f" fillcolor="black" strokecolor="#333" strokeweight=".73pt">
              <v:fill opacity="0"/>
              <v:stroke miterlimit="10" joinstyle="miter"/>
            </v:shape>
            <w10:wrap type="square"/>
          </v:group>
        </w:pict>
      </w:r>
      <w:r w:rsidR="00DA06BD">
        <w:rPr>
          <w:rFonts w:ascii="Arial" w:eastAsia="Arial" w:hAnsi="Arial" w:cs="Arial"/>
          <w:b/>
          <w:sz w:val="21"/>
        </w:rPr>
        <w:t xml:space="preserve">Отчет о финансовых результатах </w:t>
      </w:r>
      <w:r w:rsidR="00DA06BD">
        <w:rPr>
          <w:rFonts w:ascii="Arial" w:eastAsia="Arial" w:hAnsi="Arial" w:cs="Arial"/>
          <w:b/>
          <w:sz w:val="19"/>
        </w:rPr>
        <w:t xml:space="preserve"> за Январь - Март 2019 г.</w:t>
      </w:r>
      <w:r w:rsidR="00DA06BD">
        <w:rPr>
          <w:rFonts w:ascii="Arial" w:eastAsia="Arial" w:hAnsi="Arial" w:cs="Arial"/>
          <w:sz w:val="16"/>
        </w:rPr>
        <w:t xml:space="preserve"> </w:t>
      </w:r>
    </w:p>
    <w:p w:rsidR="00DA06BD" w:rsidRDefault="00DA06BD" w:rsidP="008F5CC0">
      <w:pPr>
        <w:spacing w:after="127" w:line="254" w:lineRule="auto"/>
        <w:ind w:left="4536" w:right="80" w:hanging="10"/>
      </w:pPr>
      <w:r>
        <w:rPr>
          <w:rFonts w:ascii="Arial" w:eastAsia="Arial" w:hAnsi="Arial" w:cs="Arial"/>
          <w:sz w:val="18"/>
        </w:rPr>
        <w:t>Форма по ОКУД</w:t>
      </w:r>
    </w:p>
    <w:p w:rsidR="00DA06BD" w:rsidRDefault="00DA06BD" w:rsidP="00DA06BD">
      <w:pPr>
        <w:spacing w:after="102" w:line="254" w:lineRule="auto"/>
        <w:ind w:left="6797" w:right="80" w:hanging="10"/>
      </w:pPr>
      <w:r>
        <w:rPr>
          <w:rFonts w:ascii="Arial" w:eastAsia="Arial" w:hAnsi="Arial" w:cs="Arial"/>
          <w:sz w:val="18"/>
        </w:rPr>
        <w:t>Дата (число, месяц, год)</w:t>
      </w:r>
    </w:p>
    <w:p w:rsidR="00DA06BD" w:rsidRDefault="00DA06BD" w:rsidP="008F5CC0">
      <w:pPr>
        <w:tabs>
          <w:tab w:val="center" w:pos="1951"/>
          <w:tab w:val="center" w:pos="6379"/>
        </w:tabs>
        <w:spacing w:after="26" w:line="254" w:lineRule="auto"/>
      </w:pPr>
      <w:r>
        <w:rPr>
          <w:rFonts w:ascii="Arial" w:eastAsia="Arial" w:hAnsi="Arial" w:cs="Arial"/>
          <w:sz w:val="18"/>
        </w:rPr>
        <w:t>Организация</w:t>
      </w:r>
      <w:r>
        <w:rPr>
          <w:rFonts w:ascii="Arial" w:eastAsia="Arial" w:hAnsi="Arial" w:cs="Arial"/>
          <w:sz w:val="18"/>
        </w:rPr>
        <w:tab/>
      </w:r>
      <w:r>
        <w:rPr>
          <w:rFonts w:ascii="Arial" w:eastAsia="Arial" w:hAnsi="Arial" w:cs="Arial"/>
          <w:b/>
          <w:sz w:val="18"/>
        </w:rPr>
        <w:t>ЛЕНТА ПАО</w:t>
      </w:r>
      <w:r>
        <w:rPr>
          <w:rFonts w:ascii="Arial" w:eastAsia="Arial" w:hAnsi="Arial" w:cs="Arial"/>
          <w:b/>
          <w:sz w:val="18"/>
        </w:rPr>
        <w:tab/>
      </w:r>
      <w:r>
        <w:rPr>
          <w:rFonts w:ascii="Arial" w:eastAsia="Arial" w:hAnsi="Arial" w:cs="Arial"/>
          <w:sz w:val="18"/>
        </w:rPr>
        <w:t>по ОКПО</w:t>
      </w:r>
    </w:p>
    <w:p w:rsidR="00DA06BD" w:rsidRDefault="00DA06BD" w:rsidP="008F5CC0">
      <w:pPr>
        <w:tabs>
          <w:tab w:val="center" w:pos="6379"/>
          <w:tab w:val="center" w:pos="8597"/>
        </w:tabs>
        <w:spacing w:before="91" w:after="110" w:line="254" w:lineRule="auto"/>
      </w:pPr>
      <w:r>
        <w:rPr>
          <w:rFonts w:ascii="Arial" w:eastAsia="Arial" w:hAnsi="Arial" w:cs="Arial"/>
          <w:sz w:val="18"/>
        </w:rPr>
        <w:t>Идентификационный номер налогоплательщика</w:t>
      </w:r>
      <w:r>
        <w:rPr>
          <w:rFonts w:ascii="Arial" w:eastAsia="Arial" w:hAnsi="Arial" w:cs="Arial"/>
          <w:sz w:val="18"/>
        </w:rPr>
        <w:tab/>
        <w:t>ИНН</w:t>
      </w:r>
    </w:p>
    <w:p w:rsidR="00DA06BD" w:rsidRDefault="00DA06BD" w:rsidP="008F5CC0">
      <w:pPr>
        <w:tabs>
          <w:tab w:val="center" w:pos="6379"/>
        </w:tabs>
        <w:spacing w:after="26" w:line="254" w:lineRule="auto"/>
        <w:ind w:left="103" w:right="80" w:hanging="10"/>
      </w:pPr>
      <w:r>
        <w:rPr>
          <w:rFonts w:ascii="Arial" w:eastAsia="Arial" w:hAnsi="Arial" w:cs="Arial"/>
          <w:sz w:val="18"/>
        </w:rPr>
        <w:t>Вид экономической</w:t>
      </w:r>
      <w:r>
        <w:rPr>
          <w:rFonts w:ascii="Arial" w:eastAsia="Arial" w:hAnsi="Arial" w:cs="Arial"/>
          <w:sz w:val="18"/>
        </w:rPr>
        <w:tab/>
        <w:t>по деятельности</w:t>
      </w:r>
      <w:r>
        <w:rPr>
          <w:rFonts w:ascii="Arial" w:eastAsia="Arial" w:hAnsi="Arial" w:cs="Arial"/>
          <w:sz w:val="18"/>
        </w:rPr>
        <w:tab/>
        <w:t>ОКВЭД</w:t>
      </w:r>
    </w:p>
    <w:p w:rsidR="00DA06BD" w:rsidRDefault="00DA06BD" w:rsidP="008F5CC0">
      <w:pPr>
        <w:tabs>
          <w:tab w:val="center" w:pos="6379"/>
        </w:tabs>
        <w:spacing w:after="26" w:line="254" w:lineRule="auto"/>
        <w:ind w:left="103" w:right="80" w:hanging="10"/>
      </w:pPr>
      <w:r>
        <w:rPr>
          <w:rFonts w:ascii="Arial" w:eastAsia="Arial" w:hAnsi="Arial" w:cs="Arial"/>
          <w:sz w:val="18"/>
        </w:rPr>
        <w:t>Организационно-правовая форма / форма собственности</w:t>
      </w:r>
    </w:p>
    <w:p w:rsidR="00DA06BD" w:rsidRDefault="00FD2E41" w:rsidP="008F5CC0">
      <w:pPr>
        <w:tabs>
          <w:tab w:val="center" w:pos="3238"/>
          <w:tab w:val="center" w:pos="6379"/>
          <w:tab w:val="center" w:pos="8026"/>
        </w:tabs>
        <w:spacing w:after="102" w:line="254" w:lineRule="auto"/>
      </w:pPr>
      <w:r>
        <w:rPr>
          <w:noProof/>
        </w:rPr>
        <w:pict>
          <v:group id="Group 18902" o:spid="_x0000_s1116" style="position:absolute;margin-left:3.25pt;margin-top:-12.2pt;width:383.9pt;height:23.3pt;z-index:-251642880" coordsize="48752,2956">
            <v:shape id="Shape 1362" o:spid="_x0000_s1117" style="position:absolute;left:12694;width:36057;height:0" coordsize="3605784,0" path="m,l3605784,e" filled="f" fillcolor="black" strokecolor="#333" strokeweight=".73pt">
              <v:fill opacity="0"/>
              <v:stroke miterlimit="10" joinstyle="miter"/>
            </v:shape>
            <v:shape id="Shape 1383" o:spid="_x0000_s1118" style="position:absolute;top:2956;width:19095;height:0" coordsize="1909572,0" path="m,l1909572,e" filled="f" fillcolor="black" strokecolor="#333" strokeweight=".73pt">
              <v:fill opacity="0"/>
              <v:stroke miterlimit="10" joinstyle="miter"/>
            </v:shape>
            <v:shape id="Shape 1384" o:spid="_x0000_s1119" style="position:absolute;left:19095;top:2956;width:2103;height:0" coordsize="210312,0" path="m,l210312,e" filled="f" fillcolor="black" strokecolor="#333" strokeweight=".73pt">
              <v:fill opacity="0"/>
              <v:stroke miterlimit="10" joinstyle="miter"/>
            </v:shape>
            <v:shape id="Shape 1385" o:spid="_x0000_s1120" style="position:absolute;left:21198;top:2956;width:16962;height:0" coordsize="1696212,0" path="m,l1696212,e" filled="f" fillcolor="black" strokecolor="#333" strokeweight=".73pt">
              <v:fill opacity="0"/>
              <v:stroke miterlimit="10" joinstyle="miter"/>
            </v:shape>
          </v:group>
        </w:pict>
      </w:r>
      <w:r w:rsidR="00DA06BD">
        <w:rPr>
          <w:rFonts w:ascii="Arial" w:eastAsia="Arial" w:hAnsi="Arial" w:cs="Arial"/>
          <w:b/>
          <w:sz w:val="18"/>
        </w:rPr>
        <w:t>ПАО</w:t>
      </w:r>
      <w:r w:rsidR="00DA06BD">
        <w:rPr>
          <w:rFonts w:ascii="Arial" w:eastAsia="Arial" w:hAnsi="Arial" w:cs="Arial"/>
          <w:b/>
          <w:sz w:val="18"/>
        </w:rPr>
        <w:tab/>
      </w:r>
      <w:r w:rsidR="00DA06BD">
        <w:rPr>
          <w:rFonts w:ascii="Arial" w:eastAsia="Arial" w:hAnsi="Arial" w:cs="Arial"/>
          <w:sz w:val="18"/>
        </w:rPr>
        <w:t xml:space="preserve">  /</w:t>
      </w:r>
      <w:r w:rsidR="00DA06BD">
        <w:rPr>
          <w:rFonts w:ascii="Arial" w:eastAsia="Arial" w:hAnsi="Arial" w:cs="Arial"/>
          <w:sz w:val="18"/>
        </w:rPr>
        <w:tab/>
        <w:t>по ОКОПФ / ОКФС</w:t>
      </w:r>
    </w:p>
    <w:p w:rsidR="00DA06BD" w:rsidRDefault="00DA06BD" w:rsidP="00DA06BD">
      <w:pPr>
        <w:tabs>
          <w:tab w:val="center" w:pos="2662"/>
          <w:tab w:val="center" w:pos="8422"/>
        </w:tabs>
        <w:spacing w:after="422" w:line="254" w:lineRule="auto"/>
      </w:pPr>
      <w:r>
        <w:rPr>
          <w:rFonts w:ascii="Arial" w:eastAsia="Arial" w:hAnsi="Arial" w:cs="Arial"/>
          <w:sz w:val="18"/>
        </w:rPr>
        <w:t>Единица измерения:</w:t>
      </w:r>
      <w:r>
        <w:rPr>
          <w:rFonts w:ascii="Arial" w:eastAsia="Arial" w:hAnsi="Arial" w:cs="Arial"/>
          <w:sz w:val="18"/>
        </w:rPr>
        <w:tab/>
        <w:t>в тыс. рублей</w:t>
      </w:r>
      <w:r>
        <w:rPr>
          <w:rFonts w:ascii="Arial" w:eastAsia="Arial" w:hAnsi="Arial" w:cs="Arial"/>
          <w:sz w:val="18"/>
        </w:rPr>
        <w:tab/>
        <w:t>по ОКЕИ</w:t>
      </w:r>
    </w:p>
    <w:tbl>
      <w:tblPr>
        <w:tblStyle w:val="TableGrid"/>
        <w:tblW w:w="8832" w:type="dxa"/>
        <w:tblInd w:w="276" w:type="dxa"/>
        <w:tblCellMar>
          <w:top w:w="10" w:type="dxa"/>
          <w:left w:w="36" w:type="dxa"/>
          <w:bottom w:w="25" w:type="dxa"/>
          <w:right w:w="45" w:type="dxa"/>
        </w:tblCellMar>
        <w:tblLook w:val="04A0"/>
      </w:tblPr>
      <w:tblGrid>
        <w:gridCol w:w="1224"/>
        <w:gridCol w:w="4699"/>
        <w:gridCol w:w="805"/>
        <w:gridCol w:w="1112"/>
        <w:gridCol w:w="992"/>
      </w:tblGrid>
      <w:tr w:rsidR="00DA06BD" w:rsidTr="008F5CC0">
        <w:trPr>
          <w:trHeight w:val="675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left="86"/>
            </w:pP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10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DA06BD" w:rsidRDefault="00DA06BD" w:rsidP="00DA06BD">
            <w:pPr>
              <w:ind w:right="9"/>
              <w:jc w:val="center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DA06BD" w:rsidRDefault="00DA06BD" w:rsidP="008F5CC0">
            <w:pPr>
              <w:jc w:val="center"/>
            </w:pPr>
            <w:r>
              <w:rPr>
                <w:rFonts w:ascii="Arial" w:eastAsia="Arial" w:hAnsi="Arial" w:cs="Arial"/>
                <w:sz w:val="18"/>
              </w:rPr>
              <w:t>За Январь - Март 2019 г.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DA06BD" w:rsidRDefault="00DA06BD" w:rsidP="008F5CC0">
            <w:r>
              <w:rPr>
                <w:rFonts w:ascii="Arial" w:eastAsia="Arial" w:hAnsi="Arial" w:cs="Arial"/>
                <w:sz w:val="18"/>
              </w:rPr>
              <w:t>За Январь - Март 2018 г.</w:t>
            </w:r>
          </w:p>
        </w:tc>
      </w:tr>
      <w:tr w:rsidR="00DA06BD" w:rsidTr="008F5CC0">
        <w:trPr>
          <w:trHeight w:val="246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Выручка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2110</w:t>
            </w:r>
          </w:p>
        </w:tc>
        <w:tc>
          <w:tcPr>
            <w:tcW w:w="1112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7 889</w:t>
            </w:r>
          </w:p>
        </w:tc>
        <w:tc>
          <w:tcPr>
            <w:tcW w:w="99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10"/>
              <w:jc w:val="right"/>
            </w:pPr>
            <w:r>
              <w:rPr>
                <w:rFonts w:ascii="Arial" w:eastAsia="Arial" w:hAnsi="Arial" w:cs="Arial"/>
                <w:sz w:val="18"/>
              </w:rPr>
              <w:t>8 251</w:t>
            </w:r>
          </w:p>
        </w:tc>
      </w:tr>
      <w:tr w:rsidR="00DA06BD" w:rsidTr="008F5CC0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Себестоимость продаж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2120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8F5CC0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Валовая прибыль (убыток)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2100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7 889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10"/>
              <w:jc w:val="right"/>
            </w:pPr>
            <w:r>
              <w:rPr>
                <w:rFonts w:ascii="Arial" w:eastAsia="Arial" w:hAnsi="Arial" w:cs="Arial"/>
                <w:sz w:val="18"/>
              </w:rPr>
              <w:t>8 251</w:t>
            </w:r>
          </w:p>
        </w:tc>
      </w:tr>
      <w:tr w:rsidR="00DA06BD" w:rsidTr="008F5CC0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Коммерческие расходы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2210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8F5CC0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Управленческие расходы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2220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"/>
              <w:jc w:val="right"/>
            </w:pPr>
            <w:r>
              <w:rPr>
                <w:rFonts w:ascii="Arial" w:eastAsia="Arial" w:hAnsi="Arial" w:cs="Arial"/>
                <w:sz w:val="18"/>
              </w:rPr>
              <w:t>(7 394)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8"/>
              </w:rPr>
              <w:t>(8 073)</w:t>
            </w:r>
          </w:p>
        </w:tc>
      </w:tr>
      <w:tr w:rsidR="00DA06BD" w:rsidTr="008F5CC0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Прибыль (убыток) от продаж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2200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495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9"/>
              <w:jc w:val="right"/>
            </w:pPr>
            <w:r>
              <w:rPr>
                <w:rFonts w:ascii="Arial" w:eastAsia="Arial" w:hAnsi="Arial" w:cs="Arial"/>
                <w:sz w:val="18"/>
              </w:rPr>
              <w:t>178</w:t>
            </w:r>
          </w:p>
        </w:tc>
      </w:tr>
      <w:tr w:rsidR="00DA06BD" w:rsidTr="008F5CC0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Доходы от участия в других организациях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2310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8F5CC0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Проценты к получению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2320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8F5CC0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Проценты к уплате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2330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8F5CC0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Прочие доходы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2340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8F5CC0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Прочие расходы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2350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8"/>
              </w:rPr>
              <w:t>(23)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(78)</w:t>
            </w:r>
          </w:p>
        </w:tc>
      </w:tr>
      <w:tr w:rsidR="00DA06BD" w:rsidTr="008F5CC0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Прибыль (убыток) до налогообложения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2300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472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9"/>
              <w:jc w:val="right"/>
            </w:pPr>
            <w:r>
              <w:rPr>
                <w:rFonts w:ascii="Arial" w:eastAsia="Arial" w:hAnsi="Arial" w:cs="Arial"/>
                <w:sz w:val="18"/>
              </w:rPr>
              <w:t>100</w:t>
            </w:r>
          </w:p>
        </w:tc>
      </w:tr>
      <w:tr w:rsidR="00DA06BD" w:rsidTr="008F5CC0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Текущий налог на прибыль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2410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1"/>
              <w:jc w:val="right"/>
            </w:pPr>
            <w:r>
              <w:rPr>
                <w:rFonts w:ascii="Arial" w:eastAsia="Arial" w:hAnsi="Arial" w:cs="Arial"/>
                <w:sz w:val="18"/>
              </w:rPr>
              <w:t>(97)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(15)</w:t>
            </w:r>
          </w:p>
        </w:tc>
      </w:tr>
      <w:tr w:rsidR="00DA06BD" w:rsidTr="008F5CC0"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в т.ч. постоянные налоговые обязательства (активы)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2421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(3)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(9)</w:t>
            </w:r>
          </w:p>
        </w:tc>
      </w:tr>
      <w:tr w:rsidR="00DA06BD" w:rsidTr="008F5CC0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Изменение отложенных налоговых обязательств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2430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8F5CC0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Изменение отложенных налоговых активов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2450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7"/>
              <w:jc w:val="right"/>
            </w:pPr>
            <w:r>
              <w:rPr>
                <w:rFonts w:ascii="Arial" w:eastAsia="Arial" w:hAnsi="Arial" w:cs="Arial"/>
                <w:sz w:val="18"/>
              </w:rPr>
              <w:t>(15)</w:t>
            </w:r>
          </w:p>
        </w:tc>
      </w:tr>
      <w:tr w:rsidR="00DA06BD" w:rsidTr="008F5CC0">
        <w:trPr>
          <w:trHeight w:val="258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Прочее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2460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8F5CC0"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Чистая прибыль (убыток)</w:t>
            </w:r>
          </w:p>
        </w:tc>
        <w:tc>
          <w:tcPr>
            <w:tcW w:w="805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2400</w:t>
            </w:r>
          </w:p>
        </w:tc>
        <w:tc>
          <w:tcPr>
            <w:tcW w:w="1112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4"/>
              <w:jc w:val="right"/>
            </w:pPr>
            <w:r>
              <w:rPr>
                <w:rFonts w:ascii="Arial" w:eastAsia="Arial" w:hAnsi="Arial" w:cs="Arial"/>
                <w:sz w:val="18"/>
              </w:rPr>
              <w:t>375</w:t>
            </w:r>
          </w:p>
        </w:tc>
        <w:tc>
          <w:tcPr>
            <w:tcW w:w="992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8"/>
              <w:jc w:val="right"/>
            </w:pPr>
            <w:r>
              <w:rPr>
                <w:rFonts w:ascii="Arial" w:eastAsia="Arial" w:hAnsi="Arial" w:cs="Arial"/>
                <w:sz w:val="18"/>
              </w:rPr>
              <w:t>70</w:t>
            </w:r>
          </w:p>
        </w:tc>
      </w:tr>
      <w:tr w:rsidR="00DA06BD" w:rsidTr="008F5CC0">
        <w:tblPrEx>
          <w:tblCellMar>
            <w:top w:w="16" w:type="dxa"/>
            <w:right w:w="9" w:type="dxa"/>
          </w:tblCellMar>
        </w:tblPrEx>
        <w:trPr>
          <w:trHeight w:val="83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Результат от переоценки внеоборотных активов, не включаемый в чистую прибыль (убыток)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2510</w:t>
            </w:r>
          </w:p>
        </w:tc>
        <w:tc>
          <w:tcPr>
            <w:tcW w:w="1112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992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8F5CC0">
        <w:tblPrEx>
          <w:tblCellMar>
            <w:top w:w="16" w:type="dxa"/>
            <w:right w:w="9" w:type="dxa"/>
          </w:tblCellMar>
        </w:tblPrEx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59"/>
            </w:pPr>
            <w:r>
              <w:rPr>
                <w:rFonts w:ascii="Arial" w:eastAsia="Arial" w:hAnsi="Arial" w:cs="Arial"/>
                <w:sz w:val="19"/>
              </w:rPr>
              <w:t>Результат от прочих операций, не включаемый в чистую прибыль (убыток)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2520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8F5CC0">
        <w:tblPrEx>
          <w:tblCellMar>
            <w:top w:w="16" w:type="dxa"/>
            <w:right w:w="9" w:type="dxa"/>
          </w:tblCellMar>
        </w:tblPrEx>
        <w:trPr>
          <w:trHeight w:val="252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Совокупный финансовый результат периода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2500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9"/>
              <w:jc w:val="right"/>
            </w:pPr>
            <w:r>
              <w:rPr>
                <w:rFonts w:ascii="Arial" w:eastAsia="Arial" w:hAnsi="Arial" w:cs="Arial"/>
                <w:sz w:val="18"/>
              </w:rPr>
              <w:t>375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4"/>
              <w:jc w:val="right"/>
            </w:pPr>
            <w:r>
              <w:rPr>
                <w:rFonts w:ascii="Arial" w:eastAsia="Arial" w:hAnsi="Arial" w:cs="Arial"/>
                <w:sz w:val="18"/>
              </w:rPr>
              <w:t>70</w:t>
            </w:r>
          </w:p>
        </w:tc>
      </w:tr>
      <w:tr w:rsidR="00DA06BD" w:rsidTr="008F5CC0">
        <w:tblPrEx>
          <w:tblCellMar>
            <w:top w:w="16" w:type="dxa"/>
            <w:right w:w="9" w:type="dxa"/>
          </w:tblCellMar>
        </w:tblPrEx>
        <w:trPr>
          <w:trHeight w:val="470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Справочно</w:t>
            </w:r>
          </w:p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Базовая прибыль (убыток) на акцию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2900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DA06BD" w:rsidRDefault="00DA06BD" w:rsidP="00DA06BD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DA06BD" w:rsidRDefault="00DA06BD" w:rsidP="00DA06BD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  <w:tr w:rsidR="00DA06BD" w:rsidTr="008F5CC0">
        <w:tblPrEx>
          <w:tblCellMar>
            <w:top w:w="16" w:type="dxa"/>
            <w:right w:w="9" w:type="dxa"/>
          </w:tblCellMar>
        </w:tblPrEx>
        <w:trPr>
          <w:trHeight w:val="258"/>
        </w:trPr>
        <w:tc>
          <w:tcPr>
            <w:tcW w:w="12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/>
        </w:tc>
        <w:tc>
          <w:tcPr>
            <w:tcW w:w="469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DA06BD" w:rsidRDefault="00DA06BD" w:rsidP="00DA06BD">
            <w:r>
              <w:rPr>
                <w:rFonts w:ascii="Arial" w:eastAsia="Arial" w:hAnsi="Arial" w:cs="Arial"/>
                <w:sz w:val="19"/>
              </w:rPr>
              <w:t>Разводненная прибыль (убыток) на акцию</w:t>
            </w:r>
          </w:p>
        </w:tc>
        <w:tc>
          <w:tcPr>
            <w:tcW w:w="80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2910</w:t>
            </w:r>
          </w:p>
        </w:tc>
        <w:tc>
          <w:tcPr>
            <w:tcW w:w="1112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DA06BD" w:rsidRDefault="00DA06BD" w:rsidP="00DA06BD">
            <w:pPr>
              <w:ind w:right="36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  <w:tc>
          <w:tcPr>
            <w:tcW w:w="992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DA06BD" w:rsidRDefault="00DA06BD" w:rsidP="00DA06BD">
            <w:pPr>
              <w:ind w:right="41"/>
              <w:jc w:val="right"/>
            </w:pPr>
            <w:r>
              <w:rPr>
                <w:rFonts w:ascii="Arial" w:eastAsia="Arial" w:hAnsi="Arial" w:cs="Arial"/>
                <w:sz w:val="18"/>
              </w:rPr>
              <w:t>-</w:t>
            </w:r>
          </w:p>
        </w:tc>
      </w:tr>
    </w:tbl>
    <w:p w:rsidR="00DA06BD" w:rsidRDefault="00DA06BD" w:rsidP="00DA06BD">
      <w:pPr>
        <w:tabs>
          <w:tab w:val="center" w:pos="849"/>
          <w:tab w:val="center" w:pos="4202"/>
          <w:tab w:val="center" w:pos="10694"/>
        </w:tabs>
      </w:pPr>
      <w:r>
        <w:tab/>
      </w:r>
      <w:r>
        <w:rPr>
          <w:rFonts w:ascii="Arial" w:eastAsia="Arial" w:hAnsi="Arial" w:cs="Arial"/>
          <w:sz w:val="19"/>
        </w:rPr>
        <w:t>Руководитель</w:t>
      </w:r>
      <w:r>
        <w:rPr>
          <w:rFonts w:ascii="Arial" w:eastAsia="Arial" w:hAnsi="Arial" w:cs="Arial"/>
          <w:sz w:val="19"/>
        </w:rPr>
        <w:tab/>
      </w:r>
      <w:r>
        <w:rPr>
          <w:rFonts w:ascii="Arial" w:eastAsia="Arial" w:hAnsi="Arial" w:cs="Arial"/>
          <w:b/>
          <w:sz w:val="18"/>
        </w:rPr>
        <w:t>Данилов Олег Геннадьевич</w:t>
      </w:r>
      <w:r>
        <w:rPr>
          <w:rFonts w:ascii="Arial" w:eastAsia="Arial" w:hAnsi="Arial" w:cs="Arial"/>
          <w:b/>
          <w:sz w:val="18"/>
        </w:rPr>
        <w:tab/>
      </w:r>
      <w:r>
        <w:rPr>
          <w:rFonts w:ascii="Arial" w:eastAsia="Arial" w:hAnsi="Arial" w:cs="Arial"/>
          <w:sz w:val="16"/>
        </w:rPr>
        <w:t xml:space="preserve"> </w:t>
      </w:r>
    </w:p>
    <w:p w:rsidR="00DA06BD" w:rsidRDefault="00FD2E41" w:rsidP="00DA06BD">
      <w:pPr>
        <w:spacing w:after="5"/>
        <w:ind w:left="1507"/>
        <w:rPr>
          <w:noProof/>
        </w:rPr>
      </w:pPr>
      <w:r>
        <w:rPr>
          <w:noProof/>
        </w:rPr>
      </w:r>
      <w:r>
        <w:rPr>
          <w:noProof/>
        </w:rPr>
        <w:pict>
          <v:group id="Group 14453" o:spid="_x0000_s1106" style="width:197.9pt;height:.75pt;mso-position-horizontal-relative:char;mso-position-vertical-relative:line" coordsize="25130,92">
            <v:shape id="Shape 2041" o:spid="_x0000_s1107" style="position:absolute;width:6918;height:0" coordsize="691896,0" path="m,l691896,e" filled="f" fillcolor="black" strokecolor="#333" strokeweight=".73pt">
              <v:fill opacity="0"/>
              <v:stroke miterlimit="10" joinstyle="miter"/>
            </v:shape>
            <v:shape id="Shape 2042" o:spid="_x0000_s1108" style="position:absolute;left:9113;width:16017;height:0" coordsize="1601724,0" path="m,l1601724,e" filled="f" fillcolor="black" strokecolor="#333" strokeweight=".73pt">
              <v:fill opacity="0"/>
              <v:stroke miterlimit="10" joinstyle="miter"/>
            </v:shape>
            <w10:wrap type="none"/>
            <w10:anchorlock/>
          </v:group>
        </w:pict>
      </w:r>
    </w:p>
    <w:p w:rsidR="00DA06BD" w:rsidRDefault="00DA06BD" w:rsidP="00DA06BD">
      <w:pPr>
        <w:tabs>
          <w:tab w:val="center" w:pos="2052"/>
          <w:tab w:val="center" w:pos="4205"/>
        </w:tabs>
        <w:spacing w:after="387" w:line="430" w:lineRule="auto"/>
        <w:rPr>
          <w:rFonts w:ascii="Arial" w:eastAsia="Arial" w:hAnsi="Arial" w:cs="Arial"/>
          <w:b/>
          <w:sz w:val="13"/>
        </w:rPr>
      </w:pPr>
      <w:r>
        <w:tab/>
      </w:r>
      <w:r>
        <w:rPr>
          <w:rFonts w:ascii="Arial" w:eastAsia="Arial" w:hAnsi="Arial" w:cs="Arial"/>
          <w:b/>
          <w:sz w:val="13"/>
        </w:rPr>
        <w:t>(подпись)</w:t>
      </w:r>
      <w:r>
        <w:rPr>
          <w:rFonts w:ascii="Arial" w:eastAsia="Arial" w:hAnsi="Arial" w:cs="Arial"/>
          <w:b/>
          <w:sz w:val="13"/>
        </w:rPr>
        <w:tab/>
        <w:t>(расшифровка подписи)</w:t>
      </w:r>
    </w:p>
    <w:p w:rsidR="00664D87" w:rsidRDefault="00664D87" w:rsidP="00DA06BD">
      <w:pPr>
        <w:tabs>
          <w:tab w:val="center" w:pos="2052"/>
          <w:tab w:val="center" w:pos="4205"/>
        </w:tabs>
        <w:spacing w:after="387" w:line="430" w:lineRule="auto"/>
        <w:rPr>
          <w:rFonts w:ascii="Arial" w:eastAsia="Arial" w:hAnsi="Arial" w:cs="Arial"/>
          <w:sz w:val="20"/>
          <w:szCs w:val="20"/>
        </w:rPr>
      </w:pPr>
    </w:p>
    <w:p w:rsidR="00D26CA3" w:rsidRPr="00664D87" w:rsidRDefault="00664D87" w:rsidP="00664D87">
      <w:pPr>
        <w:tabs>
          <w:tab w:val="center" w:pos="2052"/>
          <w:tab w:val="center" w:pos="4205"/>
        </w:tabs>
        <w:spacing w:line="430" w:lineRule="auto"/>
        <w:jc w:val="right"/>
        <w:rPr>
          <w:b/>
        </w:rPr>
      </w:pPr>
      <w:r w:rsidRPr="00664D87">
        <w:rPr>
          <w:b/>
        </w:rPr>
        <w:t>Приложение №3</w:t>
      </w:r>
    </w:p>
    <w:p w:rsidR="00664D87" w:rsidRDefault="00664D87" w:rsidP="00664D87">
      <w:pPr>
        <w:keepNext/>
        <w:keepLines/>
        <w:jc w:val="right"/>
        <w:rPr>
          <w:u w:val="single"/>
        </w:rPr>
      </w:pPr>
      <w:r>
        <w:t>Приложение к приказу</w:t>
      </w:r>
      <w:r>
        <w:br/>
        <w:t xml:space="preserve">от </w:t>
      </w:r>
      <w:r>
        <w:rPr>
          <w:u w:val="single"/>
        </w:rPr>
        <w:t>    28.12.2018                 </w:t>
      </w:r>
      <w:r>
        <w:t xml:space="preserve"> № </w:t>
      </w:r>
      <w:r>
        <w:rPr>
          <w:u w:val="single"/>
        </w:rPr>
        <w:t>  52       </w:t>
      </w:r>
    </w:p>
    <w:p w:rsidR="00664D87" w:rsidRDefault="00664D87" w:rsidP="00664D87">
      <w:pPr>
        <w:pStyle w:val="afff0"/>
      </w:pPr>
      <w:bookmarkStart w:id="1" w:name="_title_2"/>
      <w:bookmarkStart w:id="2" w:name="_ref_4930"/>
    </w:p>
    <w:tbl>
      <w:tblPr>
        <w:tblW w:w="0" w:type="auto"/>
        <w:tblLayout w:type="fixed"/>
        <w:tblLook w:val="0000"/>
      </w:tblPr>
      <w:tblGrid>
        <w:gridCol w:w="9572"/>
      </w:tblGrid>
      <w:tr w:rsidR="00664D87" w:rsidTr="00F13E4C">
        <w:tc>
          <w:tcPr>
            <w:tcW w:w="9572" w:type="dxa"/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Учетная политика </w:t>
            </w:r>
          </w:p>
          <w:p w:rsidR="00664D87" w:rsidRDefault="00664D87" w:rsidP="00F13E4C">
            <w:pPr>
              <w:pStyle w:val="Normalunindented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    ПАО «Лента»     </w:t>
            </w:r>
          </w:p>
          <w:p w:rsidR="00664D87" w:rsidRDefault="00664D87" w:rsidP="00F13E4C">
            <w:pPr>
              <w:pStyle w:val="Normalunindented"/>
              <w:jc w:val="center"/>
              <w:rPr>
                <w:b/>
              </w:rPr>
            </w:pPr>
            <w:r>
              <w:rPr>
                <w:b/>
              </w:rPr>
              <w:t>для целей бухгалтерского учета</w:t>
            </w:r>
          </w:p>
        </w:tc>
      </w:tr>
      <w:bookmarkEnd w:id="1"/>
      <w:bookmarkEnd w:id="2"/>
    </w:tbl>
    <w:p w:rsidR="00664D87" w:rsidRDefault="00664D87" w:rsidP="00664D87"/>
    <w:p w:rsidR="00664D87" w:rsidRDefault="00664D87" w:rsidP="00664D87">
      <w:pPr>
        <w:pStyle w:val="1"/>
        <w:keepLines/>
        <w:numPr>
          <w:ilvl w:val="0"/>
          <w:numId w:val="22"/>
        </w:numPr>
        <w:suppressAutoHyphens/>
        <w:autoSpaceDE/>
        <w:autoSpaceDN/>
        <w:spacing w:before="240" w:after="120" w:line="276" w:lineRule="auto"/>
        <w:jc w:val="center"/>
      </w:pPr>
      <w:bookmarkStart w:id="3" w:name="_ref_4955"/>
      <w:r>
        <w:t>Организационные положения</w:t>
      </w:r>
      <w:bookmarkEnd w:id="3"/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4" w:name="_ref_118950"/>
      <w:r>
        <w:t>Ведение бухгалтерского учета в организации возложено на главного бухгалтера.</w:t>
      </w:r>
      <w:bookmarkEnd w:id="4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18" w:history="1">
        <w:r>
          <w:rPr>
            <w:rStyle w:val="a9"/>
          </w:rPr>
          <w:t>ч. 3 ст. 7</w:t>
        </w:r>
      </w:hyperlink>
      <w:r>
        <w:rPr>
          <w:i/>
        </w:rPr>
        <w:t xml:space="preserve"> Федерального закона от 06.12.2011 № 402-ФЗ "О бухгалтерском учете")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5" w:name="_ref_121222"/>
      <w:r>
        <w:t>Метод и форма ведения бухгалтерского учета</w:t>
      </w:r>
      <w:bookmarkEnd w:id="5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6" w:name="_ref_123544"/>
      <w:r>
        <w:t xml:space="preserve">Форма ведения бухгалтерского учета - автоматизированная с применением специализированной бухгалтерской программы </w:t>
      </w:r>
      <w:r>
        <w:rPr>
          <w:u w:val="single"/>
        </w:rPr>
        <w:t>    (1</w:t>
      </w:r>
      <w:r>
        <w:rPr>
          <w:u w:val="single"/>
          <w:lang w:val="en-US"/>
        </w:rPr>
        <w:t>C</w:t>
      </w:r>
      <w:r>
        <w:rPr>
          <w:u w:val="single"/>
        </w:rPr>
        <w:t xml:space="preserve"> версия 8,3)    </w:t>
      </w:r>
      <w:r>
        <w:t>.</w:t>
      </w:r>
      <w:bookmarkEnd w:id="6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7" w:name="_ref_125820"/>
      <w:r>
        <w:t>Бухгалтерский учет ведется методом двойной записи.</w:t>
      </w:r>
      <w:bookmarkEnd w:id="7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19" w:history="1">
        <w:r>
          <w:rPr>
            <w:rStyle w:val="a9"/>
          </w:rPr>
          <w:t>ч. 3 ст. 10</w:t>
        </w:r>
      </w:hyperlink>
      <w:r>
        <w:rPr>
          <w:i/>
        </w:rPr>
        <w:t xml:space="preserve"> Закона № 402-ФЗ, </w:t>
      </w:r>
      <w:hyperlink r:id="rId120" w:history="1">
        <w:r>
          <w:rPr>
            <w:rStyle w:val="a9"/>
          </w:rPr>
          <w:t>п. 9</w:t>
        </w:r>
      </w:hyperlink>
      <w:r>
        <w:rPr>
          <w:i/>
        </w:rPr>
        <w:t xml:space="preserve"> Положения по ведению бухгалтерского учета и бухгалтерской отчетности в Российской Федерации, утвержденного Приказом Минфина России от 29.07.1998 № 34н)</w:t>
      </w: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8" w:name="_ref_128098"/>
      <w:r>
        <w:t xml:space="preserve">Рабочий план счетов организации приведен в Приложении № </w:t>
      </w:r>
      <w:r w:rsidR="00FD2E41">
        <w:fldChar w:fldCharType="begin"/>
      </w:r>
      <w:r>
        <w:instrText xml:space="preserve"> REF _ref_724333 \n \h </w:instrText>
      </w:r>
      <w:r w:rsidR="00FD2E41">
        <w:fldChar w:fldCharType="separate"/>
      </w:r>
      <w:r>
        <w:t>0</w:t>
      </w:r>
      <w:r w:rsidR="00FD2E41">
        <w:fldChar w:fldCharType="end"/>
      </w:r>
      <w:r>
        <w:t xml:space="preserve"> к Учетной политике.</w:t>
      </w:r>
      <w:bookmarkEnd w:id="8"/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9" w:name="_ref_130438"/>
      <w:r>
        <w:t>Первичные учетные документы</w:t>
      </w:r>
      <w:bookmarkEnd w:id="9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10" w:name="_ref_132725"/>
      <w:r>
        <w:t>Для оформления фактов хозяйственной жизни используются унифицированные формы первичных учетных документов.</w:t>
      </w:r>
      <w:bookmarkEnd w:id="10"/>
    </w:p>
    <w:p w:rsidR="00664D87" w:rsidRDefault="00664D87" w:rsidP="00664D87">
      <w:r>
        <w:t xml:space="preserve">При отсутствии унифицированных форм применяются формы документов, разработанные организацией и содержащие обязательные реквизиты, указанные в </w:t>
      </w:r>
      <w:hyperlink r:id="rId121" w:history="1">
        <w:r>
          <w:rPr>
            <w:rStyle w:val="a9"/>
          </w:rPr>
          <w:t>ч. 2 ст. 9</w:t>
        </w:r>
      </w:hyperlink>
      <w:r>
        <w:t xml:space="preserve"> Федерального закона "О бухгалтерском учете". Формы первичных учетных документов, применяемые организацией, приведены в Приложении № </w:t>
      </w:r>
      <w:r w:rsidR="00FD2E41">
        <w:fldChar w:fldCharType="begin"/>
      </w:r>
      <w:r>
        <w:instrText xml:space="preserve"> REF _ref_697199 \n \h </w:instrText>
      </w:r>
      <w:r w:rsidR="00FD2E41">
        <w:fldChar w:fldCharType="separate"/>
      </w:r>
      <w:r>
        <w:t>0</w:t>
      </w:r>
      <w:r w:rsidR="00FD2E41">
        <w:fldChar w:fldCharType="end"/>
      </w:r>
      <w:r>
        <w:t xml:space="preserve"> к Учетной политике.</w:t>
      </w:r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22" w:history="1">
        <w:r>
          <w:rPr>
            <w:rStyle w:val="a9"/>
          </w:rPr>
          <w:t>ч. 4 ст. 9</w:t>
        </w:r>
      </w:hyperlink>
      <w:r>
        <w:rPr>
          <w:i/>
        </w:rPr>
        <w:t xml:space="preserve"> Закона № 402-ФЗ)</w:t>
      </w: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11" w:name="_ref_132726"/>
      <w:r>
        <w:t>Первичные учетные документы составляются на бумажном носителе.</w:t>
      </w:r>
      <w:bookmarkEnd w:id="11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23" w:history="1">
        <w:r>
          <w:rPr>
            <w:rStyle w:val="a9"/>
          </w:rPr>
          <w:t>ч. 5 ст. 9</w:t>
        </w:r>
      </w:hyperlink>
      <w:r>
        <w:rPr>
          <w:i/>
        </w:rPr>
        <w:t xml:space="preserve"> Закона № 402-ФЗ)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12" w:name="_ref_135017"/>
      <w:r>
        <w:t>Регистры бухгалтерского учета</w:t>
      </w:r>
      <w:bookmarkEnd w:id="12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13" w:name="_ref_144408"/>
      <w:r>
        <w:t xml:space="preserve">Бухгалтерский учет ведется в регистрах, предусмотренных используемой специализированной бухгалтерской программой. </w:t>
      </w:r>
      <w:bookmarkEnd w:id="13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24" w:history="1">
        <w:r>
          <w:rPr>
            <w:rStyle w:val="a9"/>
          </w:rPr>
          <w:t>ч. 5 ст. 10</w:t>
        </w:r>
      </w:hyperlink>
      <w:r>
        <w:rPr>
          <w:i/>
        </w:rPr>
        <w:t xml:space="preserve"> Закона № 402-ФЗ)</w:t>
      </w:r>
    </w:p>
    <w:p w:rsidR="00664D87" w:rsidRDefault="00664D87" w:rsidP="00664D87">
      <w:pPr>
        <w:pStyle w:val="Warning"/>
      </w:pP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14" w:name="_ref_144409"/>
      <w:r>
        <w:t xml:space="preserve">Регистры бухгалтерского учета, сформированные с применением специализированной бухгалтерской программы, распечатываются по окончании каждого отчетного периода в течение </w:t>
      </w:r>
      <w:r>
        <w:rPr>
          <w:u w:val="single"/>
        </w:rPr>
        <w:t>   15    </w:t>
      </w:r>
      <w:r>
        <w:t xml:space="preserve"> рабочих дней и подписываются ответственными лицами. Если законодательством РФ или договором предусмотрено представление регистра бухгалтерского учета другому лицу или в государственный орган, регистр выводится на печать по требованию до истечения отчетного периода.</w:t>
      </w:r>
      <w:bookmarkEnd w:id="14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25" w:history="1">
        <w:r>
          <w:rPr>
            <w:rStyle w:val="a9"/>
          </w:rPr>
          <w:t>ч. 6</w:t>
        </w:r>
      </w:hyperlink>
      <w:r>
        <w:rPr>
          <w:i/>
        </w:rPr>
        <w:t xml:space="preserve">, </w:t>
      </w:r>
      <w:hyperlink r:id="rId126" w:history="1">
        <w:r>
          <w:rPr>
            <w:rStyle w:val="a9"/>
          </w:rPr>
          <w:t>7 ст. 10</w:t>
        </w:r>
      </w:hyperlink>
      <w:r>
        <w:rPr>
          <w:i/>
        </w:rPr>
        <w:t xml:space="preserve"> Закона № 402-ФЗ)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15" w:name="_ref_142072"/>
      <w:r>
        <w:t>Инвентаризация активов и обязательств проводится по распоряжению руководителя организации в случаях, когда проведение инвентаризации обязательно, и в порядке, определенном Методическими указаниями по инвентаризации имущества и финансовых обязательств, утвержденными Приказом Минфина России от 13.06.1995 № 49.</w:t>
      </w:r>
      <w:bookmarkEnd w:id="15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27" w:history="1">
        <w:r>
          <w:rPr>
            <w:rStyle w:val="a9"/>
          </w:rPr>
          <w:t>ч. 3 ст. 11</w:t>
        </w:r>
      </w:hyperlink>
      <w:r>
        <w:rPr>
          <w:i/>
        </w:rPr>
        <w:t xml:space="preserve">, </w:t>
      </w:r>
      <w:hyperlink r:id="rId128" w:history="1">
        <w:r>
          <w:rPr>
            <w:rStyle w:val="a9"/>
          </w:rPr>
          <w:t>ч. 1 ст. 30</w:t>
        </w:r>
      </w:hyperlink>
      <w:r>
        <w:rPr>
          <w:i/>
        </w:rPr>
        <w:t xml:space="preserve"> Закона № 402-ФЗ, </w:t>
      </w:r>
      <w:hyperlink r:id="rId129" w:history="1">
        <w:r>
          <w:rPr>
            <w:rStyle w:val="a9"/>
          </w:rPr>
          <w:t>п. 27</w:t>
        </w:r>
      </w:hyperlink>
      <w:r>
        <w:rPr>
          <w:i/>
        </w:rPr>
        <w:t xml:space="preserve"> Положения по ведению бухгалтерского учета и бухгалтерской отчетности в Российской Федерации, утвержденного Приказом Минфина России от 29.07.1998 № 34н)</w:t>
      </w:r>
    </w:p>
    <w:p w:rsidR="00664D87" w:rsidRDefault="00664D87" w:rsidP="00664D87">
      <w:pPr>
        <w:pStyle w:val="1"/>
      </w:pPr>
      <w:bookmarkStart w:id="16" w:name="_ref_4992"/>
      <w:r>
        <w:t>Основные средства</w:t>
      </w:r>
      <w:bookmarkEnd w:id="16"/>
    </w:p>
    <w:tbl>
      <w:tblPr>
        <w:tblW w:w="0" w:type="auto"/>
        <w:tblLayout w:type="fixed"/>
        <w:tblLook w:val="0000"/>
      </w:tblPr>
      <w:tblGrid>
        <w:gridCol w:w="9572"/>
      </w:tblGrid>
      <w:tr w:rsidR="00664D87" w:rsidTr="00F13E4C">
        <w:tc>
          <w:tcPr>
            <w:tcW w:w="9572" w:type="dxa"/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  <w:rPr>
                <w:i/>
              </w:rPr>
            </w:pPr>
            <w:r>
              <w:rPr>
                <w:i/>
              </w:rPr>
              <w:t xml:space="preserve">Учет </w:t>
            </w:r>
            <w:hyperlink r:id="rId130" w:history="1">
              <w:r>
                <w:rPr>
                  <w:rStyle w:val="a9"/>
                </w:rPr>
                <w:t>основных средств</w:t>
              </w:r>
            </w:hyperlink>
            <w:r>
              <w:rPr>
                <w:i/>
              </w:rPr>
              <w:t xml:space="preserve"> (далее - "ОС") ведется в соответствии с </w:t>
            </w:r>
            <w:hyperlink r:id="rId131" w:history="1">
              <w:r>
                <w:rPr>
                  <w:rStyle w:val="a9"/>
                </w:rPr>
                <w:t>Положением</w:t>
              </w:r>
            </w:hyperlink>
            <w:r>
              <w:rPr>
                <w:i/>
              </w:rPr>
              <w:t xml:space="preserve"> по бухгалтерскому учету "Учет основных средств" ПБУ 6/01, утвержденным Приказом Минфина России от 30.03.2001 № 26н, и </w:t>
            </w:r>
            <w:hyperlink r:id="rId132" w:history="1">
              <w:r>
                <w:rPr>
                  <w:rStyle w:val="a9"/>
                </w:rPr>
                <w:t>Методическими указаниями</w:t>
              </w:r>
            </w:hyperlink>
            <w:r>
              <w:rPr>
                <w:i/>
              </w:rPr>
              <w:t xml:space="preserve"> по бухгалтерскому учету основных средств, утвержденными Приказом Минфина России от 13.10.2003 № 91н.</w:t>
            </w:r>
          </w:p>
        </w:tc>
      </w:tr>
    </w:tbl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17" w:name="_ref_9108"/>
      <w:r>
        <w:t>Актив, удовлетворяющий условиям п. 4 ПБУ 6/01, относится к объектам ОС, если его стоимость превышает 40000 руб.</w:t>
      </w:r>
      <w:bookmarkEnd w:id="17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33" w:history="1">
        <w:r>
          <w:rPr>
            <w:rStyle w:val="a9"/>
          </w:rPr>
          <w:t>абз. 4 п. 5</w:t>
        </w:r>
      </w:hyperlink>
      <w:r>
        <w:rPr>
          <w:i/>
        </w:rPr>
        <w:t xml:space="preserve"> ПБУ 6/01)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18" w:name="_ref_11055"/>
      <w:r>
        <w:t>Срок полезного использования ОС</w:t>
      </w:r>
      <w:bookmarkEnd w:id="18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19" w:name="_ref_11050"/>
      <w:r>
        <w:t>Срок полезного использования объектов ОС определяется исходя из ожидаемого срока использования с учетом морального и физического износа, а также нормативно-правовых ограничений.</w:t>
      </w:r>
      <w:bookmarkEnd w:id="19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34" w:history="1">
        <w:r>
          <w:rPr>
            <w:rStyle w:val="a9"/>
          </w:rPr>
          <w:t>п. 20</w:t>
        </w:r>
      </w:hyperlink>
      <w:r>
        <w:rPr>
          <w:i/>
        </w:rPr>
        <w:t xml:space="preserve"> ПБУ 6/01)</w:t>
      </w: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20" w:name="_ref_11051"/>
      <w:r>
        <w:t>Ожидаемый срок использования объекта в соответствии с ожидаемой производительностью или мощностью определяется на основании Классификации основных средств, включаемых в амортизационные группы, утв. Постановлением Правительства РФ от 01.01.2002 № 1.</w:t>
      </w:r>
      <w:bookmarkEnd w:id="20"/>
    </w:p>
    <w:p w:rsidR="00664D87" w:rsidRDefault="00664D87" w:rsidP="00664D87">
      <w:r>
        <w:t>При этом в отношении объектов ОС, эксплуатировавшихся предыдущими собственниками, не учитывается срок их фактического использования на дату принятия к учету.</w:t>
      </w:r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35" w:history="1">
        <w:r>
          <w:rPr>
            <w:rStyle w:val="a9"/>
          </w:rPr>
          <w:t>п. 1</w:t>
        </w:r>
      </w:hyperlink>
      <w:r>
        <w:rPr>
          <w:i/>
        </w:rPr>
        <w:t xml:space="preserve"> Постановления Правительства РФ от 01.01.2002 № 1, </w:t>
      </w:r>
      <w:hyperlink r:id="rId136" w:history="1">
        <w:r>
          <w:rPr>
            <w:rStyle w:val="a9"/>
          </w:rPr>
          <w:t>п. 20</w:t>
        </w:r>
      </w:hyperlink>
      <w:r>
        <w:rPr>
          <w:i/>
        </w:rPr>
        <w:t xml:space="preserve"> ПБУ 6/01)</w:t>
      </w:r>
    </w:p>
    <w:p w:rsidR="00664D87" w:rsidRDefault="00664D87" w:rsidP="00664D87">
      <w:pPr>
        <w:pStyle w:val="3"/>
      </w:pP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21" w:name="_ref_11054"/>
      <w:r>
        <w:t>В учете выделяются следующие группы однородных объектов ОС:</w:t>
      </w:r>
      <w:bookmarkEnd w:id="21"/>
    </w:p>
    <w:p w:rsidR="00664D87" w:rsidRDefault="00664D87" w:rsidP="00664D87">
      <w:pPr>
        <w:pStyle w:val="aff6"/>
        <w:widowControl/>
        <w:numPr>
          <w:ilvl w:val="0"/>
          <w:numId w:val="23"/>
        </w:numPr>
        <w:suppressAutoHyphens/>
        <w:autoSpaceDE/>
        <w:autoSpaceDN/>
        <w:spacing w:before="120" w:line="276" w:lineRule="auto"/>
        <w:ind w:left="1416"/>
      </w:pPr>
      <w:r>
        <w:t xml:space="preserve">здания, строения ; </w:t>
      </w:r>
    </w:p>
    <w:p w:rsidR="00664D87" w:rsidRDefault="00664D87" w:rsidP="00664D87">
      <w:pPr>
        <w:pStyle w:val="aff6"/>
        <w:widowControl/>
        <w:numPr>
          <w:ilvl w:val="0"/>
          <w:numId w:val="23"/>
        </w:numPr>
        <w:suppressAutoHyphens/>
        <w:autoSpaceDE/>
        <w:autoSpaceDN/>
        <w:spacing w:before="120" w:line="276" w:lineRule="auto"/>
        <w:ind w:left="1416"/>
      </w:pPr>
      <w:r>
        <w:t>машины и оборудование;</w:t>
      </w:r>
    </w:p>
    <w:p w:rsidR="00664D87" w:rsidRDefault="00664D87" w:rsidP="00664D87">
      <w:pPr>
        <w:pStyle w:val="aff6"/>
        <w:widowControl/>
        <w:numPr>
          <w:ilvl w:val="0"/>
          <w:numId w:val="23"/>
        </w:numPr>
        <w:suppressAutoHyphens/>
        <w:autoSpaceDE/>
        <w:autoSpaceDN/>
        <w:spacing w:before="120" w:line="276" w:lineRule="auto"/>
        <w:ind w:left="1416"/>
      </w:pPr>
      <w:r>
        <w:t>прочие основные фонды ;</w:t>
      </w:r>
    </w:p>
    <w:p w:rsidR="00664D87" w:rsidRDefault="00664D87" w:rsidP="00664D87">
      <w:pPr>
        <w:pStyle w:val="aff6"/>
        <w:widowControl/>
        <w:numPr>
          <w:ilvl w:val="0"/>
          <w:numId w:val="23"/>
        </w:numPr>
        <w:suppressAutoHyphens/>
        <w:autoSpaceDE/>
        <w:autoSpaceDN/>
        <w:spacing w:before="120" w:line="276" w:lineRule="auto"/>
        <w:ind w:left="1416"/>
      </w:pPr>
      <w:r>
        <w:t>транспортные средства;</w:t>
      </w:r>
    </w:p>
    <w:p w:rsidR="00664D87" w:rsidRDefault="00664D87" w:rsidP="00664D87">
      <w:pPr>
        <w:pStyle w:val="aff6"/>
        <w:widowControl/>
        <w:numPr>
          <w:ilvl w:val="0"/>
          <w:numId w:val="23"/>
        </w:numPr>
        <w:suppressAutoHyphens/>
        <w:autoSpaceDE/>
        <w:autoSpaceDN/>
        <w:spacing w:before="120" w:line="276" w:lineRule="auto"/>
        <w:ind w:left="1416"/>
      </w:pPr>
      <w:r>
        <w:t>Сооружения</w:t>
      </w:r>
    </w:p>
    <w:p w:rsidR="00664D87" w:rsidRDefault="00664D87" w:rsidP="00664D87">
      <w:pPr>
        <w:pStyle w:val="aff6"/>
        <w:widowControl/>
        <w:numPr>
          <w:ilvl w:val="0"/>
          <w:numId w:val="23"/>
        </w:numPr>
        <w:suppressAutoHyphens/>
        <w:autoSpaceDE/>
        <w:autoSpaceDN/>
        <w:spacing w:before="120" w:line="276" w:lineRule="auto"/>
        <w:ind w:left="1416"/>
      </w:pPr>
      <w:r>
        <w:t>передаточные устройства</w:t>
      </w:r>
    </w:p>
    <w:p w:rsidR="00664D87" w:rsidRDefault="00664D87" w:rsidP="00664D87">
      <w:pPr>
        <w:pStyle w:val="aff6"/>
        <w:widowControl/>
        <w:numPr>
          <w:ilvl w:val="0"/>
          <w:numId w:val="23"/>
        </w:numPr>
        <w:suppressAutoHyphens/>
        <w:autoSpaceDE/>
        <w:autoSpaceDN/>
        <w:spacing w:before="120" w:line="276" w:lineRule="auto"/>
        <w:ind w:left="1416"/>
      </w:pPr>
      <w:r>
        <w:rPr>
          <w:u w:val="single"/>
        </w:rPr>
        <w:t>    (группы однородных объектов ОС)    </w:t>
      </w:r>
      <w:r>
        <w:t>.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22" w:name="_ref_12998"/>
      <w:r>
        <w:t>Переоценка объектов ОС по текущей (восстановительной) стоимости не производится.</w:t>
      </w:r>
      <w:bookmarkEnd w:id="22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37" w:history="1">
        <w:r>
          <w:rPr>
            <w:rStyle w:val="a9"/>
          </w:rPr>
          <w:t>п. 15</w:t>
        </w:r>
      </w:hyperlink>
      <w:r>
        <w:rPr>
          <w:i/>
        </w:rPr>
        <w:t xml:space="preserve"> ПБУ 6/01)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23" w:name="_ref_14956"/>
      <w:r>
        <w:t>По всем объектам ОС за исключением ОС, потребительские свойства которых с течением времени не изменяются, амортизация начисляется линейным способом.</w:t>
      </w:r>
      <w:bookmarkEnd w:id="23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38" w:history="1">
        <w:r>
          <w:rPr>
            <w:rStyle w:val="a9"/>
          </w:rPr>
          <w:t>п. 18</w:t>
        </w:r>
      </w:hyperlink>
      <w:r>
        <w:rPr>
          <w:i/>
        </w:rPr>
        <w:t xml:space="preserve"> ПБУ 6/01)</w:t>
      </w:r>
    </w:p>
    <w:p w:rsidR="00664D87" w:rsidRDefault="00664D87" w:rsidP="00664D87">
      <w:pPr>
        <w:pStyle w:val="1"/>
      </w:pPr>
      <w:bookmarkStart w:id="24" w:name="_ref_5029"/>
      <w:r>
        <w:t>Нематериальные активы</w:t>
      </w:r>
      <w:bookmarkEnd w:id="24"/>
    </w:p>
    <w:tbl>
      <w:tblPr>
        <w:tblW w:w="0" w:type="auto"/>
        <w:tblLayout w:type="fixed"/>
        <w:tblLook w:val="0000"/>
      </w:tblPr>
      <w:tblGrid>
        <w:gridCol w:w="9572"/>
      </w:tblGrid>
      <w:tr w:rsidR="00664D87" w:rsidTr="00F13E4C">
        <w:tc>
          <w:tcPr>
            <w:tcW w:w="9572" w:type="dxa"/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  <w:rPr>
                <w:i/>
              </w:rPr>
            </w:pPr>
            <w:r>
              <w:rPr>
                <w:i/>
              </w:rPr>
              <w:t xml:space="preserve">Учет нематериальных активов (далее - "НМА") ведется в соответствии с </w:t>
            </w:r>
            <w:hyperlink r:id="rId139" w:history="1">
              <w:r>
                <w:rPr>
                  <w:rStyle w:val="a9"/>
                </w:rPr>
                <w:t>Положением</w:t>
              </w:r>
            </w:hyperlink>
            <w:r>
              <w:rPr>
                <w:i/>
              </w:rPr>
              <w:t xml:space="preserve"> по бухгалтерскому учету "Учет нематериальных активов" ПБУ 14/2007, утвержденным Приказом Минфина России от 27.12.2007 № 153н.</w:t>
            </w:r>
          </w:p>
        </w:tc>
      </w:tr>
    </w:tbl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25" w:name="_ref_665422"/>
      <w:r>
        <w:t>В составе НМА учитываются исключительные права на результаты интеллектуальной деятельности и средства индивидуализации.</w:t>
      </w:r>
      <w:bookmarkEnd w:id="25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40" w:history="1">
        <w:r>
          <w:rPr>
            <w:rStyle w:val="a9"/>
          </w:rPr>
          <w:t>пп. "б" п. 3</w:t>
        </w:r>
      </w:hyperlink>
      <w:r>
        <w:rPr>
          <w:i/>
        </w:rPr>
        <w:t xml:space="preserve"> ПБУ 14/2007)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26" w:name="_ref_675897"/>
      <w:r>
        <w:t>Переоценка и обесценение НМА</w:t>
      </w:r>
      <w:bookmarkEnd w:id="26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27" w:name="_ref_681100"/>
      <w:r>
        <w:t>Переоценка объектов НМА по текущей рыночной стоимости не производится.</w:t>
      </w:r>
      <w:bookmarkEnd w:id="27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41" w:history="1">
        <w:r>
          <w:rPr>
            <w:rStyle w:val="a9"/>
          </w:rPr>
          <w:t>п. 17</w:t>
        </w:r>
      </w:hyperlink>
      <w:r>
        <w:rPr>
          <w:i/>
        </w:rPr>
        <w:t xml:space="preserve"> ПБУ 14/2007)</w:t>
      </w: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28" w:name="_ref_681103"/>
      <w:r>
        <w:t>Проверка НМА на обесценение не производится.</w:t>
      </w:r>
      <w:bookmarkEnd w:id="28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42" w:history="1">
        <w:r>
          <w:rPr>
            <w:rStyle w:val="a9"/>
          </w:rPr>
          <w:t>п. 16</w:t>
        </w:r>
      </w:hyperlink>
      <w:r>
        <w:rPr>
          <w:i/>
        </w:rPr>
        <w:t xml:space="preserve">, </w:t>
      </w:r>
      <w:hyperlink r:id="rId143" w:history="1">
        <w:r>
          <w:rPr>
            <w:rStyle w:val="a9"/>
          </w:rPr>
          <w:t>п. 22</w:t>
        </w:r>
      </w:hyperlink>
      <w:r>
        <w:rPr>
          <w:i/>
        </w:rPr>
        <w:t xml:space="preserve"> ПБУ 14/2007)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29" w:name="_ref_686374"/>
      <w:r>
        <w:t>Амортизация НМА</w:t>
      </w:r>
      <w:bookmarkEnd w:id="29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30" w:name="_ref_686377"/>
      <w:r>
        <w:t>Способ амортизации НМА является оценочным значением и устанавливается в отношении каждого объекта НМА исходя из расчета ожидаемого поступления будущих экономических выгод от его использования.</w:t>
      </w:r>
      <w:bookmarkEnd w:id="30"/>
    </w:p>
    <w:p w:rsidR="00664D87" w:rsidRDefault="00664D87" w:rsidP="00664D87">
      <w:r>
        <w:t>В случае когда расчет ожидаемого поступления будущих экономических выгод от использования НМА не является надежным, размер амортизационных отчислений по такому активу определяется линейным способом.</w:t>
      </w:r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44" w:history="1">
        <w:r>
          <w:rPr>
            <w:rStyle w:val="a9"/>
          </w:rPr>
          <w:t>п. п. 28</w:t>
        </w:r>
      </w:hyperlink>
      <w:r>
        <w:rPr>
          <w:i/>
        </w:rPr>
        <w:t xml:space="preserve">, </w:t>
      </w:r>
      <w:hyperlink r:id="rId145" w:history="1">
        <w:r>
          <w:rPr>
            <w:rStyle w:val="a9"/>
          </w:rPr>
          <w:t>30</w:t>
        </w:r>
      </w:hyperlink>
      <w:r>
        <w:rPr>
          <w:i/>
        </w:rPr>
        <w:t xml:space="preserve"> ПБУ 14/2007, </w:t>
      </w:r>
      <w:hyperlink r:id="rId146" w:history="1">
        <w:r>
          <w:rPr>
            <w:rStyle w:val="a9"/>
          </w:rPr>
          <w:t>п. 3</w:t>
        </w:r>
      </w:hyperlink>
      <w:r>
        <w:rPr>
          <w:i/>
        </w:rPr>
        <w:t xml:space="preserve"> Положения по бухгалтерскому учету "Изменения оценочных значений" (ПБУ 21/2008), утвержденного Приказом Минфина России от 06.10.2008 № 106н)</w:t>
      </w: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31" w:name="_ref_686375"/>
      <w:r>
        <w:t>В случае уточнения срока полезного использования и (или) способа начисления амортизации имеет место изменение оценочных значений. Возникшие в связи с этим корректировки (начисление амортизации исходя из нового срока полезного использования и (или) способа начисления амортизации) отражаются в бухгалтерском учете перспективно.</w:t>
      </w:r>
      <w:bookmarkEnd w:id="31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47" w:history="1">
        <w:r>
          <w:rPr>
            <w:rStyle w:val="a9"/>
          </w:rPr>
          <w:t>п. п. 27</w:t>
        </w:r>
      </w:hyperlink>
      <w:r>
        <w:rPr>
          <w:i/>
        </w:rPr>
        <w:t xml:space="preserve">, </w:t>
      </w:r>
      <w:hyperlink r:id="rId148" w:history="1">
        <w:r>
          <w:rPr>
            <w:rStyle w:val="a9"/>
          </w:rPr>
          <w:t>30</w:t>
        </w:r>
      </w:hyperlink>
      <w:r>
        <w:rPr>
          <w:i/>
        </w:rPr>
        <w:t xml:space="preserve"> ПБУ 14/2007, </w:t>
      </w:r>
      <w:hyperlink r:id="rId149" w:history="1">
        <w:r>
          <w:rPr>
            <w:rStyle w:val="a9"/>
          </w:rPr>
          <w:t>п. 4</w:t>
        </w:r>
      </w:hyperlink>
      <w:r>
        <w:rPr>
          <w:i/>
        </w:rPr>
        <w:t xml:space="preserve"> Положения по бухгалтерскому учету "Изменения оценочных значений" (ПБУ 21/2008), утвержденного Приказом Минфина России от 06.10.2008 № 106н)</w:t>
      </w:r>
    </w:p>
    <w:p w:rsidR="00664D87" w:rsidRDefault="00664D87" w:rsidP="00664D87">
      <w:pPr>
        <w:pStyle w:val="Warning"/>
      </w:pPr>
    </w:p>
    <w:p w:rsidR="00664D87" w:rsidRDefault="00664D87" w:rsidP="00664D87">
      <w:pPr>
        <w:pStyle w:val="1"/>
        <w:ind w:left="-15"/>
        <w:rPr>
          <w:i/>
        </w:rPr>
      </w:pPr>
      <w:r>
        <w:rPr>
          <w:i/>
        </w:rPr>
        <w:t>Сырье и материалы</w:t>
      </w:r>
    </w:p>
    <w:p w:rsidR="00664D87" w:rsidRDefault="00664D87" w:rsidP="00664D87">
      <w:pPr>
        <w:pStyle w:val="Warning"/>
      </w:pPr>
    </w:p>
    <w:p w:rsidR="00664D87" w:rsidRDefault="00664D87" w:rsidP="00664D87"/>
    <w:tbl>
      <w:tblPr>
        <w:tblW w:w="0" w:type="auto"/>
        <w:tblLayout w:type="fixed"/>
        <w:tblLook w:val="0000"/>
      </w:tblPr>
      <w:tblGrid>
        <w:gridCol w:w="9572"/>
      </w:tblGrid>
      <w:tr w:rsidR="00664D87" w:rsidTr="00F13E4C">
        <w:tc>
          <w:tcPr>
            <w:tcW w:w="9572" w:type="dxa"/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  <w:rPr>
                <w:i/>
              </w:rPr>
            </w:pPr>
            <w:r>
              <w:rPr>
                <w:i/>
              </w:rPr>
              <w:t xml:space="preserve">Учет сырья и материалов (далее - материалы) ведется в соответствии с </w:t>
            </w:r>
            <w:hyperlink r:id="rId150" w:history="1">
              <w:r>
                <w:rPr>
                  <w:rStyle w:val="a9"/>
                </w:rPr>
                <w:t>Положением</w:t>
              </w:r>
            </w:hyperlink>
            <w:r>
              <w:rPr>
                <w:i/>
              </w:rPr>
              <w:t xml:space="preserve"> по бухгалтерскому учету "Учет материально-производственных запасов" ПБУ 5/01, утвержденным Приказом Минфина России от 09.06.2001 № 44н, </w:t>
            </w:r>
            <w:hyperlink r:id="rId151" w:history="1">
              <w:r>
                <w:rPr>
                  <w:rStyle w:val="a9"/>
                </w:rPr>
                <w:t>Методическими указаниями</w:t>
              </w:r>
            </w:hyperlink>
            <w:r>
              <w:rPr>
                <w:i/>
              </w:rPr>
              <w:t xml:space="preserve"> по бухгалтерскому учету материально-производственных запасов, утвержденными Приказом Минфина России от 28.12.2001 № 119н (далее - Методические указания).</w:t>
            </w:r>
          </w:p>
        </w:tc>
      </w:tr>
    </w:tbl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32" w:name="_ref_149820"/>
      <w:r>
        <w:t>Учет приобретения материалов</w:t>
      </w:r>
      <w:bookmarkEnd w:id="32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33" w:name="_ref_152541"/>
      <w:r>
        <w:t xml:space="preserve">Активы, удовлетворяющие условиям признания ОС, перечисленным в </w:t>
      </w:r>
      <w:hyperlink r:id="rId152" w:history="1">
        <w:r>
          <w:rPr>
            <w:rStyle w:val="a9"/>
          </w:rPr>
          <w:t>п. 4</w:t>
        </w:r>
      </w:hyperlink>
      <w:r>
        <w:t xml:space="preserve"> ПБУ 6/01, стоимость которых за единицу не превышает 40 000 руб., учитываются в составе МПЗ на счете 10 "Материалы".</w:t>
      </w:r>
      <w:bookmarkEnd w:id="33"/>
    </w:p>
    <w:p w:rsidR="00664D87" w:rsidRDefault="00664D87" w:rsidP="00664D87">
      <w:r>
        <w:rPr>
          <w:i/>
        </w:rPr>
        <w:t xml:space="preserve">(Основание: </w:t>
      </w:r>
      <w:hyperlink r:id="rId153" w:history="1">
        <w:r>
          <w:rPr>
            <w:rStyle w:val="a9"/>
          </w:rPr>
          <w:t>абз. 4 п. 5</w:t>
        </w:r>
      </w:hyperlink>
      <w:r>
        <w:rPr>
          <w:i/>
        </w:rPr>
        <w:t xml:space="preserve"> ПБУ 6/01</w:t>
      </w:r>
      <w:r>
        <w:t>)</w:t>
      </w: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34" w:name="_ref_152542"/>
      <w:r>
        <w:t>Затраты на приобретение материалов, включая транспортно-заготовительные расходы (ТЗР), отражаются непосредственно на счете 10 "Материалы", формируя фактическую себестоимость материалов. Счета 15 "Заготовление и приобретение материальных ценностей" и 16 "Отклонения в стоимости материальных ценностей" не используются, учетные цены не применяются.</w:t>
      </w:r>
      <w:bookmarkEnd w:id="34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54" w:history="1">
        <w:r>
          <w:rPr>
            <w:rStyle w:val="a9"/>
          </w:rPr>
          <w:t>п. 5</w:t>
        </w:r>
      </w:hyperlink>
      <w:r>
        <w:rPr>
          <w:i/>
        </w:rPr>
        <w:t xml:space="preserve"> ПБУ 5/01, </w:t>
      </w:r>
      <w:hyperlink r:id="rId155" w:history="1">
        <w:r>
          <w:rPr>
            <w:rStyle w:val="a9"/>
          </w:rPr>
          <w:t>п. 62</w:t>
        </w:r>
      </w:hyperlink>
      <w:r>
        <w:rPr>
          <w:i/>
        </w:rPr>
        <w:t xml:space="preserve">, </w:t>
      </w:r>
      <w:hyperlink r:id="rId156" w:history="1">
        <w:r>
          <w:rPr>
            <w:rStyle w:val="a9"/>
          </w:rPr>
          <w:t>пп. "в" п. 83</w:t>
        </w:r>
      </w:hyperlink>
      <w:r>
        <w:rPr>
          <w:i/>
        </w:rPr>
        <w:t xml:space="preserve"> Методических указаний, </w:t>
      </w:r>
      <w:hyperlink r:id="rId157" w:history="1">
        <w:r>
          <w:rPr>
            <w:rStyle w:val="a9"/>
          </w:rPr>
          <w:t>Инструкция</w:t>
        </w:r>
      </w:hyperlink>
      <w:r>
        <w:rPr>
          <w:i/>
        </w:rPr>
        <w:t xml:space="preserve"> по применению Плана счетов)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35" w:name="_ref_155252"/>
      <w:r>
        <w:t>Учет списания материалов</w:t>
      </w:r>
      <w:bookmarkEnd w:id="35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36" w:name="_ref_157903"/>
      <w:r>
        <w:t>При отпуске материалов в производство и ином выбытии их оценка производится организацией по средней себестоимости. Последняя определяется исходя из среднемесячной фактической себестоимости (взвешенная оценка), в расчет которой включаются количество и стоимость материалов на начало месяца и все поступления за месяц.</w:t>
      </w:r>
      <w:bookmarkEnd w:id="36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58" w:history="1">
        <w:r>
          <w:rPr>
            <w:rStyle w:val="a9"/>
          </w:rPr>
          <w:t>п. п. 16</w:t>
        </w:r>
      </w:hyperlink>
      <w:r>
        <w:rPr>
          <w:i/>
        </w:rPr>
        <w:t xml:space="preserve">, </w:t>
      </w:r>
      <w:hyperlink r:id="rId159" w:history="1">
        <w:r>
          <w:rPr>
            <w:rStyle w:val="a9"/>
          </w:rPr>
          <w:t>18</w:t>
        </w:r>
      </w:hyperlink>
      <w:r>
        <w:rPr>
          <w:i/>
        </w:rPr>
        <w:t xml:space="preserve"> ПБУ 5/01, </w:t>
      </w:r>
      <w:hyperlink r:id="rId160" w:history="1">
        <w:r>
          <w:rPr>
            <w:rStyle w:val="a9"/>
          </w:rPr>
          <w:t>пп. "б" п. 73</w:t>
        </w:r>
      </w:hyperlink>
      <w:r>
        <w:rPr>
          <w:i/>
        </w:rPr>
        <w:t xml:space="preserve">, </w:t>
      </w:r>
      <w:hyperlink r:id="rId161" w:history="1">
        <w:r>
          <w:rPr>
            <w:rStyle w:val="a9"/>
          </w:rPr>
          <w:t>п. п. 75</w:t>
        </w:r>
      </w:hyperlink>
      <w:r>
        <w:rPr>
          <w:i/>
        </w:rPr>
        <w:t xml:space="preserve">, </w:t>
      </w:r>
      <w:hyperlink r:id="rId162" w:history="1">
        <w:r>
          <w:rPr>
            <w:rStyle w:val="a9"/>
          </w:rPr>
          <w:t>78</w:t>
        </w:r>
      </w:hyperlink>
      <w:r>
        <w:rPr>
          <w:i/>
        </w:rPr>
        <w:t xml:space="preserve"> Методических указаний)</w:t>
      </w: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37" w:name="_ref_735485"/>
      <w:r>
        <w:t>Для обеспечения контроля за сохранностью активов со сроком использования более 12 месяцев, учитываемых в составе МПЗ, стоимость таких активов после их передачи в производство (эксплуатацию) принимается на забалансовый учет.</w:t>
      </w:r>
      <w:bookmarkEnd w:id="37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63" w:history="1">
        <w:r>
          <w:rPr>
            <w:rStyle w:val="a9"/>
          </w:rPr>
          <w:t>абз. 4 п. 5</w:t>
        </w:r>
      </w:hyperlink>
      <w:r>
        <w:rPr>
          <w:i/>
        </w:rPr>
        <w:t xml:space="preserve"> ПБУ 6/01)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38" w:name="_ref_160612"/>
      <w:r>
        <w:t xml:space="preserve">Тара и тарные материалы учитываются по фактической себестоимости на счете 10 "Материалы", </w:t>
      </w:r>
      <w:hyperlink r:id="rId164" w:history="1">
        <w:r>
          <w:rPr>
            <w:rStyle w:val="a9"/>
          </w:rPr>
          <w:t>субсчет 10-4</w:t>
        </w:r>
      </w:hyperlink>
      <w:r>
        <w:t xml:space="preserve"> "Тара и тарные материалы", учетные цены не применяются.</w:t>
      </w:r>
      <w:bookmarkEnd w:id="38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65" w:history="1">
        <w:r>
          <w:rPr>
            <w:rStyle w:val="a9"/>
          </w:rPr>
          <w:t>абз. 5 п. 166</w:t>
        </w:r>
      </w:hyperlink>
      <w:r>
        <w:rPr>
          <w:i/>
        </w:rPr>
        <w:t xml:space="preserve"> Методических указаний)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</w:p>
    <w:p w:rsidR="00664D87" w:rsidRDefault="00664D87" w:rsidP="00664D87">
      <w:pPr>
        <w:pStyle w:val="1"/>
      </w:pPr>
    </w:p>
    <w:p w:rsidR="00664D87" w:rsidRDefault="00664D87" w:rsidP="00664D87">
      <w:pPr>
        <w:pStyle w:val="1"/>
      </w:pPr>
      <w:bookmarkStart w:id="39" w:name="_ref_28271"/>
      <w:r>
        <w:t>Спецоснастка и спецодежда</w:t>
      </w:r>
      <w:bookmarkEnd w:id="39"/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40" w:name="_ref_30023"/>
      <w:r>
        <w:t>Учет спецоснастки</w:t>
      </w:r>
      <w:bookmarkEnd w:id="40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41" w:name="_ref_31799"/>
      <w:r>
        <w:t xml:space="preserve">В составе специального инструмента, специальных приспособлений, специального оборудования (далее - спецоснастка) учитываются средства труда, перечисленные в Приложении </w:t>
      </w:r>
      <w:bookmarkEnd w:id="41"/>
      <w:r>
        <w:t>.</w:t>
      </w:r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66" w:history="1">
        <w:r>
          <w:rPr>
            <w:rStyle w:val="a9"/>
          </w:rPr>
          <w:t>п. 8</w:t>
        </w:r>
      </w:hyperlink>
      <w:r>
        <w:rPr>
          <w:i/>
        </w:rPr>
        <w:t xml:space="preserve"> Методических указаний по бухгалтерскому учету специального инструмента, специальных приспособлений, специального оборудования и специальной одежды, утвержденных Приказом Минфина России от 26.12.2002 № 135н)</w:t>
      </w: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42" w:name="_ref_31800"/>
      <w:r>
        <w:t xml:space="preserve">Спецоснастка учитывается в порядке, установленном </w:t>
      </w:r>
      <w:hyperlink r:id="rId167" w:history="1">
        <w:r>
          <w:rPr>
            <w:rStyle w:val="a9"/>
          </w:rPr>
          <w:t>Методическими указаниями</w:t>
        </w:r>
      </w:hyperlink>
      <w:r>
        <w:t xml:space="preserve"> по бухгалтерскому учету специального инструмента, специальных приспособлений, специального оборудования и специальной одежды, утвержденными Приказом Минфина России от 26.12.2002 № 135н.</w:t>
      </w:r>
      <w:bookmarkEnd w:id="42"/>
    </w:p>
    <w:p w:rsidR="00664D87" w:rsidRDefault="00664D87" w:rsidP="00664D87">
      <w:pPr>
        <w:pStyle w:val="Warning"/>
      </w:pP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43" w:name="_ref_31801"/>
      <w:r>
        <w:t>В отношении спецоснастки применяется линейный способ погашения стоимости. Расчет ежемесячно погашаемой части стоимости производится по формуле Сп = С х К, где Сп - погашаемая часть стоимости, С - стоимость спецоснастки, К - коэффициент погашения, определяемый как отношение единицы к количеству месяцев предполагаемого использования.</w:t>
      </w:r>
      <w:bookmarkEnd w:id="43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68" w:history="1">
        <w:r>
          <w:rPr>
            <w:rStyle w:val="a9"/>
          </w:rPr>
          <w:t>п. 24</w:t>
        </w:r>
      </w:hyperlink>
      <w:r>
        <w:rPr>
          <w:i/>
        </w:rPr>
        <w:t xml:space="preserve"> Методических указаний)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44" w:name="_ref_33530"/>
      <w:r>
        <w:t>Учет спецодежды</w:t>
      </w:r>
      <w:bookmarkEnd w:id="44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45" w:name="_ref_35282"/>
      <w:r>
        <w:t xml:space="preserve">В составе специальной одежды (далее - спецодежда) учитываются средства труда, перечисленные в Приложении </w:t>
      </w:r>
      <w:bookmarkEnd w:id="45"/>
      <w:r>
        <w:t>.</w:t>
      </w:r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69" w:history="1">
        <w:r>
          <w:rPr>
            <w:rStyle w:val="a9"/>
          </w:rPr>
          <w:t>п. 8</w:t>
        </w:r>
      </w:hyperlink>
      <w:r>
        <w:rPr>
          <w:i/>
        </w:rPr>
        <w:t xml:space="preserve"> Методических указаний по бухгалтерскому учету специального инструмента, специальных приспособлений, специального оборудования и специальной одежды, утвержденных Приказом Минфина России от 26.12.2002 № 135н)</w:t>
      </w: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46" w:name="_ref_35283"/>
      <w:r>
        <w:t xml:space="preserve">Учет спецодежды ведется в соответствии с </w:t>
      </w:r>
      <w:hyperlink r:id="rId170" w:history="1">
        <w:r>
          <w:rPr>
            <w:rStyle w:val="a9"/>
          </w:rPr>
          <w:t>Методическими указаниями</w:t>
        </w:r>
      </w:hyperlink>
      <w:r>
        <w:t xml:space="preserve"> по бухгалтерскому учету специального инструмента, специальных приспособлений, специального оборудования и специальной одежды, утвержденными Приказом Минфина России от 26.12.2002 № 135н.</w:t>
      </w:r>
      <w:bookmarkEnd w:id="46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  <w:rPr>
          <w:i/>
        </w:rPr>
      </w:pPr>
      <w:bookmarkStart w:id="47" w:name="_ref_35284"/>
      <w:r>
        <w:t xml:space="preserve">Стоимость спецодежды </w:t>
      </w:r>
      <w:bookmarkEnd w:id="47"/>
      <w:r>
        <w:t>списывается единовременно в момент передачи ее сотрудникам.</w:t>
      </w:r>
    </w:p>
    <w:p w:rsidR="00664D87" w:rsidRDefault="00664D87" w:rsidP="00664D87">
      <w:pPr>
        <w:pStyle w:val="Warning"/>
      </w:pPr>
    </w:p>
    <w:p w:rsidR="00664D87" w:rsidRDefault="00664D87" w:rsidP="00664D87">
      <w:pPr>
        <w:pStyle w:val="1"/>
      </w:pPr>
      <w:bookmarkStart w:id="48" w:name="_ref_270104"/>
      <w:r>
        <w:t>Финансовые вложения</w:t>
      </w:r>
      <w:bookmarkEnd w:id="48"/>
    </w:p>
    <w:tbl>
      <w:tblPr>
        <w:tblW w:w="0" w:type="auto"/>
        <w:tblLayout w:type="fixed"/>
        <w:tblLook w:val="0000"/>
      </w:tblPr>
      <w:tblGrid>
        <w:gridCol w:w="9572"/>
      </w:tblGrid>
      <w:tr w:rsidR="00664D87" w:rsidTr="00F13E4C">
        <w:tc>
          <w:tcPr>
            <w:tcW w:w="9572" w:type="dxa"/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  <w:rPr>
                <w:i/>
              </w:rPr>
            </w:pPr>
            <w:r>
              <w:rPr>
                <w:i/>
              </w:rPr>
              <w:t xml:space="preserve">Учет финансовых вложений ведется в соответствии с </w:t>
            </w:r>
            <w:hyperlink r:id="rId171" w:history="1">
              <w:r>
                <w:rPr>
                  <w:rStyle w:val="a9"/>
                </w:rPr>
                <w:t>Положением</w:t>
              </w:r>
            </w:hyperlink>
            <w:r>
              <w:rPr>
                <w:i/>
              </w:rPr>
              <w:t xml:space="preserve"> по бухгалтерскому учету "Учет финансовых вложений" ПБУ 19/02, утвержденным Приказом Минфина России от 10.12.2002 № 126н.</w:t>
            </w:r>
          </w:p>
        </w:tc>
      </w:tr>
    </w:tbl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49" w:name="_ref_276524"/>
      <w:r>
        <w:t>Последующая оценка финансовых вложений</w:t>
      </w:r>
      <w:bookmarkEnd w:id="49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50" w:name="_ref_279757"/>
      <w:r>
        <w:t>Корректировка стоимости финансовых вложений, по которым текущая рыночная стоимость определяется, производится ежемесячно.</w:t>
      </w:r>
      <w:bookmarkEnd w:id="50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72" w:history="1">
        <w:r>
          <w:rPr>
            <w:rStyle w:val="a9"/>
          </w:rPr>
          <w:t>п. 20</w:t>
        </w:r>
      </w:hyperlink>
      <w:r>
        <w:rPr>
          <w:i/>
        </w:rPr>
        <w:t xml:space="preserve"> ПБУ 19/02)</w:t>
      </w: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51" w:name="_ref_279758"/>
      <w:r>
        <w:t>Проверка на обесценение финансовых вложений, текущая рыночная стоимость которых не определяется, проводится ежегодно по состоянию на 31 декабря отчетного года, а также на отчетные даты промежуточной бухгалтерской отчетности при наличии признаков обесценения.</w:t>
      </w:r>
      <w:bookmarkEnd w:id="51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73" w:history="1">
        <w:r>
          <w:rPr>
            <w:rStyle w:val="a9"/>
          </w:rPr>
          <w:t>абз. 6 п. 38</w:t>
        </w:r>
      </w:hyperlink>
      <w:r>
        <w:rPr>
          <w:i/>
        </w:rPr>
        <w:t xml:space="preserve"> ПБУ 19/02)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52" w:name="_ref_286198"/>
      <w:r>
        <w:t>При выбытии ценных бумаг, по которым не определяется текущая рыночная стоимость, их стоимость определяется по первоначальной стоимости каждой единицы бухгалтерского учета финансовых вложений.</w:t>
      </w:r>
      <w:bookmarkEnd w:id="52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74" w:history="1">
        <w:r>
          <w:rPr>
            <w:rStyle w:val="a9"/>
          </w:rPr>
          <w:t>абз. 2 п. 26</w:t>
        </w:r>
      </w:hyperlink>
      <w:r>
        <w:rPr>
          <w:i/>
        </w:rPr>
        <w:t xml:space="preserve"> ПБУ 19/02)</w:t>
      </w:r>
    </w:p>
    <w:p w:rsidR="00664D87" w:rsidRDefault="00664D87" w:rsidP="00664D87">
      <w:pPr>
        <w:pStyle w:val="1"/>
      </w:pPr>
      <w:bookmarkStart w:id="53" w:name="_ref_5066"/>
      <w:r>
        <w:t>Резервы по сомнительным долгам</w:t>
      </w:r>
      <w:bookmarkEnd w:id="53"/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54" w:name="_ref_169027"/>
      <w:r>
        <w:t>Выявление сомнительной дебиторской задолженности</w:t>
      </w:r>
      <w:bookmarkEnd w:id="54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55" w:name="_ref_171926"/>
      <w:r>
        <w:t>Проверка дебиторской задолженности на предмет необходимости создания (корректировки) резерва по сомнительным долгам осуществляется на конец каждого отчетного периода.</w:t>
      </w:r>
      <w:bookmarkEnd w:id="55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75" w:history="1">
        <w:r>
          <w:rPr>
            <w:rStyle w:val="a9"/>
          </w:rPr>
          <w:t>п. п. 6</w:t>
        </w:r>
      </w:hyperlink>
      <w:r>
        <w:rPr>
          <w:i/>
        </w:rPr>
        <w:t xml:space="preserve">, </w:t>
      </w:r>
      <w:hyperlink r:id="rId176" w:history="1">
        <w:r>
          <w:rPr>
            <w:rStyle w:val="a9"/>
          </w:rPr>
          <w:t>35</w:t>
        </w:r>
      </w:hyperlink>
      <w:r>
        <w:rPr>
          <w:i/>
        </w:rPr>
        <w:t xml:space="preserve">, </w:t>
      </w:r>
      <w:hyperlink r:id="rId177" w:history="1">
        <w:r>
          <w:rPr>
            <w:rStyle w:val="a9"/>
          </w:rPr>
          <w:t>50</w:t>
        </w:r>
      </w:hyperlink>
      <w:r>
        <w:rPr>
          <w:i/>
        </w:rPr>
        <w:t xml:space="preserve"> ПБУ 4/99)</w:t>
      </w: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56" w:name="_ref_171927"/>
      <w:r>
        <w:t>Проверке подлежит дебиторская задолженность юридических и физических лиц, возникшая по любым основаниям.</w:t>
      </w:r>
      <w:bookmarkEnd w:id="56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78" w:history="1">
        <w:r>
          <w:rPr>
            <w:rStyle w:val="a9"/>
          </w:rPr>
          <w:t>п. 70</w:t>
        </w:r>
      </w:hyperlink>
      <w:r>
        <w:rPr>
          <w:i/>
        </w:rPr>
        <w:t xml:space="preserve"> Положения по ведению бухгалтерского учета и бухгалтерской отчетности)</w:t>
      </w: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57" w:name="_ref_171928"/>
      <w:r>
        <w:t>При квалификации задолженности в качестве сомнительной учитываются следующие обстоятельства:</w:t>
      </w:r>
      <w:bookmarkEnd w:id="57"/>
    </w:p>
    <w:p w:rsidR="00664D87" w:rsidRDefault="00664D87" w:rsidP="00664D87">
      <w:pPr>
        <w:pStyle w:val="aff6"/>
        <w:widowControl/>
        <w:numPr>
          <w:ilvl w:val="0"/>
          <w:numId w:val="24"/>
        </w:numPr>
        <w:suppressAutoHyphens/>
        <w:autoSpaceDE/>
        <w:autoSpaceDN/>
        <w:spacing w:before="120" w:line="276" w:lineRule="auto"/>
        <w:ind w:left="1416"/>
      </w:pPr>
      <w:r>
        <w:t>невозможность удержания имущества должника;</w:t>
      </w:r>
    </w:p>
    <w:p w:rsidR="00664D87" w:rsidRPr="00664D87" w:rsidRDefault="00664D87" w:rsidP="00664D87">
      <w:pPr>
        <w:pStyle w:val="aff6"/>
        <w:widowControl/>
        <w:numPr>
          <w:ilvl w:val="0"/>
          <w:numId w:val="24"/>
        </w:numPr>
        <w:suppressAutoHyphens/>
        <w:autoSpaceDE/>
        <w:autoSpaceDN/>
        <w:spacing w:before="120" w:line="276" w:lineRule="auto"/>
        <w:ind w:left="1416"/>
        <w:rPr>
          <w:lang w:val="ru-RU"/>
        </w:rPr>
      </w:pPr>
      <w:r w:rsidRPr="00664D87">
        <w:rPr>
          <w:lang w:val="ru-RU"/>
        </w:rPr>
        <w:t>отсутствие обеспечения долга залогом, задатком, поручительством, банковской гарантией и т.п.;</w:t>
      </w:r>
    </w:p>
    <w:p w:rsidR="00664D87" w:rsidRPr="00664D87" w:rsidRDefault="00664D87" w:rsidP="00664D87">
      <w:pPr>
        <w:pStyle w:val="aff6"/>
        <w:widowControl/>
        <w:numPr>
          <w:ilvl w:val="0"/>
          <w:numId w:val="24"/>
        </w:numPr>
        <w:suppressAutoHyphens/>
        <w:autoSpaceDE/>
        <w:autoSpaceDN/>
        <w:spacing w:before="120" w:line="276" w:lineRule="auto"/>
        <w:ind w:left="1416"/>
        <w:rPr>
          <w:lang w:val="ru-RU"/>
        </w:rPr>
      </w:pPr>
      <w:r w:rsidRPr="00664D87">
        <w:rPr>
          <w:lang w:val="ru-RU"/>
        </w:rPr>
        <w:t>нарушение должником сроков исполнения обязательства;</w:t>
      </w:r>
    </w:p>
    <w:p w:rsidR="00664D87" w:rsidRPr="00664D87" w:rsidRDefault="00664D87" w:rsidP="00664D87">
      <w:pPr>
        <w:pStyle w:val="aff6"/>
        <w:widowControl/>
        <w:numPr>
          <w:ilvl w:val="0"/>
          <w:numId w:val="24"/>
        </w:numPr>
        <w:suppressAutoHyphens/>
        <w:autoSpaceDE/>
        <w:autoSpaceDN/>
        <w:spacing w:before="120" w:line="276" w:lineRule="auto"/>
        <w:ind w:left="1416"/>
        <w:rPr>
          <w:lang w:val="ru-RU"/>
        </w:rPr>
      </w:pPr>
      <w:r w:rsidRPr="00664D87">
        <w:rPr>
          <w:lang w:val="ru-RU"/>
        </w:rPr>
        <w:t>значительные финансовые затруднения должника, ставшие известными из СМИ или других источников;</w:t>
      </w:r>
    </w:p>
    <w:p w:rsidR="00664D87" w:rsidRPr="00664D87" w:rsidRDefault="00664D87" w:rsidP="00664D87">
      <w:pPr>
        <w:pStyle w:val="aff6"/>
        <w:widowControl/>
        <w:numPr>
          <w:ilvl w:val="0"/>
          <w:numId w:val="24"/>
        </w:numPr>
        <w:suppressAutoHyphens/>
        <w:autoSpaceDE/>
        <w:autoSpaceDN/>
        <w:spacing w:before="120" w:line="276" w:lineRule="auto"/>
        <w:ind w:left="1416"/>
        <w:rPr>
          <w:lang w:val="ru-RU"/>
        </w:rPr>
      </w:pPr>
      <w:r w:rsidRPr="00664D87">
        <w:rPr>
          <w:lang w:val="ru-RU"/>
        </w:rPr>
        <w:t>возбуждение процедуры банкротства в отношении должника.</w:t>
      </w:r>
    </w:p>
    <w:p w:rsidR="00664D87" w:rsidRDefault="00664D87" w:rsidP="00664D87">
      <w:pPr>
        <w:pStyle w:val="Warning"/>
      </w:pP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58" w:name="_ref_171929"/>
      <w:r>
        <w:t>В случае наличия информации, с высокой степенью надежности подтверждающей отсутствие возможности исполнения обязательства должником, задолженность признается сомнительной независимо от наличия и периода просрочки и иных обстоятельств. Решение о создании резерва в таком случае утверждается руководителем организации.</w:t>
      </w:r>
      <w:bookmarkEnd w:id="58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79" w:history="1">
        <w:r>
          <w:rPr>
            <w:rStyle w:val="a9"/>
          </w:rPr>
          <w:t>абз. 2 п. 70</w:t>
        </w:r>
      </w:hyperlink>
      <w:r>
        <w:rPr>
          <w:i/>
        </w:rPr>
        <w:t xml:space="preserve"> Положения по ведению бухгалтерского учета и бухгалтерской отчетности)</w:t>
      </w: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59" w:name="_ref_171930"/>
      <w:r>
        <w:t>Если на отчетную дату у организации имеется уверенность в погашении конкретной просроченной дебиторской задолженности, то задолженность не признается сомнительной и резерв по ней не создается. Соответствующее решение утверждается руководителем организации.</w:t>
      </w:r>
      <w:bookmarkEnd w:id="59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80" w:history="1">
        <w:r>
          <w:rPr>
            <w:rStyle w:val="a9"/>
          </w:rPr>
          <w:t>Письмо</w:t>
        </w:r>
      </w:hyperlink>
      <w:r>
        <w:rPr>
          <w:i/>
        </w:rPr>
        <w:t xml:space="preserve"> Минфина России от 27.01.2012 № 07-02-18/01 (раздел "Резервирование сомнительных долгов"))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60" w:name="_ref_169028"/>
      <w:r>
        <w:t>Величина резерва определяется отдельно по каждому сомнительному долгу в зависимости от финансового состояния (платежеспособности) должника и оценки вероятности погашения долга полностью или частично.</w:t>
      </w:r>
      <w:bookmarkEnd w:id="60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81" w:history="1">
        <w:r>
          <w:rPr>
            <w:rStyle w:val="a9"/>
          </w:rPr>
          <w:t>абз. 4 п. 70</w:t>
        </w:r>
      </w:hyperlink>
      <w:r>
        <w:rPr>
          <w:i/>
        </w:rPr>
        <w:t xml:space="preserve"> Положения по ведению бухгалтерского учета и бухгалтерской отчетности)</w:t>
      </w:r>
    </w:p>
    <w:p w:rsidR="00664D87" w:rsidRDefault="00664D87" w:rsidP="00664D87">
      <w:pPr>
        <w:pStyle w:val="1"/>
      </w:pPr>
      <w:bookmarkStart w:id="61" w:name="_ref_18936"/>
      <w:r>
        <w:t>Займы и кредиты. Расходы по займам и кредитам</w:t>
      </w:r>
      <w:bookmarkEnd w:id="61"/>
    </w:p>
    <w:tbl>
      <w:tblPr>
        <w:tblW w:w="0" w:type="auto"/>
        <w:tblLayout w:type="fixed"/>
        <w:tblLook w:val="0000"/>
      </w:tblPr>
      <w:tblGrid>
        <w:gridCol w:w="9572"/>
      </w:tblGrid>
      <w:tr w:rsidR="00664D87" w:rsidTr="00F13E4C">
        <w:tc>
          <w:tcPr>
            <w:tcW w:w="9572" w:type="dxa"/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  <w:rPr>
                <w:i/>
              </w:rPr>
            </w:pPr>
            <w:r>
              <w:rPr>
                <w:i/>
              </w:rPr>
              <w:t xml:space="preserve">Учет расходов по обязательствам в виде полученных займов и кредитов ведется в соответствии с </w:t>
            </w:r>
            <w:hyperlink r:id="rId182" w:history="1">
              <w:r>
                <w:rPr>
                  <w:rStyle w:val="a9"/>
                </w:rPr>
                <w:t>Положением</w:t>
              </w:r>
            </w:hyperlink>
            <w:r>
              <w:rPr>
                <w:i/>
              </w:rPr>
              <w:t xml:space="preserve"> по бухгалтерскому учету "Учет расходов по займам и кредитам" ПБУ 15/2008, утвержденным Приказом Минфина России от 06.10.2008 № 107н.</w:t>
            </w:r>
          </w:p>
        </w:tc>
      </w:tr>
    </w:tbl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62" w:name="_ref_24606"/>
      <w:r>
        <w:t>Учет процентов по векселям и облигациям</w:t>
      </w:r>
      <w:bookmarkEnd w:id="62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63" w:name="_ref_24607"/>
      <w:r>
        <w:t>Проценты (дисконт) по выданным векселям признаются равномерно в течение предусмотренного векселем срока выплаты полученных взаймы денежных средств.</w:t>
      </w:r>
      <w:bookmarkEnd w:id="63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83" w:history="1">
        <w:r>
          <w:rPr>
            <w:rStyle w:val="a9"/>
          </w:rPr>
          <w:t>абз. 2 п. 15</w:t>
        </w:r>
      </w:hyperlink>
      <w:r>
        <w:rPr>
          <w:i/>
        </w:rPr>
        <w:t xml:space="preserve"> ПБУ 15/2008)</w:t>
      </w: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64" w:name="_ref_24608"/>
      <w:r>
        <w:t>Проценты (дисконт) по выпущенным облигациям признаются равномерно в течение срока действия договора займа.</w:t>
      </w:r>
      <w:bookmarkEnd w:id="64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84" w:history="1">
        <w:r>
          <w:rPr>
            <w:rStyle w:val="a9"/>
          </w:rPr>
          <w:t>абз. 2 п. 16</w:t>
        </w:r>
      </w:hyperlink>
      <w:r>
        <w:rPr>
          <w:i/>
        </w:rPr>
        <w:t xml:space="preserve"> ПБУ 15/2008)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65" w:name="_ref_26463"/>
      <w:r>
        <w:t>Дополнительные расходы по займам (кредитам) включаются в состав прочих расходов в момент их возникновения.</w:t>
      </w:r>
      <w:bookmarkEnd w:id="65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85" w:history="1">
        <w:r>
          <w:rPr>
            <w:rStyle w:val="a9"/>
          </w:rPr>
          <w:t>п. 6</w:t>
        </w:r>
      </w:hyperlink>
      <w:r>
        <w:rPr>
          <w:i/>
        </w:rPr>
        <w:t>, </w:t>
      </w:r>
      <w:hyperlink r:id="rId186" w:history="1">
        <w:r>
          <w:rPr>
            <w:rStyle w:val="a9"/>
          </w:rPr>
          <w:t>абз. 2 п. 8</w:t>
        </w:r>
      </w:hyperlink>
      <w:r>
        <w:rPr>
          <w:i/>
        </w:rPr>
        <w:t xml:space="preserve"> ПБУ 15/2008)</w:t>
      </w:r>
    </w:p>
    <w:p w:rsidR="00664D87" w:rsidRDefault="00664D87" w:rsidP="00664D87">
      <w:pPr>
        <w:pStyle w:val="1"/>
      </w:pPr>
      <w:bookmarkStart w:id="66" w:name="_ref_226216"/>
      <w:r>
        <w:t>Расчеты по налогу на прибыль</w:t>
      </w:r>
      <w:bookmarkEnd w:id="66"/>
    </w:p>
    <w:tbl>
      <w:tblPr>
        <w:tblW w:w="0" w:type="auto"/>
        <w:tblLayout w:type="fixed"/>
        <w:tblLook w:val="0000"/>
      </w:tblPr>
      <w:tblGrid>
        <w:gridCol w:w="9572"/>
      </w:tblGrid>
      <w:tr w:rsidR="00664D87" w:rsidTr="00F13E4C">
        <w:tc>
          <w:tcPr>
            <w:tcW w:w="9572" w:type="dxa"/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  <w:rPr>
                <w:i/>
              </w:rPr>
            </w:pPr>
            <w:r>
              <w:rPr>
                <w:i/>
              </w:rPr>
              <w:t xml:space="preserve">Учет расчетов по налогу на прибыль ведется в соответствии с </w:t>
            </w:r>
            <w:hyperlink r:id="rId187" w:history="1">
              <w:r>
                <w:rPr>
                  <w:rStyle w:val="a9"/>
                </w:rPr>
                <w:t>Положением</w:t>
              </w:r>
            </w:hyperlink>
            <w:r>
              <w:rPr>
                <w:i/>
              </w:rPr>
              <w:t xml:space="preserve"> по бухгалтерскому учету "Учет расчетов по налогу на прибыль организаций" ПБУ 18/02, утвержденным Приказом Минфина России от 19.11.2002 № 114н.</w:t>
            </w:r>
          </w:p>
        </w:tc>
      </w:tr>
    </w:tbl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67" w:name="_ref_229290"/>
      <w:r>
        <w:t>Информация о постоянных и временных разницах формируется в бухгалтерском учете на основании первичных учетных документов непосредственно по тем счетам бухгалтерского учета, в оценке которых они возникли. При этом постоянные и временные разницы отражаются в бухгалтерском учете обособленно в аналитическом учете.</w:t>
      </w:r>
      <w:bookmarkEnd w:id="67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88" w:history="1">
        <w:r>
          <w:rPr>
            <w:rStyle w:val="a9"/>
          </w:rPr>
          <w:t>абз. 2 п. 3</w:t>
        </w:r>
      </w:hyperlink>
      <w:r>
        <w:rPr>
          <w:i/>
        </w:rPr>
        <w:t xml:space="preserve"> ПБУ 18/02)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68" w:name="_ref_232307"/>
      <w:r>
        <w:t>Величина текущего налога на прибыль определяется на основе данных об условном расходе (условном доходе) по налогу на прибыль, постоянных и отложенных налоговых активах и обязательствах, сформированных в бухгалтерском учете.</w:t>
      </w:r>
      <w:bookmarkEnd w:id="68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89" w:history="1">
        <w:r>
          <w:rPr>
            <w:rStyle w:val="a9"/>
          </w:rPr>
          <w:t>п. 21</w:t>
        </w:r>
      </w:hyperlink>
      <w:r>
        <w:rPr>
          <w:i/>
        </w:rPr>
        <w:t xml:space="preserve">, </w:t>
      </w:r>
      <w:hyperlink r:id="rId190" w:history="1">
        <w:r>
          <w:rPr>
            <w:rStyle w:val="a9"/>
          </w:rPr>
          <w:t>абз. 3 п. 22</w:t>
        </w:r>
      </w:hyperlink>
      <w:r>
        <w:rPr>
          <w:i/>
        </w:rPr>
        <w:t xml:space="preserve"> ПБУ 18/02)</w:t>
      </w:r>
    </w:p>
    <w:p w:rsidR="00664D87" w:rsidRDefault="00664D87" w:rsidP="00664D87">
      <w:pPr>
        <w:pStyle w:val="Warning"/>
      </w:pPr>
    </w:p>
    <w:p w:rsidR="00664D87" w:rsidRDefault="00664D87" w:rsidP="00664D87">
      <w:pPr>
        <w:pStyle w:val="1"/>
      </w:pPr>
      <w:bookmarkStart w:id="69" w:name="_ref_363579"/>
      <w:r>
        <w:t>Расходы</w:t>
      </w:r>
      <w:bookmarkEnd w:id="69"/>
    </w:p>
    <w:tbl>
      <w:tblPr>
        <w:tblW w:w="0" w:type="auto"/>
        <w:tblLayout w:type="fixed"/>
        <w:tblLook w:val="0000"/>
      </w:tblPr>
      <w:tblGrid>
        <w:gridCol w:w="9572"/>
      </w:tblGrid>
      <w:tr w:rsidR="00664D87" w:rsidTr="00F13E4C">
        <w:tc>
          <w:tcPr>
            <w:tcW w:w="9572" w:type="dxa"/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  <w:rPr>
                <w:i/>
              </w:rPr>
            </w:pPr>
            <w:r>
              <w:rPr>
                <w:i/>
              </w:rPr>
              <w:t xml:space="preserve">Учет доходов и расходов ведется в соответствии с </w:t>
            </w:r>
            <w:hyperlink r:id="rId191" w:history="1">
              <w:r>
                <w:rPr>
                  <w:rStyle w:val="a9"/>
                </w:rPr>
                <w:t>Положением</w:t>
              </w:r>
            </w:hyperlink>
            <w:r>
              <w:rPr>
                <w:i/>
              </w:rPr>
              <w:t xml:space="preserve"> по бухгалтерскому учету "Доходы организации" ПБУ 9/99, утвержденным Приказом Минфина России от 06.05.1999 № 32н, </w:t>
            </w:r>
            <w:hyperlink r:id="rId192" w:history="1">
              <w:r>
                <w:rPr>
                  <w:rStyle w:val="a9"/>
                </w:rPr>
                <w:t>Положением</w:t>
              </w:r>
            </w:hyperlink>
            <w:r>
              <w:rPr>
                <w:i/>
              </w:rPr>
              <w:t xml:space="preserve"> по бухгалтерскому учету "Расходы организации" ПБУ 10/99, утвержденным Приказом Минфина России от 06.05.1999 № 33н.</w:t>
            </w:r>
          </w:p>
        </w:tc>
      </w:tr>
    </w:tbl>
    <w:p w:rsidR="00664D87" w:rsidRDefault="00664D87" w:rsidP="00664D87">
      <w:pPr>
        <w:pStyle w:val="Warning"/>
      </w:pP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70" w:name="_ref_375028"/>
      <w:r>
        <w:t>Управленческие расходы, накопленные на счете 26 "Общехозяйственные расходы", на конец каждого отчетного периода в качестве условно-постоянных списываются в себестоимость продаж (относятся в дебет счета 90 "Продажи", субсчет 90-2 "Себестоимость продаж").</w:t>
      </w:r>
      <w:bookmarkEnd w:id="70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93" w:history="1">
        <w:r>
          <w:rPr>
            <w:rStyle w:val="a9"/>
          </w:rPr>
          <w:t>абз. 2 п. 9</w:t>
        </w:r>
      </w:hyperlink>
      <w:r>
        <w:rPr>
          <w:i/>
        </w:rPr>
        <w:t xml:space="preserve"> ПБУ 10/99, </w:t>
      </w:r>
      <w:hyperlink r:id="rId194" w:history="1">
        <w:r>
          <w:rPr>
            <w:rStyle w:val="a9"/>
          </w:rPr>
          <w:t>Инструкция</w:t>
        </w:r>
      </w:hyperlink>
      <w:r>
        <w:rPr>
          <w:i/>
        </w:rPr>
        <w:t xml:space="preserve"> по применению Плана счетов (пояснения к счету 26))</w:t>
      </w:r>
    </w:p>
    <w:p w:rsidR="00664D87" w:rsidRDefault="00664D87" w:rsidP="00664D87">
      <w:pPr>
        <w:pStyle w:val="2"/>
      </w:pP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71" w:name="_ref_375037"/>
      <w:r>
        <w:t>Суммы недостач и потерь от порчи ценностей, превышающие нормы естественной убыли и предусмотренные в договоре величины, включаются в состав прочих расходов организации на дату возникновения (выявления). Суммы возмещения недостач и потерь от порчи, признанные виновными лицами или присужденные к уплате судом, полностью включаются в состав прочих доходов на дату признания задолженности виновным лицом или на дату вступления в силу решения суда.</w:t>
      </w:r>
      <w:bookmarkEnd w:id="71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195" w:history="1">
        <w:r>
          <w:rPr>
            <w:rStyle w:val="a9"/>
          </w:rPr>
          <w:t>п. п. 16</w:t>
        </w:r>
      </w:hyperlink>
      <w:r>
        <w:rPr>
          <w:i/>
        </w:rPr>
        <w:t xml:space="preserve">, </w:t>
      </w:r>
      <w:hyperlink r:id="rId196" w:history="1">
        <w:r>
          <w:rPr>
            <w:rStyle w:val="a9"/>
          </w:rPr>
          <w:t>17</w:t>
        </w:r>
      </w:hyperlink>
      <w:r>
        <w:rPr>
          <w:i/>
        </w:rPr>
        <w:t xml:space="preserve"> ПБУ 10/99, </w:t>
      </w:r>
      <w:hyperlink r:id="rId197" w:history="1">
        <w:r>
          <w:rPr>
            <w:rStyle w:val="a9"/>
          </w:rPr>
          <w:t>п. п. 7</w:t>
        </w:r>
      </w:hyperlink>
      <w:r>
        <w:rPr>
          <w:i/>
        </w:rPr>
        <w:t xml:space="preserve">, </w:t>
      </w:r>
      <w:hyperlink r:id="rId198" w:history="1">
        <w:r>
          <w:rPr>
            <w:rStyle w:val="a9"/>
          </w:rPr>
          <w:t>10.2</w:t>
        </w:r>
      </w:hyperlink>
      <w:r>
        <w:rPr>
          <w:i/>
        </w:rPr>
        <w:t xml:space="preserve"> ПБУ 9/99)</w:t>
      </w:r>
    </w:p>
    <w:p w:rsidR="00664D87" w:rsidRDefault="00664D87" w:rsidP="00664D87">
      <w:pPr>
        <w:pStyle w:val="1"/>
      </w:pPr>
    </w:p>
    <w:p w:rsidR="00664D87" w:rsidRDefault="00664D87" w:rsidP="00664D87">
      <w:pPr>
        <w:pStyle w:val="1"/>
      </w:pPr>
    </w:p>
    <w:p w:rsidR="00664D87" w:rsidRDefault="00664D87" w:rsidP="00664D87">
      <w:pPr>
        <w:pStyle w:val="1"/>
      </w:pPr>
      <w:bookmarkStart w:id="72" w:name="_ref_444140"/>
      <w:r>
        <w:t>Бухгалтерская отчетность</w:t>
      </w:r>
      <w:bookmarkEnd w:id="72"/>
    </w:p>
    <w:tbl>
      <w:tblPr>
        <w:tblW w:w="0" w:type="auto"/>
        <w:tblLayout w:type="fixed"/>
        <w:tblLook w:val="0000"/>
      </w:tblPr>
      <w:tblGrid>
        <w:gridCol w:w="9572"/>
      </w:tblGrid>
      <w:tr w:rsidR="00664D87" w:rsidTr="00F13E4C">
        <w:tc>
          <w:tcPr>
            <w:tcW w:w="9572" w:type="dxa"/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  <w:rPr>
                <w:i/>
              </w:rPr>
            </w:pPr>
            <w:r>
              <w:rPr>
                <w:i/>
              </w:rPr>
              <w:t xml:space="preserve">При составлении бухгалтерской отчетности организация руководствуется нормами </w:t>
            </w:r>
            <w:hyperlink r:id="rId199" w:history="1">
              <w:r>
                <w:rPr>
                  <w:rStyle w:val="a9"/>
                </w:rPr>
                <w:t>Положения</w:t>
              </w:r>
            </w:hyperlink>
            <w:r>
              <w:rPr>
                <w:i/>
              </w:rPr>
              <w:t xml:space="preserve"> по бухгалтерскому учету "Бухгалтерская отчетность организации" ПБУ 4/99, утвержденного Приказом Минфина России от 06.07.1999 № 43н, </w:t>
            </w:r>
            <w:hyperlink r:id="rId200" w:history="1">
              <w:r>
                <w:rPr>
                  <w:rStyle w:val="a9"/>
                </w:rPr>
                <w:t>Положения</w:t>
              </w:r>
            </w:hyperlink>
            <w:r>
              <w:rPr>
                <w:i/>
              </w:rPr>
              <w:t xml:space="preserve"> по бухгалтерскому учету "Отчет о движении денежных средств" ПБУ 23/2011, утвержденного Приказом Минфина России от 02.02.2011 № 11н, а также требованиями к раскрытию информации в бухгалтерской отчетности, содержащимися в других положениях по бухгалтерскому учету.</w:t>
            </w:r>
          </w:p>
        </w:tc>
      </w:tr>
    </w:tbl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73" w:name="_ref_448361"/>
      <w:r>
        <w:t>Объем и периодичность представления отчетности</w:t>
      </w:r>
      <w:bookmarkEnd w:id="73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74" w:name="_ref_456705"/>
      <w:r>
        <w:t xml:space="preserve">Промежуточная бухгалтерская отчетность для представления органам управления, учредителям (участникам, акционерам), кредиторам и иным заинтересованным пользователям составляется </w:t>
      </w:r>
      <w:bookmarkEnd w:id="74"/>
      <w:r>
        <w:t>ежеквартально.</w:t>
      </w:r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201" w:history="1">
        <w:r>
          <w:rPr>
            <w:rStyle w:val="a9"/>
          </w:rPr>
          <w:t>ч. 4</w:t>
        </w:r>
      </w:hyperlink>
      <w:r>
        <w:rPr>
          <w:i/>
        </w:rPr>
        <w:t xml:space="preserve">, </w:t>
      </w:r>
      <w:hyperlink r:id="rId202" w:history="1">
        <w:r>
          <w:rPr>
            <w:rStyle w:val="a9"/>
          </w:rPr>
          <w:t>5 ст. 13</w:t>
        </w:r>
      </w:hyperlink>
      <w:r>
        <w:rPr>
          <w:i/>
        </w:rPr>
        <w:t xml:space="preserve"> Федерального закона от 06.12.2011 № 402-ФЗ "О бухгалтерском учете")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75" w:name="_ref_469240"/>
      <w:r>
        <w:t>Бухгалтерский баланс</w:t>
      </w:r>
      <w:bookmarkEnd w:id="75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76" w:name="_ref_473519"/>
      <w:r>
        <w:t>Незавершенные капитальные вложения в объекты ОС, учитываемые на счетах 08 "Вложения во внеоборотные активы" и 07 "Оборудование к установке", включаются в показатель строки 1150 "</w:t>
      </w:r>
      <w:hyperlink r:id="rId203" w:history="1">
        <w:r>
          <w:rPr>
            <w:rStyle w:val="a9"/>
          </w:rPr>
          <w:t>Основные средства</w:t>
        </w:r>
      </w:hyperlink>
      <w:r>
        <w:t>" (1160 "</w:t>
      </w:r>
      <w:hyperlink r:id="rId204" w:history="1">
        <w:r>
          <w:rPr>
            <w:rStyle w:val="a9"/>
          </w:rPr>
          <w:t>Доходные вложения в материальные ценности</w:t>
        </w:r>
      </w:hyperlink>
      <w:r>
        <w:t>") бухгалтерского баланса и в случае существенности отражаются обособленно по строке, расшифровывающей соответствующий показатель.</w:t>
      </w:r>
      <w:bookmarkEnd w:id="76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205" w:history="1">
        <w:r>
          <w:rPr>
            <w:rStyle w:val="a9"/>
          </w:rPr>
          <w:t>п. 20</w:t>
        </w:r>
      </w:hyperlink>
      <w:r>
        <w:rPr>
          <w:i/>
        </w:rPr>
        <w:t xml:space="preserve"> ПБУ 4/99, </w:t>
      </w:r>
      <w:hyperlink r:id="rId206" w:history="1">
        <w:r>
          <w:rPr>
            <w:rStyle w:val="a9"/>
          </w:rPr>
          <w:t>таблица 2.2</w:t>
        </w:r>
      </w:hyperlink>
      <w:r>
        <w:rPr>
          <w:i/>
        </w:rPr>
        <w:t xml:space="preserve"> "Незавершенные капитальные вложения" разд. 2 "Основные средства" Примера оформления пояснений к бухгалтерскому балансу и отчету о финансовых результатах (Приложение № 3 к Приказу Минфина России от 02.07.2010 № 66н))</w:t>
      </w: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77" w:name="_ref_473520"/>
      <w:r>
        <w:t>Капитальные вложения в объекты НМА, учитываемые на счете 08 "Вложения во внеоборотные активы", включаются в показатель строки 1110 "Нематериальные активы" бухгалтерского баланса и в случае существенности отражаются обособленно по строке, расшифровывающей этот показатель.</w:t>
      </w:r>
      <w:bookmarkEnd w:id="77"/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207" w:history="1">
        <w:r>
          <w:rPr>
            <w:rStyle w:val="a9"/>
          </w:rPr>
          <w:t>таблица 1.5</w:t>
        </w:r>
      </w:hyperlink>
      <w:r>
        <w:rPr>
          <w:i/>
        </w:rPr>
        <w:t xml:space="preserve"> "Незаконченные и неоформленные НИОКР и незаконченные операции по приобретению нематериальных активов" разд. 1 "Нематериальные активы и расходы на научно-исследовательские, опытно-конструкторские и технологические работы (НИОКР)" Примера оформления пояснений к бухгалтерскому балансу и отчету о финансовых результатах (Приложение № 3 к Приказу Минфина России от 02.07.2010 № 66н))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78" w:name="_ref_502787"/>
      <w:r>
        <w:t>В отчете о финансовых результатах организация показывает свернуто прочие доходы и соответствующие им прочие расходы в следующих случаях:</w:t>
      </w:r>
      <w:bookmarkEnd w:id="78"/>
    </w:p>
    <w:p w:rsidR="00664D87" w:rsidRDefault="00664D87" w:rsidP="00664D87">
      <w:r>
        <w:t>- правила бухгалтерского учета предусматривают или не запрещают такое отражение расходов;</w:t>
      </w:r>
    </w:p>
    <w:p w:rsidR="00664D87" w:rsidRDefault="00664D87" w:rsidP="00664D87">
      <w:r>
        <w:t>- доходы и расходы, возникшие в результате одного и того же или аналогичного по характеру факта хозяйственной жизни, не являются существенными для характеристики финансового положения организации.</w:t>
      </w:r>
    </w:p>
    <w:p w:rsidR="00664D87" w:rsidRDefault="00664D87" w:rsidP="00664D87">
      <w:r>
        <w:t>Свернуто показываются следующие прочие доходы и расходы:</w:t>
      </w:r>
    </w:p>
    <w:p w:rsidR="00664D87" w:rsidRPr="00664D87" w:rsidRDefault="00664D87" w:rsidP="00664D87">
      <w:pPr>
        <w:pStyle w:val="aff6"/>
        <w:widowControl/>
        <w:numPr>
          <w:ilvl w:val="0"/>
          <w:numId w:val="25"/>
        </w:numPr>
        <w:suppressAutoHyphens/>
        <w:autoSpaceDE/>
        <w:autoSpaceDN/>
        <w:spacing w:before="120" w:line="276" w:lineRule="auto"/>
        <w:ind w:left="1416"/>
        <w:rPr>
          <w:lang w:val="ru-RU"/>
        </w:rPr>
      </w:pPr>
      <w:r w:rsidRPr="00664D87">
        <w:rPr>
          <w:lang w:val="ru-RU"/>
        </w:rPr>
        <w:t>положительные и отрицательные курсовые разницы;</w:t>
      </w:r>
    </w:p>
    <w:p w:rsidR="00664D87" w:rsidRPr="00664D87" w:rsidRDefault="00664D87" w:rsidP="00664D87">
      <w:pPr>
        <w:pStyle w:val="aff6"/>
        <w:widowControl/>
        <w:numPr>
          <w:ilvl w:val="0"/>
          <w:numId w:val="25"/>
        </w:numPr>
        <w:suppressAutoHyphens/>
        <w:autoSpaceDE/>
        <w:autoSpaceDN/>
        <w:spacing w:before="120" w:line="276" w:lineRule="auto"/>
        <w:ind w:left="1416"/>
        <w:rPr>
          <w:lang w:val="ru-RU"/>
        </w:rPr>
      </w:pPr>
      <w:r w:rsidRPr="00664D87">
        <w:rPr>
          <w:lang w:val="ru-RU"/>
        </w:rPr>
        <w:t>прочие доходы от выбытия объектов основных средств и нематериальных активов и связанные с этим прочие расходы;</w:t>
      </w:r>
    </w:p>
    <w:p w:rsidR="00664D87" w:rsidRPr="00664D87" w:rsidRDefault="00664D87" w:rsidP="00664D87">
      <w:pPr>
        <w:pStyle w:val="aff6"/>
        <w:widowControl/>
        <w:numPr>
          <w:ilvl w:val="0"/>
          <w:numId w:val="25"/>
        </w:numPr>
        <w:suppressAutoHyphens/>
        <w:autoSpaceDE/>
        <w:autoSpaceDN/>
        <w:spacing w:before="120" w:line="276" w:lineRule="auto"/>
        <w:ind w:left="1416"/>
        <w:rPr>
          <w:lang w:val="ru-RU"/>
        </w:rPr>
      </w:pPr>
      <w:r w:rsidRPr="00664D87">
        <w:rPr>
          <w:lang w:val="ru-RU"/>
        </w:rPr>
        <w:t>прочие доходы и расходы, связанные с увеличением и уменьшением оценочных резервов одного вида (под обесценение ценных бумаг, под обесценение МПЗ, резервы сомнительных долгов);</w:t>
      </w:r>
    </w:p>
    <w:p w:rsidR="00664D87" w:rsidRDefault="00664D87" w:rsidP="00664D87">
      <w:pPr>
        <w:pStyle w:val="2"/>
        <w:keepNext w:val="0"/>
        <w:numPr>
          <w:ilvl w:val="1"/>
          <w:numId w:val="21"/>
        </w:numPr>
        <w:suppressAutoHyphens/>
        <w:autoSpaceDE/>
        <w:autoSpaceDN/>
        <w:spacing w:before="120" w:line="276" w:lineRule="auto"/>
        <w:jc w:val="both"/>
      </w:pPr>
      <w:bookmarkStart w:id="79" w:name="_ref_506976"/>
      <w:r>
        <w:t>Отчет о движении денежных средств</w:t>
      </w:r>
      <w:bookmarkEnd w:id="79"/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80" w:name="_ref_511204"/>
      <w:r>
        <w:t>К денежным эквивалентам относятся краткосрочные (до трех месяцев) высоколиквидные финансовые инструменты, подверженные незначительному риску изменения стоимости.</w:t>
      </w:r>
      <w:bookmarkEnd w:id="80"/>
    </w:p>
    <w:p w:rsidR="00664D87" w:rsidRDefault="00664D87" w:rsidP="00664D87">
      <w:r>
        <w:t>В случае соответствия указанным критериям в отчете о движении денежных средств в качестве денежных эквивалентов организации, в частности, указываются:</w:t>
      </w:r>
    </w:p>
    <w:p w:rsidR="00664D87" w:rsidRDefault="00664D87" w:rsidP="00664D87">
      <w:pPr>
        <w:pStyle w:val="aff6"/>
        <w:widowControl/>
        <w:numPr>
          <w:ilvl w:val="0"/>
          <w:numId w:val="26"/>
        </w:numPr>
        <w:suppressAutoHyphens/>
        <w:autoSpaceDE/>
        <w:autoSpaceDN/>
        <w:spacing w:before="120" w:line="276" w:lineRule="auto"/>
        <w:ind w:left="1416"/>
      </w:pPr>
      <w:r>
        <w:t>депозиты до востребования;</w:t>
      </w:r>
    </w:p>
    <w:p w:rsidR="00664D87" w:rsidRPr="00664D87" w:rsidRDefault="00664D87" w:rsidP="00664D87">
      <w:pPr>
        <w:pStyle w:val="aff6"/>
        <w:widowControl/>
        <w:numPr>
          <w:ilvl w:val="0"/>
          <w:numId w:val="26"/>
        </w:numPr>
        <w:suppressAutoHyphens/>
        <w:autoSpaceDE/>
        <w:autoSpaceDN/>
        <w:spacing w:before="120" w:line="276" w:lineRule="auto"/>
        <w:ind w:left="1416"/>
        <w:rPr>
          <w:lang w:val="ru-RU"/>
        </w:rPr>
      </w:pPr>
      <w:r w:rsidRPr="00664D87">
        <w:rPr>
          <w:lang w:val="ru-RU"/>
        </w:rPr>
        <w:t>векселя крупных стабильных банков (в том числе беспроцентные).</w:t>
      </w:r>
    </w:p>
    <w:p w:rsidR="00664D87" w:rsidRDefault="00664D87" w:rsidP="00664D87">
      <w:pPr>
        <w:rPr>
          <w:i/>
        </w:rPr>
      </w:pPr>
      <w:r>
        <w:rPr>
          <w:i/>
        </w:rPr>
        <w:t xml:space="preserve">(Основание: </w:t>
      </w:r>
      <w:hyperlink r:id="rId208" w:history="1">
        <w:r>
          <w:rPr>
            <w:rStyle w:val="a9"/>
          </w:rPr>
          <w:t>п. п. 5</w:t>
        </w:r>
      </w:hyperlink>
      <w:r>
        <w:rPr>
          <w:i/>
        </w:rPr>
        <w:t xml:space="preserve">, </w:t>
      </w:r>
      <w:hyperlink r:id="rId209" w:history="1">
        <w:r>
          <w:rPr>
            <w:rStyle w:val="a9"/>
          </w:rPr>
          <w:t>23</w:t>
        </w:r>
      </w:hyperlink>
      <w:r>
        <w:rPr>
          <w:i/>
        </w:rPr>
        <w:t xml:space="preserve"> ПБУ 23/2011, </w:t>
      </w:r>
      <w:hyperlink r:id="rId210" w:history="1">
        <w:r>
          <w:rPr>
            <w:rStyle w:val="a9"/>
          </w:rPr>
          <w:t>п. 7</w:t>
        </w:r>
      </w:hyperlink>
      <w:r>
        <w:rPr>
          <w:i/>
        </w:rPr>
        <w:t xml:space="preserve"> ПБУ 1/2008, </w:t>
      </w:r>
      <w:hyperlink r:id="rId211" w:history="1">
        <w:r>
          <w:rPr>
            <w:rStyle w:val="a9"/>
          </w:rPr>
          <w:t>п. 7</w:t>
        </w:r>
      </w:hyperlink>
      <w:r>
        <w:rPr>
          <w:i/>
        </w:rPr>
        <w:t xml:space="preserve"> IAS 7 "Отчет о движении денежных средств", </w:t>
      </w:r>
      <w:hyperlink r:id="rId212" w:history="1">
        <w:r>
          <w:rPr>
            <w:rStyle w:val="a9"/>
          </w:rPr>
          <w:t>п. 5</w:t>
        </w:r>
      </w:hyperlink>
      <w:r>
        <w:rPr>
          <w:i/>
        </w:rPr>
        <w:t xml:space="preserve"> Письма Минфина России от 21.12.2009 № ПЗ-4/2009)</w:t>
      </w:r>
    </w:p>
    <w:p w:rsidR="00664D87" w:rsidRDefault="00664D87" w:rsidP="00664D87">
      <w:pPr>
        <w:pStyle w:val="3"/>
        <w:keepNext w:val="0"/>
        <w:numPr>
          <w:ilvl w:val="2"/>
          <w:numId w:val="21"/>
        </w:numPr>
        <w:suppressAutoHyphens/>
        <w:autoSpaceDE/>
        <w:autoSpaceDN/>
        <w:spacing w:before="120" w:after="120" w:line="276" w:lineRule="auto"/>
      </w:pPr>
      <w:bookmarkStart w:id="81" w:name="_ref_511205"/>
      <w:r>
        <w:t>Денежные потоки по финансовым вложениям, приобретаемым с целью их перепродажи в краткосрочной перспективе, относятся к денежным потокам от текущих операций. Под краткосрочной перспективой понимается срок, не превышающий трех месяцев с момента приобретения финансовых вложений.</w:t>
      </w:r>
      <w:bookmarkEnd w:id="81"/>
    </w:p>
    <w:p w:rsidR="00664D87" w:rsidRDefault="00664D87" w:rsidP="00664D87">
      <w:pPr>
        <w:rPr>
          <w:i/>
        </w:rPr>
        <w:sectPr w:rsidR="00664D87" w:rsidSect="008F5CC0">
          <w:headerReference w:type="even" r:id="rId213"/>
          <w:headerReference w:type="default" r:id="rId214"/>
          <w:footerReference w:type="even" r:id="rId215"/>
          <w:footerReference w:type="default" r:id="rId216"/>
          <w:headerReference w:type="first" r:id="rId217"/>
          <w:footerReference w:type="first" r:id="rId218"/>
          <w:pgSz w:w="11906" w:h="16838"/>
          <w:pgMar w:top="1318" w:right="850" w:bottom="1134" w:left="1701" w:header="1134" w:footer="720" w:gutter="0"/>
          <w:cols w:space="720"/>
          <w:docGrid w:linePitch="360"/>
        </w:sectPr>
      </w:pPr>
      <w:r>
        <w:rPr>
          <w:i/>
        </w:rPr>
        <w:t xml:space="preserve">(Основание: </w:t>
      </w:r>
      <w:hyperlink r:id="rId219" w:history="1">
        <w:r>
          <w:rPr>
            <w:rStyle w:val="a9"/>
          </w:rPr>
          <w:t>пп. "з" п. 9</w:t>
        </w:r>
      </w:hyperlink>
      <w:r>
        <w:rPr>
          <w:i/>
        </w:rPr>
        <w:t xml:space="preserve">, </w:t>
      </w:r>
      <w:hyperlink r:id="rId220" w:history="1">
        <w:r>
          <w:rPr>
            <w:rStyle w:val="a9"/>
          </w:rPr>
          <w:t>п. 23</w:t>
        </w:r>
      </w:hyperlink>
      <w:r>
        <w:rPr>
          <w:i/>
        </w:rPr>
        <w:t xml:space="preserve"> ПБУ 23/2011)</w:t>
      </w:r>
    </w:p>
    <w:p w:rsidR="00664D87" w:rsidRDefault="00664D87" w:rsidP="00664D87">
      <w:pPr>
        <w:keepNext/>
        <w:keepLines/>
        <w:jc w:val="right"/>
        <w:rPr>
          <w:u w:val="single"/>
        </w:rPr>
      </w:pPr>
      <w:r>
        <w:t xml:space="preserve">Приложение № </w:t>
      </w:r>
      <w:r w:rsidR="00FD2E41">
        <w:fldChar w:fldCharType="begin"/>
      </w:r>
      <w:r>
        <w:instrText xml:space="preserve"> REF _ref_724333 \n \h </w:instrText>
      </w:r>
      <w:r w:rsidR="00FD2E41">
        <w:fldChar w:fldCharType="separate"/>
      </w:r>
      <w:r>
        <w:t>0</w:t>
      </w:r>
      <w:r w:rsidR="00FD2E41">
        <w:fldChar w:fldCharType="end"/>
      </w:r>
      <w:r>
        <w:t> к Учетной политике</w:t>
      </w:r>
      <w:r>
        <w:br/>
        <w:t>для целей бухгалтерского учета,</w:t>
      </w:r>
      <w:r>
        <w:br/>
        <w:t xml:space="preserve">утвержденной приказом от </w:t>
      </w:r>
      <w:r>
        <w:rPr>
          <w:u w:val="single"/>
        </w:rPr>
        <w:t>    28.12.2018г.                  </w:t>
      </w:r>
      <w:r>
        <w:t xml:space="preserve"> № </w:t>
      </w:r>
      <w:r>
        <w:rPr>
          <w:u w:val="single"/>
        </w:rPr>
        <w:t>   52         </w:t>
      </w:r>
    </w:p>
    <w:p w:rsidR="00664D87" w:rsidRDefault="00664D87" w:rsidP="00664D87">
      <w:pPr>
        <w:pStyle w:val="afff0"/>
      </w:pPr>
      <w:bookmarkStart w:id="82" w:name="_title_3"/>
      <w:bookmarkStart w:id="83" w:name="_ref_724333"/>
      <w:r>
        <w:t>Рабочий план счетов</w:t>
      </w:r>
      <w:bookmarkEnd w:id="82"/>
      <w:bookmarkEnd w:id="83"/>
    </w:p>
    <w:p w:rsidR="00664D87" w:rsidRDefault="00664D87" w:rsidP="00664D87">
      <w:pPr>
        <w:pStyle w:val="Warning"/>
        <w:keepNext/>
        <w:keepLines/>
      </w:pPr>
    </w:p>
    <w:tbl>
      <w:tblPr>
        <w:tblW w:w="0" w:type="auto"/>
        <w:tblInd w:w="-5" w:type="dxa"/>
        <w:tblLayout w:type="fixed"/>
        <w:tblLook w:val="0000"/>
      </w:tblPr>
      <w:tblGrid>
        <w:gridCol w:w="1914"/>
        <w:gridCol w:w="7668"/>
      </w:tblGrid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</w:pPr>
            <w:r>
              <w:t>Номер счета (субсчета)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</w:pPr>
            <w:r>
              <w:t>Наименование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Основные средства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01-1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Основные средства в организации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01-2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Основные средства, переданные в аренду (безвозмездное пользование)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01-4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Выбытие основных средств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Амортизация основных средств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02-1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Амортизация основных средств в организации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02-2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Амортизация основных средств, переданных в аренду (безвозмездное пользование)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Доходные вложения в материальные ценности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03-2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Выбытие доходных вложений в материальные ценности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04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Нематериальные активы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04-1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Нематериальные активы организации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04-2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Используемые результаты НИОКР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05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Амортизация нематериальных активов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07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 xml:space="preserve">Оборудование к установке 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08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Вложения во внеоборотные активы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08-1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Приобретение земельных участков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08-2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Приобретение объектов природопользования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08-3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Строительство объектов основных средств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08-4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Приобретение объектов основных средств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08-5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Приобретение нематериальных активов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08-8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Выполнение научно-исследовательских, опытно-конструкторских и технологических работ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09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Отложенные налоговые активы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10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Материалы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10-1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Сырье и материалы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10-2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Покупные полуфабрикаты и комплектующие изделия, конструкции и детали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10-3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Топливо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10-4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Тара и тарные материалы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10-5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Запасные части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10-6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Прочие материалы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10-7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Материалы, переданные в переработку на сторону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10-8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Строительные материалы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10-9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Инвентарь и хозяйственные принадлежности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10-10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Специальная оснастка и специальная одежда на складе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10-11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Специальная оснастка и специальная одежда в эксплуатации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10-14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Активы со сроком использования более 12 мес. и стоимостью не более лимита для признания основных средств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14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Резервы под снижение стоимости материальных ценностей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19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Налог на добавленную стоимость по приобретенным ценностям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19-1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Налог на добавленную стоимость при приобретении основных средств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19-2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Налог на добавленную стоимость при приобретении нематериальных активов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19-3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Налог на добавленную стоимость по приобретенным материально-производственным запасам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20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Основное производство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23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Вспомогательные производства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25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Общепроизводственные расходы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26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Общехозяйственные расходы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28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Брак в производстве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29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Обслуживающие производства и хозяйства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41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Товары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41-1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Товары на складах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41-3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Тара под товаром и порожняя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41-4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Покупные изделия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43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Готовая продукция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43-1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Учетная стоимость готовой продукции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43-2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Отклонения фактической себестоимости готовой продукции от учетной стоимости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44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Расходы на продажу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45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Товары отгруженные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50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Касса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50-1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Касса организации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50-1-1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Касса организации (в рублях)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50-1-2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Касса организации (в валюте)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50-2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Операционная касса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50-3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Денежные документы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Расчетные счета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Валютные счета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52-1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Валютные счета в РФ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52-2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Валютные счета за рубежом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55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Специальные счета в банках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55-1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Аккредитивы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55-2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Чековые книжки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55-4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Средства целевого финансирования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57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Переводы в пути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57-1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Переводы в пути (в рублях)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57-2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Переводы в пути (в валюте)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58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Финансовые вложения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58-1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Паи и акции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58-2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Долговые ценные бумаги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58-3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Предоставленные займы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58-4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Вклады по договору простого товарищества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59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Резервы под обесценение финансовых вложений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60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поставщиками и подрядчиками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60-1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поставщиками и подрядчиками по исполненным ими договорам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60-1-1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поставщиками и подрядчиками по исполненным ими договорам в рублях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60-1-2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поставщиками и подрядчиками по исполненным ими договорам в валюте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60-2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авансам и предоплатам выданным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60-2-1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авансам и предоплатам, выданным в рублях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60-2-2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авансам и предоплатам, выданным в валюте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покупателями и заказчиками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62-1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покупателями и заказчиками по исполненным организацией договорам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62-1-1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покупателями и заказчиками по исполненным организацией договорам в рублях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62-1-2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покупателями и заказчиками по исполненным организацией договорам в валюте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62-2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покупателями и заказчиками по авансам полученным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62-2-1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покупателями и заказчиками по авансам, полученным в рублях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62-2-2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покупателями и заказчиками по авансам, полученным в валюте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Резервы по сомнительным долгам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66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краткосрочным кредитам и займам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66-1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Основная сумма долга по краткосрочным кредитам и займам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66-1-1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Основная сумма долга по краткосрочным кредитам и займам, полученным в рублях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66-1-2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Основная сумма долга по краткосрочным кредитам и займам, полученным в валюте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66-2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Проценты по краткосрочным кредитам и займам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66-2-1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Проценты по краткосрочным кредитам и займам, полученным в рублях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66-2-2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Проценты по краткосрочным кредитам и займам, полученным в валюте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67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долгосрочным кредитам и займам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67-1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Основная сумма долга по долгосрочным кредитам и займам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67-1-1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Основная сумма долга по долгосрочным кредитам и займам, полученным в рублях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67-1-2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Основная сумма долга по долгосрочным кредитам и займам, полученным в валюте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67-2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Проценты по долгосрочным кредитам и займам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67-2-1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Проценты по долгосрочным кредитам и займам, полученным в рублях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67-2-2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Проценты по долгосрочным кредитам и займам, полученным в валюте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68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налогам и сборам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69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социальному страхованию и обеспечению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69-1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социальному страхованию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69-2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пенсионному обеспечению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69-3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обязательному медицинскому страхованию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70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персоналом по оплате труда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подотчетными лицами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персоналом по прочим операциям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73-1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персоналом по предоставленным займам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73-2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персоналом по возмещению материального ущерба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75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учредителями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75-1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вкладам в уставный капитал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75-1-1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вкладам в уставный капитал в рублях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75-1-2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вкладам в уставный капитал в валюте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75-2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выплате доходов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75-2-1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выплате доходов в рублях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75-2-2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выплате доходов в валюте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76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с разными дебиторами и кредиторами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76-1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имущественному и личному страхованию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76-2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претензиям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76-2-1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претензиям в рублях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76-2-2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претензиям в валюте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76-3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причитающимся дивидендам и другим доходам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76-3-1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причитающимся дивидендам и другим доходам в рублях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76-3-2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причитающимся дивидендам и другим доходам в валюте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76-4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депонированным суммам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76-6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Прочие расчеты с разными дебиторами и кредиторами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76-6-1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Прочие расчеты с разными дебиторами и кредиторами в рублях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76-6-2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Прочие расчеты с разными дебиторами и кредиторами в валюте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77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Отложенные налоговые обязательства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79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Внутрихозяйственные расчеты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79-3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Расчеты по договору доверительного управления имуществом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80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Уставный капитал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81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Собственные акции (доли)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82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Резервный капитал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83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Добавочный капитал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84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Нераспределенная прибыль (непокрытый убыток)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86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Целевое финансирование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86-1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Бюджетные средства на финансирование текущих расходов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86-2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Бюджетные средства на финансирование капитальных расходов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90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Продажи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90-1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Выручка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90-2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Себестоимость продаж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90-3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Налог на добавленную стоимость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90-4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Акцизы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90-9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Прибыль/убыток от продаж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Прочие доходы и расходы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91-1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Прочие доходы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91-2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Прочие расходы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91-9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Сальдо прочих доходов и расходов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94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Недостачи и потери от порчи ценностей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96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Резервы предстоящих расходов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97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Расходы будущих периодов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98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Доходы будущих периодов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98-2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Безвозмездные поступления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99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Прибыли и убытки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99-1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Прибыль (убыток) за период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99-2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Налог на прибыль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99-2-1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Условный расход/доход по налогу на прибыль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99-2-2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Постоянное налоговое обязательство/актив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99-2-3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 xml:space="preserve">Корректировка налога на прибыль и ОНА (ОНО) за предыдущие годы при выявлении ошибок прошлых лет, а также списание ОНА (ОНО) в предусмотренных </w:t>
            </w:r>
            <w:hyperlink r:id="rId221" w:history="1">
              <w:r>
                <w:rPr>
                  <w:rStyle w:val="a9"/>
                </w:rPr>
                <w:t>ПБУ 18/02</w:t>
              </w:r>
            </w:hyperlink>
            <w:r>
              <w:t xml:space="preserve"> случаях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001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Арендованные основные средства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002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Товарно-материальные ценности, принятые на ответственное хранение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004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Товары, принятые на комиссию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006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Бланки строгой отчетности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007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Списанная в убыток задолженность неплатежеспособных дебиторов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008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Обеспечения обязательств и платежей полученные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009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Обеспечения обязательств и платежей выданные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011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Основные средства, сданные в аренду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012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Нематериальные активы, полученные в пользование</w:t>
            </w:r>
          </w:p>
        </w:tc>
      </w:tr>
      <w:tr w:rsidR="00664D87" w:rsidTr="00F13E4C"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013</w:t>
            </w:r>
          </w:p>
        </w:tc>
        <w:tc>
          <w:tcPr>
            <w:tcW w:w="76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Находящиеся в эксплуатации средства труда, не признаваемые объектами основных средств</w:t>
            </w:r>
          </w:p>
        </w:tc>
      </w:tr>
    </w:tbl>
    <w:p w:rsidR="00664D87" w:rsidRDefault="00664D87" w:rsidP="00664D87">
      <w:pPr>
        <w:sectPr w:rsidR="00664D87" w:rsidSect="008F5CC0">
          <w:headerReference w:type="even" r:id="rId222"/>
          <w:headerReference w:type="default" r:id="rId223"/>
          <w:footerReference w:type="even" r:id="rId224"/>
          <w:footerReference w:type="default" r:id="rId225"/>
          <w:headerReference w:type="first" r:id="rId226"/>
          <w:footerReference w:type="first" r:id="rId227"/>
          <w:pgSz w:w="11906" w:h="16838"/>
          <w:pgMar w:top="1318" w:right="850" w:bottom="1134" w:left="1701" w:header="1134" w:footer="720" w:gutter="0"/>
          <w:cols w:space="720"/>
          <w:docGrid w:linePitch="360"/>
        </w:sectPr>
      </w:pPr>
    </w:p>
    <w:p w:rsidR="00664D87" w:rsidRDefault="00664D87" w:rsidP="00664D87">
      <w:pPr>
        <w:keepNext/>
        <w:keepLines/>
        <w:jc w:val="right"/>
        <w:rPr>
          <w:u w:val="single"/>
        </w:rPr>
      </w:pPr>
      <w:r>
        <w:t xml:space="preserve">Приложение № </w:t>
      </w:r>
      <w:r w:rsidR="00FD2E41">
        <w:fldChar w:fldCharType="begin"/>
      </w:r>
      <w:r>
        <w:instrText xml:space="preserve"> REF _ref_697199 \n \h </w:instrText>
      </w:r>
      <w:r w:rsidR="00FD2E41">
        <w:fldChar w:fldCharType="separate"/>
      </w:r>
      <w:r>
        <w:t>0</w:t>
      </w:r>
      <w:r w:rsidR="00FD2E41">
        <w:fldChar w:fldCharType="end"/>
      </w:r>
      <w:r>
        <w:t xml:space="preserve"> к Учетной политике</w:t>
      </w:r>
      <w:r>
        <w:br/>
        <w:t>для целей бухгалтерского учета,</w:t>
      </w:r>
      <w:r>
        <w:br/>
        <w:t xml:space="preserve">утвержденной приказом от </w:t>
      </w:r>
      <w:r>
        <w:rPr>
          <w:u w:val="single"/>
        </w:rPr>
        <w:t>  28.12.2018г.                    </w:t>
      </w:r>
      <w:r>
        <w:t xml:space="preserve"> № </w:t>
      </w:r>
      <w:r>
        <w:rPr>
          <w:u w:val="single"/>
        </w:rPr>
        <w:t>     52        </w:t>
      </w:r>
    </w:p>
    <w:p w:rsidR="00664D87" w:rsidRDefault="00664D87" w:rsidP="00664D87">
      <w:pPr>
        <w:pStyle w:val="afff0"/>
      </w:pPr>
      <w:bookmarkStart w:id="84" w:name="_title_4"/>
      <w:bookmarkStart w:id="85" w:name="_ref_697199"/>
      <w:r>
        <w:t>Формы первичных учетных документов, применяемые организацией</w:t>
      </w:r>
      <w:bookmarkEnd w:id="84"/>
      <w:bookmarkEnd w:id="85"/>
    </w:p>
    <w:p w:rsidR="00664D87" w:rsidRDefault="00664D87" w:rsidP="00664D87">
      <w:pPr>
        <w:pStyle w:val="heading1normal"/>
        <w:keepNext/>
        <w:keepLines/>
        <w:numPr>
          <w:ilvl w:val="0"/>
          <w:numId w:val="27"/>
        </w:numPr>
        <w:rPr>
          <w:b/>
        </w:rPr>
      </w:pPr>
      <w:bookmarkStart w:id="86" w:name="_ref_702613"/>
      <w:r>
        <w:rPr>
          <w:b/>
        </w:rPr>
        <w:t>Унифицированные формы первичных учетных документов, применение которых обязательно</w:t>
      </w:r>
      <w:bookmarkEnd w:id="86"/>
    </w:p>
    <w:p w:rsidR="00664D87" w:rsidRDefault="00664D87" w:rsidP="00664D87">
      <w:pPr>
        <w:pStyle w:val="Warning"/>
        <w:keepNext/>
        <w:keepLines/>
      </w:pPr>
      <w:r>
        <w:t xml:space="preserve">Рекомендуется внести в перечень изменения в соответствии со спецификой осуществляемой деятельности. О том, какие унифицированные формы являются обязательными к применению, см. в </w:t>
      </w:r>
      <w:hyperlink r:id="rId228" w:history="1">
        <w:r>
          <w:rPr>
            <w:rStyle w:val="a9"/>
          </w:rPr>
          <w:t>разд. 3</w:t>
        </w:r>
      </w:hyperlink>
      <w:r>
        <w:t xml:space="preserve"> и </w:t>
      </w:r>
      <w:hyperlink r:id="rId229" w:history="1">
        <w:r>
          <w:rPr>
            <w:rStyle w:val="a9"/>
          </w:rPr>
          <w:t>4</w:t>
        </w:r>
      </w:hyperlink>
      <w:r>
        <w:t xml:space="preserve"> Комментария и </w:t>
      </w:r>
      <w:hyperlink r:id="rId230" w:history="1">
        <w:r>
          <w:rPr>
            <w:rStyle w:val="a9"/>
          </w:rPr>
          <w:t>Путеводителе</w:t>
        </w:r>
      </w:hyperlink>
      <w:r>
        <w:t xml:space="preserve"> по кадровым вопросам.</w:t>
      </w:r>
    </w:p>
    <w:tbl>
      <w:tblPr>
        <w:tblW w:w="0" w:type="auto"/>
        <w:tblInd w:w="-5" w:type="dxa"/>
        <w:tblLayout w:type="fixed"/>
        <w:tblLook w:val="0000"/>
      </w:tblPr>
      <w:tblGrid>
        <w:gridCol w:w="1204"/>
        <w:gridCol w:w="2406"/>
        <w:gridCol w:w="2880"/>
        <w:gridCol w:w="3092"/>
      </w:tblGrid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</w:pPr>
            <w:r>
              <w:t>Номер формы документа</w:t>
            </w:r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</w:pPr>
            <w:r>
              <w:t>Наименование формы документа</w:t>
            </w:r>
          </w:p>
        </w:tc>
        <w:tc>
          <w:tcPr>
            <w:tcW w:w="28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</w:pPr>
            <w:r>
              <w:t>Нормативно-правовой акт, которым утверждена форма</w:t>
            </w:r>
          </w:p>
        </w:tc>
        <w:tc>
          <w:tcPr>
            <w:tcW w:w="30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</w:pPr>
            <w:r>
              <w:t>Нормативно-правовой акт, которым установлена обязанность применения формы</w:t>
            </w: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31" w:history="1">
              <w:r w:rsidR="00664D87">
                <w:rPr>
                  <w:rStyle w:val="a9"/>
                </w:rPr>
                <w:t>КО-1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Приходный кассовый ордер</w:t>
            </w:r>
          </w:p>
        </w:tc>
        <w:tc>
          <w:tcPr>
            <w:tcW w:w="288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32" w:history="1">
              <w:r w:rsidR="00664D87">
                <w:rPr>
                  <w:rStyle w:val="a9"/>
                </w:rPr>
                <w:t>Постановление</w:t>
              </w:r>
            </w:hyperlink>
            <w:r w:rsidR="00664D87">
              <w:t> Госкомстата России от 18.08.1998 № 88</w:t>
            </w:r>
          </w:p>
        </w:tc>
        <w:tc>
          <w:tcPr>
            <w:tcW w:w="309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33" w:history="1">
              <w:r w:rsidR="00664D87">
                <w:rPr>
                  <w:rStyle w:val="a9"/>
                </w:rPr>
                <w:t>Статья 34</w:t>
              </w:r>
            </w:hyperlink>
            <w:r w:rsidR="00664D87">
              <w:t xml:space="preserve"> Федерального закона от 10.07.2002 № 86-ФЗ "О Центральном банке Российской Федерации (Банке России)";</w:t>
            </w:r>
          </w:p>
          <w:p w:rsidR="00664D87" w:rsidRDefault="00FD2E41" w:rsidP="00F13E4C">
            <w:pPr>
              <w:pStyle w:val="Normalunindented"/>
              <w:jc w:val="left"/>
            </w:pPr>
            <w:hyperlink r:id="rId234" w:history="1">
              <w:r w:rsidR="00664D87">
                <w:rPr>
                  <w:rStyle w:val="a9"/>
                </w:rPr>
                <w:t>Указание</w:t>
              </w:r>
            </w:hyperlink>
            <w:r w:rsidR="00664D87">
              <w:t xml:space="preserve"> Банка России от 11.03.2014 № 3210-У "О порядке ведения кассовых операций юридическими лицами и упрощенном порядке ведения кассовых операций индивидуальными предпринимателями и субъектами малого предпринимательства"</w:t>
            </w: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35" w:history="1">
              <w:r w:rsidR="00664D87">
                <w:rPr>
                  <w:rStyle w:val="a9"/>
                </w:rPr>
                <w:t>КО-2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Расходный кассовый ордер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36" w:history="1">
              <w:r w:rsidR="00664D87">
                <w:rPr>
                  <w:rStyle w:val="a9"/>
                </w:rPr>
                <w:t>КО-4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Кассовая книга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37" w:history="1">
              <w:r w:rsidR="00664D87">
                <w:rPr>
                  <w:rStyle w:val="a9"/>
                </w:rPr>
                <w:t>Т-49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Расчетно-платежная ведомость</w:t>
            </w:r>
          </w:p>
        </w:tc>
        <w:tc>
          <w:tcPr>
            <w:tcW w:w="288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38" w:history="1">
              <w:r w:rsidR="00664D87">
                <w:rPr>
                  <w:rStyle w:val="a9"/>
                </w:rPr>
                <w:t>Постановление</w:t>
              </w:r>
            </w:hyperlink>
            <w:r w:rsidR="00664D87">
              <w:t> Госкомстата России от 05.01.2004 № 1</w:t>
            </w: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39" w:history="1">
              <w:r w:rsidR="00664D87">
                <w:rPr>
                  <w:rStyle w:val="a9"/>
                </w:rPr>
                <w:t>Т-53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Платежная ведомость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40" w:history="1">
              <w:r w:rsidR="00664D87">
                <w:rPr>
                  <w:rStyle w:val="a9"/>
                </w:rPr>
                <w:t>Т-2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Личная карточка работника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41" w:history="1">
              <w:r w:rsidR="00664D87">
                <w:rPr>
                  <w:rStyle w:val="a9"/>
                </w:rPr>
                <w:t>Пункт 6 ст. 8</w:t>
              </w:r>
            </w:hyperlink>
            <w:r w:rsidR="00664D87">
              <w:t xml:space="preserve"> Федерального закона от 28.03.1998 № 53-ФЗ "О воинской обязанности и военной службе";</w:t>
            </w:r>
          </w:p>
          <w:p w:rsidR="00664D87" w:rsidRDefault="00FD2E41" w:rsidP="00F13E4C">
            <w:pPr>
              <w:pStyle w:val="Normalunindented"/>
              <w:jc w:val="left"/>
            </w:pPr>
            <w:hyperlink r:id="rId242" w:history="1">
              <w:r w:rsidR="00664D87">
                <w:rPr>
                  <w:rStyle w:val="a9"/>
                </w:rPr>
                <w:t>п. 27</w:t>
              </w:r>
            </w:hyperlink>
            <w:r w:rsidR="00664D87">
              <w:t> Положения о воинском учете (утв. Постановлением Правительства РФ от 27.11.2006 № 719);</w:t>
            </w:r>
          </w:p>
          <w:p w:rsidR="00664D87" w:rsidRDefault="00FD2E41" w:rsidP="00F13E4C">
            <w:pPr>
              <w:pStyle w:val="Normalunindented"/>
              <w:jc w:val="left"/>
            </w:pPr>
            <w:hyperlink r:id="rId243" w:history="1">
              <w:r w:rsidR="00664D87">
                <w:rPr>
                  <w:rStyle w:val="a9"/>
                </w:rPr>
                <w:t>п. 12</w:t>
              </w:r>
            </w:hyperlink>
            <w:r w:rsidR="00664D87">
              <w:t> Правил ведения и хранения трудовых книжек, изготовления бланков трудовой книжки и обеспечения ими работодателей (утв. Постановлением Правительства РФ от 16.04.2003 № 225)</w:t>
            </w: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44" w:history="1">
              <w:r w:rsidR="00664D87">
                <w:rPr>
                  <w:rStyle w:val="a9"/>
                </w:rPr>
                <w:t>Т-1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Приказ (распоряжение) о приеме работника на работу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 xml:space="preserve">Трудовой </w:t>
            </w:r>
            <w:hyperlink r:id="rId245" w:history="1">
              <w:r>
                <w:rPr>
                  <w:rStyle w:val="a9"/>
                </w:rPr>
                <w:t>кодекс</w:t>
              </w:r>
            </w:hyperlink>
            <w:r>
              <w:t xml:space="preserve"> РФ;</w:t>
            </w:r>
          </w:p>
          <w:p w:rsidR="00664D87" w:rsidRDefault="00FD2E41" w:rsidP="00F13E4C">
            <w:pPr>
              <w:pStyle w:val="Normalunindented"/>
              <w:jc w:val="left"/>
            </w:pPr>
            <w:hyperlink r:id="rId246" w:history="1">
              <w:r w:rsidR="00664D87">
                <w:rPr>
                  <w:rStyle w:val="a9"/>
                </w:rPr>
                <w:t>Постановление</w:t>
              </w:r>
            </w:hyperlink>
            <w:r w:rsidR="00664D87">
              <w:t xml:space="preserve"> Госкомстата России от 05.01.2004 № 1</w:t>
            </w: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47" w:history="1">
              <w:r w:rsidR="00664D87">
                <w:rPr>
                  <w:rStyle w:val="a9"/>
                </w:rPr>
                <w:t>Т-1а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Приказ (распоряжение) о приеме работников на работу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48" w:history="1">
              <w:r w:rsidR="00664D87">
                <w:rPr>
                  <w:rStyle w:val="a9"/>
                </w:rPr>
                <w:t>Т-3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Штатное расписание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49" w:history="1"/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50" w:history="1">
              <w:r w:rsidR="00664D87">
                <w:rPr>
                  <w:rStyle w:val="a9"/>
                </w:rPr>
                <w:t>Т-5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Приказ (распоряжение) о переводе работника на другую работу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51" w:history="1">
              <w:r w:rsidR="00664D87">
                <w:rPr>
                  <w:rStyle w:val="a9"/>
                </w:rPr>
                <w:t>Т-5а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Приказ (распоряжение) о переводе работников на другую работу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52" w:history="1">
              <w:r w:rsidR="00664D87">
                <w:rPr>
                  <w:rStyle w:val="a9"/>
                </w:rPr>
                <w:t>Т-6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Приказ (распоряжение) о предоставлении отпуска работнику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53" w:history="1">
              <w:r w:rsidR="00664D87">
                <w:rPr>
                  <w:rStyle w:val="a9"/>
                </w:rPr>
                <w:t>Т-6а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Приказ (распоряжение) о предоставлении отпуска работникам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54" w:history="1">
              <w:r w:rsidR="00664D87">
                <w:rPr>
                  <w:rStyle w:val="a9"/>
                </w:rPr>
                <w:t>Т-7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График отпусков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55" w:history="1">
              <w:r w:rsidR="00664D87">
                <w:rPr>
                  <w:rStyle w:val="a9"/>
                </w:rPr>
                <w:t>Т-8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Приказ (распоряжение) о прекращении (расторжении) трудового договора с работником (увольнении)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56" w:history="1">
              <w:r w:rsidR="00664D87">
                <w:rPr>
                  <w:rStyle w:val="a9"/>
                </w:rPr>
                <w:t>Т-8а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Приказ (распоряжение) о прекращении (расторжении) трудового договора с работниками (увольнении)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57" w:history="1">
              <w:r w:rsidR="00664D87">
                <w:rPr>
                  <w:rStyle w:val="a9"/>
                </w:rPr>
                <w:t>Т-9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Приказ (распоряжение) о направлении работника в командировку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58" w:history="1">
              <w:r w:rsidR="00664D87">
                <w:rPr>
                  <w:rStyle w:val="a9"/>
                </w:rPr>
                <w:t>Т-9а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Приказ (распоряжение) о направлении работников в командировку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59" w:history="1">
              <w:r w:rsidR="00664D87">
                <w:rPr>
                  <w:rStyle w:val="a9"/>
                </w:rPr>
                <w:t>Т-11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Приказ (распоряжение) о поощрении работника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 xml:space="preserve">Трудовой </w:t>
            </w:r>
            <w:hyperlink r:id="rId260" w:history="1">
              <w:r>
                <w:rPr>
                  <w:rStyle w:val="a9"/>
                </w:rPr>
                <w:t>кодекс</w:t>
              </w:r>
            </w:hyperlink>
            <w:r>
              <w:t xml:space="preserve"> РФ;</w:t>
            </w:r>
          </w:p>
          <w:p w:rsidR="00664D87" w:rsidRDefault="00FD2E41" w:rsidP="00F13E4C">
            <w:pPr>
              <w:pStyle w:val="Normalunindented"/>
              <w:jc w:val="left"/>
            </w:pPr>
            <w:hyperlink r:id="rId261" w:history="1">
              <w:r w:rsidR="00664D87">
                <w:rPr>
                  <w:rStyle w:val="a9"/>
                </w:rPr>
                <w:t>Постановление</w:t>
              </w:r>
            </w:hyperlink>
            <w:r w:rsidR="00664D87">
              <w:t xml:space="preserve"> Госкомстата России от 05.01.2004 № 1</w:t>
            </w: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62" w:history="1">
              <w:r w:rsidR="00664D87">
                <w:rPr>
                  <w:rStyle w:val="a9"/>
                </w:rPr>
                <w:t>Т-11а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Приказ (распоряжение) о поощрении работников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63" w:history="1"/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64" w:history="1">
              <w:r w:rsidR="00664D87">
                <w:rPr>
                  <w:rStyle w:val="a9"/>
                </w:rPr>
                <w:t>Т-13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Табель учета рабочего времени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65" w:history="1">
              <w:r w:rsidR="00664D87">
                <w:rPr>
                  <w:rStyle w:val="a9"/>
                </w:rPr>
                <w:t>Т-51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Расчетная ведомость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66" w:history="1"/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67" w:history="1">
              <w:r w:rsidR="00664D87">
                <w:rPr>
                  <w:rStyle w:val="a9"/>
                </w:rPr>
                <w:t>Т-54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Лицевой счет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68" w:history="1"/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69" w:history="1">
              <w:r w:rsidR="00664D87">
                <w:rPr>
                  <w:rStyle w:val="a9"/>
                </w:rPr>
                <w:t>Т-60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Записка-расчет о предоставлении отпуска работнику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70" w:history="1">
              <w:r w:rsidR="00664D87">
                <w:rPr>
                  <w:rStyle w:val="a9"/>
                </w:rPr>
                <w:t>Т-61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Записка-расчет при прекращении (расторжении) трудового договора с работником (увольнении)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71" w:history="1">
              <w:r w:rsidR="00664D87">
                <w:rPr>
                  <w:rStyle w:val="a9"/>
                </w:rPr>
                <w:t>Т-73</w:t>
              </w:r>
            </w:hyperlink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Акт о приеме работ, выполненных по срочному трудовому договору, заключенному на время выполнения определенной работы</w:t>
            </w: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72" w:history="1"/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288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309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73" w:history="1"/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74" w:history="1"/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c>
          <w:tcPr>
            <w:tcW w:w="12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75" w:history="1"/>
          </w:p>
        </w:tc>
        <w:tc>
          <w:tcPr>
            <w:tcW w:w="24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2880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  <w:tc>
          <w:tcPr>
            <w:tcW w:w="309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</w:tbl>
    <w:p w:rsidR="00664D87" w:rsidRDefault="00664D87" w:rsidP="00664D87">
      <w:pPr>
        <w:pStyle w:val="heading1normal"/>
        <w:keepNext/>
        <w:keepLines/>
        <w:rPr>
          <w:b/>
        </w:rPr>
      </w:pPr>
      <w:bookmarkStart w:id="87" w:name="_ref_702614"/>
      <w:r>
        <w:rPr>
          <w:b/>
        </w:rPr>
        <w:t>Иные применяемые организацией формы первичных учетных документов, утвержденные уполномоченными органами (в том числе унифицированные и специализированные формы)</w:t>
      </w:r>
      <w:bookmarkEnd w:id="87"/>
    </w:p>
    <w:p w:rsidR="00664D87" w:rsidRDefault="00664D87" w:rsidP="00664D87">
      <w:pPr>
        <w:pStyle w:val="Warning"/>
        <w:keepNext/>
        <w:keepLines/>
      </w:pPr>
      <w:r>
        <w:t xml:space="preserve"> </w:t>
      </w:r>
    </w:p>
    <w:tbl>
      <w:tblPr>
        <w:tblW w:w="0" w:type="auto"/>
        <w:tblInd w:w="-5" w:type="dxa"/>
        <w:tblLayout w:type="fixed"/>
        <w:tblLook w:val="0000"/>
      </w:tblPr>
      <w:tblGrid>
        <w:gridCol w:w="1914"/>
        <w:gridCol w:w="4786"/>
        <w:gridCol w:w="2882"/>
      </w:tblGrid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</w:pPr>
            <w:r>
              <w:t>Номер формы документа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</w:pPr>
            <w:r>
              <w:t>Наименование формы документа</w:t>
            </w:r>
          </w:p>
        </w:tc>
        <w:tc>
          <w:tcPr>
            <w:tcW w:w="28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center"/>
            </w:pPr>
            <w:r>
              <w:t>Нормативно-правовой акт, которым утверждена форма</w:t>
            </w: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76" w:history="1"/>
            <w:r w:rsidR="00664D87">
              <w:t xml:space="preserve"> 3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Путевой лист легкового автомобиля</w:t>
            </w:r>
          </w:p>
        </w:tc>
        <w:tc>
          <w:tcPr>
            <w:tcW w:w="28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77" w:history="1">
              <w:r w:rsidR="00664D87">
                <w:rPr>
                  <w:rStyle w:val="a9"/>
                </w:rPr>
                <w:t>ОС-1а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Акт о приеме-передаче здания (сооружения)</w:t>
            </w:r>
          </w:p>
        </w:tc>
        <w:tc>
          <w:tcPr>
            <w:tcW w:w="288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78" w:history="1">
              <w:r w:rsidR="00664D87">
                <w:rPr>
                  <w:rStyle w:val="a9"/>
                </w:rPr>
                <w:t>ОС-1б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Акт о приеме-передаче групп объектов основных средств (кроме зданий, сооружений)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79" w:history="1">
              <w:r w:rsidR="00664D87">
                <w:rPr>
                  <w:rStyle w:val="a9"/>
                </w:rPr>
                <w:t>ОС-2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Накладная на внутреннее перемещение объектов основных средств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80" w:history="1">
              <w:r w:rsidR="00664D87">
                <w:rPr>
                  <w:rStyle w:val="a9"/>
                </w:rPr>
                <w:t>ОС-3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Акт о приеме-сдаче отремонтированных, реконструированных, модернизированных объектов основных средств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81" w:history="1">
              <w:r w:rsidR="00664D87">
                <w:rPr>
                  <w:rStyle w:val="a9"/>
                </w:rPr>
                <w:t>ОС-4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Акт о списании объекта основных средств (кроме автотранспортных средств)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82" w:history="1">
              <w:r w:rsidR="00664D87">
                <w:rPr>
                  <w:rStyle w:val="a9"/>
                </w:rPr>
                <w:t>ОС-4а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Акт о списании автотранспортных средств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83" w:history="1">
              <w:r w:rsidR="00664D87">
                <w:rPr>
                  <w:rStyle w:val="a9"/>
                </w:rPr>
                <w:t>ОС-4б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Акт о списании групп объектов основных средств (кроме автотранспортных средств)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84" w:history="1">
              <w:r w:rsidR="00664D87">
                <w:rPr>
                  <w:rStyle w:val="a9"/>
                </w:rPr>
                <w:t>ОС-6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Инвентарная карточка учета объекта основных средств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85" w:history="1">
              <w:r w:rsidR="00664D87">
                <w:rPr>
                  <w:rStyle w:val="a9"/>
                </w:rPr>
                <w:t>ОС-6а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Инвентарная карточка группового учета объектов основных средств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86" w:history="1">
              <w:r w:rsidR="00664D87">
                <w:rPr>
                  <w:rStyle w:val="a9"/>
                </w:rPr>
                <w:t>ОС-6б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Инвентарная книга учета объектов основных средств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87" w:history="1">
              <w:r w:rsidR="00664D87">
                <w:rPr>
                  <w:rStyle w:val="a9"/>
                </w:rPr>
                <w:t>ОС-14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Акт о приеме (поступлении) оборудования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88" w:history="1">
              <w:r w:rsidR="00664D87">
                <w:rPr>
                  <w:rStyle w:val="a9"/>
                </w:rPr>
                <w:t>ОС-15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Акт о приеме-передаче оборудования в монтаж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89" w:history="1">
              <w:r w:rsidR="00664D87">
                <w:rPr>
                  <w:rStyle w:val="a9"/>
                </w:rPr>
                <w:t>ОС-16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Акт о выявленных дефектах оборудования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90" w:history="1">
              <w:r w:rsidR="00664D87">
                <w:rPr>
                  <w:rStyle w:val="a9"/>
                </w:rPr>
                <w:t>НМА-1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Карточка учета нематериальных активов</w:t>
            </w:r>
          </w:p>
        </w:tc>
        <w:tc>
          <w:tcPr>
            <w:tcW w:w="28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91" w:history="1">
              <w:r w:rsidR="00664D87">
                <w:rPr>
                  <w:rStyle w:val="a9"/>
                </w:rPr>
                <w:t>Постановление</w:t>
              </w:r>
            </w:hyperlink>
            <w:r w:rsidR="00664D87">
              <w:t xml:space="preserve"> Госкомстата России от 30.10.1997 № 71а</w:t>
            </w: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92" w:history="1">
              <w:r w:rsidR="00664D87">
                <w:rPr>
                  <w:rStyle w:val="a9"/>
                </w:rPr>
                <w:t>М-2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Доверенность</w:t>
            </w:r>
          </w:p>
        </w:tc>
        <w:tc>
          <w:tcPr>
            <w:tcW w:w="288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93" w:history="1">
              <w:r w:rsidR="00664D87">
                <w:rPr>
                  <w:rStyle w:val="a9"/>
                </w:rPr>
                <w:t>Постановление</w:t>
              </w:r>
            </w:hyperlink>
            <w:r w:rsidR="00664D87">
              <w:t xml:space="preserve"> Госкомстата России от 30.10.1997 № 71а</w:t>
            </w: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94" w:history="1">
              <w:r w:rsidR="00664D87">
                <w:rPr>
                  <w:rStyle w:val="a9"/>
                </w:rPr>
                <w:t>М-2а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Доверенность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95" w:history="1">
              <w:r w:rsidR="00664D87">
                <w:rPr>
                  <w:rStyle w:val="a9"/>
                </w:rPr>
                <w:t>М-4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Приходный ордер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96" w:history="1">
              <w:r w:rsidR="00664D87">
                <w:rPr>
                  <w:rStyle w:val="a9"/>
                </w:rPr>
                <w:t>М-7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Акт о приемке материалов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97" w:history="1">
              <w:r w:rsidR="00664D87">
                <w:rPr>
                  <w:rStyle w:val="a9"/>
                </w:rPr>
                <w:t>М-11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Требование-накладная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98" w:history="1">
              <w:r w:rsidR="00664D87">
                <w:rPr>
                  <w:rStyle w:val="a9"/>
                </w:rPr>
                <w:t>М-15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Накладная на отпуск материалов на сторону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299" w:history="1">
              <w:r w:rsidR="00664D87">
                <w:rPr>
                  <w:rStyle w:val="a9"/>
                </w:rPr>
                <w:t>М-17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Карточка учета материалов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300" w:history="1">
              <w:r w:rsidR="00664D87">
                <w:rPr>
                  <w:rStyle w:val="a9"/>
                </w:rPr>
                <w:t>МБ-7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Ведомость учета выдачи спецодежды, спецобуви и предохранительных приспособлений</w:t>
            </w:r>
          </w:p>
        </w:tc>
        <w:tc>
          <w:tcPr>
            <w:tcW w:w="288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301" w:history="1">
              <w:r w:rsidR="00664D87">
                <w:rPr>
                  <w:rStyle w:val="a9"/>
                </w:rPr>
                <w:t>Постановление</w:t>
              </w:r>
            </w:hyperlink>
            <w:r w:rsidR="00664D87">
              <w:t xml:space="preserve"> Госкомстата России от 30.10.1997 № 71а</w:t>
            </w: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302" w:history="1">
              <w:r w:rsidR="00664D87">
                <w:rPr>
                  <w:rStyle w:val="a9"/>
                </w:rPr>
                <w:t>ТОРГ-1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Акт о приемке товаров</w:t>
            </w:r>
          </w:p>
        </w:tc>
        <w:tc>
          <w:tcPr>
            <w:tcW w:w="288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303" w:history="1">
              <w:r w:rsidR="00664D87">
                <w:rPr>
                  <w:rStyle w:val="a9"/>
                </w:rPr>
                <w:t>Постановление</w:t>
              </w:r>
            </w:hyperlink>
            <w:r w:rsidR="00664D87">
              <w:t xml:space="preserve"> Госкомстата России от 25.12.1998 № 132</w:t>
            </w: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304" w:history="1">
              <w:r w:rsidR="00664D87">
                <w:rPr>
                  <w:rStyle w:val="a9"/>
                </w:rPr>
                <w:t>ТОРГ-2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Акт об установленном расхождении по количеству и качеству при приемке товарно- материальных ценностей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305" w:history="1">
              <w:r w:rsidR="00664D87">
                <w:rPr>
                  <w:rStyle w:val="a9"/>
                </w:rPr>
                <w:t>ТОРГ-12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Товарная накладная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306" w:history="1">
              <w:r w:rsidR="00664D87">
                <w:rPr>
                  <w:rStyle w:val="a9"/>
                </w:rPr>
                <w:t>ТОРГ-13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Накладная на внутреннее перемещение, передачу товаров, тары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307" w:history="1">
              <w:r w:rsidR="00664D87">
                <w:rPr>
                  <w:rStyle w:val="a9"/>
                </w:rPr>
                <w:t>ТОРГ-14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Расходно-приходная накладная (для мелкорозничной торговли)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308" w:history="1">
              <w:r w:rsidR="00664D87">
                <w:rPr>
                  <w:rStyle w:val="a9"/>
                </w:rPr>
                <w:t>ТОРГ-15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Акт о порче, бое, ломе товарно-материальных ценностей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FD2E41" w:rsidP="00F13E4C">
            <w:pPr>
              <w:pStyle w:val="Normalunindented"/>
              <w:keepNext/>
              <w:snapToGrid w:val="0"/>
              <w:jc w:val="left"/>
            </w:pPr>
            <w:hyperlink r:id="rId309" w:history="1">
              <w:r w:rsidR="00664D87">
                <w:rPr>
                  <w:rStyle w:val="a9"/>
                </w:rPr>
                <w:t>ТОРГ-16</w:t>
              </w:r>
            </w:hyperlink>
            <w:r w:rsidR="00664D87">
              <w:t xml:space="preserve"> </w:t>
            </w: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  <w:r>
              <w:t>Акт о списании товаров</w:t>
            </w: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  <w:tr w:rsidR="00664D87" w:rsidTr="00F13E4C">
        <w:trPr>
          <w:cantSplit/>
        </w:trPr>
        <w:tc>
          <w:tcPr>
            <w:tcW w:w="1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478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pStyle w:val="Normalunindented"/>
              <w:keepNext/>
              <w:snapToGrid w:val="0"/>
              <w:jc w:val="left"/>
            </w:pPr>
          </w:p>
        </w:tc>
        <w:tc>
          <w:tcPr>
            <w:tcW w:w="288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64D87" w:rsidRDefault="00664D87" w:rsidP="00F13E4C">
            <w:pPr>
              <w:snapToGrid w:val="0"/>
            </w:pPr>
          </w:p>
        </w:tc>
      </w:tr>
    </w:tbl>
    <w:p w:rsidR="00664D87" w:rsidRPr="00664D87" w:rsidRDefault="00664D87" w:rsidP="008F5CC0">
      <w:pPr>
        <w:tabs>
          <w:tab w:val="center" w:pos="2052"/>
          <w:tab w:val="center" w:pos="4205"/>
        </w:tabs>
        <w:spacing w:line="430" w:lineRule="auto"/>
        <w:jc w:val="right"/>
        <w:rPr>
          <w:b/>
        </w:rPr>
      </w:pPr>
      <w:bookmarkStart w:id="88" w:name="_ref_818346"/>
      <w:bookmarkEnd w:id="88"/>
    </w:p>
    <w:sectPr w:rsidR="00664D87" w:rsidRPr="00664D87" w:rsidSect="00357648">
      <w:headerReference w:type="default" r:id="rId310"/>
      <w:pgSz w:w="11906" w:h="16838"/>
      <w:pgMar w:top="1134" w:right="850" w:bottom="1134" w:left="850" w:header="0" w:footer="0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6970" w:rsidRDefault="00746970" w:rsidP="00AB030B">
      <w:r>
        <w:separator/>
      </w:r>
    </w:p>
  </w:endnote>
  <w:endnote w:type="continuationSeparator" w:id="0">
    <w:p w:rsidR="00746970" w:rsidRDefault="00746970" w:rsidP="00AB03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swiss"/>
    <w:pitch w:val="variable"/>
    <w:sig w:usb0="E0000AFF" w:usb1="500078FF" w:usb2="00000021" w:usb3="00000000" w:csb0="000001BF" w:csb1="00000000"/>
  </w:font>
  <w:font w:name="Noto Sans CJK SC Regular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Noto Sans Devanagari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ragmaticaCTT">
    <w:panose1 w:val="00000000000000000000"/>
    <w:charset w:val="02"/>
    <w:family w:val="auto"/>
    <w:notTrueType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lbany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horndal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970" w:rsidRDefault="00746970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970" w:rsidRPr="008F5CC0" w:rsidRDefault="00746970" w:rsidP="008F5CC0">
    <w:pPr>
      <w:pStyle w:val="a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970" w:rsidRDefault="00746970"/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970" w:rsidRDefault="00746970"/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970" w:rsidRPr="008F5CC0" w:rsidRDefault="00746970" w:rsidP="008F5CC0">
    <w:pPr>
      <w:pStyle w:val="aa"/>
    </w:pP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970" w:rsidRDefault="00746970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6970" w:rsidRDefault="00746970" w:rsidP="00AB030B">
      <w:r>
        <w:separator/>
      </w:r>
    </w:p>
  </w:footnote>
  <w:footnote w:type="continuationSeparator" w:id="0">
    <w:p w:rsidR="00746970" w:rsidRDefault="00746970" w:rsidP="00AB03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23203073"/>
      <w:docPartObj>
        <w:docPartGallery w:val="Page Numbers (Top of Page)"/>
        <w:docPartUnique/>
      </w:docPartObj>
    </w:sdtPr>
    <w:sdtContent>
      <w:p w:rsidR="00746970" w:rsidRDefault="00FD2E41">
        <w:pPr>
          <w:pStyle w:val="af"/>
          <w:jc w:val="right"/>
        </w:pPr>
        <w:fldSimple w:instr=" PAGE   \* MERGEFORMAT ">
          <w:r w:rsidR="00B173B9">
            <w:rPr>
              <w:noProof/>
            </w:rPr>
            <w:t>1</w:t>
          </w:r>
        </w:fldSimple>
      </w:p>
    </w:sdtContent>
  </w:sdt>
  <w:p w:rsidR="00746970" w:rsidRDefault="00746970">
    <w:pPr>
      <w:pStyle w:val="af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970" w:rsidRDefault="00746970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36902764"/>
      <w:docPartObj>
        <w:docPartGallery w:val="Page Numbers (Top of Page)"/>
        <w:docPartUnique/>
      </w:docPartObj>
    </w:sdtPr>
    <w:sdtContent>
      <w:p w:rsidR="00746970" w:rsidRDefault="00FD2E41">
        <w:pPr>
          <w:pStyle w:val="af"/>
          <w:jc w:val="right"/>
        </w:pPr>
        <w:fldSimple w:instr=" PAGE   \* MERGEFORMAT ">
          <w:r w:rsidR="00B173B9">
            <w:rPr>
              <w:noProof/>
            </w:rPr>
            <w:t>58</w:t>
          </w:r>
        </w:fldSimple>
      </w:p>
    </w:sdtContent>
  </w:sdt>
  <w:p w:rsidR="00746970" w:rsidRDefault="00746970">
    <w:pPr>
      <w:pStyle w:val="af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970" w:rsidRDefault="00746970"/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970" w:rsidRDefault="00746970"/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36902763"/>
      <w:docPartObj>
        <w:docPartGallery w:val="Page Numbers (Top of Page)"/>
        <w:docPartUnique/>
      </w:docPartObj>
    </w:sdtPr>
    <w:sdtContent>
      <w:p w:rsidR="00746970" w:rsidRDefault="00FD2E41">
        <w:pPr>
          <w:pStyle w:val="af"/>
          <w:jc w:val="right"/>
        </w:pPr>
        <w:fldSimple w:instr=" PAGE   \* MERGEFORMAT ">
          <w:r w:rsidR="00B173B9">
            <w:rPr>
              <w:noProof/>
            </w:rPr>
            <w:t>66</w:t>
          </w:r>
        </w:fldSimple>
      </w:p>
    </w:sdtContent>
  </w:sdt>
  <w:p w:rsidR="00746970" w:rsidRDefault="00746970">
    <w:pPr>
      <w:pStyle w:val="af"/>
    </w:pP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970" w:rsidRDefault="00746970"/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23203075"/>
      <w:docPartObj>
        <w:docPartGallery w:val="Page Numbers (Top of Page)"/>
        <w:docPartUnique/>
      </w:docPartObj>
    </w:sdtPr>
    <w:sdtContent>
      <w:p w:rsidR="00746970" w:rsidRDefault="00FD2E41">
        <w:pPr>
          <w:pStyle w:val="af"/>
          <w:jc w:val="right"/>
        </w:pPr>
        <w:fldSimple w:instr=" PAGE   \* MERGEFORMAT ">
          <w:r w:rsidR="00B173B9">
            <w:rPr>
              <w:noProof/>
            </w:rPr>
            <w:t>71</w:t>
          </w:r>
        </w:fldSimple>
      </w:p>
    </w:sdtContent>
  </w:sdt>
  <w:p w:rsidR="00746970" w:rsidRDefault="00746970">
    <w:pPr>
      <w:pStyle w:val="af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7">
    <w:nsid w:val="00F44E73"/>
    <w:multiLevelType w:val="singleLevel"/>
    <w:tmpl w:val="9EBE6D86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8">
    <w:nsid w:val="04845A99"/>
    <w:multiLevelType w:val="hybridMultilevel"/>
    <w:tmpl w:val="E8C201AA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9">
    <w:nsid w:val="04AE4618"/>
    <w:multiLevelType w:val="singleLevel"/>
    <w:tmpl w:val="82961BA8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10">
    <w:nsid w:val="059316B8"/>
    <w:multiLevelType w:val="hybridMultilevel"/>
    <w:tmpl w:val="6F161C4A"/>
    <w:lvl w:ilvl="0" w:tplc="BA106DCE">
      <w:start w:val="1"/>
      <w:numFmt w:val="bullet"/>
      <w:lvlText w:val="-"/>
      <w:lvlJc w:val="left"/>
      <w:pPr>
        <w:tabs>
          <w:tab w:val="num" w:pos="1429"/>
        </w:tabs>
        <w:ind w:left="1429" w:hanging="720"/>
      </w:pPr>
      <w:rPr>
        <w:rFonts w:ascii="Times New Roman" w:eastAsia="Times New Roman" w:hAnsi="Times New Roman" w:hint="default"/>
        <w:i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1">
    <w:nsid w:val="0D0D70FA"/>
    <w:multiLevelType w:val="hybridMultilevel"/>
    <w:tmpl w:val="DC3440F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8467255"/>
    <w:multiLevelType w:val="hybridMultilevel"/>
    <w:tmpl w:val="C89212E4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13">
    <w:nsid w:val="1EF31410"/>
    <w:multiLevelType w:val="multilevel"/>
    <w:tmpl w:val="5D5ACF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14">
    <w:nsid w:val="20B74FD3"/>
    <w:multiLevelType w:val="hybridMultilevel"/>
    <w:tmpl w:val="D7403E2E"/>
    <w:lvl w:ilvl="0" w:tplc="D8A83FE4">
      <w:start w:val="1"/>
      <w:numFmt w:val="bullet"/>
      <w:lvlText w:val="-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hint="default"/>
        <w:i/>
      </w:rPr>
    </w:lvl>
    <w:lvl w:ilvl="1" w:tplc="81A8881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4966259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9CFCD9AA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D80B4F2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1526BB4A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A5E25E54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2B7EF488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C0367CC4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>
    <w:nsid w:val="210A46A9"/>
    <w:multiLevelType w:val="hybridMultilevel"/>
    <w:tmpl w:val="03763E60"/>
    <w:lvl w:ilvl="0" w:tplc="BA106D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46D1133"/>
    <w:multiLevelType w:val="singleLevel"/>
    <w:tmpl w:val="06F074FC"/>
    <w:lvl w:ilvl="0">
      <w:start w:val="3"/>
      <w:numFmt w:val="decimal"/>
      <w:lvlText w:val="6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7">
    <w:nsid w:val="26913717"/>
    <w:multiLevelType w:val="singleLevel"/>
    <w:tmpl w:val="636C825C"/>
    <w:lvl w:ilvl="0">
      <w:start w:val="6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18">
    <w:nsid w:val="388A4C52"/>
    <w:multiLevelType w:val="singleLevel"/>
    <w:tmpl w:val="7884DAF6"/>
    <w:lvl w:ilvl="0">
      <w:start w:val="1"/>
      <w:numFmt w:val="decimal"/>
      <w:lvlText w:val="2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9">
    <w:nsid w:val="399E251F"/>
    <w:multiLevelType w:val="hybridMultilevel"/>
    <w:tmpl w:val="8326BC1A"/>
    <w:lvl w:ilvl="0" w:tplc="A01E4B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CD6974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5FDCF7A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FAE05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35EADCD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F52DD3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9FE957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81D8DC2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A28D98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CF07F66"/>
    <w:multiLevelType w:val="singleLevel"/>
    <w:tmpl w:val="5AA26BE6"/>
    <w:lvl w:ilvl="0">
      <w:start w:val="7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21">
    <w:nsid w:val="49A86F9C"/>
    <w:multiLevelType w:val="hybridMultilevel"/>
    <w:tmpl w:val="D3C259C4"/>
    <w:lvl w:ilvl="0" w:tplc="383CADB8">
      <w:numFmt w:val="bullet"/>
      <w:lvlText w:val="-"/>
      <w:lvlJc w:val="left"/>
      <w:pPr>
        <w:tabs>
          <w:tab w:val="num" w:pos="1205"/>
        </w:tabs>
        <w:ind w:left="1205" w:hanging="720"/>
      </w:pPr>
      <w:rPr>
        <w:rFonts w:ascii="Arial" w:eastAsia="Times New Roman" w:hAnsi="Arial" w:hint="default"/>
      </w:rPr>
    </w:lvl>
    <w:lvl w:ilvl="1" w:tplc="E9B42DDA">
      <w:start w:val="1"/>
      <w:numFmt w:val="bullet"/>
      <w:lvlText w:val="o"/>
      <w:lvlJc w:val="left"/>
      <w:pPr>
        <w:tabs>
          <w:tab w:val="num" w:pos="1565"/>
        </w:tabs>
        <w:ind w:left="1565" w:hanging="360"/>
      </w:pPr>
      <w:rPr>
        <w:rFonts w:ascii="Courier New" w:hAnsi="Courier New" w:hint="default"/>
      </w:rPr>
    </w:lvl>
    <w:lvl w:ilvl="2" w:tplc="83FE1884">
      <w:start w:val="1"/>
      <w:numFmt w:val="bullet"/>
      <w:lvlText w:val=""/>
      <w:lvlJc w:val="left"/>
      <w:pPr>
        <w:tabs>
          <w:tab w:val="num" w:pos="2285"/>
        </w:tabs>
        <w:ind w:left="2285" w:hanging="360"/>
      </w:pPr>
      <w:rPr>
        <w:rFonts w:ascii="Wingdings" w:hAnsi="Wingdings" w:hint="default"/>
      </w:rPr>
    </w:lvl>
    <w:lvl w:ilvl="3" w:tplc="C6D20220">
      <w:start w:val="1"/>
      <w:numFmt w:val="bullet"/>
      <w:lvlText w:val=""/>
      <w:lvlJc w:val="left"/>
      <w:pPr>
        <w:tabs>
          <w:tab w:val="num" w:pos="3005"/>
        </w:tabs>
        <w:ind w:left="3005" w:hanging="360"/>
      </w:pPr>
      <w:rPr>
        <w:rFonts w:ascii="Symbol" w:hAnsi="Symbol" w:hint="default"/>
      </w:rPr>
    </w:lvl>
    <w:lvl w:ilvl="4" w:tplc="D5ACE34E">
      <w:start w:val="1"/>
      <w:numFmt w:val="bullet"/>
      <w:lvlText w:val="o"/>
      <w:lvlJc w:val="left"/>
      <w:pPr>
        <w:tabs>
          <w:tab w:val="num" w:pos="3725"/>
        </w:tabs>
        <w:ind w:left="3725" w:hanging="360"/>
      </w:pPr>
      <w:rPr>
        <w:rFonts w:ascii="Courier New" w:hAnsi="Courier New" w:hint="default"/>
      </w:rPr>
    </w:lvl>
    <w:lvl w:ilvl="5" w:tplc="C3066EEE">
      <w:start w:val="1"/>
      <w:numFmt w:val="bullet"/>
      <w:lvlText w:val=""/>
      <w:lvlJc w:val="left"/>
      <w:pPr>
        <w:tabs>
          <w:tab w:val="num" w:pos="4445"/>
        </w:tabs>
        <w:ind w:left="4445" w:hanging="360"/>
      </w:pPr>
      <w:rPr>
        <w:rFonts w:ascii="Wingdings" w:hAnsi="Wingdings" w:hint="default"/>
      </w:rPr>
    </w:lvl>
    <w:lvl w:ilvl="6" w:tplc="208E3A1C">
      <w:start w:val="1"/>
      <w:numFmt w:val="bullet"/>
      <w:lvlText w:val=""/>
      <w:lvlJc w:val="left"/>
      <w:pPr>
        <w:tabs>
          <w:tab w:val="num" w:pos="5165"/>
        </w:tabs>
        <w:ind w:left="5165" w:hanging="360"/>
      </w:pPr>
      <w:rPr>
        <w:rFonts w:ascii="Symbol" w:hAnsi="Symbol" w:hint="default"/>
      </w:rPr>
    </w:lvl>
    <w:lvl w:ilvl="7" w:tplc="9C8C36C8">
      <w:start w:val="1"/>
      <w:numFmt w:val="bullet"/>
      <w:lvlText w:val="o"/>
      <w:lvlJc w:val="left"/>
      <w:pPr>
        <w:tabs>
          <w:tab w:val="num" w:pos="5885"/>
        </w:tabs>
        <w:ind w:left="5885" w:hanging="360"/>
      </w:pPr>
      <w:rPr>
        <w:rFonts w:ascii="Courier New" w:hAnsi="Courier New" w:hint="default"/>
      </w:rPr>
    </w:lvl>
    <w:lvl w:ilvl="8" w:tplc="0846D582">
      <w:start w:val="1"/>
      <w:numFmt w:val="bullet"/>
      <w:lvlText w:val=""/>
      <w:lvlJc w:val="left"/>
      <w:pPr>
        <w:tabs>
          <w:tab w:val="num" w:pos="6605"/>
        </w:tabs>
        <w:ind w:left="6605" w:hanging="360"/>
      </w:pPr>
      <w:rPr>
        <w:rFonts w:ascii="Wingdings" w:hAnsi="Wingdings" w:hint="default"/>
      </w:rPr>
    </w:lvl>
  </w:abstractNum>
  <w:abstractNum w:abstractNumId="22">
    <w:nsid w:val="50AF106C"/>
    <w:multiLevelType w:val="singleLevel"/>
    <w:tmpl w:val="6EDA1F96"/>
    <w:lvl w:ilvl="0">
      <w:start w:val="4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23">
    <w:nsid w:val="548409B4"/>
    <w:multiLevelType w:val="hybridMultilevel"/>
    <w:tmpl w:val="EF182774"/>
    <w:lvl w:ilvl="0" w:tplc="9FBED96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4516BA4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FD2306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71D6912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A86F6A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C922D6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1554B8D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642DCF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8DFA55D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4">
    <w:nsid w:val="640C7D87"/>
    <w:multiLevelType w:val="hybridMultilevel"/>
    <w:tmpl w:val="EED4BE60"/>
    <w:lvl w:ilvl="0" w:tplc="E8803C72">
      <w:start w:val="1"/>
      <w:numFmt w:val="bullet"/>
      <w:lvlText w:val="-"/>
      <w:lvlJc w:val="left"/>
      <w:pPr>
        <w:tabs>
          <w:tab w:val="num" w:pos="1440"/>
        </w:tabs>
        <w:ind w:left="1440" w:hanging="720"/>
      </w:pPr>
      <w:rPr>
        <w:rFonts w:ascii="Times New Roman" w:eastAsia="Times New Roman" w:hAnsi="Times New Roman" w:hint="default"/>
        <w:i/>
      </w:rPr>
    </w:lvl>
    <w:lvl w:ilvl="1" w:tplc="5922C8BA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3B74621E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B242356C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BCC8C6EC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C430D65E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502864E4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C607AF8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F1922342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5">
    <w:nsid w:val="65570E78"/>
    <w:multiLevelType w:val="hybridMultilevel"/>
    <w:tmpl w:val="830A8214"/>
    <w:lvl w:ilvl="0" w:tplc="BA106DCE">
      <w:start w:val="3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26">
    <w:nsid w:val="72520C6A"/>
    <w:multiLevelType w:val="hybridMultilevel"/>
    <w:tmpl w:val="B928A7B4"/>
    <w:lvl w:ilvl="0" w:tplc="BA76EEF2">
      <w:start w:val="17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8"/>
  </w:num>
  <w:num w:numId="3">
    <w:abstractNumId w:val="22"/>
  </w:num>
  <w:num w:numId="4">
    <w:abstractNumId w:val="7"/>
  </w:num>
  <w:num w:numId="5">
    <w:abstractNumId w:val="16"/>
  </w:num>
  <w:num w:numId="6">
    <w:abstractNumId w:val="20"/>
  </w:num>
  <w:num w:numId="7">
    <w:abstractNumId w:val="9"/>
  </w:num>
  <w:num w:numId="8">
    <w:abstractNumId w:val="17"/>
  </w:num>
  <w:num w:numId="9">
    <w:abstractNumId w:val="14"/>
  </w:num>
  <w:num w:numId="10">
    <w:abstractNumId w:val="10"/>
  </w:num>
  <w:num w:numId="11">
    <w:abstractNumId w:val="21"/>
  </w:num>
  <w:num w:numId="12">
    <w:abstractNumId w:val="12"/>
  </w:num>
  <w:num w:numId="13">
    <w:abstractNumId w:val="8"/>
  </w:num>
  <w:num w:numId="14">
    <w:abstractNumId w:val="11"/>
  </w:num>
  <w:num w:numId="15">
    <w:abstractNumId w:val="25"/>
  </w:num>
  <w:num w:numId="16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</w:num>
  <w:num w:numId="18">
    <w:abstractNumId w:val="15"/>
  </w:num>
  <w:num w:numId="19">
    <w:abstractNumId w:val="19"/>
  </w:num>
  <w:num w:numId="20">
    <w:abstractNumId w:val="24"/>
  </w:num>
  <w:num w:numId="21">
    <w:abstractNumId w:val="0"/>
  </w:num>
  <w:num w:numId="22">
    <w:abstractNumId w:val="1"/>
  </w:num>
  <w:num w:numId="23">
    <w:abstractNumId w:val="2"/>
  </w:num>
  <w:num w:numId="24">
    <w:abstractNumId w:val="3"/>
  </w:num>
  <w:num w:numId="25">
    <w:abstractNumId w:val="4"/>
  </w:num>
  <w:num w:numId="26">
    <w:abstractNumId w:val="5"/>
  </w:num>
  <w:num w:numId="2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357648"/>
    <w:rsid w:val="00003028"/>
    <w:rsid w:val="000137F5"/>
    <w:rsid w:val="00017A1A"/>
    <w:rsid w:val="00020FC8"/>
    <w:rsid w:val="00023A59"/>
    <w:rsid w:val="00026DC3"/>
    <w:rsid w:val="00040347"/>
    <w:rsid w:val="00043E4B"/>
    <w:rsid w:val="00070706"/>
    <w:rsid w:val="00075784"/>
    <w:rsid w:val="0008686B"/>
    <w:rsid w:val="00087FC6"/>
    <w:rsid w:val="00090F4F"/>
    <w:rsid w:val="000A1C12"/>
    <w:rsid w:val="000A484B"/>
    <w:rsid w:val="000A7BCF"/>
    <w:rsid w:val="000C2EB9"/>
    <w:rsid w:val="000C40AB"/>
    <w:rsid w:val="000C57D5"/>
    <w:rsid w:val="000F6B47"/>
    <w:rsid w:val="00103CC2"/>
    <w:rsid w:val="00104726"/>
    <w:rsid w:val="001068AB"/>
    <w:rsid w:val="00111AF7"/>
    <w:rsid w:val="00115FE0"/>
    <w:rsid w:val="00126CBE"/>
    <w:rsid w:val="001273FA"/>
    <w:rsid w:val="00130BF2"/>
    <w:rsid w:val="0013269F"/>
    <w:rsid w:val="00134DFA"/>
    <w:rsid w:val="0014320A"/>
    <w:rsid w:val="00143899"/>
    <w:rsid w:val="00143A28"/>
    <w:rsid w:val="00150F64"/>
    <w:rsid w:val="00167B00"/>
    <w:rsid w:val="00167F9A"/>
    <w:rsid w:val="001822B9"/>
    <w:rsid w:val="00185007"/>
    <w:rsid w:val="001A34EA"/>
    <w:rsid w:val="001B353C"/>
    <w:rsid w:val="001C1F84"/>
    <w:rsid w:val="001C4820"/>
    <w:rsid w:val="001C4FE5"/>
    <w:rsid w:val="001C762E"/>
    <w:rsid w:val="001D4FBD"/>
    <w:rsid w:val="001D578A"/>
    <w:rsid w:val="001E6485"/>
    <w:rsid w:val="0020100E"/>
    <w:rsid w:val="00212C10"/>
    <w:rsid w:val="0021376C"/>
    <w:rsid w:val="00217716"/>
    <w:rsid w:val="002202E7"/>
    <w:rsid w:val="00231E68"/>
    <w:rsid w:val="00235322"/>
    <w:rsid w:val="00240E44"/>
    <w:rsid w:val="00256911"/>
    <w:rsid w:val="0026477E"/>
    <w:rsid w:val="00271039"/>
    <w:rsid w:val="00277CCB"/>
    <w:rsid w:val="002859DE"/>
    <w:rsid w:val="00285A37"/>
    <w:rsid w:val="002876D2"/>
    <w:rsid w:val="00287CE5"/>
    <w:rsid w:val="00296F9D"/>
    <w:rsid w:val="00297DF8"/>
    <w:rsid w:val="002A1C5B"/>
    <w:rsid w:val="002A697F"/>
    <w:rsid w:val="002C1EE5"/>
    <w:rsid w:val="002D59C2"/>
    <w:rsid w:val="002D71CC"/>
    <w:rsid w:val="002E42C5"/>
    <w:rsid w:val="002E79B7"/>
    <w:rsid w:val="002E7CA1"/>
    <w:rsid w:val="002F294F"/>
    <w:rsid w:val="002F6D30"/>
    <w:rsid w:val="002F7C96"/>
    <w:rsid w:val="00332678"/>
    <w:rsid w:val="00340BCD"/>
    <w:rsid w:val="00346455"/>
    <w:rsid w:val="00350E6F"/>
    <w:rsid w:val="00353ABB"/>
    <w:rsid w:val="00353BAE"/>
    <w:rsid w:val="00357648"/>
    <w:rsid w:val="003602D1"/>
    <w:rsid w:val="00364495"/>
    <w:rsid w:val="00373487"/>
    <w:rsid w:val="003744A6"/>
    <w:rsid w:val="00377C62"/>
    <w:rsid w:val="00377ED6"/>
    <w:rsid w:val="00383D0C"/>
    <w:rsid w:val="0038545C"/>
    <w:rsid w:val="003914D9"/>
    <w:rsid w:val="003A05E8"/>
    <w:rsid w:val="003C3BB3"/>
    <w:rsid w:val="003C463E"/>
    <w:rsid w:val="003D1075"/>
    <w:rsid w:val="003D3F21"/>
    <w:rsid w:val="003E1BA3"/>
    <w:rsid w:val="003F61C2"/>
    <w:rsid w:val="00402B24"/>
    <w:rsid w:val="00407267"/>
    <w:rsid w:val="004211B2"/>
    <w:rsid w:val="004266F9"/>
    <w:rsid w:val="00446522"/>
    <w:rsid w:val="00446A98"/>
    <w:rsid w:val="00450C9D"/>
    <w:rsid w:val="00456931"/>
    <w:rsid w:val="00456AEF"/>
    <w:rsid w:val="00462408"/>
    <w:rsid w:val="00463D47"/>
    <w:rsid w:val="0047639D"/>
    <w:rsid w:val="00480D34"/>
    <w:rsid w:val="00481D5F"/>
    <w:rsid w:val="004A4AF5"/>
    <w:rsid w:val="004B04C2"/>
    <w:rsid w:val="004B0EEF"/>
    <w:rsid w:val="004B5BE3"/>
    <w:rsid w:val="004C503C"/>
    <w:rsid w:val="004E4310"/>
    <w:rsid w:val="00501ED7"/>
    <w:rsid w:val="00503FB0"/>
    <w:rsid w:val="005139E0"/>
    <w:rsid w:val="0052757B"/>
    <w:rsid w:val="005336BD"/>
    <w:rsid w:val="00537A57"/>
    <w:rsid w:val="00545B04"/>
    <w:rsid w:val="00557182"/>
    <w:rsid w:val="005774B4"/>
    <w:rsid w:val="005807FB"/>
    <w:rsid w:val="00581C92"/>
    <w:rsid w:val="00591365"/>
    <w:rsid w:val="005A080C"/>
    <w:rsid w:val="005B2F21"/>
    <w:rsid w:val="005C38E9"/>
    <w:rsid w:val="005C49FA"/>
    <w:rsid w:val="005D1463"/>
    <w:rsid w:val="005D1F59"/>
    <w:rsid w:val="005D2D1D"/>
    <w:rsid w:val="005D3734"/>
    <w:rsid w:val="005E0DC7"/>
    <w:rsid w:val="005E383B"/>
    <w:rsid w:val="005F71A1"/>
    <w:rsid w:val="00604D12"/>
    <w:rsid w:val="0063004E"/>
    <w:rsid w:val="006311C9"/>
    <w:rsid w:val="00642AD8"/>
    <w:rsid w:val="0066047A"/>
    <w:rsid w:val="00664D87"/>
    <w:rsid w:val="00686E83"/>
    <w:rsid w:val="006A6022"/>
    <w:rsid w:val="006C473B"/>
    <w:rsid w:val="006D2E5B"/>
    <w:rsid w:val="006D738E"/>
    <w:rsid w:val="00707FC8"/>
    <w:rsid w:val="0072308B"/>
    <w:rsid w:val="00723346"/>
    <w:rsid w:val="00736EEC"/>
    <w:rsid w:val="00746970"/>
    <w:rsid w:val="007502F3"/>
    <w:rsid w:val="00751B1C"/>
    <w:rsid w:val="0075718E"/>
    <w:rsid w:val="00772BA6"/>
    <w:rsid w:val="007924EA"/>
    <w:rsid w:val="00797268"/>
    <w:rsid w:val="007A0D94"/>
    <w:rsid w:val="007A2F28"/>
    <w:rsid w:val="007C3666"/>
    <w:rsid w:val="007C4EAD"/>
    <w:rsid w:val="007D0422"/>
    <w:rsid w:val="007D1569"/>
    <w:rsid w:val="007D57AA"/>
    <w:rsid w:val="007D5AB2"/>
    <w:rsid w:val="007E5AA5"/>
    <w:rsid w:val="007E6824"/>
    <w:rsid w:val="007F1745"/>
    <w:rsid w:val="007F2291"/>
    <w:rsid w:val="007F6A93"/>
    <w:rsid w:val="008064F1"/>
    <w:rsid w:val="00820EF3"/>
    <w:rsid w:val="00825844"/>
    <w:rsid w:val="00827F74"/>
    <w:rsid w:val="00834B4B"/>
    <w:rsid w:val="008751DE"/>
    <w:rsid w:val="00876124"/>
    <w:rsid w:val="00880E8B"/>
    <w:rsid w:val="00895F51"/>
    <w:rsid w:val="008A73F8"/>
    <w:rsid w:val="008B2011"/>
    <w:rsid w:val="008B3969"/>
    <w:rsid w:val="008B6948"/>
    <w:rsid w:val="008C31C8"/>
    <w:rsid w:val="008C770A"/>
    <w:rsid w:val="008D0785"/>
    <w:rsid w:val="008D2B1F"/>
    <w:rsid w:val="008D5F8C"/>
    <w:rsid w:val="008E0005"/>
    <w:rsid w:val="008F3FA8"/>
    <w:rsid w:val="008F5CC0"/>
    <w:rsid w:val="009029D1"/>
    <w:rsid w:val="00905693"/>
    <w:rsid w:val="0092029D"/>
    <w:rsid w:val="00922902"/>
    <w:rsid w:val="0092425B"/>
    <w:rsid w:val="009245D0"/>
    <w:rsid w:val="009407A6"/>
    <w:rsid w:val="00962D7C"/>
    <w:rsid w:val="009634BE"/>
    <w:rsid w:val="0096750F"/>
    <w:rsid w:val="00986D38"/>
    <w:rsid w:val="009A4B5D"/>
    <w:rsid w:val="009B5E72"/>
    <w:rsid w:val="009B74E8"/>
    <w:rsid w:val="009D1BAC"/>
    <w:rsid w:val="009E3713"/>
    <w:rsid w:val="00A00908"/>
    <w:rsid w:val="00A11AD3"/>
    <w:rsid w:val="00A36CA8"/>
    <w:rsid w:val="00A4393D"/>
    <w:rsid w:val="00A51BBB"/>
    <w:rsid w:val="00A56A83"/>
    <w:rsid w:val="00A6499B"/>
    <w:rsid w:val="00A65BE1"/>
    <w:rsid w:val="00A70A0E"/>
    <w:rsid w:val="00A72BDA"/>
    <w:rsid w:val="00A73224"/>
    <w:rsid w:val="00A73D3C"/>
    <w:rsid w:val="00A76002"/>
    <w:rsid w:val="00A86236"/>
    <w:rsid w:val="00A87F92"/>
    <w:rsid w:val="00A9453A"/>
    <w:rsid w:val="00AB030B"/>
    <w:rsid w:val="00AB3EC3"/>
    <w:rsid w:val="00AC05EE"/>
    <w:rsid w:val="00AC0A9E"/>
    <w:rsid w:val="00AE3806"/>
    <w:rsid w:val="00AE3E33"/>
    <w:rsid w:val="00AE4A4F"/>
    <w:rsid w:val="00AF2A55"/>
    <w:rsid w:val="00AF399D"/>
    <w:rsid w:val="00AF66D4"/>
    <w:rsid w:val="00B025D2"/>
    <w:rsid w:val="00B0501C"/>
    <w:rsid w:val="00B173B9"/>
    <w:rsid w:val="00B33806"/>
    <w:rsid w:val="00B40BB8"/>
    <w:rsid w:val="00B424D5"/>
    <w:rsid w:val="00B51A74"/>
    <w:rsid w:val="00B602C3"/>
    <w:rsid w:val="00B67B0C"/>
    <w:rsid w:val="00B704CF"/>
    <w:rsid w:val="00B804EF"/>
    <w:rsid w:val="00B821CA"/>
    <w:rsid w:val="00B8416C"/>
    <w:rsid w:val="00B863AB"/>
    <w:rsid w:val="00BA6BE0"/>
    <w:rsid w:val="00BB436C"/>
    <w:rsid w:val="00BB7AAE"/>
    <w:rsid w:val="00BC4CE7"/>
    <w:rsid w:val="00BD6F11"/>
    <w:rsid w:val="00BE2D7F"/>
    <w:rsid w:val="00BF0CED"/>
    <w:rsid w:val="00C00CB7"/>
    <w:rsid w:val="00C073AC"/>
    <w:rsid w:val="00C10D50"/>
    <w:rsid w:val="00C320B0"/>
    <w:rsid w:val="00C35B8E"/>
    <w:rsid w:val="00C44CE4"/>
    <w:rsid w:val="00C54246"/>
    <w:rsid w:val="00C94155"/>
    <w:rsid w:val="00C96395"/>
    <w:rsid w:val="00CA562B"/>
    <w:rsid w:val="00CB7027"/>
    <w:rsid w:val="00CC51ED"/>
    <w:rsid w:val="00CD25E5"/>
    <w:rsid w:val="00CD64E4"/>
    <w:rsid w:val="00CE613E"/>
    <w:rsid w:val="00CF111B"/>
    <w:rsid w:val="00CF4F87"/>
    <w:rsid w:val="00D04970"/>
    <w:rsid w:val="00D1661C"/>
    <w:rsid w:val="00D17560"/>
    <w:rsid w:val="00D26CA3"/>
    <w:rsid w:val="00D36C4A"/>
    <w:rsid w:val="00D40F46"/>
    <w:rsid w:val="00D471CB"/>
    <w:rsid w:val="00D57388"/>
    <w:rsid w:val="00D62CF0"/>
    <w:rsid w:val="00D63C73"/>
    <w:rsid w:val="00D74D77"/>
    <w:rsid w:val="00D76CFA"/>
    <w:rsid w:val="00D83D8E"/>
    <w:rsid w:val="00D8773A"/>
    <w:rsid w:val="00D96AB8"/>
    <w:rsid w:val="00DA06BD"/>
    <w:rsid w:val="00DA2593"/>
    <w:rsid w:val="00DC0486"/>
    <w:rsid w:val="00DC1903"/>
    <w:rsid w:val="00DC205A"/>
    <w:rsid w:val="00DC4D92"/>
    <w:rsid w:val="00DD0F1A"/>
    <w:rsid w:val="00DF0870"/>
    <w:rsid w:val="00DF6DC6"/>
    <w:rsid w:val="00DF7D5B"/>
    <w:rsid w:val="00E03BCC"/>
    <w:rsid w:val="00E23852"/>
    <w:rsid w:val="00E52432"/>
    <w:rsid w:val="00E555DA"/>
    <w:rsid w:val="00E64A0C"/>
    <w:rsid w:val="00E66C03"/>
    <w:rsid w:val="00E71685"/>
    <w:rsid w:val="00E97B35"/>
    <w:rsid w:val="00E97CD4"/>
    <w:rsid w:val="00EB00EE"/>
    <w:rsid w:val="00EB0126"/>
    <w:rsid w:val="00ED5356"/>
    <w:rsid w:val="00ED5C89"/>
    <w:rsid w:val="00F040D7"/>
    <w:rsid w:val="00F11FB7"/>
    <w:rsid w:val="00F128B4"/>
    <w:rsid w:val="00F13E4C"/>
    <w:rsid w:val="00F16F6C"/>
    <w:rsid w:val="00F20B5B"/>
    <w:rsid w:val="00F32568"/>
    <w:rsid w:val="00F34F0B"/>
    <w:rsid w:val="00F4728E"/>
    <w:rsid w:val="00F5032A"/>
    <w:rsid w:val="00F5061D"/>
    <w:rsid w:val="00F52DDB"/>
    <w:rsid w:val="00F55C27"/>
    <w:rsid w:val="00F57268"/>
    <w:rsid w:val="00F62BDB"/>
    <w:rsid w:val="00F63A8E"/>
    <w:rsid w:val="00F659A4"/>
    <w:rsid w:val="00F81133"/>
    <w:rsid w:val="00F816CE"/>
    <w:rsid w:val="00F850FB"/>
    <w:rsid w:val="00FB2AF3"/>
    <w:rsid w:val="00FC3AFF"/>
    <w:rsid w:val="00FC552D"/>
    <w:rsid w:val="00FD0C59"/>
    <w:rsid w:val="00FD2458"/>
    <w:rsid w:val="00FD2E41"/>
    <w:rsid w:val="00FD68C6"/>
    <w:rsid w:val="00FD7C1E"/>
    <w:rsid w:val="00FE55E7"/>
    <w:rsid w:val="00FE64A0"/>
    <w:rsid w:val="00FE7D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0" w:unhideWhenUsed="0" w:qFormat="1"/>
    <w:lsdException w:name="Intense Quote" w:semiHidden="0" w:uiPriority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0" w:unhideWhenUsed="0" w:qFormat="1"/>
    <w:lsdException w:name="Intense Emphasis" w:semiHidden="0" w:uiPriority="0" w:unhideWhenUsed="0" w:qFormat="1"/>
    <w:lsdException w:name="Subtle Reference" w:semiHidden="0" w:uiPriority="0" w:unhideWhenUsed="0" w:qFormat="1"/>
    <w:lsdException w:name="Intense Reference" w:semiHidden="0" w:uiPriority="0" w:unhideWhenUsed="0" w:qFormat="1"/>
    <w:lsdException w:name="Book Title" w:semiHidden="0" w:uiPriority="0" w:unhideWhenUsed="0" w:qFormat="1"/>
    <w:lsdException w:name="Bibliography" w:uiPriority="37"/>
    <w:lsdException w:name="TOC Heading" w:uiPriority="0" w:qFormat="1"/>
  </w:latentStyles>
  <w:style w:type="paragraph" w:default="1" w:styleId="a">
    <w:name w:val="Normal"/>
    <w:qFormat/>
    <w:rsid w:val="009F0DE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F71A1"/>
    <w:pPr>
      <w:keepNext/>
      <w:autoSpaceDE w:val="0"/>
      <w:autoSpaceDN w:val="0"/>
      <w:outlineLvl w:val="0"/>
    </w:pPr>
  </w:style>
  <w:style w:type="paragraph" w:styleId="2">
    <w:name w:val="heading 2"/>
    <w:basedOn w:val="a"/>
    <w:next w:val="a"/>
    <w:link w:val="20"/>
    <w:qFormat/>
    <w:rsid w:val="005F71A1"/>
    <w:pPr>
      <w:keepNext/>
      <w:autoSpaceDE w:val="0"/>
      <w:autoSpaceDN w:val="0"/>
      <w:spacing w:after="120"/>
      <w:outlineLvl w:val="1"/>
    </w:pPr>
  </w:style>
  <w:style w:type="paragraph" w:styleId="3">
    <w:name w:val="heading 3"/>
    <w:basedOn w:val="a"/>
    <w:next w:val="a"/>
    <w:link w:val="30"/>
    <w:qFormat/>
    <w:rsid w:val="005F71A1"/>
    <w:pPr>
      <w:keepNext/>
      <w:autoSpaceDE w:val="0"/>
      <w:autoSpaceDN w:val="0"/>
      <w:jc w:val="both"/>
      <w:outlineLvl w:val="2"/>
    </w:pPr>
  </w:style>
  <w:style w:type="paragraph" w:styleId="4">
    <w:name w:val="heading 4"/>
    <w:basedOn w:val="a"/>
    <w:next w:val="a"/>
    <w:link w:val="40"/>
    <w:qFormat/>
    <w:rsid w:val="005F71A1"/>
    <w:pPr>
      <w:keepNext/>
      <w:autoSpaceDE w:val="0"/>
      <w:autoSpaceDN w:val="0"/>
      <w:adjustRightInd w:val="0"/>
      <w:ind w:firstLine="709"/>
      <w:outlineLvl w:val="3"/>
    </w:pPr>
  </w:style>
  <w:style w:type="paragraph" w:styleId="5">
    <w:name w:val="heading 5"/>
    <w:basedOn w:val="a"/>
    <w:next w:val="a"/>
    <w:link w:val="50"/>
    <w:qFormat/>
    <w:rsid w:val="005F71A1"/>
    <w:pPr>
      <w:keepNext/>
      <w:autoSpaceDE w:val="0"/>
      <w:autoSpaceDN w:val="0"/>
      <w:adjustRightInd w:val="0"/>
      <w:ind w:firstLine="709"/>
      <w:jc w:val="center"/>
      <w:outlineLvl w:val="4"/>
    </w:pPr>
    <w:rPr>
      <w:b/>
      <w:bCs/>
    </w:rPr>
  </w:style>
  <w:style w:type="paragraph" w:styleId="6">
    <w:name w:val="heading 6"/>
    <w:basedOn w:val="a"/>
    <w:next w:val="a"/>
    <w:link w:val="60"/>
    <w:qFormat/>
    <w:rsid w:val="005F71A1"/>
    <w:pPr>
      <w:keepNext/>
      <w:jc w:val="center"/>
      <w:outlineLvl w:val="5"/>
    </w:pPr>
    <w:rPr>
      <w:rFonts w:ascii="Arial" w:hAnsi="Arial" w:cs="Arial"/>
      <w:sz w:val="20"/>
      <w:szCs w:val="20"/>
    </w:rPr>
  </w:style>
  <w:style w:type="paragraph" w:styleId="7">
    <w:name w:val="heading 7"/>
    <w:basedOn w:val="a"/>
    <w:next w:val="a"/>
    <w:link w:val="70"/>
    <w:qFormat/>
    <w:rsid w:val="005F71A1"/>
    <w:pPr>
      <w:keepNext/>
      <w:ind w:firstLine="720"/>
      <w:outlineLvl w:val="6"/>
    </w:pPr>
    <w:rPr>
      <w:b/>
      <w:bCs/>
    </w:rPr>
  </w:style>
  <w:style w:type="paragraph" w:styleId="8">
    <w:name w:val="heading 8"/>
    <w:basedOn w:val="a"/>
    <w:next w:val="a"/>
    <w:link w:val="80"/>
    <w:qFormat/>
    <w:rsid w:val="005F71A1"/>
    <w:pPr>
      <w:keepNext/>
      <w:ind w:firstLine="720"/>
      <w:outlineLvl w:val="7"/>
    </w:pPr>
    <w:rPr>
      <w:b/>
      <w:bCs/>
      <w:i/>
      <w:iCs/>
    </w:rPr>
  </w:style>
  <w:style w:type="paragraph" w:styleId="9">
    <w:name w:val="heading 9"/>
    <w:basedOn w:val="a"/>
    <w:next w:val="a"/>
    <w:link w:val="90"/>
    <w:qFormat/>
    <w:rsid w:val="005F71A1"/>
    <w:pPr>
      <w:keepNext/>
      <w:autoSpaceDE w:val="0"/>
      <w:autoSpaceDN w:val="0"/>
      <w:adjustRightInd w:val="0"/>
      <w:ind w:firstLine="709"/>
      <w:jc w:val="right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istLabel1">
    <w:name w:val="ListLabel 1"/>
    <w:qFormat/>
    <w:rsid w:val="00357648"/>
    <w:rPr>
      <w:rFonts w:ascii="Times New Roman" w:hAnsi="Times New Roman" w:cs="Times New Roman"/>
      <w:sz w:val="28"/>
      <w:szCs w:val="28"/>
    </w:rPr>
  </w:style>
  <w:style w:type="character" w:customStyle="1" w:styleId="-">
    <w:name w:val="Интернет-ссылка"/>
    <w:rsid w:val="00357648"/>
    <w:rPr>
      <w:color w:val="000080"/>
      <w:u w:val="single"/>
    </w:rPr>
  </w:style>
  <w:style w:type="paragraph" w:customStyle="1" w:styleId="a3">
    <w:name w:val="Заголовок"/>
    <w:basedOn w:val="a"/>
    <w:next w:val="a4"/>
    <w:qFormat/>
    <w:rsid w:val="00357648"/>
    <w:pPr>
      <w:keepNext/>
      <w:spacing w:before="240" w:after="120"/>
    </w:pPr>
    <w:rPr>
      <w:rFonts w:ascii="Liberation Sans" w:eastAsia="Noto Sans CJK SC Regular" w:hAnsi="Liberation Sans" w:cs="Noto Sans Devanagari"/>
      <w:sz w:val="28"/>
      <w:szCs w:val="28"/>
    </w:rPr>
  </w:style>
  <w:style w:type="paragraph" w:styleId="a4">
    <w:name w:val="Body Text"/>
    <w:basedOn w:val="a"/>
    <w:link w:val="a5"/>
    <w:rsid w:val="00357648"/>
    <w:pPr>
      <w:spacing w:after="140" w:line="276" w:lineRule="auto"/>
    </w:pPr>
  </w:style>
  <w:style w:type="paragraph" w:styleId="a6">
    <w:name w:val="List"/>
    <w:basedOn w:val="a4"/>
    <w:rsid w:val="00357648"/>
    <w:rPr>
      <w:rFonts w:cs="Noto Sans Devanagari"/>
    </w:rPr>
  </w:style>
  <w:style w:type="paragraph" w:customStyle="1" w:styleId="Caption">
    <w:name w:val="Caption"/>
    <w:basedOn w:val="a"/>
    <w:qFormat/>
    <w:rsid w:val="00357648"/>
    <w:pPr>
      <w:suppressLineNumbers/>
      <w:spacing w:before="120" w:after="120"/>
    </w:pPr>
    <w:rPr>
      <w:rFonts w:cs="Noto Sans Devanagari"/>
      <w:i/>
      <w:iCs/>
    </w:rPr>
  </w:style>
  <w:style w:type="paragraph" w:styleId="a7">
    <w:name w:val="index heading"/>
    <w:basedOn w:val="a"/>
    <w:qFormat/>
    <w:rsid w:val="00357648"/>
    <w:pPr>
      <w:suppressLineNumbers/>
    </w:pPr>
    <w:rPr>
      <w:rFonts w:cs="Noto Sans Devanagari"/>
    </w:rPr>
  </w:style>
  <w:style w:type="paragraph" w:styleId="a8">
    <w:name w:val="No Spacing"/>
    <w:qFormat/>
    <w:rsid w:val="009F0DEB"/>
    <w:rPr>
      <w:sz w:val="24"/>
    </w:rPr>
  </w:style>
  <w:style w:type="paragraph" w:styleId="31">
    <w:name w:val="Body Text 3"/>
    <w:basedOn w:val="a"/>
    <w:link w:val="32"/>
    <w:uiPriority w:val="99"/>
    <w:unhideWhenUsed/>
    <w:rsid w:val="005E0DC7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semiHidden/>
    <w:rsid w:val="005E0DC7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styleId="a9">
    <w:name w:val="Hyperlink"/>
    <w:basedOn w:val="a0"/>
    <w:unhideWhenUsed/>
    <w:rsid w:val="005E0DC7"/>
    <w:rPr>
      <w:color w:val="0000FF" w:themeColor="hyperlink"/>
      <w:u w:val="single"/>
    </w:rPr>
  </w:style>
  <w:style w:type="paragraph" w:styleId="aa">
    <w:name w:val="footer"/>
    <w:basedOn w:val="a"/>
    <w:link w:val="ab"/>
    <w:rsid w:val="005E0DC7"/>
    <w:pPr>
      <w:tabs>
        <w:tab w:val="center" w:pos="4844"/>
        <w:tab w:val="right" w:pos="9689"/>
      </w:tabs>
      <w:autoSpaceDE w:val="0"/>
      <w:autoSpaceDN w:val="0"/>
    </w:pPr>
  </w:style>
  <w:style w:type="character" w:customStyle="1" w:styleId="ab">
    <w:name w:val="Нижний колонтитул Знак"/>
    <w:basedOn w:val="a0"/>
    <w:link w:val="aa"/>
    <w:rsid w:val="005E0DC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3">
    <w:name w:val="Body Text Indent 3"/>
    <w:basedOn w:val="a"/>
    <w:link w:val="34"/>
    <w:uiPriority w:val="99"/>
    <w:unhideWhenUsed/>
    <w:rsid w:val="00EB00EE"/>
    <w:pPr>
      <w:spacing w:after="120"/>
      <w:ind w:left="283"/>
    </w:pPr>
    <w:rPr>
      <w:sz w:val="16"/>
      <w:szCs w:val="16"/>
    </w:rPr>
  </w:style>
  <w:style w:type="character" w:customStyle="1" w:styleId="34">
    <w:name w:val="Основной текст с отступом 3 Знак"/>
    <w:basedOn w:val="a0"/>
    <w:link w:val="33"/>
    <w:uiPriority w:val="99"/>
    <w:rsid w:val="00EB00EE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">
    <w:name w:val="__SUBST"/>
    <w:uiPriority w:val="99"/>
    <w:rsid w:val="00EB00EE"/>
    <w:rPr>
      <w:b/>
      <w:i/>
      <w:sz w:val="22"/>
    </w:rPr>
  </w:style>
  <w:style w:type="paragraph" w:customStyle="1" w:styleId="ConsNormal">
    <w:name w:val="ConsNormal"/>
    <w:uiPriority w:val="99"/>
    <w:rsid w:val="00377C62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Cs w:val="20"/>
      <w:lang w:eastAsia="ru-RU"/>
    </w:rPr>
  </w:style>
  <w:style w:type="paragraph" w:customStyle="1" w:styleId="ConsCell">
    <w:name w:val="ConsCell"/>
    <w:uiPriority w:val="99"/>
    <w:rsid w:val="00377C62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Cs w:val="20"/>
      <w:lang w:eastAsia="ru-RU"/>
    </w:rPr>
  </w:style>
  <w:style w:type="paragraph" w:customStyle="1" w:styleId="ConsNonformat">
    <w:name w:val="ConsNonformat"/>
    <w:uiPriority w:val="99"/>
    <w:rsid w:val="00377C62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  <w:szCs w:val="20"/>
      <w:lang w:eastAsia="ru-RU"/>
    </w:rPr>
  </w:style>
  <w:style w:type="table" w:styleId="ac">
    <w:name w:val="Table Grid"/>
    <w:basedOn w:val="a1"/>
    <w:uiPriority w:val="99"/>
    <w:rsid w:val="00377C62"/>
    <w:pPr>
      <w:autoSpaceDE w:val="0"/>
      <w:autoSpaceDN w:val="0"/>
    </w:pPr>
    <w:rPr>
      <w:rFonts w:ascii="Times New Roman" w:eastAsia="Times New Roman" w:hAnsi="Times New Roman" w:cs="Times New Roman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Body Text Indent"/>
    <w:basedOn w:val="a"/>
    <w:link w:val="ae"/>
    <w:uiPriority w:val="99"/>
    <w:unhideWhenUsed/>
    <w:rsid w:val="00AF66D4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1">
    <w:name w:val="Body Text Indent 2"/>
    <w:basedOn w:val="a"/>
    <w:link w:val="22"/>
    <w:uiPriority w:val="99"/>
    <w:unhideWhenUsed/>
    <w:rsid w:val="00AF66D4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header"/>
    <w:basedOn w:val="a"/>
    <w:link w:val="af0"/>
    <w:uiPriority w:val="99"/>
    <w:unhideWhenUsed/>
    <w:rsid w:val="00AB030B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AB030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3">
    <w:name w:val="Heading 3"/>
    <w:uiPriority w:val="99"/>
    <w:rsid w:val="00B40BB8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 w:val="22"/>
      <w:lang w:eastAsia="ru-RU"/>
    </w:rPr>
  </w:style>
  <w:style w:type="paragraph" w:styleId="af1">
    <w:name w:val="Normal (Web)"/>
    <w:basedOn w:val="a"/>
    <w:uiPriority w:val="99"/>
    <w:rsid w:val="00B804EF"/>
    <w:pPr>
      <w:autoSpaceDE w:val="0"/>
      <w:autoSpaceDN w:val="0"/>
      <w:adjustRightInd w:val="0"/>
      <w:spacing w:before="100" w:after="100"/>
    </w:pPr>
    <w:rPr>
      <w:rFonts w:ascii="Tahoma" w:hAnsi="Tahoma" w:cs="Tahoma"/>
    </w:rPr>
  </w:style>
  <w:style w:type="character" w:customStyle="1" w:styleId="10">
    <w:name w:val="Заголовок 1 Знак"/>
    <w:basedOn w:val="a0"/>
    <w:link w:val="1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5F71A1"/>
    <w:rPr>
      <w:rFonts w:ascii="Arial" w:eastAsia="Times New Roman" w:hAnsi="Arial" w:cs="Arial"/>
      <w:szCs w:val="20"/>
      <w:lang w:eastAsia="ru-RU"/>
    </w:rPr>
  </w:style>
  <w:style w:type="character" w:customStyle="1" w:styleId="70">
    <w:name w:val="Заголовок 7 Знак"/>
    <w:basedOn w:val="a0"/>
    <w:link w:val="7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5F71A1"/>
    <w:rPr>
      <w:rFonts w:ascii="Times New Roman" w:eastAsia="Times New Roman" w:hAnsi="Times New Roman" w:cs="Times New Roman"/>
      <w:b/>
      <w:bCs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2">
    <w:name w:val="Основной шрифт"/>
    <w:uiPriority w:val="99"/>
    <w:rsid w:val="005F71A1"/>
  </w:style>
  <w:style w:type="character" w:styleId="af3">
    <w:name w:val="page number"/>
    <w:basedOn w:val="a0"/>
    <w:uiPriority w:val="99"/>
    <w:rsid w:val="005F71A1"/>
    <w:rPr>
      <w:rFonts w:cs="Times New Roman"/>
    </w:rPr>
  </w:style>
  <w:style w:type="paragraph" w:customStyle="1" w:styleId="ConsTitle">
    <w:name w:val="ConsTitle"/>
    <w:uiPriority w:val="99"/>
    <w:rsid w:val="005F71A1"/>
    <w:pPr>
      <w:widowControl w:val="0"/>
      <w:autoSpaceDE w:val="0"/>
      <w:autoSpaceDN w:val="0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BodyText23">
    <w:name w:val="Body Text 23"/>
    <w:basedOn w:val="a"/>
    <w:uiPriority w:val="99"/>
    <w:rsid w:val="005F71A1"/>
    <w:pPr>
      <w:autoSpaceDE w:val="0"/>
      <w:autoSpaceDN w:val="0"/>
    </w:pPr>
    <w:rPr>
      <w:color w:val="FF0000"/>
    </w:rPr>
  </w:style>
  <w:style w:type="character" w:customStyle="1" w:styleId="a5">
    <w:name w:val="Основной текст Знак"/>
    <w:basedOn w:val="a0"/>
    <w:link w:val="a4"/>
    <w:uiPriority w:val="99"/>
    <w:locked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uiPriority w:val="99"/>
    <w:rsid w:val="005F71A1"/>
    <w:pPr>
      <w:widowControl w:val="0"/>
      <w:autoSpaceDE w:val="0"/>
      <w:autoSpaceDN w:val="0"/>
    </w:pPr>
    <w:rPr>
      <w:color w:val="FF0000"/>
    </w:rPr>
  </w:style>
  <w:style w:type="character" w:styleId="af4">
    <w:name w:val="annotation reference"/>
    <w:basedOn w:val="a0"/>
    <w:uiPriority w:val="99"/>
    <w:semiHidden/>
    <w:rsid w:val="005F71A1"/>
    <w:rPr>
      <w:rFonts w:cs="Times New Roman"/>
      <w:sz w:val="16"/>
      <w:szCs w:val="16"/>
    </w:rPr>
  </w:style>
  <w:style w:type="paragraph" w:customStyle="1" w:styleId="Iauiue">
    <w:name w:val="Iau?iue"/>
    <w:uiPriority w:val="99"/>
    <w:rsid w:val="005F71A1"/>
    <w:pPr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</w:style>
  <w:style w:type="paragraph" w:styleId="35">
    <w:name w:val="List 3"/>
    <w:basedOn w:val="a"/>
    <w:uiPriority w:val="99"/>
    <w:rsid w:val="005F71A1"/>
    <w:pPr>
      <w:autoSpaceDE w:val="0"/>
      <w:autoSpaceDN w:val="0"/>
      <w:adjustRightInd w:val="0"/>
      <w:ind w:left="849" w:hanging="283"/>
    </w:pPr>
  </w:style>
  <w:style w:type="paragraph" w:styleId="af5">
    <w:name w:val="Balloon Text"/>
    <w:basedOn w:val="a"/>
    <w:link w:val="af6"/>
    <w:uiPriority w:val="99"/>
    <w:semiHidden/>
    <w:rsid w:val="005F71A1"/>
    <w:pPr>
      <w:autoSpaceDE w:val="0"/>
      <w:autoSpaceDN w:val="0"/>
    </w:pPr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uiPriority w:val="99"/>
    <w:semiHidden/>
    <w:rsid w:val="005F71A1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ubHeading1">
    <w:name w:val="Sub Heading 1"/>
    <w:uiPriority w:val="99"/>
    <w:rsid w:val="005F71A1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 w:val="22"/>
      <w:lang w:eastAsia="ru-RU"/>
    </w:rPr>
  </w:style>
  <w:style w:type="character" w:styleId="af7">
    <w:name w:val="FollowedHyperlink"/>
    <w:basedOn w:val="a0"/>
    <w:uiPriority w:val="99"/>
    <w:rsid w:val="005F71A1"/>
    <w:rPr>
      <w:rFonts w:cs="Times New Roman"/>
      <w:color w:val="800080"/>
      <w:u w:val="single"/>
    </w:rPr>
  </w:style>
  <w:style w:type="paragraph" w:customStyle="1" w:styleId="Heading2">
    <w:name w:val="Heading 2"/>
    <w:uiPriority w:val="99"/>
    <w:rsid w:val="005F71A1"/>
    <w:pPr>
      <w:widowControl w:val="0"/>
      <w:autoSpaceDE w:val="0"/>
      <w:autoSpaceDN w:val="0"/>
      <w:adjustRightInd w:val="0"/>
      <w:spacing w:before="360" w:after="40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f8">
    <w:name w:val="Plain Text"/>
    <w:basedOn w:val="a"/>
    <w:link w:val="af9"/>
    <w:uiPriority w:val="99"/>
    <w:rsid w:val="005F71A1"/>
    <w:pPr>
      <w:widowControl w:val="0"/>
    </w:pPr>
    <w:rPr>
      <w:rFonts w:ascii="Courier New" w:hAnsi="Courier New" w:cs="Courier New"/>
      <w:sz w:val="20"/>
      <w:szCs w:val="20"/>
    </w:rPr>
  </w:style>
  <w:style w:type="character" w:customStyle="1" w:styleId="af9">
    <w:name w:val="Текст Знак"/>
    <w:basedOn w:val="a0"/>
    <w:link w:val="af8"/>
    <w:uiPriority w:val="99"/>
    <w:rsid w:val="005F71A1"/>
    <w:rPr>
      <w:rFonts w:ascii="Courier New" w:eastAsia="Times New Roman" w:hAnsi="Courier New" w:cs="Courier New"/>
      <w:szCs w:val="20"/>
      <w:lang w:eastAsia="ru-RU"/>
    </w:rPr>
  </w:style>
  <w:style w:type="character" w:styleId="afa">
    <w:name w:val="Strong"/>
    <w:basedOn w:val="a0"/>
    <w:qFormat/>
    <w:rsid w:val="005F71A1"/>
    <w:rPr>
      <w:rFonts w:cs="Times New Roman"/>
      <w:b/>
      <w:bCs/>
    </w:rPr>
  </w:style>
  <w:style w:type="character" w:customStyle="1" w:styleId="norm1">
    <w:name w:val="norm1"/>
    <w:basedOn w:val="a0"/>
    <w:uiPriority w:val="99"/>
    <w:rsid w:val="005F71A1"/>
    <w:rPr>
      <w:rFonts w:ascii="Tahoma" w:hAnsi="Tahoma" w:cs="Tahoma"/>
      <w:color w:val="000000"/>
      <w:sz w:val="18"/>
      <w:szCs w:val="18"/>
    </w:rPr>
  </w:style>
  <w:style w:type="paragraph" w:styleId="11">
    <w:name w:val="toc 1"/>
    <w:basedOn w:val="a"/>
    <w:next w:val="a"/>
    <w:autoRedefine/>
    <w:uiPriority w:val="99"/>
    <w:semiHidden/>
    <w:rsid w:val="005F71A1"/>
  </w:style>
  <w:style w:type="paragraph" w:styleId="23">
    <w:name w:val="toc 2"/>
    <w:basedOn w:val="a"/>
    <w:next w:val="a"/>
    <w:autoRedefine/>
    <w:uiPriority w:val="99"/>
    <w:semiHidden/>
    <w:rsid w:val="005F71A1"/>
    <w:pPr>
      <w:ind w:left="240"/>
    </w:pPr>
  </w:style>
  <w:style w:type="paragraph" w:styleId="36">
    <w:name w:val="toc 3"/>
    <w:basedOn w:val="a"/>
    <w:next w:val="a"/>
    <w:autoRedefine/>
    <w:uiPriority w:val="99"/>
    <w:semiHidden/>
    <w:rsid w:val="005F71A1"/>
    <w:pPr>
      <w:ind w:left="480"/>
    </w:pPr>
  </w:style>
  <w:style w:type="paragraph" w:styleId="41">
    <w:name w:val="toc 4"/>
    <w:basedOn w:val="a"/>
    <w:next w:val="a"/>
    <w:autoRedefine/>
    <w:uiPriority w:val="99"/>
    <w:semiHidden/>
    <w:rsid w:val="005F71A1"/>
    <w:pPr>
      <w:ind w:left="720"/>
    </w:pPr>
  </w:style>
  <w:style w:type="paragraph" w:customStyle="1" w:styleId="afb">
    <w:name w:val="Основн"/>
    <w:basedOn w:val="a"/>
    <w:next w:val="a"/>
    <w:uiPriority w:val="99"/>
    <w:rsid w:val="005F71A1"/>
    <w:pPr>
      <w:tabs>
        <w:tab w:val="left" w:pos="397"/>
        <w:tab w:val="left" w:pos="737"/>
      </w:tabs>
      <w:spacing w:line="200" w:lineRule="atLeast"/>
      <w:ind w:firstLine="340"/>
      <w:jc w:val="both"/>
    </w:pPr>
    <w:rPr>
      <w:sz w:val="20"/>
      <w:szCs w:val="20"/>
      <w:lang w:val="en-GB"/>
    </w:rPr>
  </w:style>
  <w:style w:type="paragraph" w:customStyle="1" w:styleId="24">
    <w:name w:val="Титул2"/>
    <w:basedOn w:val="a"/>
    <w:uiPriority w:val="99"/>
    <w:rsid w:val="005F71A1"/>
    <w:pPr>
      <w:spacing w:before="20" w:after="20"/>
      <w:ind w:firstLine="284"/>
      <w:jc w:val="center"/>
    </w:pPr>
    <w:rPr>
      <w:rFonts w:ascii="PragmaticaCTT" w:hAnsi="PragmaticaCTT" w:cs="PragmaticaCTT"/>
      <w:b/>
      <w:bCs/>
      <w:sz w:val="48"/>
      <w:szCs w:val="48"/>
    </w:rPr>
  </w:style>
  <w:style w:type="table" w:customStyle="1" w:styleId="12">
    <w:name w:val="Сетка таблицы1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5">
    <w:name w:val="Сетка таблицы2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eformattedText">
    <w:name w:val="Preformatted Text"/>
    <w:basedOn w:val="a"/>
    <w:uiPriority w:val="99"/>
    <w:rsid w:val="005F71A1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  <w:szCs w:val="20"/>
    </w:rPr>
  </w:style>
  <w:style w:type="paragraph" w:styleId="afc">
    <w:name w:val="Document Map"/>
    <w:basedOn w:val="a"/>
    <w:link w:val="afd"/>
    <w:uiPriority w:val="99"/>
    <w:semiHidden/>
    <w:rsid w:val="005F71A1"/>
    <w:pPr>
      <w:shd w:val="clear" w:color="auto" w:fill="000080"/>
      <w:autoSpaceDE w:val="0"/>
      <w:autoSpaceDN w:val="0"/>
    </w:pPr>
    <w:rPr>
      <w:rFonts w:ascii="Tahoma" w:hAnsi="Tahoma" w:cs="Tahoma"/>
      <w:sz w:val="20"/>
      <w:szCs w:val="20"/>
    </w:rPr>
  </w:style>
  <w:style w:type="character" w:customStyle="1" w:styleId="afd">
    <w:name w:val="Схема документа Знак"/>
    <w:basedOn w:val="a0"/>
    <w:link w:val="afc"/>
    <w:rsid w:val="005F71A1"/>
    <w:rPr>
      <w:rFonts w:ascii="Tahoma" w:eastAsia="Times New Roman" w:hAnsi="Tahoma" w:cs="Tahoma"/>
      <w:szCs w:val="20"/>
      <w:shd w:val="clear" w:color="auto" w:fill="000080"/>
      <w:lang w:eastAsia="ru-RU"/>
    </w:rPr>
  </w:style>
  <w:style w:type="paragraph" w:customStyle="1" w:styleId="afe">
    <w:name w:val="Содержимое таблицы"/>
    <w:basedOn w:val="a"/>
    <w:rsid w:val="005F71A1"/>
    <w:pPr>
      <w:widowControl w:val="0"/>
      <w:suppressLineNumbers/>
      <w:suppressAutoHyphens/>
    </w:pPr>
    <w:rPr>
      <w:rFonts w:eastAsia="Arial Unicode MS"/>
      <w:lang w:eastAsia="hi-IN" w:bidi="hi-IN"/>
    </w:rPr>
  </w:style>
  <w:style w:type="character" w:customStyle="1" w:styleId="26">
    <w:name w:val="Основной текст (2)_"/>
    <w:basedOn w:val="a0"/>
    <w:link w:val="210"/>
    <w:uiPriority w:val="99"/>
    <w:locked/>
    <w:rsid w:val="005F71A1"/>
    <w:rPr>
      <w:rFonts w:ascii="Arial" w:hAnsi="Arial" w:cs="Arial"/>
      <w:spacing w:val="2"/>
      <w:sz w:val="18"/>
      <w:szCs w:val="18"/>
      <w:shd w:val="clear" w:color="auto" w:fill="FFFFFF"/>
    </w:rPr>
  </w:style>
  <w:style w:type="paragraph" w:customStyle="1" w:styleId="210">
    <w:name w:val="Основной текст (2)1"/>
    <w:basedOn w:val="a"/>
    <w:link w:val="26"/>
    <w:uiPriority w:val="99"/>
    <w:rsid w:val="005F71A1"/>
    <w:pPr>
      <w:shd w:val="clear" w:color="auto" w:fill="FFFFFF"/>
      <w:spacing w:line="259" w:lineRule="exact"/>
      <w:jc w:val="center"/>
    </w:pPr>
    <w:rPr>
      <w:rFonts w:ascii="Arial" w:eastAsiaTheme="minorHAnsi" w:hAnsi="Arial" w:cs="Arial"/>
      <w:spacing w:val="2"/>
      <w:sz w:val="18"/>
      <w:szCs w:val="18"/>
      <w:lang w:eastAsia="en-US"/>
    </w:rPr>
  </w:style>
  <w:style w:type="character" w:customStyle="1" w:styleId="27">
    <w:name w:val="Основной текст (2)"/>
    <w:basedOn w:val="26"/>
    <w:uiPriority w:val="99"/>
    <w:rsid w:val="005F71A1"/>
    <w:rPr>
      <w:spacing w:val="1"/>
    </w:rPr>
  </w:style>
  <w:style w:type="character" w:customStyle="1" w:styleId="42">
    <w:name w:val="Основной текст (4)_"/>
    <w:basedOn w:val="a0"/>
    <w:link w:val="410"/>
    <w:uiPriority w:val="99"/>
    <w:locked/>
    <w:rsid w:val="005F71A1"/>
    <w:rPr>
      <w:rFonts w:ascii="Arial" w:hAnsi="Arial" w:cs="Arial"/>
      <w:spacing w:val="3"/>
      <w:sz w:val="15"/>
      <w:szCs w:val="15"/>
      <w:shd w:val="clear" w:color="auto" w:fill="FFFFFF"/>
    </w:rPr>
  </w:style>
  <w:style w:type="paragraph" w:customStyle="1" w:styleId="410">
    <w:name w:val="Основной текст (4)1"/>
    <w:basedOn w:val="a"/>
    <w:link w:val="42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pacing w:val="3"/>
      <w:sz w:val="15"/>
      <w:szCs w:val="15"/>
      <w:lang w:eastAsia="en-US"/>
    </w:rPr>
  </w:style>
  <w:style w:type="character" w:customStyle="1" w:styleId="43">
    <w:name w:val="Основной текст (4)"/>
    <w:basedOn w:val="42"/>
    <w:uiPriority w:val="99"/>
    <w:rsid w:val="005F71A1"/>
    <w:rPr>
      <w:spacing w:val="2"/>
      <w:sz w:val="16"/>
      <w:szCs w:val="16"/>
    </w:rPr>
  </w:style>
  <w:style w:type="character" w:customStyle="1" w:styleId="211">
    <w:name w:val="Основной текст (21)_"/>
    <w:basedOn w:val="a0"/>
    <w:link w:val="2110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2110">
    <w:name w:val="Основной текст (21)1"/>
    <w:basedOn w:val="a"/>
    <w:link w:val="211"/>
    <w:uiPriority w:val="99"/>
    <w:rsid w:val="005F71A1"/>
    <w:pPr>
      <w:shd w:val="clear" w:color="auto" w:fill="FFFFFF"/>
      <w:spacing w:after="120" w:line="240" w:lineRule="atLeas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212">
    <w:name w:val="Основной текст (21)"/>
    <w:basedOn w:val="211"/>
    <w:uiPriority w:val="99"/>
    <w:rsid w:val="005F71A1"/>
  </w:style>
  <w:style w:type="character" w:customStyle="1" w:styleId="37">
    <w:name w:val="Основной текст (3)_"/>
    <w:basedOn w:val="a0"/>
    <w:link w:val="38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38">
    <w:name w:val="Основной текст (3)"/>
    <w:basedOn w:val="a"/>
    <w:link w:val="37"/>
    <w:uiPriority w:val="99"/>
    <w:rsid w:val="005F71A1"/>
    <w:pPr>
      <w:shd w:val="clear" w:color="auto" w:fill="FFFFFF"/>
      <w:spacing w:line="355" w:lineRule="exac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380">
    <w:name w:val="Основной текст (3) + 8"/>
    <w:aliases w:val="5 pt,Основной текст (2) + 8"/>
    <w:basedOn w:val="37"/>
    <w:uiPriority w:val="99"/>
    <w:rsid w:val="005F71A1"/>
    <w:rPr>
      <w:sz w:val="16"/>
      <w:szCs w:val="16"/>
    </w:rPr>
  </w:style>
  <w:style w:type="character" w:customStyle="1" w:styleId="44">
    <w:name w:val="Основной текст (4) + Не полужирный"/>
    <w:basedOn w:val="42"/>
    <w:uiPriority w:val="99"/>
    <w:rsid w:val="005F71A1"/>
    <w:rPr>
      <w:b/>
      <w:bCs/>
      <w:spacing w:val="2"/>
    </w:rPr>
  </w:style>
  <w:style w:type="character" w:customStyle="1" w:styleId="300">
    <w:name w:val="Основной текст (30)_"/>
    <w:basedOn w:val="a0"/>
    <w:link w:val="3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01">
    <w:name w:val="Основной текст (30)"/>
    <w:basedOn w:val="a"/>
    <w:link w:val="30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9">
    <w:name w:val="Основной текст (19)_"/>
    <w:basedOn w:val="a0"/>
    <w:link w:val="19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90">
    <w:name w:val="Основной текст (19)"/>
    <w:basedOn w:val="a"/>
    <w:link w:val="19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81">
    <w:name w:val="Основной текст (8)_"/>
    <w:basedOn w:val="a0"/>
    <w:link w:val="8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82">
    <w:name w:val="Основной текст (8)"/>
    <w:basedOn w:val="a"/>
    <w:link w:val="8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91">
    <w:name w:val="Основной текст (9)_"/>
    <w:basedOn w:val="a0"/>
    <w:link w:val="9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92">
    <w:name w:val="Основной текст (9)"/>
    <w:basedOn w:val="a"/>
    <w:link w:val="9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50">
    <w:name w:val="Основной текст (25)_"/>
    <w:basedOn w:val="a0"/>
    <w:link w:val="251"/>
    <w:uiPriority w:val="99"/>
    <w:locked/>
    <w:rsid w:val="005F71A1"/>
    <w:rPr>
      <w:rFonts w:ascii="Arial" w:hAnsi="Arial" w:cs="Arial"/>
      <w:sz w:val="17"/>
      <w:szCs w:val="17"/>
      <w:shd w:val="clear" w:color="auto" w:fill="FFFFFF"/>
    </w:rPr>
  </w:style>
  <w:style w:type="paragraph" w:customStyle="1" w:styleId="251">
    <w:name w:val="Основной текст (25)"/>
    <w:basedOn w:val="a"/>
    <w:link w:val="25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17"/>
      <w:szCs w:val="17"/>
      <w:lang w:eastAsia="en-US"/>
    </w:rPr>
  </w:style>
  <w:style w:type="character" w:customStyle="1" w:styleId="2510pt">
    <w:name w:val="Основной текст (25) + 10 pt"/>
    <w:basedOn w:val="250"/>
    <w:uiPriority w:val="99"/>
    <w:rsid w:val="005F71A1"/>
    <w:rPr>
      <w:sz w:val="20"/>
      <w:szCs w:val="20"/>
    </w:rPr>
  </w:style>
  <w:style w:type="character" w:customStyle="1" w:styleId="16">
    <w:name w:val="Основной текст (16)_"/>
    <w:basedOn w:val="a0"/>
    <w:link w:val="16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60">
    <w:name w:val="Основной текст (16)"/>
    <w:basedOn w:val="a"/>
    <w:link w:val="16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47">
    <w:name w:val="Основной текст (47)_"/>
    <w:basedOn w:val="a0"/>
    <w:link w:val="470"/>
    <w:uiPriority w:val="99"/>
    <w:locked/>
    <w:rsid w:val="005F71A1"/>
    <w:rPr>
      <w:rFonts w:ascii="Arial" w:hAnsi="Arial" w:cs="Arial"/>
      <w:spacing w:val="2"/>
      <w:sz w:val="14"/>
      <w:szCs w:val="14"/>
      <w:shd w:val="clear" w:color="auto" w:fill="FFFFFF"/>
    </w:rPr>
  </w:style>
  <w:style w:type="paragraph" w:customStyle="1" w:styleId="470">
    <w:name w:val="Основной текст (47)"/>
    <w:basedOn w:val="a"/>
    <w:link w:val="47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pacing w:val="2"/>
      <w:sz w:val="14"/>
      <w:szCs w:val="14"/>
      <w:lang w:eastAsia="en-US"/>
    </w:rPr>
  </w:style>
  <w:style w:type="character" w:customStyle="1" w:styleId="200">
    <w:name w:val="Основной текст (20)_"/>
    <w:basedOn w:val="a0"/>
    <w:link w:val="201"/>
    <w:uiPriority w:val="99"/>
    <w:locked/>
    <w:rsid w:val="005F71A1"/>
    <w:rPr>
      <w:rFonts w:ascii="Arial" w:hAnsi="Arial" w:cs="Arial"/>
      <w:spacing w:val="3"/>
      <w:sz w:val="12"/>
      <w:szCs w:val="12"/>
      <w:shd w:val="clear" w:color="auto" w:fill="FFFFFF"/>
    </w:rPr>
  </w:style>
  <w:style w:type="paragraph" w:customStyle="1" w:styleId="201">
    <w:name w:val="Основной текст (20)"/>
    <w:basedOn w:val="a"/>
    <w:link w:val="200"/>
    <w:uiPriority w:val="99"/>
    <w:rsid w:val="005F71A1"/>
    <w:pPr>
      <w:shd w:val="clear" w:color="auto" w:fill="FFFFFF"/>
      <w:spacing w:after="360" w:line="240" w:lineRule="atLeast"/>
    </w:pPr>
    <w:rPr>
      <w:rFonts w:ascii="Arial" w:eastAsiaTheme="minorHAnsi" w:hAnsi="Arial" w:cs="Arial"/>
      <w:spacing w:val="3"/>
      <w:sz w:val="12"/>
      <w:szCs w:val="12"/>
      <w:lang w:eastAsia="en-US"/>
    </w:rPr>
  </w:style>
  <w:style w:type="character" w:customStyle="1" w:styleId="14">
    <w:name w:val="Основной текст (14)_"/>
    <w:basedOn w:val="a0"/>
    <w:link w:val="14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40">
    <w:name w:val="Основной текст (14)"/>
    <w:basedOn w:val="a"/>
    <w:link w:val="14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7">
    <w:name w:val="Основной текст (17)_"/>
    <w:basedOn w:val="a0"/>
    <w:link w:val="17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70">
    <w:name w:val="Основной текст (17)"/>
    <w:basedOn w:val="a"/>
    <w:link w:val="17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18">
    <w:name w:val="Основной текст (18)_"/>
    <w:basedOn w:val="a0"/>
    <w:link w:val="18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80">
    <w:name w:val="Основной текст (18)"/>
    <w:basedOn w:val="a"/>
    <w:link w:val="18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330">
    <w:name w:val="Основной текст (33)_"/>
    <w:basedOn w:val="a0"/>
    <w:link w:val="33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31">
    <w:name w:val="Основной текст (33)"/>
    <w:basedOn w:val="a"/>
    <w:link w:val="33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3">
    <w:name w:val="Основной текст (13)_"/>
    <w:basedOn w:val="a0"/>
    <w:link w:val="13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30">
    <w:name w:val="Основной текст (13)"/>
    <w:basedOn w:val="a"/>
    <w:link w:val="13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5">
    <w:name w:val="Основной текст (15)_"/>
    <w:basedOn w:val="a0"/>
    <w:link w:val="15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50">
    <w:name w:val="Основной текст (15)"/>
    <w:basedOn w:val="a"/>
    <w:link w:val="15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39">
    <w:name w:val="Основной текст (3) + Полужирный"/>
    <w:basedOn w:val="37"/>
    <w:uiPriority w:val="99"/>
    <w:rsid w:val="005F71A1"/>
    <w:rPr>
      <w:b/>
      <w:bCs/>
      <w:sz w:val="16"/>
      <w:szCs w:val="16"/>
    </w:rPr>
  </w:style>
  <w:style w:type="character" w:customStyle="1" w:styleId="281">
    <w:name w:val="Основной текст (2) + 81"/>
    <w:aliases w:val="5 pt1,Не полужирный"/>
    <w:basedOn w:val="26"/>
    <w:uiPriority w:val="99"/>
    <w:rsid w:val="005F71A1"/>
    <w:rPr>
      <w:b/>
      <w:bCs/>
      <w:spacing w:val="0"/>
      <w:sz w:val="17"/>
      <w:szCs w:val="17"/>
    </w:rPr>
  </w:style>
  <w:style w:type="character" w:customStyle="1" w:styleId="171">
    <w:name w:val="Основной текст (17) + Полужирный"/>
    <w:basedOn w:val="17"/>
    <w:uiPriority w:val="99"/>
    <w:rsid w:val="005F71A1"/>
    <w:rPr>
      <w:b/>
      <w:bCs/>
      <w:spacing w:val="2"/>
      <w:sz w:val="17"/>
      <w:szCs w:val="17"/>
    </w:rPr>
  </w:style>
  <w:style w:type="character" w:customStyle="1" w:styleId="19-1pt">
    <w:name w:val="Основной текст (19) + Интервал -1 pt"/>
    <w:basedOn w:val="19"/>
    <w:uiPriority w:val="99"/>
    <w:rsid w:val="005F71A1"/>
    <w:rPr>
      <w:spacing w:val="3"/>
      <w:sz w:val="17"/>
      <w:szCs w:val="17"/>
    </w:rPr>
  </w:style>
  <w:style w:type="character" w:customStyle="1" w:styleId="100">
    <w:name w:val="Основной текст (10)_"/>
    <w:basedOn w:val="a0"/>
    <w:link w:val="1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01">
    <w:name w:val="Основной текст (10)"/>
    <w:basedOn w:val="a"/>
    <w:link w:val="10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40">
    <w:name w:val="Основной текст (24)_"/>
    <w:basedOn w:val="a0"/>
    <w:link w:val="241"/>
    <w:uiPriority w:val="99"/>
    <w:locked/>
    <w:rsid w:val="005F71A1"/>
    <w:rPr>
      <w:rFonts w:ascii="Arial" w:hAnsi="Arial" w:cs="Arial"/>
      <w:sz w:val="9"/>
      <w:szCs w:val="9"/>
      <w:shd w:val="clear" w:color="auto" w:fill="FFFFFF"/>
    </w:rPr>
  </w:style>
  <w:style w:type="paragraph" w:customStyle="1" w:styleId="241">
    <w:name w:val="Основной текст (24)"/>
    <w:basedOn w:val="a"/>
    <w:link w:val="24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9"/>
      <w:szCs w:val="9"/>
      <w:lang w:eastAsia="en-US"/>
    </w:rPr>
  </w:style>
  <w:style w:type="character" w:customStyle="1" w:styleId="94pt">
    <w:name w:val="Основной текст (9) + 4 pt"/>
    <w:basedOn w:val="91"/>
    <w:uiPriority w:val="99"/>
    <w:rsid w:val="005F71A1"/>
  </w:style>
  <w:style w:type="character" w:customStyle="1" w:styleId="120">
    <w:name w:val="Основной текст (12)_"/>
    <w:basedOn w:val="a0"/>
    <w:link w:val="12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21">
    <w:name w:val="Основной текст (12)"/>
    <w:basedOn w:val="a"/>
    <w:link w:val="12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60">
    <w:name w:val="Основной текст (26)_"/>
    <w:basedOn w:val="a0"/>
    <w:link w:val="261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261">
    <w:name w:val="Основной текст (26)"/>
    <w:basedOn w:val="a"/>
    <w:link w:val="26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paragraph" w:customStyle="1" w:styleId="191">
    <w:name w:val="Основной текст (19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b/>
      <w:bCs/>
      <w:color w:val="000000"/>
      <w:spacing w:val="4"/>
      <w:sz w:val="17"/>
      <w:szCs w:val="17"/>
    </w:rPr>
  </w:style>
  <w:style w:type="paragraph" w:customStyle="1" w:styleId="1710">
    <w:name w:val="Основной текст (17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color w:val="000000"/>
      <w:spacing w:val="2"/>
      <w:sz w:val="16"/>
      <w:szCs w:val="16"/>
    </w:rPr>
  </w:style>
  <w:style w:type="character" w:customStyle="1" w:styleId="aff">
    <w:name w:val="РЎРёРјРІРѕР»С‹ РєРѕРЅС†РµРІРѕР№ СЃРЅРѕСЃРєРё"/>
    <w:uiPriority w:val="99"/>
    <w:unhideWhenUsed/>
    <w:rsid w:val="005F71A1"/>
  </w:style>
  <w:style w:type="character" w:customStyle="1" w:styleId="-0">
    <w:name w:val="РРЅС‚РµСЂРЅРµС‚-СЃСЃС‹Р»РєР°"/>
    <w:uiPriority w:val="99"/>
    <w:unhideWhenUsed/>
    <w:rsid w:val="005F71A1"/>
    <w:rPr>
      <w:color w:val="000080"/>
      <w:u w:val="single"/>
    </w:rPr>
  </w:style>
  <w:style w:type="character" w:customStyle="1" w:styleId="aff0">
    <w:name w:val="РЎРёРјРІРѕР» СЃРЅРѕСЃРєРё"/>
    <w:uiPriority w:val="99"/>
    <w:unhideWhenUsed/>
    <w:rsid w:val="005F71A1"/>
  </w:style>
  <w:style w:type="paragraph" w:customStyle="1" w:styleId="1a">
    <w:name w:val="Р’РµСЂС…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aff1">
    <w:name w:val="РЎРѕРґРµСЂР¶РёРјРѕРµ С‚Р°Р±Р»РёС†С‹"/>
    <w:basedOn w:val="1b"/>
    <w:uiPriority w:val="99"/>
    <w:unhideWhenUsed/>
    <w:rsid w:val="005F71A1"/>
  </w:style>
  <w:style w:type="paragraph" w:customStyle="1" w:styleId="1b">
    <w:name w:val="РћСЃРЅРѕРІРЅРѕР№ С‚РµРєСЃС‚1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4"/>
      <w:szCs w:val="14"/>
      <w:lang w:eastAsia="zh-CN"/>
    </w:rPr>
  </w:style>
  <w:style w:type="paragraph" w:customStyle="1" w:styleId="aff2">
    <w:name w:val="РћС‚РїСЂР°РІРёС‚РµР»СЊ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</w:pPr>
    <w:rPr>
      <w:rFonts w:ascii="Arial" w:eastAsia="SimSun" w:cs="Arial"/>
      <w:i/>
      <w:iCs/>
      <w:sz w:val="14"/>
      <w:szCs w:val="14"/>
      <w:lang w:eastAsia="zh-CN"/>
    </w:rPr>
  </w:style>
  <w:style w:type="paragraph" w:customStyle="1" w:styleId="aff3">
    <w:name w:val="Р“РѕСЂРёР·РѕРЅС‚Р°Р»СЊРЅР°СЏ Р»РёРЅРёСЏ"/>
    <w:basedOn w:val="a"/>
    <w:next w:val="1b"/>
    <w:uiPriority w:val="99"/>
    <w:unhideWhenUsed/>
    <w:rsid w:val="005F71A1"/>
    <w:pPr>
      <w:widowControl w:val="0"/>
      <w:pBdr>
        <w:bottom w:val="double" w:sz="2" w:space="0" w:color="808080"/>
      </w:pBdr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2"/>
      <w:szCs w:val="12"/>
      <w:lang w:eastAsia="zh-CN"/>
    </w:rPr>
  </w:style>
  <w:style w:type="paragraph" w:customStyle="1" w:styleId="1c">
    <w:name w:val="РќР°Р·РІР°РЅРёРµ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  <w:spacing w:before="120" w:after="120"/>
    </w:pPr>
    <w:rPr>
      <w:rFonts w:ascii="Arial" w:cs="Arial"/>
      <w:i/>
      <w:iCs/>
      <w:lang w:eastAsia="zh-CN"/>
    </w:rPr>
  </w:style>
  <w:style w:type="paragraph" w:customStyle="1" w:styleId="1d">
    <w:name w:val="РЎРїРёСЃРѕРє1"/>
    <w:basedOn w:val="1b"/>
    <w:uiPriority w:val="99"/>
    <w:unhideWhenUsed/>
    <w:rsid w:val="005F71A1"/>
    <w:rPr>
      <w:rFonts w:eastAsia="Times New Roman"/>
    </w:rPr>
  </w:style>
  <w:style w:type="paragraph" w:customStyle="1" w:styleId="1e">
    <w:name w:val="РЈРєР°Р·Р°С‚РµР»СЊ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</w:pPr>
    <w:rPr>
      <w:rFonts w:ascii="Arial" w:cs="Arial"/>
      <w:sz w:val="14"/>
      <w:szCs w:val="14"/>
      <w:lang w:eastAsia="zh-CN"/>
    </w:rPr>
  </w:style>
  <w:style w:type="paragraph" w:customStyle="1" w:styleId="aff4">
    <w:name w:val="Р—Р°РіРѕР»РѕРІРѕРє"/>
    <w:basedOn w:val="a"/>
    <w:next w:val="1b"/>
    <w:uiPriority w:val="99"/>
    <w:unhideWhenUsed/>
    <w:rsid w:val="005F71A1"/>
    <w:pPr>
      <w:keepNext/>
      <w:widowControl w:val="0"/>
      <w:suppressAutoHyphens/>
      <w:autoSpaceDE w:val="0"/>
      <w:autoSpaceDN w:val="0"/>
      <w:adjustRightInd w:val="0"/>
      <w:spacing w:before="240" w:after="283"/>
    </w:pPr>
    <w:rPr>
      <w:rFonts w:ascii="Albany" w:eastAsia="SimSun" w:cs="Albany"/>
      <w:sz w:val="28"/>
      <w:szCs w:val="28"/>
      <w:lang w:eastAsia="zh-CN"/>
    </w:rPr>
  </w:style>
  <w:style w:type="paragraph" w:customStyle="1" w:styleId="110">
    <w:name w:val="Р—Р°РіРѕР»РѕРІРѕРє 11"/>
    <w:basedOn w:val="aff4"/>
    <w:next w:val="1b"/>
    <w:uiPriority w:val="99"/>
    <w:unhideWhenUsed/>
    <w:rsid w:val="005F71A1"/>
    <w:rPr>
      <w:rFonts w:ascii="Thorndale" w:cs="Thorndale"/>
      <w:b/>
      <w:bCs/>
      <w:sz w:val="48"/>
      <w:szCs w:val="48"/>
    </w:rPr>
  </w:style>
  <w:style w:type="paragraph" w:customStyle="1" w:styleId="aff5">
    <w:name w:val="Р—Р°РіРѕР»РѕРІРѕРє С‚Р°Р±Р»РёС†С‹"/>
    <w:basedOn w:val="aff1"/>
    <w:uiPriority w:val="99"/>
    <w:unhideWhenUsed/>
    <w:rsid w:val="005F71A1"/>
    <w:pPr>
      <w:suppressLineNumbers/>
      <w:jc w:val="center"/>
    </w:pPr>
    <w:rPr>
      <w:b/>
      <w:bCs/>
    </w:rPr>
  </w:style>
  <w:style w:type="paragraph" w:customStyle="1" w:styleId="1f">
    <w:name w:val="РќРёР¶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msonormal0">
    <w:name w:val="msonormal"/>
    <w:basedOn w:val="a"/>
    <w:rsid w:val="005F71A1"/>
    <w:pPr>
      <w:spacing w:before="100" w:beforeAutospacing="1" w:after="100" w:afterAutospacing="1"/>
    </w:pPr>
  </w:style>
  <w:style w:type="paragraph" w:customStyle="1" w:styleId="Heading31">
    <w:name w:val="Heading 31"/>
    <w:uiPriority w:val="99"/>
    <w:rsid w:val="000A7BCF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Cs w:val="20"/>
      <w:lang w:eastAsia="ru-RU"/>
    </w:rPr>
  </w:style>
  <w:style w:type="paragraph" w:customStyle="1" w:styleId="1f0">
    <w:name w:val="Обычный1"/>
    <w:rsid w:val="007F6A93"/>
    <w:pPr>
      <w:widowControl w:val="0"/>
      <w:suppressAutoHyphens/>
      <w:spacing w:before="40" w:line="300" w:lineRule="auto"/>
      <w:jc w:val="both"/>
    </w:pPr>
    <w:rPr>
      <w:rFonts w:ascii="Times New Roman" w:eastAsia="Arial" w:hAnsi="Times New Roman" w:cs="Times New Roman"/>
      <w:b/>
      <w:bCs/>
      <w:sz w:val="24"/>
      <w:szCs w:val="20"/>
      <w:lang w:eastAsia="ar-SA"/>
    </w:rPr>
  </w:style>
  <w:style w:type="table" w:customStyle="1" w:styleId="TableNormal">
    <w:name w:val="Table Normal"/>
    <w:uiPriority w:val="2"/>
    <w:semiHidden/>
    <w:unhideWhenUsed/>
    <w:qFormat/>
    <w:rsid w:val="0047639D"/>
    <w:pPr>
      <w:widowControl w:val="0"/>
      <w:autoSpaceDE w:val="0"/>
      <w:autoSpaceDN w:val="0"/>
    </w:pPr>
    <w:rPr>
      <w:sz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ing1">
    <w:name w:val="Heading 1"/>
    <w:basedOn w:val="a"/>
    <w:uiPriority w:val="1"/>
    <w:qFormat/>
    <w:rsid w:val="0047639D"/>
    <w:pPr>
      <w:widowControl w:val="0"/>
      <w:autoSpaceDE w:val="0"/>
      <w:autoSpaceDN w:val="0"/>
      <w:spacing w:before="76"/>
      <w:ind w:left="3184"/>
      <w:outlineLvl w:val="1"/>
    </w:pPr>
    <w:rPr>
      <w:rFonts w:ascii="Arial" w:eastAsia="Arial" w:hAnsi="Arial" w:cs="Arial"/>
      <w:b/>
      <w:bCs/>
      <w:i/>
      <w:sz w:val="21"/>
      <w:szCs w:val="21"/>
      <w:lang w:val="en-US" w:eastAsia="en-US"/>
    </w:rPr>
  </w:style>
  <w:style w:type="paragraph" w:customStyle="1" w:styleId="TableParagraph">
    <w:name w:val="Table Paragraph"/>
    <w:basedOn w:val="a"/>
    <w:uiPriority w:val="1"/>
    <w:qFormat/>
    <w:rsid w:val="0047639D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styleId="aff6">
    <w:name w:val="List Paragraph"/>
    <w:basedOn w:val="a"/>
    <w:qFormat/>
    <w:rsid w:val="00167F9A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customStyle="1" w:styleId="SubHeading">
    <w:name w:val="Sub Heading"/>
    <w:uiPriority w:val="99"/>
    <w:rsid w:val="0026477E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Cs w:val="20"/>
      <w:lang w:eastAsia="ru-RU"/>
    </w:rPr>
  </w:style>
  <w:style w:type="character" w:customStyle="1" w:styleId="Subst0">
    <w:name w:val="Subst"/>
    <w:uiPriority w:val="99"/>
    <w:rsid w:val="0026477E"/>
    <w:rPr>
      <w:b/>
      <w:i/>
    </w:rPr>
  </w:style>
  <w:style w:type="table" w:customStyle="1" w:styleId="TableGrid">
    <w:name w:val="TableGrid"/>
    <w:rsid w:val="00DA06BD"/>
    <w:rPr>
      <w:rFonts w:eastAsiaTheme="minorEastAsia"/>
      <w:sz w:val="22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3z0">
    <w:name w:val="WW8Num3z0"/>
    <w:rsid w:val="00664D87"/>
    <w:rPr>
      <w:rFonts w:ascii="OpenSymbol" w:hAnsi="OpenSymbol"/>
    </w:rPr>
  </w:style>
  <w:style w:type="character" w:customStyle="1" w:styleId="WW8Num4z0">
    <w:name w:val="WW8Num4z0"/>
    <w:rsid w:val="00664D87"/>
    <w:rPr>
      <w:rFonts w:ascii="OpenSymbol" w:hAnsi="OpenSymbol"/>
    </w:rPr>
  </w:style>
  <w:style w:type="character" w:customStyle="1" w:styleId="WW8Num5z0">
    <w:name w:val="WW8Num5z0"/>
    <w:rsid w:val="00664D87"/>
    <w:rPr>
      <w:rFonts w:ascii="OpenSymbol" w:hAnsi="OpenSymbol"/>
    </w:rPr>
  </w:style>
  <w:style w:type="character" w:customStyle="1" w:styleId="WW8Num6z0">
    <w:name w:val="WW8Num6z0"/>
    <w:rsid w:val="00664D87"/>
    <w:rPr>
      <w:rFonts w:ascii="OpenSymbol" w:hAnsi="OpenSymbol"/>
    </w:rPr>
  </w:style>
  <w:style w:type="character" w:customStyle="1" w:styleId="Absatz-Standardschriftart">
    <w:name w:val="Absatz-Standardschriftart"/>
    <w:rsid w:val="00664D87"/>
  </w:style>
  <w:style w:type="character" w:customStyle="1" w:styleId="WW-Absatz-Standardschriftart">
    <w:name w:val="WW-Absatz-Standardschriftart"/>
    <w:rsid w:val="00664D87"/>
  </w:style>
  <w:style w:type="character" w:customStyle="1" w:styleId="WW-Absatz-Standardschriftart1">
    <w:name w:val="WW-Absatz-Standardschriftart1"/>
    <w:rsid w:val="00664D87"/>
  </w:style>
  <w:style w:type="character" w:customStyle="1" w:styleId="WW-Absatz-Standardschriftart11">
    <w:name w:val="WW-Absatz-Standardschriftart11"/>
    <w:rsid w:val="00664D87"/>
  </w:style>
  <w:style w:type="character" w:customStyle="1" w:styleId="WW8Num2z0">
    <w:name w:val="WW8Num2z0"/>
    <w:rsid w:val="00664D87"/>
    <w:rPr>
      <w:rFonts w:ascii="OpenSymbol" w:hAnsi="OpenSymbol"/>
    </w:rPr>
  </w:style>
  <w:style w:type="character" w:customStyle="1" w:styleId="WW8Num7z0">
    <w:name w:val="WW8Num7z0"/>
    <w:rsid w:val="00664D87"/>
    <w:rPr>
      <w:rFonts w:ascii="OpenSymbol" w:hAnsi="OpenSymbol"/>
    </w:rPr>
  </w:style>
  <w:style w:type="character" w:customStyle="1" w:styleId="WW8Num8z0">
    <w:name w:val="WW8Num8z0"/>
    <w:rsid w:val="00664D87"/>
    <w:rPr>
      <w:rFonts w:ascii="OpenSymbol" w:hAnsi="OpenSymbol"/>
    </w:rPr>
  </w:style>
  <w:style w:type="character" w:customStyle="1" w:styleId="WW-Absatz-Standardschriftart111">
    <w:name w:val="WW-Absatz-Standardschriftart111"/>
    <w:rsid w:val="00664D87"/>
  </w:style>
  <w:style w:type="character" w:customStyle="1" w:styleId="1f1">
    <w:name w:val="Основной шрифт абзаца1"/>
    <w:rsid w:val="00664D87"/>
  </w:style>
  <w:style w:type="character" w:customStyle="1" w:styleId="aff7">
    <w:name w:val="Название Знак"/>
    <w:basedOn w:val="1f1"/>
    <w:rsid w:val="00664D87"/>
    <w:rPr>
      <w:rFonts w:ascii="Times New Roman" w:hAnsi="Times New Roman"/>
      <w:b/>
      <w:spacing w:val="5"/>
      <w:kern w:val="1"/>
      <w:sz w:val="28"/>
      <w:szCs w:val="52"/>
    </w:rPr>
  </w:style>
  <w:style w:type="character" w:customStyle="1" w:styleId="aff8">
    <w:name w:val="Подзаголовок Знак"/>
    <w:basedOn w:val="1f1"/>
    <w:rsid w:val="00664D87"/>
    <w:rPr>
      <w:i/>
      <w:iCs/>
      <w:color w:val="4F81BD"/>
      <w:spacing w:val="15"/>
      <w:sz w:val="24"/>
      <w:szCs w:val="24"/>
    </w:rPr>
  </w:style>
  <w:style w:type="character" w:styleId="aff9">
    <w:name w:val="Emphasis"/>
    <w:basedOn w:val="1f1"/>
    <w:qFormat/>
    <w:rsid w:val="00664D87"/>
    <w:rPr>
      <w:i/>
      <w:iCs/>
    </w:rPr>
  </w:style>
  <w:style w:type="character" w:customStyle="1" w:styleId="DeletedPlaceholder">
    <w:name w:val="DeletedPlaceholder Знак"/>
    <w:basedOn w:val="1f1"/>
    <w:rsid w:val="00664D87"/>
    <w:rPr>
      <w:rFonts w:ascii="Times New Roman" w:hAnsi="Times New Roman"/>
      <w:i/>
      <w:iCs/>
      <w:color w:val="FF3F1F"/>
    </w:rPr>
  </w:style>
  <w:style w:type="character" w:customStyle="1" w:styleId="28">
    <w:name w:val="Цитата 2 Знак"/>
    <w:basedOn w:val="1f1"/>
    <w:rsid w:val="00664D87"/>
    <w:rPr>
      <w:i/>
      <w:iCs/>
      <w:color w:val="000000"/>
    </w:rPr>
  </w:style>
  <w:style w:type="character" w:customStyle="1" w:styleId="affa">
    <w:name w:val="Выделенная цитата Знак"/>
    <w:basedOn w:val="1f1"/>
    <w:rsid w:val="00664D87"/>
    <w:rPr>
      <w:b/>
      <w:bCs/>
      <w:i/>
      <w:iCs/>
      <w:color w:val="4F81BD"/>
    </w:rPr>
  </w:style>
  <w:style w:type="character" w:styleId="affb">
    <w:name w:val="Subtle Emphasis"/>
    <w:basedOn w:val="1f1"/>
    <w:qFormat/>
    <w:rsid w:val="00664D87"/>
    <w:rPr>
      <w:i/>
      <w:iCs/>
      <w:color w:val="808080"/>
    </w:rPr>
  </w:style>
  <w:style w:type="character" w:styleId="affc">
    <w:name w:val="Intense Emphasis"/>
    <w:basedOn w:val="1f1"/>
    <w:qFormat/>
    <w:rsid w:val="00664D87"/>
    <w:rPr>
      <w:b/>
      <w:bCs/>
      <w:i/>
      <w:iCs/>
      <w:color w:val="4F81BD"/>
    </w:rPr>
  </w:style>
  <w:style w:type="character" w:styleId="affd">
    <w:name w:val="Subtle Reference"/>
    <w:basedOn w:val="1f1"/>
    <w:qFormat/>
    <w:rsid w:val="00664D87"/>
    <w:rPr>
      <w:smallCaps/>
      <w:color w:val="C0504D"/>
      <w:u w:val="single"/>
    </w:rPr>
  </w:style>
  <w:style w:type="character" w:styleId="affe">
    <w:name w:val="Intense Reference"/>
    <w:basedOn w:val="1f1"/>
    <w:qFormat/>
    <w:rsid w:val="00664D87"/>
    <w:rPr>
      <w:b/>
      <w:bCs/>
      <w:smallCaps/>
      <w:color w:val="C0504D"/>
      <w:spacing w:val="5"/>
      <w:u w:val="single"/>
    </w:rPr>
  </w:style>
  <w:style w:type="character" w:styleId="afff">
    <w:name w:val="Book Title"/>
    <w:basedOn w:val="1f1"/>
    <w:qFormat/>
    <w:rsid w:val="00664D87"/>
    <w:rPr>
      <w:b/>
      <w:bCs/>
      <w:smallCaps/>
      <w:spacing w:val="5"/>
    </w:rPr>
  </w:style>
  <w:style w:type="paragraph" w:customStyle="1" w:styleId="1f2">
    <w:name w:val="Название1"/>
    <w:basedOn w:val="a"/>
    <w:rsid w:val="00664D87"/>
    <w:pPr>
      <w:suppressLineNumbers/>
      <w:suppressAutoHyphens/>
      <w:spacing w:before="120" w:after="120" w:line="276" w:lineRule="auto"/>
      <w:ind w:firstLine="708"/>
      <w:jc w:val="both"/>
    </w:pPr>
    <w:rPr>
      <w:rFonts w:cs="Mangal"/>
      <w:i/>
      <w:iCs/>
      <w:lang w:eastAsia="ar-SA"/>
    </w:rPr>
  </w:style>
  <w:style w:type="paragraph" w:customStyle="1" w:styleId="1f3">
    <w:name w:val="Указатель1"/>
    <w:basedOn w:val="a"/>
    <w:rsid w:val="00664D87"/>
    <w:pPr>
      <w:suppressLineNumbers/>
      <w:suppressAutoHyphens/>
      <w:spacing w:before="120" w:after="120" w:line="276" w:lineRule="auto"/>
      <w:ind w:firstLine="708"/>
      <w:jc w:val="both"/>
    </w:pPr>
    <w:rPr>
      <w:rFonts w:cs="Mangal"/>
      <w:sz w:val="22"/>
      <w:szCs w:val="22"/>
      <w:lang w:eastAsia="ar-SA"/>
    </w:rPr>
  </w:style>
  <w:style w:type="paragraph" w:customStyle="1" w:styleId="Normalunindented">
    <w:name w:val="Normal unindented"/>
    <w:rsid w:val="00664D87"/>
    <w:pPr>
      <w:suppressAutoHyphens/>
      <w:spacing w:before="120" w:after="120" w:line="276" w:lineRule="auto"/>
      <w:jc w:val="both"/>
    </w:pPr>
    <w:rPr>
      <w:rFonts w:ascii="Times New Roman" w:eastAsia="Arial" w:hAnsi="Times New Roman" w:cs="Times New Roman"/>
      <w:sz w:val="22"/>
      <w:lang w:eastAsia="ar-SA"/>
    </w:rPr>
  </w:style>
  <w:style w:type="paragraph" w:customStyle="1" w:styleId="heading1unnumbered">
    <w:name w:val="heading 1 unnumbered"/>
    <w:basedOn w:val="a"/>
    <w:next w:val="a"/>
    <w:rsid w:val="00664D87"/>
    <w:pPr>
      <w:keepNext/>
      <w:keepLines/>
      <w:suppressAutoHyphens/>
      <w:spacing w:before="240" w:after="120" w:line="276" w:lineRule="auto"/>
      <w:jc w:val="center"/>
    </w:pPr>
    <w:rPr>
      <w:b/>
      <w:bCs/>
      <w:szCs w:val="28"/>
      <w:lang w:eastAsia="ar-SA"/>
    </w:rPr>
  </w:style>
  <w:style w:type="paragraph" w:customStyle="1" w:styleId="heading1normal">
    <w:name w:val="heading 1 normal"/>
    <w:basedOn w:val="a"/>
    <w:next w:val="a"/>
    <w:rsid w:val="00664D87"/>
    <w:pPr>
      <w:suppressAutoHyphens/>
      <w:spacing w:before="120" w:after="120" w:line="276" w:lineRule="auto"/>
      <w:jc w:val="both"/>
    </w:pPr>
    <w:rPr>
      <w:sz w:val="22"/>
      <w:szCs w:val="22"/>
      <w:lang w:eastAsia="ar-SA"/>
    </w:rPr>
  </w:style>
  <w:style w:type="paragraph" w:customStyle="1" w:styleId="heading1normalunnumbered">
    <w:name w:val="heading 1 normal unnumbered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sz w:val="22"/>
      <w:szCs w:val="22"/>
      <w:lang w:eastAsia="ar-SA"/>
    </w:rPr>
  </w:style>
  <w:style w:type="paragraph" w:customStyle="1" w:styleId="1f4">
    <w:name w:val="Название объекта1"/>
    <w:basedOn w:val="a"/>
    <w:next w:val="a"/>
    <w:rsid w:val="00664D87"/>
    <w:pPr>
      <w:suppressAutoHyphens/>
      <w:spacing w:before="120" w:after="120"/>
      <w:ind w:firstLine="708"/>
      <w:jc w:val="both"/>
    </w:pPr>
    <w:rPr>
      <w:b/>
      <w:bCs/>
      <w:color w:val="4F81BD"/>
      <w:sz w:val="18"/>
      <w:szCs w:val="18"/>
      <w:lang w:eastAsia="ar-SA"/>
    </w:rPr>
  </w:style>
  <w:style w:type="paragraph" w:styleId="afff0">
    <w:name w:val="Title"/>
    <w:basedOn w:val="a"/>
    <w:next w:val="a"/>
    <w:link w:val="1f5"/>
    <w:qFormat/>
    <w:rsid w:val="00664D87"/>
    <w:pPr>
      <w:keepNext/>
      <w:keepLines/>
      <w:suppressAutoHyphens/>
      <w:spacing w:before="120" w:after="300"/>
      <w:ind w:firstLine="708"/>
      <w:jc w:val="center"/>
    </w:pPr>
    <w:rPr>
      <w:b/>
      <w:spacing w:val="5"/>
      <w:kern w:val="1"/>
      <w:sz w:val="28"/>
      <w:szCs w:val="52"/>
      <w:lang w:eastAsia="ar-SA"/>
    </w:rPr>
  </w:style>
  <w:style w:type="character" w:customStyle="1" w:styleId="1f5">
    <w:name w:val="Название Знак1"/>
    <w:basedOn w:val="a0"/>
    <w:link w:val="afff0"/>
    <w:rsid w:val="00664D87"/>
    <w:rPr>
      <w:rFonts w:ascii="Times New Roman" w:eastAsia="Times New Roman" w:hAnsi="Times New Roman" w:cs="Times New Roman"/>
      <w:b/>
      <w:spacing w:val="5"/>
      <w:kern w:val="1"/>
      <w:sz w:val="28"/>
      <w:szCs w:val="52"/>
      <w:lang w:eastAsia="ar-SA"/>
    </w:rPr>
  </w:style>
  <w:style w:type="paragraph" w:styleId="afff1">
    <w:name w:val="Subtitle"/>
    <w:basedOn w:val="a"/>
    <w:next w:val="a"/>
    <w:link w:val="1f6"/>
    <w:qFormat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4F81BD"/>
      <w:spacing w:val="15"/>
      <w:lang w:eastAsia="ar-SA"/>
    </w:rPr>
  </w:style>
  <w:style w:type="character" w:customStyle="1" w:styleId="1f6">
    <w:name w:val="Подзаголовок Знак1"/>
    <w:basedOn w:val="a0"/>
    <w:link w:val="afff1"/>
    <w:rsid w:val="00664D87"/>
    <w:rPr>
      <w:rFonts w:ascii="Times New Roman" w:eastAsia="Times New Roman" w:hAnsi="Times New Roman" w:cs="Times New Roman"/>
      <w:i/>
      <w:iCs/>
      <w:color w:val="4F81BD"/>
      <w:spacing w:val="15"/>
      <w:sz w:val="24"/>
      <w:szCs w:val="24"/>
      <w:lang w:eastAsia="ar-SA"/>
    </w:rPr>
  </w:style>
  <w:style w:type="paragraph" w:styleId="29">
    <w:name w:val="Quote"/>
    <w:basedOn w:val="a"/>
    <w:next w:val="a"/>
    <w:link w:val="213"/>
    <w:qFormat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8064A2"/>
      <w:sz w:val="22"/>
      <w:szCs w:val="22"/>
      <w:lang w:eastAsia="ar-SA"/>
    </w:rPr>
  </w:style>
  <w:style w:type="character" w:customStyle="1" w:styleId="213">
    <w:name w:val="Цитата 2 Знак1"/>
    <w:basedOn w:val="a0"/>
    <w:link w:val="29"/>
    <w:rsid w:val="00664D87"/>
    <w:rPr>
      <w:rFonts w:ascii="Times New Roman" w:eastAsia="Times New Roman" w:hAnsi="Times New Roman" w:cs="Times New Roman"/>
      <w:i/>
      <w:iCs/>
      <w:color w:val="8064A2"/>
      <w:sz w:val="22"/>
      <w:lang w:eastAsia="ar-SA"/>
    </w:rPr>
  </w:style>
  <w:style w:type="paragraph" w:customStyle="1" w:styleId="DeletedPlaceholder0">
    <w:name w:val="DeletedPlaceholder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FF3F1F"/>
      <w:sz w:val="22"/>
      <w:szCs w:val="22"/>
      <w:lang w:eastAsia="ar-SA"/>
    </w:rPr>
  </w:style>
  <w:style w:type="paragraph" w:customStyle="1" w:styleId="Warning">
    <w:name w:val="Warning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E36C0A"/>
      <w:sz w:val="22"/>
      <w:szCs w:val="22"/>
      <w:lang w:eastAsia="ar-SA"/>
    </w:rPr>
  </w:style>
  <w:style w:type="paragraph" w:styleId="afff2">
    <w:name w:val="Intense Quote"/>
    <w:basedOn w:val="a"/>
    <w:next w:val="a"/>
    <w:link w:val="1f7"/>
    <w:qFormat/>
    <w:rsid w:val="00664D87"/>
    <w:pPr>
      <w:pBdr>
        <w:bottom w:val="single" w:sz="4" w:space="4" w:color="808080"/>
      </w:pBdr>
      <w:suppressAutoHyphens/>
      <w:spacing w:before="200" w:after="280" w:line="276" w:lineRule="auto"/>
      <w:ind w:left="936" w:right="936" w:firstLine="708"/>
      <w:jc w:val="both"/>
    </w:pPr>
    <w:rPr>
      <w:b/>
      <w:bCs/>
      <w:i/>
      <w:iCs/>
      <w:color w:val="4F81BD"/>
      <w:sz w:val="22"/>
      <w:szCs w:val="22"/>
      <w:lang w:eastAsia="ar-SA"/>
    </w:rPr>
  </w:style>
  <w:style w:type="character" w:customStyle="1" w:styleId="1f7">
    <w:name w:val="Выделенная цитата Знак1"/>
    <w:basedOn w:val="a0"/>
    <w:link w:val="afff2"/>
    <w:rsid w:val="00664D87"/>
    <w:rPr>
      <w:rFonts w:ascii="Times New Roman" w:eastAsia="Times New Roman" w:hAnsi="Times New Roman" w:cs="Times New Roman"/>
      <w:b/>
      <w:bCs/>
      <w:i/>
      <w:iCs/>
      <w:color w:val="4F81BD"/>
      <w:sz w:val="22"/>
      <w:lang w:eastAsia="ar-SA"/>
    </w:rPr>
  </w:style>
  <w:style w:type="paragraph" w:styleId="afff3">
    <w:name w:val="TOC Heading"/>
    <w:basedOn w:val="1"/>
    <w:next w:val="a"/>
    <w:qFormat/>
    <w:rsid w:val="00664D87"/>
    <w:pPr>
      <w:keepLines/>
      <w:suppressAutoHyphens/>
      <w:autoSpaceDE/>
      <w:autoSpaceDN/>
      <w:spacing w:before="240" w:after="120" w:line="276" w:lineRule="auto"/>
      <w:jc w:val="center"/>
    </w:pPr>
    <w:rPr>
      <w:b/>
      <w:bCs/>
      <w:szCs w:val="28"/>
      <w:lang w:eastAsia="ar-SA"/>
    </w:rPr>
  </w:style>
  <w:style w:type="paragraph" w:customStyle="1" w:styleId="1f8">
    <w:name w:val="Схема документа1"/>
    <w:basedOn w:val="a"/>
    <w:rsid w:val="00664D87"/>
    <w:pPr>
      <w:suppressAutoHyphens/>
      <w:spacing w:before="120"/>
      <w:ind w:firstLine="708"/>
      <w:jc w:val="both"/>
    </w:pPr>
    <w:rPr>
      <w:rFonts w:ascii="Tahoma" w:hAnsi="Tahoma" w:cs="Tahoma"/>
      <w:sz w:val="16"/>
      <w:szCs w:val="16"/>
      <w:lang w:eastAsia="ar-SA"/>
    </w:rPr>
  </w:style>
  <w:style w:type="paragraph" w:customStyle="1" w:styleId="afff4">
    <w:name w:val="Заголовок таблицы"/>
    <w:basedOn w:val="afe"/>
    <w:rsid w:val="00664D87"/>
    <w:pPr>
      <w:widowControl/>
      <w:spacing w:before="120" w:after="120" w:line="276" w:lineRule="auto"/>
      <w:ind w:firstLine="708"/>
      <w:jc w:val="center"/>
    </w:pPr>
    <w:rPr>
      <w:rFonts w:eastAsia="Times New Roman"/>
      <w:b/>
      <w:bCs/>
      <w:sz w:val="22"/>
      <w:szCs w:val="22"/>
      <w:lang w:eastAsia="ar-SA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eader" Target="header1.xml"/><Relationship Id="rId299" Type="http://schemas.openxmlformats.org/officeDocument/2006/relationships/hyperlink" Target="consultantplus://offline/ref=79943D45B3B96CDA889349FBC99F256C037A7C39168FE78EBA696E8898BA89F6297391ED0F994Fw6R1M" TargetMode="External"/><Relationship Id="rId303" Type="http://schemas.openxmlformats.org/officeDocument/2006/relationships/hyperlink" Target="consultantplus://offline/ref=1F37EC253EBC98E9CC7700DAF0DB4922A234E7C7477AADFBFF484C24B53C78B915AE2621CF87CDp4lDM" TargetMode="External"/><Relationship Id="rId21" Type="http://schemas.openxmlformats.org/officeDocument/2006/relationships/hyperlink" Target="consultantplus://offline/ref=372EC1C9BE396A262DE95BE3CDF970E4CD7CCFEFC2E34941F013821BE0ACDF5366300A913013DF632Fc2I" TargetMode="External"/><Relationship Id="rId42" Type="http://schemas.openxmlformats.org/officeDocument/2006/relationships/hyperlink" Target="consultantplus://offline/ref=372EC1C9BE396A262DE95BE3CDF970E4CD7CCFEFC2E34941F013821BE0ACDF5366300A913013DD612Fc0I" TargetMode="External"/><Relationship Id="rId63" Type="http://schemas.openxmlformats.org/officeDocument/2006/relationships/hyperlink" Target="mailto:zam@afalibi.ru" TargetMode="External"/><Relationship Id="rId84" Type="http://schemas.openxmlformats.org/officeDocument/2006/relationships/hyperlink" Target="consultantplus://offline/ref=372EC1C9BE396A262DE95BE3CDF970E4CD7CCFEFC2E34941F013821BE0ACDF5366300A913013DF682FcEI" TargetMode="External"/><Relationship Id="rId138" Type="http://schemas.openxmlformats.org/officeDocument/2006/relationships/hyperlink" Target="consultantplus://offline/ref=26F1F90626FEE92771596D489F6E63AC84764282A6E572E081BA1605605462C2EDA8723C7F6EFBEEEAA0041496C3pCK" TargetMode="External"/><Relationship Id="rId159" Type="http://schemas.openxmlformats.org/officeDocument/2006/relationships/hyperlink" Target="consultantplus://offline/ref=46D179F5C1B8D674B1A80859F5A57121106251A78A0A9ACD273AE009C53037AABDCE13FF34106809622D136D38g3L9J" TargetMode="External"/><Relationship Id="rId170" Type="http://schemas.openxmlformats.org/officeDocument/2006/relationships/hyperlink" Target="consultantplus://offline/ref=F2F047F64B087E606723D608B33CA96FFC473DE081F565297C984FE751F0B286E361F77B7ED51C5163E25EECE9SDg8G" TargetMode="External"/><Relationship Id="rId191" Type="http://schemas.openxmlformats.org/officeDocument/2006/relationships/hyperlink" Target="consultantplus://offline/ref=8B8AE0BE731BBD2797BF90F5907A651CF927E3080E0CE11B5F2B5AAD68D5189DF6953F73F95161FB90732C1246H4j3G" TargetMode="External"/><Relationship Id="rId205" Type="http://schemas.openxmlformats.org/officeDocument/2006/relationships/hyperlink" Target="consultantplus://offline/ref=CA31439D9D446E5772B0A3E4BAC3436A6C49D753A0B6B22A89977AA89603AC0C9B7FA56E662F6BC29B6D3A10F6t5Y1N" TargetMode="External"/><Relationship Id="rId226" Type="http://schemas.openxmlformats.org/officeDocument/2006/relationships/header" Target="header7.xml"/><Relationship Id="rId247" Type="http://schemas.openxmlformats.org/officeDocument/2006/relationships/hyperlink" Target="consultantplus://offline/ref=9D8161AA42813FF2C5CEF20345109A18045E915A4D486592BF0D91A3DD55F1698951AD87C989255BD5FDEE97C5019338499B9D4E29600D2920957050752FD69C89D71B46A9d2R4M" TargetMode="External"/><Relationship Id="rId107" Type="http://schemas.openxmlformats.org/officeDocument/2006/relationships/hyperlink" Target="http://WWW.PAOLENTA" TargetMode="External"/><Relationship Id="rId268" Type="http://schemas.openxmlformats.org/officeDocument/2006/relationships/hyperlink" Target="consultantplus://offline/ref=9D8161AA42813FF2C5CEF20345109A18045E915A4D486592BF0D91A3DD55F1698951AD87C989255BD5FDEE97C5019338499B9D4E29600D2920957050752FD29F8BD71B46A9d2R4M" TargetMode="External"/><Relationship Id="rId289" Type="http://schemas.openxmlformats.org/officeDocument/2006/relationships/hyperlink" Target="consultantplus://offline/ref=3E25BECC9DB8898098D34DFB5A9EBAB8CB487098FF96EC55F8DFC46FC1EC7653C5F7761DD02C4CcFJ2M" TargetMode="External"/><Relationship Id="rId11" Type="http://schemas.openxmlformats.org/officeDocument/2006/relationships/hyperlink" Target="consultantplus://offline/ref=372EC1C9BE396A262DE95BE3CDF970E4CD7CCFEFC2E34941F013821BE0ACDF5366300A913013D8602Fc2I" TargetMode="External"/><Relationship Id="rId32" Type="http://schemas.openxmlformats.org/officeDocument/2006/relationships/hyperlink" Target="consultantplus://offline/ref=372EC1C9BE396A262DE95BE3CDF970E4CD7CCFEFC2E34941F013821BE0ACDF5366300A913013DE602FcFI" TargetMode="External"/><Relationship Id="rId53" Type="http://schemas.openxmlformats.org/officeDocument/2006/relationships/hyperlink" Target="consultantplus://offline/ref=372EC1C9BE396A262DE95BE3CDF970E4CD7CCFEFC2E34941F013821BE0ACDF5366300A913013DD682Fc3I" TargetMode="External"/><Relationship Id="rId74" Type="http://schemas.openxmlformats.org/officeDocument/2006/relationships/hyperlink" Target="consultantplus://offline/ref=372EC1C9BE396A262DE95BE3CDF970E4CD7CCFEFC2E34941F013821BE0ACDF5366300A913013DF622Fc5I" TargetMode="External"/><Relationship Id="rId128" Type="http://schemas.openxmlformats.org/officeDocument/2006/relationships/hyperlink" Target="consultantplus://offline/ref=BEF080471BB02A62C08F94E921E31E20BF0A1EF474FBD6209610C6BF688C374B01CC455BC931E7AF1818018EB2n6M6O" TargetMode="External"/><Relationship Id="rId149" Type="http://schemas.openxmlformats.org/officeDocument/2006/relationships/hyperlink" Target="consultantplus://offline/ref=C456A991B931CEFE9A3DC48DCB2AC8CB3729276257B53ED8DD0F9C9E3212C67D934C98A74F0647C0BAD5A14C4AY4L8I" TargetMode="External"/><Relationship Id="rId5" Type="http://schemas.openxmlformats.org/officeDocument/2006/relationships/webSettings" Target="webSettings.xml"/><Relationship Id="rId95" Type="http://schemas.openxmlformats.org/officeDocument/2006/relationships/hyperlink" Target="consultantplus://offline/ref=372EC1C9BE396A262DE95BE3CDF970E4CD7CCFEFC2E34941F013821BE0ACDF5366300A913013DD602Fc5I" TargetMode="External"/><Relationship Id="rId160" Type="http://schemas.openxmlformats.org/officeDocument/2006/relationships/hyperlink" Target="consultantplus://offline/ref=E543656AD12FBF47C41CFACBEE289863F6DA34EE7371A13F04979F68C245E58F7B8C55D7DA0A912D7CDB320D64h4M8J" TargetMode="External"/><Relationship Id="rId181" Type="http://schemas.openxmlformats.org/officeDocument/2006/relationships/hyperlink" Target="consultantplus://offline/ref=04F66145E08A823EAA4A0271CC7D353606EDF49135AC7275E34EA523EEB32E790DB347ABC00C2AB81174F64B1Aj8w5G" TargetMode="External"/><Relationship Id="rId216" Type="http://schemas.openxmlformats.org/officeDocument/2006/relationships/footer" Target="footer2.xml"/><Relationship Id="rId237" Type="http://schemas.openxmlformats.org/officeDocument/2006/relationships/hyperlink" Target="consultantplus://offline/ref=9D8161AA42813FF2C5CEF20345109A18045E915A4D486592BF0D91A3DD55F1698951AD87C989255BD5FDEE97C5019338499B9D4E29600D2920957050752FD5988FD71B46A9d2R4M" TargetMode="External"/><Relationship Id="rId258" Type="http://schemas.openxmlformats.org/officeDocument/2006/relationships/hyperlink" Target="consultantplus://offline/ref=9D8161AA42813FF2C5CEF20345109A18045E915A4D486592BF0D91A3DD55F1698951AD87C989255BD5FDEE97C5019338499B9D4E29600D2920957050752FD49B8DD71B46A9d2R4M" TargetMode="External"/><Relationship Id="rId279" Type="http://schemas.openxmlformats.org/officeDocument/2006/relationships/hyperlink" Target="consultantplus://offline/ref=AC667A0943CD71B3AC03075B4737E8648268D6889379A3C8F796D754A19178CE0443CE10EBA7BCT9E0M" TargetMode="External"/><Relationship Id="rId22" Type="http://schemas.openxmlformats.org/officeDocument/2006/relationships/hyperlink" Target="consultantplus://offline/ref=372EC1C9BE396A262DE95BE3CDF970E4CD7CCFEFC2E34941F013821BE0ACDF5366300A913013DF632Fc0I" TargetMode="External"/><Relationship Id="rId43" Type="http://schemas.openxmlformats.org/officeDocument/2006/relationships/hyperlink" Target="consultantplus://offline/ref=372EC1C9BE396A262DE95BE3CDF970E4CD7CCFEFC2E34941F013821BE0ACDF5366300A913013DD612FcFI" TargetMode="External"/><Relationship Id="rId64" Type="http://schemas.openxmlformats.org/officeDocument/2006/relationships/hyperlink" Target="http://disclosure.1prime.ru/portal/default.aspx?emId=7718014940" TargetMode="External"/><Relationship Id="rId118" Type="http://schemas.openxmlformats.org/officeDocument/2006/relationships/hyperlink" Target="consultantplus://offline/ref=3B84517EF12BAA33771828771710D725A307C3C1942C6ABDAC05AF1CE3C31DA54E34943B1EF9B687DEuE3DJ" TargetMode="External"/><Relationship Id="rId139" Type="http://schemas.openxmlformats.org/officeDocument/2006/relationships/hyperlink" Target="consultantplus://offline/ref=0DB8F843FD4F4A65C68359CBB2259934B775F93AA055156009CC7D102B1E0B107DD4A0819EC129635BD4D55915T2L7M" TargetMode="External"/><Relationship Id="rId290" Type="http://schemas.openxmlformats.org/officeDocument/2006/relationships/hyperlink" Target="consultantplus://offline/ref=C1F9C986B3B5B46A42483293FDF6FF3A59ED56299768D7F12C518D6900232910E27964865C400Fg5LEM" TargetMode="External"/><Relationship Id="rId304" Type="http://schemas.openxmlformats.org/officeDocument/2006/relationships/hyperlink" Target="consultantplus://offline/ref=7E6DD7855D03476AAE8DB710D9F9BAB274D48991001F60F42241BDF706FC16B4E9AF537C3EA55544l7M" TargetMode="External"/><Relationship Id="rId85" Type="http://schemas.openxmlformats.org/officeDocument/2006/relationships/hyperlink" Target="consultantplus://offline/ref=372EC1C9BE396A262DE95BE3CDF970E4CD7CCFEFC2E34941F013821BE0ACDF5366300A913013DF692FcFI" TargetMode="External"/><Relationship Id="rId150" Type="http://schemas.openxmlformats.org/officeDocument/2006/relationships/hyperlink" Target="consultantplus://offline/ref=8C7736CA691B262E9F086FFFB111C16C049B7EB6531DAB5CA674F2C26F597FDAB6B14F7AB7CC9555875DC6F1B2A1a9H" TargetMode="External"/><Relationship Id="rId171" Type="http://schemas.openxmlformats.org/officeDocument/2006/relationships/hyperlink" Target="consultantplus://offline/ref=26383FAFED5836BA683A504BEB107442A3B03529A3F192FD89DB5CF917D76B563B3C9F619BF14E0D83F0453AD9Q3H0J" TargetMode="External"/><Relationship Id="rId192" Type="http://schemas.openxmlformats.org/officeDocument/2006/relationships/hyperlink" Target="consultantplus://offline/ref=7A3EC2D21559C99F3D913998EE4634D8D85BF14B3F70E9A578DD886AEC8502C0E5AE95111A308BEA95BD0413B6h3j8G" TargetMode="External"/><Relationship Id="rId206" Type="http://schemas.openxmlformats.org/officeDocument/2006/relationships/hyperlink" Target="consultantplus://offline/ref=5F7A88C40A79B0E9BB0D0419AB115792B91FD8780AE254DA5430E79F10BAD7EF56A8DB2F7D8CDBE8AA4B4630D7j0D0G" TargetMode="External"/><Relationship Id="rId227" Type="http://schemas.openxmlformats.org/officeDocument/2006/relationships/footer" Target="footer6.xml"/><Relationship Id="rId248" Type="http://schemas.openxmlformats.org/officeDocument/2006/relationships/hyperlink" Target="consultantplus://offline/ref=9D8161AA42813FF2C5CEF20345109A18045E915A4D486592BF0D91A3DD55F1698951AD87C989255BD5FDEE97C5019338499B9D4E29600D2920957050752FD79B89D71B46A9d2R4M" TargetMode="External"/><Relationship Id="rId269" Type="http://schemas.openxmlformats.org/officeDocument/2006/relationships/hyperlink" Target="consultantplus://offline/ref=9D8161AA42813FF2C5CEF20345109A18045E915A4D486592BF0D91A3DD55F1698951AD87C989255BD5FDEE97C5019338499B9D4E29600D2920957050752FD29C8AD71B46A9d2R4M" TargetMode="External"/><Relationship Id="rId12" Type="http://schemas.openxmlformats.org/officeDocument/2006/relationships/hyperlink" Target="consultantplus://offline/ref=372EC1C9BE396A262DE95BE3CDF970E4CD7CCFEFC2E34941F013821BE0ACDF5366300A913013D8612Fc0I" TargetMode="External"/><Relationship Id="rId33" Type="http://schemas.openxmlformats.org/officeDocument/2006/relationships/hyperlink" Target="consultantplus://offline/ref=372EC1C9BE396A262DE95BE3CDF970E4CD7CCFEFC2E34941F013821BE0ACDF5366300A913013DE632Fc2I" TargetMode="External"/><Relationship Id="rId108" Type="http://schemas.openxmlformats.org/officeDocument/2006/relationships/hyperlink" Target="consultantplus://offline/ref=372EC1C9BE396A262DE95BE3CDF970E4CD7CCFEFC2E34941F013821BE0ACDF5366300A913013DD662Fc3I" TargetMode="External"/><Relationship Id="rId129" Type="http://schemas.openxmlformats.org/officeDocument/2006/relationships/hyperlink" Target="consultantplus://offline/ref=E0390064DECA7A09D5A060ECD84A3957E8A0A996198FEC43EF3163997B4A72E95F10A04951EAA470856A856ABBC4OFO" TargetMode="External"/><Relationship Id="rId280" Type="http://schemas.openxmlformats.org/officeDocument/2006/relationships/hyperlink" Target="consultantplus://offline/ref=929CF7C1928B25BB295D2ACEA730CF9B2454A37EEB2E93CC37A2EB3705D98198AD51E2E8782E894FE7M" TargetMode="External"/><Relationship Id="rId54" Type="http://schemas.openxmlformats.org/officeDocument/2006/relationships/hyperlink" Target="consultantplus://offline/ref=372EC1C9BE396A262DE95BE3CDF970E4CD7CCFEFC2E34941F013821BE0ACDF5366300A913013DD692Fc0I" TargetMode="External"/><Relationship Id="rId75" Type="http://schemas.openxmlformats.org/officeDocument/2006/relationships/hyperlink" Target="consultantplus://offline/ref=372EC1C9BE396A262DE95BE3CDF970E4CD7CCFEFC2E34941F013821BE0ACDF5366300A913013DF622FcFI" TargetMode="External"/><Relationship Id="rId96" Type="http://schemas.openxmlformats.org/officeDocument/2006/relationships/hyperlink" Target="consultantplus://offline/ref=372EC1C9BE396A262DE95BE3CDF970E4CD7CCFEFC2E34941F013821BE0ACDF5366300A913013DD602Fc1I" TargetMode="External"/><Relationship Id="rId140" Type="http://schemas.openxmlformats.org/officeDocument/2006/relationships/hyperlink" Target="consultantplus://offline/ref=DDAF42FF4C5A690D1C70A4B7ADDDE6B6E214BCE3C92B270A0E3F8979829743A7981E9B8A62BCA23133A01A5C67ODT2M" TargetMode="External"/><Relationship Id="rId161" Type="http://schemas.openxmlformats.org/officeDocument/2006/relationships/hyperlink" Target="consultantplus://offline/ref=B0C63EF7A795F72F80CBADE444FACA52527114AEA898F16B4DB0998989BBC28D539793ECA423E6E2AFB589470F7EM6J" TargetMode="External"/><Relationship Id="rId182" Type="http://schemas.openxmlformats.org/officeDocument/2006/relationships/hyperlink" Target="consultantplus://offline/ref=CFD29BB196BCAC27E6CD72F4F6176CAF766DE0A63A9C6792FDA42F35884D73C6F985540492F738665D29710F2F1EGDN" TargetMode="External"/><Relationship Id="rId217" Type="http://schemas.openxmlformats.org/officeDocument/2006/relationships/header" Target="header4.xml"/><Relationship Id="rId6" Type="http://schemas.openxmlformats.org/officeDocument/2006/relationships/footnotes" Target="footnotes.xml"/><Relationship Id="rId238" Type="http://schemas.openxmlformats.org/officeDocument/2006/relationships/hyperlink" Target="consultantplus://offline/ref=9D8161AA42813FF2C5CEF20345109A18045E915A4D486592BF0D91A3DD55F1698951AD87C989255BD5FDEE97C5019338499B9D4E29600D2920957050752FD69E86D71B46A9d2R4M" TargetMode="External"/><Relationship Id="rId259" Type="http://schemas.openxmlformats.org/officeDocument/2006/relationships/hyperlink" Target="consultantplus://offline/ref=9D8161AA42813FF2C5CEF20345109A18045E915A4D486592BF0D91A3DD55F1698951AD87C989255BD5FDEE97C5019338499B9D4E29600D2920957050752FD4968ED71B46A9d2R4M" TargetMode="External"/><Relationship Id="rId23" Type="http://schemas.openxmlformats.org/officeDocument/2006/relationships/hyperlink" Target="consultantplus://offline/ref=372EC1C9BE396A262DE95BE3CDF970E4CD7CCFEFC2E34941F013821BE0ACDF5366300A913013DF642Fc6I" TargetMode="External"/><Relationship Id="rId119" Type="http://schemas.openxmlformats.org/officeDocument/2006/relationships/hyperlink" Target="consultantplus://offline/ref=13121F6048D7974957F47337F56AEBF0BFBE5A3C46AA0FF815A2116CF93128BA5DFE5B774EC38B12FB153F73BF1F49J" TargetMode="External"/><Relationship Id="rId270" Type="http://schemas.openxmlformats.org/officeDocument/2006/relationships/hyperlink" Target="consultantplus://offline/ref=9D8161AA42813FF2C5CEF20345109A18045E915A4D486592BF0D91A3DD55F1698951AD87C989255BD5FDEE97C5019338499B9D4E29600D2920957050752FD29A88D71B46A9d2R4M" TargetMode="External"/><Relationship Id="rId291" Type="http://schemas.openxmlformats.org/officeDocument/2006/relationships/hyperlink" Target="consultantplus://offline/ref=1F145279319EF9C56B3D8682DCC75A2BBB92A9162F8829094F167124DE4B356CDD619BEC68023EX873N" TargetMode="External"/><Relationship Id="rId305" Type="http://schemas.openxmlformats.org/officeDocument/2006/relationships/hyperlink" Target="consultantplus://offline/ref=2DB4EA818835DFD92A8CA54D0D212C5D77A8D8D1576D4F2C29F1E9174E4FDB6A2CB6BED0D58CB1f1r3M" TargetMode="External"/><Relationship Id="rId44" Type="http://schemas.openxmlformats.org/officeDocument/2006/relationships/hyperlink" Target="consultantplus://offline/ref=372EC1C9BE396A262DE95BE3CDF970E4CD7CCFEFC2E34941F013821BE0ACDF5366300A913013DD622Fc5I" TargetMode="External"/><Relationship Id="rId65" Type="http://schemas.openxmlformats.org/officeDocument/2006/relationships/hyperlink" Target="http://www.newreg.ru" TargetMode="External"/><Relationship Id="rId86" Type="http://schemas.openxmlformats.org/officeDocument/2006/relationships/hyperlink" Target="consultantplus://offline/ref=372EC1C9BE396A262DE95BE3CDF970E4CD7CCFEFC2E34941F013821BE0ACDF5366300A913013DE602Fc5I" TargetMode="External"/><Relationship Id="rId130" Type="http://schemas.openxmlformats.org/officeDocument/2006/relationships/hyperlink" Target="consultantplus://offline/ref=27B9299060B2EBE5EA3756DDAFB3F19A127385DE5E9D214C9BE3AED76819C88925220EA1858632B0F49ECFE2E5H1L0J" TargetMode="External"/><Relationship Id="rId151" Type="http://schemas.openxmlformats.org/officeDocument/2006/relationships/hyperlink" Target="consultantplus://offline/ref=1A589EA8BF88E8A61EA6BF18D5A7F1E77F11A2120D478DD6E67A902E141CF9B45B3FAD5534736C589FDC67B721mBa3H" TargetMode="External"/><Relationship Id="rId172" Type="http://schemas.openxmlformats.org/officeDocument/2006/relationships/hyperlink" Target="consultantplus://offline/ref=5713F6AED2EDF5E9D292BDBB1C31E42D606DEB08430FE21CD9E3769F1F9756D5EE9C5C65152608ACA085F39BD0q7I6J" TargetMode="External"/><Relationship Id="rId193" Type="http://schemas.openxmlformats.org/officeDocument/2006/relationships/hyperlink" Target="consultantplus://offline/ref=06701E818CDCCE96E6364AB14A6D70A46050BBBAF3FA89FDB1087F0E1D5F4074C446D48D14F4C7A614C53C7C69X2J7H" TargetMode="External"/><Relationship Id="rId207" Type="http://schemas.openxmlformats.org/officeDocument/2006/relationships/hyperlink" Target="consultantplus://offline/ref=2CB18DE85FF031036B838CA55C9E12E1BBA149978AA9E400E956CAFF06E28F589E31544B13D4DE6F61BC489125PCK5G" TargetMode="External"/><Relationship Id="rId228" Type="http://schemas.openxmlformats.org/officeDocument/2006/relationships/hyperlink" Target="consultantplus://offline/ref=F9631018D1BD7BF5286531FCB7551B17FD561FA83EF5E9FD3FF81980723D085DF6B341E7B99044F309F195F7250Ds6O" TargetMode="External"/><Relationship Id="rId249" Type="http://schemas.openxmlformats.org/officeDocument/2006/relationships/hyperlink" Target="consultantplus://offline/ref=9D8161AA42813FF2C5CEF20345109A18045E915A4D486592BF0D91A3DD55F1698951AD87C989255BD5FDEE97C5019338499B9D4E29600D2920957050752FD7988AD71B46A9d2R4M" TargetMode="External"/><Relationship Id="rId13" Type="http://schemas.openxmlformats.org/officeDocument/2006/relationships/hyperlink" Target="consultantplus://offline/ref=372EC1C9BE396A262DE95BE3CDF970E4CD7CCFEFC2E34941F013821BE0ACDF5366300A913013D8612FcFI" TargetMode="External"/><Relationship Id="rId109" Type="http://schemas.openxmlformats.org/officeDocument/2006/relationships/hyperlink" Target="consultantplus://offline/ref=372EC1C9BE396A262DE95BE3CDF970E4CD7CCFEFC2E34941F013821BE0ACDF5366300A933721c3I" TargetMode="External"/><Relationship Id="rId260" Type="http://schemas.openxmlformats.org/officeDocument/2006/relationships/hyperlink" Target="consultantplus://offline/ref=9D8161AA42813FF2C5CEF20345109A18045E915A4D486592BF0D91A3DD55F1698951AD87C989255BD5F8EF91CB0791654393C4422B6702763792395C742FD69E8EDF4C4BBB23d1R3M" TargetMode="External"/><Relationship Id="rId281" Type="http://schemas.openxmlformats.org/officeDocument/2006/relationships/hyperlink" Target="consultantplus://offline/ref=A4AC635F73BCAD20851B2956E58FEAAE63621E01170B58AD36096796648DC4F47992C3EDE4EED4b6FEM" TargetMode="External"/><Relationship Id="rId34" Type="http://schemas.openxmlformats.org/officeDocument/2006/relationships/hyperlink" Target="consultantplus://offline/ref=372EC1C9BE396A262DE95BE3CDF970E4CD7CCFEFC2E34941F013821BE0ACDF5366300A913013DE632FcFI" TargetMode="External"/><Relationship Id="rId55" Type="http://schemas.openxmlformats.org/officeDocument/2006/relationships/hyperlink" Target="consultantplus://offline/ref=372EC1C9BE396A262DE95BE3CDF970E4CD7CCFEFC2E34941F013821BE0ACDF5366300A913013DC612Fc5I" TargetMode="External"/><Relationship Id="rId76" Type="http://schemas.openxmlformats.org/officeDocument/2006/relationships/hyperlink" Target="consultantplus://offline/ref=372EC1C9BE396A262DE95BE3CDF970E4CD7CCFEFC2E34941F013821BE0ACDF5366300A913013DF632Fc4I" TargetMode="External"/><Relationship Id="rId97" Type="http://schemas.openxmlformats.org/officeDocument/2006/relationships/hyperlink" Target="consultantplus://offline/ref=372EC1C9BE396A262DE95BE3CDF970E4CD7CCFEFC2E34941F013821BE0ACDF5366300A913013DD612Fc7I" TargetMode="External"/><Relationship Id="rId120" Type="http://schemas.openxmlformats.org/officeDocument/2006/relationships/hyperlink" Target="consultantplus://offline/ref=D3F5FB95772FB73EB761282E26D326B4EAF8249C265B3AFF0C75C21BC6EED95228BBEFE37AA2F25599AB8EACCFC666J" TargetMode="External"/><Relationship Id="rId141" Type="http://schemas.openxmlformats.org/officeDocument/2006/relationships/hyperlink" Target="consultantplus://offline/ref=1CA6BFE7CDBB8FA7EE9AD410C63742B97E74B9B93584BB5B1A508B93597396F3FE9F09F7C7F5CC6Ep1R4H" TargetMode="External"/><Relationship Id="rId7" Type="http://schemas.openxmlformats.org/officeDocument/2006/relationships/endnotes" Target="endnotes.xml"/><Relationship Id="rId162" Type="http://schemas.openxmlformats.org/officeDocument/2006/relationships/hyperlink" Target="consultantplus://offline/ref=31FB56E9CCA084FAFC1F89A2BD6708DB678C63D66841CD260DDCD273D77920FD19ACD30414CCECC2X8NEJ" TargetMode="External"/><Relationship Id="rId183" Type="http://schemas.openxmlformats.org/officeDocument/2006/relationships/hyperlink" Target="consultantplus://offline/ref=B2E434005C31F055D2DBC666E25498DD79EDEADD70BD56C2EF12E3DE12D29DB1A0864735C5BBCB48E2E81E8DBESDLDN" TargetMode="External"/><Relationship Id="rId218" Type="http://schemas.openxmlformats.org/officeDocument/2006/relationships/footer" Target="footer3.xml"/><Relationship Id="rId239" Type="http://schemas.openxmlformats.org/officeDocument/2006/relationships/hyperlink" Target="consultantplus://offline/ref=9D8161AA42813FF2C5CEF20345109A18045E915A4D486592BF0D91A3DD55F1698951AD87C989255BD5FDEE97C5019338499B9D4E29600D2920957050752FD5968DD71B46A9d2R4M" TargetMode="External"/><Relationship Id="rId250" Type="http://schemas.openxmlformats.org/officeDocument/2006/relationships/hyperlink" Target="consultantplus://offline/ref=9D8161AA42813FF2C5CEF20345109A18045E915A4D486592BF0D91A3DD55F1698951AD87C989255BD5FDEE97C5019338499B9D4E29600D2920957050752FD7968CD71B46A9d2R4M" TargetMode="External"/><Relationship Id="rId271" Type="http://schemas.openxmlformats.org/officeDocument/2006/relationships/hyperlink" Target="consultantplus://offline/ref=9D8161AA42813FF2C5CEF20345109A18045E915A4D486592BF0D91A3DD55F1698951AD87C989255BD5FDEE97C5019338499B9D4E29600D2920957050752FD2988BD71B46A9d2R4M" TargetMode="External"/><Relationship Id="rId292" Type="http://schemas.openxmlformats.org/officeDocument/2006/relationships/hyperlink" Target="consultantplus://offline/ref=F263AD763D4F9EF37673D0C84E561F5C9F56AA6E180855757700227F7A392641EEEDA8EF6EC6E009NBM" TargetMode="External"/><Relationship Id="rId306" Type="http://schemas.openxmlformats.org/officeDocument/2006/relationships/hyperlink" Target="consultantplus://offline/ref=269649277293DB63B36A5439A70332D198E28F59C80E7CDA9ED2A7F83EDE5F3E40834E06FF3853IEtBM" TargetMode="External"/><Relationship Id="rId24" Type="http://schemas.openxmlformats.org/officeDocument/2006/relationships/hyperlink" Target="consultantplus://offline/ref=372EC1C9BE396A262DE95BE3CDF970E4CD7CCFEFC2E34941F013821BE0ACDF5366300A913013DF662Fc7I" TargetMode="External"/><Relationship Id="rId40" Type="http://schemas.openxmlformats.org/officeDocument/2006/relationships/hyperlink" Target="consultantplus://offline/ref=372EC1C9BE396A262DE95BE3CDF970E4CD7CCFEFC2E34941F013821BE0ACDF5366300A913013DD602Fc1I" TargetMode="External"/><Relationship Id="rId45" Type="http://schemas.openxmlformats.org/officeDocument/2006/relationships/hyperlink" Target="consultantplus://offline/ref=372EC1C9BE396A262DE95BE3CDF970E4CD7CCFEFC2E34941F013821BE0ACDF5366300A913013DD632Fc6I" TargetMode="External"/><Relationship Id="rId66" Type="http://schemas.openxmlformats.org/officeDocument/2006/relationships/hyperlink" Target="consultantplus://offline/ref=372EC1C9BE396A262DE95BE3CDF970E4CD7CCFEFC2E34941F013821BE0ACDF5366300A913013D9682Fc0I" TargetMode="External"/><Relationship Id="rId87" Type="http://schemas.openxmlformats.org/officeDocument/2006/relationships/hyperlink" Target="consultantplus://offline/ref=372EC1C9BE396A262DE95BE3CDF970E4CD7CCFEFC2E34941F013821BE0ACDF5366300A913013DE602Fc2I" TargetMode="External"/><Relationship Id="rId110" Type="http://schemas.openxmlformats.org/officeDocument/2006/relationships/hyperlink" Target="consultantplus://offline/ref=372EC1C9BE396A262DE95BE3CDF970E4CD7CCFEFC2E34941F013821BE0ACDF5366300A913013DD682Fc3I" TargetMode="External"/><Relationship Id="rId115" Type="http://schemas.openxmlformats.org/officeDocument/2006/relationships/hyperlink" Target="consultantplus://offline/ref=372EC1C9BE396A262DE95BE3CDF970E4CD7CCFEFC2E34941F013821BE0ACDF5366300A913012DB602Fc3I" TargetMode="External"/><Relationship Id="rId131" Type="http://schemas.openxmlformats.org/officeDocument/2006/relationships/hyperlink" Target="consultantplus://offline/ref=08F69DB5146EC9F02A12EECA74B2E93A35C0A2A979E33CE0ECFCC33F4D3116D26954052252CF3477254BC0E57AhAP5J" TargetMode="External"/><Relationship Id="rId136" Type="http://schemas.openxmlformats.org/officeDocument/2006/relationships/hyperlink" Target="consultantplus://offline/ref=282C023EBA6545CD381A2941109F26035AEFB59D69699E93A354F4E97B5F11F80BBD25134F4B72A6F0204AC0ECs8i4J" TargetMode="External"/><Relationship Id="rId157" Type="http://schemas.openxmlformats.org/officeDocument/2006/relationships/hyperlink" Target="consultantplus://offline/ref=9D8161AA42813FF2C5CEF20345109A18045E915A4D486592BF0D91A3DD55F1698951AD87C989255BD5F8E992CB029A654393C4422B6702763792395C742FD69D89D54C4BBB23d1R3M" TargetMode="External"/><Relationship Id="rId178" Type="http://schemas.openxmlformats.org/officeDocument/2006/relationships/hyperlink" Target="consultantplus://offline/ref=FAB6526B6D3A02535B3BB781F7339DB51B926D530CB1EE586EC8455E45E3E843DBC08FDC872D007D14rBo2K" TargetMode="External"/><Relationship Id="rId301" Type="http://schemas.openxmlformats.org/officeDocument/2006/relationships/hyperlink" Target="consultantplus://offline/ref=78682E79D350A0A48676D8254545FAB06CF621DDFA716E90545108CCFC25A1FCF11706B7425443z4g1I" TargetMode="External"/><Relationship Id="rId61" Type="http://schemas.openxmlformats.org/officeDocument/2006/relationships/hyperlink" Target="http://disclosure.1prime.ru/portal/default.aspx?emId=7718014940" TargetMode="External"/><Relationship Id="rId82" Type="http://schemas.openxmlformats.org/officeDocument/2006/relationships/hyperlink" Target="consultantplus://offline/ref=372EC1C9BE396A262DE95BE3CDF970E4CD7CCFEFC2E34941F013821BE0ACDF5366300A913013DF672Fc5I" TargetMode="External"/><Relationship Id="rId152" Type="http://schemas.openxmlformats.org/officeDocument/2006/relationships/hyperlink" Target="consultantplus://offline/ref=759F3427B7CB9CB991907120DF735EC8F2AA573A125EA330401D09DA894FCA6C2CFFF2C3FCD72BD6D7281B2060GFzDH" TargetMode="External"/><Relationship Id="rId173" Type="http://schemas.openxmlformats.org/officeDocument/2006/relationships/hyperlink" Target="consultantplus://offline/ref=3DE0F3BAFCDE5BB3FEDDF7A71A58D730A6E02598ECEFCA8DB0D8D1BF0EB9A3E012EE903D5CA47D7309D5DB4AF4Y6J5J" TargetMode="External"/><Relationship Id="rId194" Type="http://schemas.openxmlformats.org/officeDocument/2006/relationships/hyperlink" Target="consultantplus://offline/ref=5B4CCC9EFEE5E150886004BB9176D60105D98B3CCF88BE0128FF86AF4A09BCE5FDB4E5F3C62E61CE0E3169C41445Q3H" TargetMode="External"/><Relationship Id="rId199" Type="http://schemas.openxmlformats.org/officeDocument/2006/relationships/hyperlink" Target="consultantplus://offline/ref=4F206BDCC9709A1549407119C55D366D94AD4C467675E5F8B1D9178DC4A48692884EC554A00FDE90FF6432558A7BXDN" TargetMode="External"/><Relationship Id="rId203" Type="http://schemas.openxmlformats.org/officeDocument/2006/relationships/hyperlink" Target="consultantplus://offline/ref=A0C87FAC40BB7878F112E766BE724748084C5EC7908FC89D2B3D25B2EAFE8C66E67D89B9B4E4B62D489A34FE54f4B0G" TargetMode="External"/><Relationship Id="rId208" Type="http://schemas.openxmlformats.org/officeDocument/2006/relationships/hyperlink" Target="consultantplus://offline/ref=2F4BA077C1ED67DD727A278BA04885C4153D1172D8394F7416F9583E2E1BFBE0004ED285E4D13138768B33B019i7T7G" TargetMode="External"/><Relationship Id="rId229" Type="http://schemas.openxmlformats.org/officeDocument/2006/relationships/hyperlink" Target="consultantplus://offline/ref=36C78C1B17C8DD63CB3FD86751F46B6D8587DF49D23DDA4F568BE2D1BFE57536AC932B5DD12ED0CFF868A90FB94AQ6Q" TargetMode="External"/><Relationship Id="rId19" Type="http://schemas.openxmlformats.org/officeDocument/2006/relationships/hyperlink" Target="consultantplus://offline/ref=372EC1C9BE396A262DE95BE3CDF970E4CD7CCFEFC2E34941F013821BE0ACDF5366300A913013DF622FcFI" TargetMode="External"/><Relationship Id="rId224" Type="http://schemas.openxmlformats.org/officeDocument/2006/relationships/footer" Target="footer4.xml"/><Relationship Id="rId240" Type="http://schemas.openxmlformats.org/officeDocument/2006/relationships/hyperlink" Target="consultantplus://offline/ref=9D8161AA42813FF2C5CEF20345109A18045E915A4D486592BF0D91A3DD55F1698951AD87C989255BD5FDEE97C5019338499B9D4E29600D2920957050752FD69D88D71B46A9d2R4M" TargetMode="External"/><Relationship Id="rId245" Type="http://schemas.openxmlformats.org/officeDocument/2006/relationships/hyperlink" Target="consultantplus://offline/ref=9D8161AA42813FF2C5CEF20345109A18045E915A4D486592BF0D91A3DD55F1698951AD87C989255BD5F8EF91CB0791654393C4422B6702763792395C742FD69E8EDF4C4BBB23d1R3M" TargetMode="External"/><Relationship Id="rId261" Type="http://schemas.openxmlformats.org/officeDocument/2006/relationships/hyperlink" Target="consultantplus://offline/ref=9D8161AA42813FF2C5CEF20345109A18045E915A4D486592BF0D91A3DD55F1698951AD87C989255BD5FDEE97C5019338499B9D4E29600D2920957050752FD69E8AD71B46A9d2R4M" TargetMode="External"/><Relationship Id="rId266" Type="http://schemas.openxmlformats.org/officeDocument/2006/relationships/hyperlink" Target="consultantplus://offline/ref=9D8161AA42813FF2C5CEF20345109A18045E915A4D486592BF0D91A3DD55F1698951AD87C989255BD5FDEE97C5019338499B9D4E29600D2920957050752FD5978DD71B46A9d2R4M" TargetMode="External"/><Relationship Id="rId287" Type="http://schemas.openxmlformats.org/officeDocument/2006/relationships/hyperlink" Target="consultantplus://offline/ref=5F87EF87A65B695471D4100E43F35DCFE69DDE31A5E6B2BDB77AECD5AC44ED2DD250C065F6815Ca2IFM" TargetMode="External"/><Relationship Id="rId14" Type="http://schemas.openxmlformats.org/officeDocument/2006/relationships/hyperlink" Target="consultantplus://offline/ref=372EC1C9BE396A262DE95BE3CDF970E4CD7CCFEFC2E34941F013821BE0ACDF5366300A913013D8652Fc7I" TargetMode="External"/><Relationship Id="rId30" Type="http://schemas.openxmlformats.org/officeDocument/2006/relationships/hyperlink" Target="consultantplus://offline/ref=372EC1C9BE396A262DE95BE3CDF970E4CD7CCFEFC2E34941F013821BE0ACDF5366300A913013DE602Fc5I" TargetMode="External"/><Relationship Id="rId35" Type="http://schemas.openxmlformats.org/officeDocument/2006/relationships/hyperlink" Target="consultantplus://offline/ref=372EC1C9BE396A262DE95BE3CDF970E4CD7CCFEFC2E34941F013821BE0ACDF5366300A913013DE642Fc2I" TargetMode="External"/><Relationship Id="rId56" Type="http://schemas.openxmlformats.org/officeDocument/2006/relationships/hyperlink" Target="consultantplus://offline/ref=372EC1C9BE396A262DE95BE3CDF970E4CD7CCFEFC2E34941F013821BE0ACDF5366300A913013DC682Fc7I" TargetMode="External"/><Relationship Id="rId77" Type="http://schemas.openxmlformats.org/officeDocument/2006/relationships/hyperlink" Target="consultantplus://offline/ref=372EC1C9BE396A262DE95BE3CDF970E4CD7CCFEFC2E34941F013821BE0ACDF5366300A913013DF632Fc2I" TargetMode="External"/><Relationship Id="rId100" Type="http://schemas.openxmlformats.org/officeDocument/2006/relationships/hyperlink" Target="consultantplus://offline/ref=372EC1C9BE396A262DE95BE3CDF970E4CD7CCFEFC2E34941F013821BE0ACDF5366300A913013DD622Fc5I" TargetMode="External"/><Relationship Id="rId105" Type="http://schemas.openxmlformats.org/officeDocument/2006/relationships/hyperlink" Target="consultantplus://offline/ref=372EC1C9BE396A262DE95BE3CDF970E4CD7CCFEFC2E34941F013821BE0ACDF5366300A913013DD642FcFI" TargetMode="External"/><Relationship Id="rId126" Type="http://schemas.openxmlformats.org/officeDocument/2006/relationships/hyperlink" Target="consultantplus://offline/ref=9D8161AA42813FF2C5CEF20345109A18045E915A4D486592BF0D91A3DD55F1698951AD87C989255BD5F8EC93C2069F654393C4422B6702763792395C742FD69F8ED44C4BBB23d1R3M" TargetMode="External"/><Relationship Id="rId147" Type="http://schemas.openxmlformats.org/officeDocument/2006/relationships/hyperlink" Target="consultantplus://offline/ref=90D03EEF95AAD41F4EE36B6C35ADD914C90C29938CD32BC987B5AAE67AF37A63990BE786FBF26A1By2C9I" TargetMode="External"/><Relationship Id="rId168" Type="http://schemas.openxmlformats.org/officeDocument/2006/relationships/hyperlink" Target="consultantplus://offline/ref=DDA9809F9AF88F4BBF51BEA82646D1F6473365BF5063B6D82F8756ECFEE8A88F1953662E732E70A634BF72CB01y4k3G" TargetMode="External"/><Relationship Id="rId282" Type="http://schemas.openxmlformats.org/officeDocument/2006/relationships/hyperlink" Target="consultantplus://offline/ref=0773C293AC15B98815AC74FC7F0C69B6828CD6975BEC4CCBF8BE0791C6CB257272BF4652DF4FE1ACG5M" TargetMode="External"/><Relationship Id="rId312" Type="http://schemas.openxmlformats.org/officeDocument/2006/relationships/theme" Target="theme/theme1.xml"/><Relationship Id="rId8" Type="http://schemas.openxmlformats.org/officeDocument/2006/relationships/hyperlink" Target="http://disclosure.1prime.ru/portal/default.aspx?emId=7718014940" TargetMode="External"/><Relationship Id="rId51" Type="http://schemas.openxmlformats.org/officeDocument/2006/relationships/hyperlink" Target="consultantplus://offline/ref=372EC1C9BE396A262DE95BE3CDF970E4CD7CCFEFC2E34941F013821BE0ACDF5366300A913013DD662Fc3I" TargetMode="External"/><Relationship Id="rId72" Type="http://schemas.openxmlformats.org/officeDocument/2006/relationships/hyperlink" Target="consultantplus://offline/ref=372EC1C9BE396A262DE95BE3CDF970E4CD7CCFEFC2E34941F013821BE0ACDF5366300A913013DF602FcEI" TargetMode="External"/><Relationship Id="rId93" Type="http://schemas.openxmlformats.org/officeDocument/2006/relationships/hyperlink" Target="consultantplus://offline/ref=372EC1C9BE396A262DE95BE3CDF970E4CD7CCFEFC2E34941F013821BE0ACDF5366300A913013DE672Fc1I" TargetMode="External"/><Relationship Id="rId98" Type="http://schemas.openxmlformats.org/officeDocument/2006/relationships/hyperlink" Target="consultantplus://offline/ref=372EC1C9BE396A262DE95BE3CDF970E4CD7CCFEFC2E34941F013821BE0ACDF5366300A913013DD612Fc0I" TargetMode="External"/><Relationship Id="rId121" Type="http://schemas.openxmlformats.org/officeDocument/2006/relationships/hyperlink" Target="consultantplus://offline/ref=E0C20FB6DF15E2C458430B4B111D155AB441C9644F4A3FE6A0A3925C5F904CD01AD262FF87A6905088EAB5F58Fl3A9K" TargetMode="External"/><Relationship Id="rId142" Type="http://schemas.openxmlformats.org/officeDocument/2006/relationships/hyperlink" Target="consultantplus://offline/ref=E89E9FF53E81D6EDECE047C2134314183EA0649B7A0A6F75E826E1D0D4C9F0C9E05D531C5169C12D3E41AC65FD5735H" TargetMode="External"/><Relationship Id="rId163" Type="http://schemas.openxmlformats.org/officeDocument/2006/relationships/hyperlink" Target="consultantplus://offline/ref=9D8161AA42813FF2C5CEF20345109A18045E915A4D486592BF0D91A3DD55F1698951AD87C989255BD5F8E894C2009E654393C4422B6702763792395C77248ACFCDd9R8M" TargetMode="External"/><Relationship Id="rId184" Type="http://schemas.openxmlformats.org/officeDocument/2006/relationships/hyperlink" Target="consultantplus://offline/ref=1FDD3D53A567A4D80A9FCFAFC43F834833B837120441F3ABB4D7AC580255B15C2A638D4E2301233D79A07022A8l0LAN" TargetMode="External"/><Relationship Id="rId189" Type="http://schemas.openxmlformats.org/officeDocument/2006/relationships/hyperlink" Target="consultantplus://offline/ref=DFDC3A72B6AF384DB17D23DF7E64DD4B7E5F1E01BC01013C650CB98126CE5EC3131C3742DF72B8BD5E5397B93461zEK" TargetMode="External"/><Relationship Id="rId219" Type="http://schemas.openxmlformats.org/officeDocument/2006/relationships/hyperlink" Target="consultantplus://offline/ref=F36564C49390CB8F9A0E925371C49E05691811725C1B22D49FA55D906C676A4FDCC566F4A07D99E6A1DCCC51ADa3a1N" TargetMode="External"/><Relationship Id="rId3" Type="http://schemas.openxmlformats.org/officeDocument/2006/relationships/styles" Target="styles.xml"/><Relationship Id="rId214" Type="http://schemas.openxmlformats.org/officeDocument/2006/relationships/header" Target="header3.xml"/><Relationship Id="rId230" Type="http://schemas.openxmlformats.org/officeDocument/2006/relationships/hyperlink" Target="consultantplus://offline/ref=F4F7DD6A7ACB12EF83DF8D05025EA4A46123B9A8786A1615A07CBE2B83CB27984DBBB015DF7B064EF312z4T5Q" TargetMode="External"/><Relationship Id="rId235" Type="http://schemas.openxmlformats.org/officeDocument/2006/relationships/hyperlink" Target="consultantplus://offline/ref=9D8161AA42813FF2C5CEF20345109A18045E915A4D486592BF0D91A3DD55F1698951AD87C989255BD5FBEE97C4049338499B9D4E29600D2920957050752FD79D8BD71B46A9d2R4M" TargetMode="External"/><Relationship Id="rId251" Type="http://schemas.openxmlformats.org/officeDocument/2006/relationships/hyperlink" Target="consultantplus://offline/ref=9D8161AA42813FF2C5CEF20345109A18045E915A4D486592BF0D91A3DD55F1698951AD87C989255BD5FDEE97C5019338499B9D4E29600D2920957050752FD7978CD71B46A9d2R4M" TargetMode="External"/><Relationship Id="rId256" Type="http://schemas.openxmlformats.org/officeDocument/2006/relationships/hyperlink" Target="consultantplus://offline/ref=9D8161AA42813FF2C5CEF20345109A18045E915A4D486592BF0D91A3DD55F1698951AD87C989255BD5FDEE97C5019338499B9D4E29600D2920957050752FD49D89D71B46A9d2R4M" TargetMode="External"/><Relationship Id="rId277" Type="http://schemas.openxmlformats.org/officeDocument/2006/relationships/hyperlink" Target="consultantplus://offline/ref=EC5A15EF9FE9941DDBEF764A4A0CA514CD59250139ECCC79B3AAC2F326DD5D6C5019ACF3EC0E8ALADAM" TargetMode="External"/><Relationship Id="rId298" Type="http://schemas.openxmlformats.org/officeDocument/2006/relationships/hyperlink" Target="consultantplus://offline/ref=DE71AEE0CFDE88815F184A4F2FF9AC1C6F758181C0D3091D515448C1659BDDD46311ACAD272744I3R1M" TargetMode="External"/><Relationship Id="rId25" Type="http://schemas.openxmlformats.org/officeDocument/2006/relationships/hyperlink" Target="consultantplus://offline/ref=372EC1C9BE396A262DE95BE3CDF970E4CD7CCFEFC2E34941F013821BE0ACDF5366300A913013DF662Fc0I" TargetMode="External"/><Relationship Id="rId46" Type="http://schemas.openxmlformats.org/officeDocument/2006/relationships/hyperlink" Target="consultantplus://offline/ref=372EC1C9BE396A262DE95BE3CDF970E4CD7CCFEFC2E34941F013821BE0ACDF5366300A913013DD632Fc4I" TargetMode="External"/><Relationship Id="rId67" Type="http://schemas.openxmlformats.org/officeDocument/2006/relationships/hyperlink" Target="consultantplus://offline/ref=372EC1C9BE396A262DE95BE3CDF970E4CD7CCFEFC2E34941F013821BE0ACDF5366300A913013D8602Fc2I" TargetMode="External"/><Relationship Id="rId116" Type="http://schemas.openxmlformats.org/officeDocument/2006/relationships/hyperlink" Target="consultantplus://offline/ref=372EC1C9BE396A262DE95BE3CDF970E4CD7CCFEFC2E34941F013821BE0ACDF5366300A913012DB602FcEI" TargetMode="External"/><Relationship Id="rId137" Type="http://schemas.openxmlformats.org/officeDocument/2006/relationships/hyperlink" Target="consultantplus://offline/ref=B72CF7629F7520E048C2F52044BF2849E4B2ABE63CBA4D6146B396D8F8B52D53B4DD10FE1D7F0795g9x6J" TargetMode="External"/><Relationship Id="rId158" Type="http://schemas.openxmlformats.org/officeDocument/2006/relationships/hyperlink" Target="consultantplus://offline/ref=37931F6662F40B31B5DB6DA509C1778B96FF8272FAB1AD315BEFE3AE0ADAFCDCFC2B8F7374A3A59F1653240CF614LDJ" TargetMode="External"/><Relationship Id="rId272" Type="http://schemas.openxmlformats.org/officeDocument/2006/relationships/hyperlink" Target="consultantplus://offline/ref=9D8161AA42813FF2C5CEF20345109A18045E915A4D486592BF0D91A3DD55F1698951AD87C989255BD5FBED97C5019338499B9D4E29600D2920957050752FD79D8CD71B46A9d2R4M" TargetMode="External"/><Relationship Id="rId293" Type="http://schemas.openxmlformats.org/officeDocument/2006/relationships/hyperlink" Target="consultantplus://offline/ref=0BC3BC03046DCF018EBA5C2962AC98A93568FCB8FE2C1D107B82F41F80765B2168268FEAB51440M3OBM" TargetMode="External"/><Relationship Id="rId302" Type="http://schemas.openxmlformats.org/officeDocument/2006/relationships/hyperlink" Target="consultantplus://offline/ref=25171C65416023EF896E84EC6E4D0220D4D652F6B9548A8556968C1049B3D0776BE63257BCBEBCPCkEM" TargetMode="External"/><Relationship Id="rId307" Type="http://schemas.openxmlformats.org/officeDocument/2006/relationships/hyperlink" Target="consultantplus://offline/ref=38AFADF28558A02994A3CCEF3779BB4FB45BC5700C1AFC62390011A78F61D8542D37A0E3ECB399nDv1M" TargetMode="External"/><Relationship Id="rId20" Type="http://schemas.openxmlformats.org/officeDocument/2006/relationships/hyperlink" Target="consultantplus://offline/ref=372EC1C9BE396A262DE95BE3CDF970E4CD7CCFEFC2E34941F013821BE0ACDF5366300A913013DF632Fc4I" TargetMode="External"/><Relationship Id="rId41" Type="http://schemas.openxmlformats.org/officeDocument/2006/relationships/hyperlink" Target="consultantplus://offline/ref=372EC1C9BE396A262DE95BE3CDF970E4CD7CCFEFC2E34941F013821BE0ACDF5366300A913013DD612Fc7I" TargetMode="External"/><Relationship Id="rId62" Type="http://schemas.openxmlformats.org/officeDocument/2006/relationships/hyperlink" Target="mailto:dip@peterlink.ru" TargetMode="External"/><Relationship Id="rId83" Type="http://schemas.openxmlformats.org/officeDocument/2006/relationships/hyperlink" Target="consultantplus://offline/ref=372EC1C9BE396A262DE95BE3CDF970E4CD7CCFEFC2E34941F013821BE0ACDF5366300A913013DF682Fc2I" TargetMode="External"/><Relationship Id="rId88" Type="http://schemas.openxmlformats.org/officeDocument/2006/relationships/hyperlink" Target="consultantplus://offline/ref=372EC1C9BE396A262DE95BE3CDF970E4CD7CCFEFC2E34941F013821BE0ACDF5366300A913013DE602FcFI" TargetMode="External"/><Relationship Id="rId111" Type="http://schemas.openxmlformats.org/officeDocument/2006/relationships/hyperlink" Target="consultantplus://offline/ref=372EC1C9BE396A262DE95BE3CDF970E4CD7CCFEFC2E34941F013821BE0ACDF5366300A913013DD692Fc0I" TargetMode="External"/><Relationship Id="rId132" Type="http://schemas.openxmlformats.org/officeDocument/2006/relationships/hyperlink" Target="consultantplus://offline/ref=BEF26452685147681C129885B92A94870C61C4567CBD462BF3E48CBBD1675391C9A5CA6F3BD0498171B2CC06E2O7Q9J" TargetMode="External"/><Relationship Id="rId153" Type="http://schemas.openxmlformats.org/officeDocument/2006/relationships/hyperlink" Target="consultantplus://offline/ref=39340D782B568C64CFB7047500EB101AA11522AB2AC422EFCA884227388AA75BD8F45D0940677C5CG917H" TargetMode="External"/><Relationship Id="rId174" Type="http://schemas.openxmlformats.org/officeDocument/2006/relationships/hyperlink" Target="consultantplus://offline/ref=E852F40B80DB40C74BA7BB32B55E2F2FC99F2A02361853C6CC862B61A23759F6D527DA62404ECC3912FA0B16D6ZBR7J" TargetMode="External"/><Relationship Id="rId179" Type="http://schemas.openxmlformats.org/officeDocument/2006/relationships/hyperlink" Target="consultantplus://offline/ref=AE002800B4C542225660D8578C8C22A3338072ED24EEF732B4B649F32CE008636C6BB1D79CD1AEBF3451oDK" TargetMode="External"/><Relationship Id="rId195" Type="http://schemas.openxmlformats.org/officeDocument/2006/relationships/hyperlink" Target="consultantplus://offline/ref=AD3C154214804BBE4CD9FF97E949B2A82F7E750E55780AE5AD2F9081FA12CA2C3E763BEA33AB1F476E8884B523WFL3H" TargetMode="External"/><Relationship Id="rId209" Type="http://schemas.openxmlformats.org/officeDocument/2006/relationships/hyperlink" Target="consultantplus://offline/ref=FB28E79E5DFF1463D0E0EB301D6B3099068C58AC423C16720AA8FFE8150C8ED565DDC69F809EFDABCA17447E3Fx4T9G" TargetMode="External"/><Relationship Id="rId190" Type="http://schemas.openxmlformats.org/officeDocument/2006/relationships/hyperlink" Target="consultantplus://offline/ref=C83347403E89CD978355FB8B7009B2E20026357AEC59E42ED437E119F73777B141B40338F686FF547A4972AFF1UF0DK" TargetMode="External"/><Relationship Id="rId204" Type="http://schemas.openxmlformats.org/officeDocument/2006/relationships/hyperlink" Target="consultantplus://offline/ref=D5C515EBEA700182B6D201F19E611187B60B8CEC81B842762D14285036DAD8068822B61CBDD1942CDFF9111041HAD3G" TargetMode="External"/><Relationship Id="rId220" Type="http://schemas.openxmlformats.org/officeDocument/2006/relationships/hyperlink" Target="consultantplus://offline/ref=4F74C8F01CB425EF38035B4ACFE2656578F57CA0F74730269D1965E1E6B2DA7A1F9317AA05EA9F6CDB3A1FD047l4a0N" TargetMode="External"/><Relationship Id="rId225" Type="http://schemas.openxmlformats.org/officeDocument/2006/relationships/footer" Target="footer5.xml"/><Relationship Id="rId241" Type="http://schemas.openxmlformats.org/officeDocument/2006/relationships/hyperlink" Target="consultantplus://offline/ref=9D8161AA42813FF2C5CEF20345109A18045E915A4D486592BF0D91A3DD55F1698951AD87C989255BD5F8ED9CC20598654393C4422B6702763792395C7729DE95D28D04d5R3M" TargetMode="External"/><Relationship Id="rId246" Type="http://schemas.openxmlformats.org/officeDocument/2006/relationships/hyperlink" Target="consultantplus://offline/ref=9D8161AA42813FF2C5CEF20345109A18045E915A4D486592BF0D91A3DD55F1698951AD87C989255BD5FDEE97C5019338499B9D4E29600D2920957050752FD69E8AD71B46A9d2R4M" TargetMode="External"/><Relationship Id="rId267" Type="http://schemas.openxmlformats.org/officeDocument/2006/relationships/hyperlink" Target="consultantplus://offline/ref=9D8161AA42813FF2C5CEF20345109A18045E915A4D486592BF0D91A3DD55F1698951AD87C989255BD5FDEE97C5019338499B9D4E29600D2920957050752FD29E8CD71B46A9d2R4M" TargetMode="External"/><Relationship Id="rId288" Type="http://schemas.openxmlformats.org/officeDocument/2006/relationships/hyperlink" Target="consultantplus://offline/ref=40FACB74E26DC3FBD7E9B7040186248EE2ACB513DEDB1B218B666430D76CB2A248140905A4AE1222IFM" TargetMode="External"/><Relationship Id="rId15" Type="http://schemas.openxmlformats.org/officeDocument/2006/relationships/hyperlink" Target="consultantplus://offline/ref=372EC1C9BE396A262DE95BE3CDF970E4CD7CCFEFC2E34941F013821BE0ACDF5366300A913013D8682Fc3I" TargetMode="External"/><Relationship Id="rId36" Type="http://schemas.openxmlformats.org/officeDocument/2006/relationships/hyperlink" Target="consultantplus://offline/ref=372EC1C9BE396A262DE95BE3CDF970E4CD7CCFEFC2E34941F013821BE0ACDF5366300A933521cFI" TargetMode="External"/><Relationship Id="rId57" Type="http://schemas.openxmlformats.org/officeDocument/2006/relationships/hyperlink" Target="consultantplus://offline/ref=372EC1C9BE396A262DE95BE3CDF970E4CD7CCFEFC2E34941F013821BE0ACDF5366300A913013D2692Fc3I" TargetMode="External"/><Relationship Id="rId106" Type="http://schemas.openxmlformats.org/officeDocument/2006/relationships/hyperlink" Target="consultantplus://offline/ref=372EC1C9BE396A262DE95BE3CDF970E4CD7CCFEFC2E34941F013821BE0ACDF5366300A913013DD652Fc0I" TargetMode="External"/><Relationship Id="rId127" Type="http://schemas.openxmlformats.org/officeDocument/2006/relationships/hyperlink" Target="consultantplus://offline/ref=0F1ED1A0498523F63F339F46DE7760AE89CC0ED12B7714F8B924B98C5EA8EEB2412282CA94E45573744C97437CKFM3O" TargetMode="External"/><Relationship Id="rId262" Type="http://schemas.openxmlformats.org/officeDocument/2006/relationships/hyperlink" Target="consultantplus://offline/ref=9D8161AA42813FF2C5CEF20345109A18045E915A4D486592BF0D91A3DD55F1698951AD87C989255BD5FDEE97C5019338499B9D4E29600D2920957050752FD49689D71B46A9d2R4M" TargetMode="External"/><Relationship Id="rId283" Type="http://schemas.openxmlformats.org/officeDocument/2006/relationships/hyperlink" Target="consultantplus://offline/ref=F08592C4A1D2B506262996995EF6D6A5129EF9CE4C244B2A280BD74A63A4CE99277FF8C411BCA6eCG6M" TargetMode="External"/><Relationship Id="rId10" Type="http://schemas.openxmlformats.org/officeDocument/2006/relationships/hyperlink" Target="consultantplus://offline/ref=372EC1C9BE396A262DE95BE3CDF970E4CD7CCFEFC2E34941F013821BE0ACDF5366300A913013D9682Fc0I" TargetMode="External"/><Relationship Id="rId31" Type="http://schemas.openxmlformats.org/officeDocument/2006/relationships/hyperlink" Target="consultantplus://offline/ref=372EC1C9BE396A262DE95BE3CDF970E4CD7CCFEFC2E34941F013821BE0ACDF5366300A913013DE602Fc2I" TargetMode="External"/><Relationship Id="rId52" Type="http://schemas.openxmlformats.org/officeDocument/2006/relationships/hyperlink" Target="consultantplus://offline/ref=372EC1C9BE396A262DE95BE3CDF970E4CD7CCFEFC2E34941F013821BE0ACDF5366300A933721c3I" TargetMode="External"/><Relationship Id="rId73" Type="http://schemas.openxmlformats.org/officeDocument/2006/relationships/hyperlink" Target="consultantplus://offline/ref=372EC1C9BE396A262DE95BE3CDF970E4CD7CCFEFC2E34941F013821BE0ACDF5366300A913013DF612FcEI" TargetMode="External"/><Relationship Id="rId78" Type="http://schemas.openxmlformats.org/officeDocument/2006/relationships/hyperlink" Target="consultantplus://offline/ref=372EC1C9BE396A262DE95BE3CDF970E4CD7CCFEFC2E34941F013821BE0ACDF5366300A913013DF632Fc0I" TargetMode="External"/><Relationship Id="rId94" Type="http://schemas.openxmlformats.org/officeDocument/2006/relationships/hyperlink" Target="consultantplus://offline/ref=372EC1C9BE396A262DE95BE3CDF970E4CD7CCFEFC2E34941F013821BE0ACDF5366300A913013DD602Fc7I" TargetMode="External"/><Relationship Id="rId99" Type="http://schemas.openxmlformats.org/officeDocument/2006/relationships/hyperlink" Target="consultantplus://offline/ref=372EC1C9BE396A262DE95BE3CDF970E4CD7CCFEFC2E34941F013821BE0ACDF5366300A913013DD612FcFI" TargetMode="External"/><Relationship Id="rId101" Type="http://schemas.openxmlformats.org/officeDocument/2006/relationships/hyperlink" Target="consultantplus://offline/ref=372EC1C9BE396A262DE95BE3CDF970E4CD7CCFEFC2E34941F013821BE0ACDF5366300A913013DD632Fc6I" TargetMode="External"/><Relationship Id="rId122" Type="http://schemas.openxmlformats.org/officeDocument/2006/relationships/hyperlink" Target="consultantplus://offline/ref=972AAB5AB968B24F7E2EA951BEFA8159BDCA60B9125BCD4DD0B37CED7EC59BC3BDC4A06446DDECE3012A5B630BMCB3K" TargetMode="External"/><Relationship Id="rId143" Type="http://schemas.openxmlformats.org/officeDocument/2006/relationships/hyperlink" Target="consultantplus://offline/ref=CF74A277C82DBA73D870BA06666B2FB3B8706B08B7762B45DA9F9E7EEEF48979C1D9B33F57A5EE2F1DB91C42CAt62DH" TargetMode="External"/><Relationship Id="rId148" Type="http://schemas.openxmlformats.org/officeDocument/2006/relationships/hyperlink" Target="consultantplus://offline/ref=75313F8D4BD854D9B49304DE717B861A3D6166597B3E10FF93BE68DD507054EB8DA22673CEAD10F224K1I" TargetMode="External"/><Relationship Id="rId164" Type="http://schemas.openxmlformats.org/officeDocument/2006/relationships/hyperlink" Target="consultantplus://offline/ref=BA081FEC5F94A50862AF858257211F34F03FE06DEA91B1FE04F38888AE46DC003635EF39461EB4E42A24584D5ALFTBJ" TargetMode="External"/><Relationship Id="rId169" Type="http://schemas.openxmlformats.org/officeDocument/2006/relationships/hyperlink" Target="consultantplus://offline/ref=73E78510F1C238CAE26F65541217ED7E10B1F31D03A49940E40191647C4AE967EF4388C3470AB07EAB765E00C508n1G" TargetMode="External"/><Relationship Id="rId185" Type="http://schemas.openxmlformats.org/officeDocument/2006/relationships/hyperlink" Target="consultantplus://offline/ref=B7B29A7169C3E33A968C6C6D8E37CD010E8CEFE13FD74BB5056B8B2A0ABE0A887171B978E4A676677B5231ED1AV2g2N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ewreg.ru" TargetMode="External"/><Relationship Id="rId180" Type="http://schemas.openxmlformats.org/officeDocument/2006/relationships/hyperlink" Target="consultantplus://offline/ref=795F3886C6A9F9E24DFE762F70FA0FA0267A440053C7E9D4ACDC3D175249A865CFD420ABAA022909A2338A5716NAvAG" TargetMode="External"/><Relationship Id="rId210" Type="http://schemas.openxmlformats.org/officeDocument/2006/relationships/hyperlink" Target="consultantplus://offline/ref=330F139CEF6D2526CA2406FB0F82E8EB929BFD6B93496414107151CC41F67696770DF22A7BD60BE0DA45979DD7W4U8G" TargetMode="External"/><Relationship Id="rId215" Type="http://schemas.openxmlformats.org/officeDocument/2006/relationships/footer" Target="footer1.xml"/><Relationship Id="rId236" Type="http://schemas.openxmlformats.org/officeDocument/2006/relationships/hyperlink" Target="consultantplus://offline/ref=9D8161AA42813FF2C5CEF20345109A18045E915A4D486592BF0D91A3DD55F1698951AD87C989255BD5FBEE97C4049338499B9D4E29600D2920957050752FD49C8FD71B46A9d2R4M" TargetMode="External"/><Relationship Id="rId257" Type="http://schemas.openxmlformats.org/officeDocument/2006/relationships/hyperlink" Target="consultantplus://offline/ref=9D8161AA42813FF2C5CEF20345109A18045E915A4D486592BF0D91A3DD55F1698951AD87C989255BD5FDEE97C5019338499B9D4E29600D2920957050752FD49A88D71B46A9d2R4M" TargetMode="External"/><Relationship Id="rId278" Type="http://schemas.openxmlformats.org/officeDocument/2006/relationships/hyperlink" Target="consultantplus://offline/ref=28DB4A0AD4F4CC7EF4DEDDFDC9D91B29BB7AA837BEF6B902BF053666D330062404436553E5AAB3v4D7M" TargetMode="External"/><Relationship Id="rId26" Type="http://schemas.openxmlformats.org/officeDocument/2006/relationships/hyperlink" Target="consultantplus://offline/ref=372EC1C9BE396A262DE95BE3CDF970E4CD7CCFEFC2E34941F013821BE0ACDF5366300A913013DF672Fc5I" TargetMode="External"/><Relationship Id="rId231" Type="http://schemas.openxmlformats.org/officeDocument/2006/relationships/hyperlink" Target="consultantplus://offline/ref=9D8161AA42813FF2C5CEF20345109A18045E915A4D486592BF0D91A3DD55F1698951AD87C989255BD5FBEE97C4049338499B9D4E29600D2920957050752FD6978FD71B46A9d2R4M" TargetMode="External"/><Relationship Id="rId252" Type="http://schemas.openxmlformats.org/officeDocument/2006/relationships/hyperlink" Target="consultantplus://offline/ref=9D8161AA42813FF2C5CEF20345109A18045E915A4D486592BF0D91A3DD55F1698951AD87C989255BD5FDEE97C5019338499B9D4E29600D2920957050752FD49E8FD71B46A9d2R4M" TargetMode="External"/><Relationship Id="rId273" Type="http://schemas.openxmlformats.org/officeDocument/2006/relationships/hyperlink" Target="consultantplus://offline/ref=9D8161AA42813FF2C5CEF20345109A18045E915A4D486592BF0D91A3DD55F1698951AD87C989255BD5FBED97C5019338499B9D4E29600D2920957050752FD79D8CD71B46A9d2R4M" TargetMode="External"/><Relationship Id="rId294" Type="http://schemas.openxmlformats.org/officeDocument/2006/relationships/hyperlink" Target="consultantplus://offline/ref=CD9290CF4C491A4A2E6A298230C3DE35CF54CF1CB384182C20973D3192C4ED141D6BC8FE4EA433kCO7M" TargetMode="External"/><Relationship Id="rId308" Type="http://schemas.openxmlformats.org/officeDocument/2006/relationships/hyperlink" Target="consultantplus://offline/ref=B580A50A7A3189D620C213354913B08AA9CCF8B43F5C7920568741D2C713C4607893D2CFC79EA9I5w1M" TargetMode="External"/><Relationship Id="rId47" Type="http://schemas.openxmlformats.org/officeDocument/2006/relationships/hyperlink" Target="consultantplus://offline/ref=372EC1C9BE396A262DE95BE3CDF970E4CD7CCFEFC2E34941F013821BE0ACDF5366300A913013DD632Fc2I" TargetMode="External"/><Relationship Id="rId68" Type="http://schemas.openxmlformats.org/officeDocument/2006/relationships/hyperlink" Target="consultantplus://offline/ref=372EC1C9BE396A262DE95BE3CDF970E4CD7CCFEFC2E34941F013821BE0ACDF5366300A913013D8612Fc0I" TargetMode="External"/><Relationship Id="rId89" Type="http://schemas.openxmlformats.org/officeDocument/2006/relationships/hyperlink" Target="consultantplus://offline/ref=372EC1C9BE396A262DE95BE3CDF970E4CD7CCFEFC2E34941F013821BE0ACDF5366300A913013DE632Fc2I" TargetMode="External"/><Relationship Id="rId112" Type="http://schemas.openxmlformats.org/officeDocument/2006/relationships/hyperlink" Target="consultantplus://offline/ref=372EC1C9BE396A262DE95BE3CDF970E4CD7CCFEFC2E34941F013821BE0ACDF5366300A913013DC612Fc5I" TargetMode="External"/><Relationship Id="rId133" Type="http://schemas.openxmlformats.org/officeDocument/2006/relationships/hyperlink" Target="consultantplus://offline/ref=DEE31C1C27AEF64E7CC6951106B4028CF2634913AE0CDBE0C52CCC487AB13A68FC6F9DAAE9EE11F4uAT1J" TargetMode="External"/><Relationship Id="rId154" Type="http://schemas.openxmlformats.org/officeDocument/2006/relationships/hyperlink" Target="consultantplus://offline/ref=9059C4984ED72D61CC8E7A5A5E5764060D01FF208E1E2B51DC0C82914FD4E0B0763BABFF5E33BB567B5404268Fy6A7I" TargetMode="External"/><Relationship Id="rId175" Type="http://schemas.openxmlformats.org/officeDocument/2006/relationships/hyperlink" Target="consultantplus://offline/ref=141D1A30A30FEB3E42005E1C7B90F4FB0608F53915A7BF873FD660737220F6659D76C2F7F80C71E38906C3DF64O3n9K" TargetMode="External"/><Relationship Id="rId196" Type="http://schemas.openxmlformats.org/officeDocument/2006/relationships/hyperlink" Target="consultantplus://offline/ref=BFA3DEFAED8594964CB37650A997F4D7D0D4C431792F3E38CB774148011F5B5DFD594386CDFD389FBFCA10701BiEL9H" TargetMode="External"/><Relationship Id="rId200" Type="http://schemas.openxmlformats.org/officeDocument/2006/relationships/hyperlink" Target="consultantplus://offline/ref=36A2791A1DC2A609B0DB6C11FA4FFEDE8F659329722AA27004C2FB3BC8D7C75EF05FB1555E9657CF4B5FB14363iEZ1N" TargetMode="External"/><Relationship Id="rId16" Type="http://schemas.openxmlformats.org/officeDocument/2006/relationships/hyperlink" Target="consultantplus://offline/ref=372EC1C9BE396A262DE95BE3CDF970E4CD7CCFEFC2E34941F013821BE0ACDF5366300A913013DF602FcEI" TargetMode="External"/><Relationship Id="rId221" Type="http://schemas.openxmlformats.org/officeDocument/2006/relationships/hyperlink" Target="consultantplus://offline/ref=F7664A7043FBF0C1FC339BF8252B6C5E121E4A1F02AC7555550E10992847A4FCD20E163303010BCFtFx5N" TargetMode="External"/><Relationship Id="rId242" Type="http://schemas.openxmlformats.org/officeDocument/2006/relationships/hyperlink" Target="consultantplus://offline/ref=9D8161AA42813FF2C5CEF20345109A18045E915A4D486592BF0D91A3DD55F1698951AD87C989255BD5F8EB92C40390654393C4422B6702763792395C742FD69F8CDF4C4BBB23d1R3M" TargetMode="External"/><Relationship Id="rId263" Type="http://schemas.openxmlformats.org/officeDocument/2006/relationships/hyperlink" Target="consultantplus://offline/ref=9D8161AA42813FF2C5CEF20345109A18045E915A4D486592BF0D91A3DD55F1698951AD87C989255BD5FDEE97C5019338499B9D4E29600D2920957050752FD49788D71B46A9d2R4M" TargetMode="External"/><Relationship Id="rId284" Type="http://schemas.openxmlformats.org/officeDocument/2006/relationships/hyperlink" Target="consultantplus://offline/ref=552BDD9D4FC7B190DCBDAB40C726D00A3B59FB6E1C4C9C54F64360C832DD28981EE14E4538B592CEH1M" TargetMode="External"/><Relationship Id="rId37" Type="http://schemas.openxmlformats.org/officeDocument/2006/relationships/hyperlink" Target="consultantplus://offline/ref=372EC1C9BE396A262DE95BE3CDF970E4CD7CCFEFC2E34941F013821BE0ACDF5366300A913013DE672Fc1I" TargetMode="External"/><Relationship Id="rId58" Type="http://schemas.openxmlformats.org/officeDocument/2006/relationships/hyperlink" Target="consultantplus://offline/ref=372EC1C9BE396A262DE95BE3CDF970E4CD7CCFEFC2E34941F013821BE0ACDF5366300A913012DB602Fc3I" TargetMode="External"/><Relationship Id="rId79" Type="http://schemas.openxmlformats.org/officeDocument/2006/relationships/hyperlink" Target="consultantplus://offline/ref=372EC1C9BE396A262DE95BE3CDF970E4CD7CCFEFC2E34941F013821BE0ACDF5366300A913013DF642Fc6I" TargetMode="External"/><Relationship Id="rId102" Type="http://schemas.openxmlformats.org/officeDocument/2006/relationships/hyperlink" Target="consultantplus://offline/ref=372EC1C9BE396A262DE95BE3CDF970E4CD7CCFEFC2E34941F013821BE0ACDF5366300A913013DD632Fc4I" TargetMode="External"/><Relationship Id="rId123" Type="http://schemas.openxmlformats.org/officeDocument/2006/relationships/hyperlink" Target="consultantplus://offline/ref=7DA6CCB917E0ABDF184BF60512CE5AD78AF698A3EEFA63C0E70A596986C5C8A8C4ED1E07E7BBE85AF93248B48DwEm3N" TargetMode="External"/><Relationship Id="rId144" Type="http://schemas.openxmlformats.org/officeDocument/2006/relationships/hyperlink" Target="consultantplus://offline/ref=BA860588281CBB7B32ADFB3A1D4E2EEBE63C39C354F348D7A92018D1BB94B323C5EE0CA64D7D29FF301499C585nFGFI" TargetMode="External"/><Relationship Id="rId90" Type="http://schemas.openxmlformats.org/officeDocument/2006/relationships/hyperlink" Target="consultantplus://offline/ref=372EC1C9BE396A262DE95BE3CDF970E4CD7CCFEFC2E34941F013821BE0ACDF5366300A913013DE632FcFI" TargetMode="External"/><Relationship Id="rId165" Type="http://schemas.openxmlformats.org/officeDocument/2006/relationships/hyperlink" Target="consultantplus://offline/ref=67242D62E10994E23D04A0DE675B819B4CBDFF4F4633E8233599EA4E2BA8AE6A3549CD277531CBEE193B716E1FT7R9J" TargetMode="External"/><Relationship Id="rId186" Type="http://schemas.openxmlformats.org/officeDocument/2006/relationships/hyperlink" Target="consultantplus://offline/ref=2D6F79C5FDA01B1182F2E7D31AB5B1BD65AEB338D085158241E6C2DDA78796713E0636292537CF52B66FDB8EA5H8MEN" TargetMode="External"/><Relationship Id="rId211" Type="http://schemas.openxmlformats.org/officeDocument/2006/relationships/hyperlink" Target="consultantplus://offline/ref=FDF3642BE0372F8109983F88F485610003003EB0EC4FE2E72F5F70832BE821F59B0946543CCBAC8C2BA3287D9702U1G" TargetMode="External"/><Relationship Id="rId232" Type="http://schemas.openxmlformats.org/officeDocument/2006/relationships/hyperlink" Target="consultantplus://offline/ref=9D8161AA42813FF2C5CEF20345109A18045E915A4D486592BF0D91A3DD55F1698951AD87C989255BD5FBEE97C4049338499B9D4E29600D2920957050752FD69E89D71B46A9d2R4M" TargetMode="External"/><Relationship Id="rId253" Type="http://schemas.openxmlformats.org/officeDocument/2006/relationships/hyperlink" Target="consultantplus://offline/ref=9D8161AA42813FF2C5CEF20345109A18045E915A4D486592BF0D91A3DD55F1698951AD87C989255BD5FDEE97C5019338499B9D4E29600D2920957050752FD49F8FD71B46A9d2R4M" TargetMode="External"/><Relationship Id="rId274" Type="http://schemas.openxmlformats.org/officeDocument/2006/relationships/hyperlink" Target="consultantplus://offline/ref=9D8161AA42813FF2C5CEF20345109A18045E915A4D486592BF0D91A3DD55F1698951AD87C989255BD5FBED97C5019338499B9D4E29600D2920957050752FD49A8ED71B46A9d2R4M" TargetMode="External"/><Relationship Id="rId295" Type="http://schemas.openxmlformats.org/officeDocument/2006/relationships/hyperlink" Target="consultantplus://offline/ref=97AE63553BCA6EC723E7EA77B1B63D5C98B61CCF9E0D05BE47084E0C0B0BD4461A10E12949F754G7P0M" TargetMode="External"/><Relationship Id="rId309" Type="http://schemas.openxmlformats.org/officeDocument/2006/relationships/hyperlink" Target="consultantplus://offline/ref=B18580B7ED59B580927B7C1201B0FD3ACD3342FDDE7E58837C27DEF38BCD356D42D99F024BCA04l5wBM" TargetMode="External"/><Relationship Id="rId27" Type="http://schemas.openxmlformats.org/officeDocument/2006/relationships/hyperlink" Target="consultantplus://offline/ref=372EC1C9BE396A262DE95BE3CDF970E4CD7CCFEFC2E34941F013821BE0ACDF5366300A913013DF682Fc2I" TargetMode="External"/><Relationship Id="rId48" Type="http://schemas.openxmlformats.org/officeDocument/2006/relationships/hyperlink" Target="consultantplus://offline/ref=372EC1C9BE396A262DE95BE3CDF970E4CD7CCFEFC2E34941F013821BE0ACDF5366300A913013DD632Fc3I" TargetMode="External"/><Relationship Id="rId69" Type="http://schemas.openxmlformats.org/officeDocument/2006/relationships/hyperlink" Target="consultantplus://offline/ref=372EC1C9BE396A262DE95BE3CDF970E4CD7CCFEFC2E34941F013821BE0ACDF5366300A913013D8612FcFI" TargetMode="External"/><Relationship Id="rId113" Type="http://schemas.openxmlformats.org/officeDocument/2006/relationships/hyperlink" Target="consultantplus://offline/ref=372EC1C9BE396A262DE95BE3CDF970E4CD7CCFEFC2E34941F013821BE0ACDF5366300A913013DC682Fc7I" TargetMode="External"/><Relationship Id="rId134" Type="http://schemas.openxmlformats.org/officeDocument/2006/relationships/hyperlink" Target="consultantplus://offline/ref=CBE3703570377DEBAC185E00D857591EBC60FF0F551F789D9152A11376C094E51856F2CA4D2CAB317F0F3A04AEU7e0J" TargetMode="External"/><Relationship Id="rId80" Type="http://schemas.openxmlformats.org/officeDocument/2006/relationships/hyperlink" Target="consultantplus://offline/ref=372EC1C9BE396A262DE95BE3CDF970E4CD7CCFEFC2E34941F013821BE0ACDF5366300A913013DF662Fc7I" TargetMode="External"/><Relationship Id="rId155" Type="http://schemas.openxmlformats.org/officeDocument/2006/relationships/hyperlink" Target="consultantplus://offline/ref=C9D7954D51C2D9D0B002C8986DAA2BFB12BD6A00D97EE77EEE75277814042BD46D27B703C778161D96BB680715rDB1I" TargetMode="External"/><Relationship Id="rId176" Type="http://schemas.openxmlformats.org/officeDocument/2006/relationships/hyperlink" Target="consultantplus://offline/ref=0CA733303707D17F8ED38253C000CB56F15EFFBE7FFBFA870644479B9783052CBA501B0957CA255BCFBDA76E20rDn0K" TargetMode="External"/><Relationship Id="rId197" Type="http://schemas.openxmlformats.org/officeDocument/2006/relationships/hyperlink" Target="consultantplus://offline/ref=26D87E9F36F88CA59BE006305FD33A908057B21CA86D708B7E43F23442824DF3F11FE4DD2E9316FE950CF4EAB7u0wCH" TargetMode="External"/><Relationship Id="rId201" Type="http://schemas.openxmlformats.org/officeDocument/2006/relationships/hyperlink" Target="consultantplus://offline/ref=2D3C4BDC60C94E12396A6F62984875A15A0CF2B38AF0CBDBE96ECC5FE21A718501EC7B954C42E79A4452F" TargetMode="External"/><Relationship Id="rId222" Type="http://schemas.openxmlformats.org/officeDocument/2006/relationships/header" Target="header5.xml"/><Relationship Id="rId243" Type="http://schemas.openxmlformats.org/officeDocument/2006/relationships/hyperlink" Target="consultantplus://offline/ref=9D8161AA42813FF2C5CEF20345109A18045E915A4D486592BF0D91A3DD55F1698951AD87C989255BD5F8ED91C00D9A654393C4422B6702763792395C742FD69F8AD84C4BBB23d1R3M" TargetMode="External"/><Relationship Id="rId264" Type="http://schemas.openxmlformats.org/officeDocument/2006/relationships/hyperlink" Target="consultantplus://offline/ref=9D8161AA42813FF2C5CEF20345109A18045E915A4D486592BF0D91A3DD55F1698951AD87C989255BD5FDEE97C5019338499B9D4E29600D2920957050752FD59B8CD71B46A9d2R4M" TargetMode="External"/><Relationship Id="rId285" Type="http://schemas.openxmlformats.org/officeDocument/2006/relationships/hyperlink" Target="consultantplus://offline/ref=CD6F1AB21A0C0375508A4A8185B948DDCB8457B065B015A136E5B4B8D0390F3A35D27BCD399D98e5HFM" TargetMode="External"/><Relationship Id="rId17" Type="http://schemas.openxmlformats.org/officeDocument/2006/relationships/hyperlink" Target="consultantplus://offline/ref=372EC1C9BE396A262DE95BE3CDF970E4CD7CCFEFC2E34941F013821BE0ACDF5366300A913013DF612FcEI" TargetMode="External"/><Relationship Id="rId38" Type="http://schemas.openxmlformats.org/officeDocument/2006/relationships/hyperlink" Target="consultantplus://offline/ref=372EC1C9BE396A262DE95BE3CDF970E4CD7CCFEFC2E34941F013821BE0ACDF5366300A913013DD602Fc7I" TargetMode="External"/><Relationship Id="rId59" Type="http://schemas.openxmlformats.org/officeDocument/2006/relationships/hyperlink" Target="consultantplus://offline/ref=372EC1C9BE396A262DE95BE3CDF970E4CD7CCFEFC2E34941F013821BE0ACDF5366300A913012DB602FcEI" TargetMode="External"/><Relationship Id="rId103" Type="http://schemas.openxmlformats.org/officeDocument/2006/relationships/hyperlink" Target="consultantplus://offline/ref=372EC1C9BE396A262DE95BE3CDF970E4CD7CCFEFC2E34941F013821BE0ACDF5366300A913013DD632Fc2I" TargetMode="External"/><Relationship Id="rId124" Type="http://schemas.openxmlformats.org/officeDocument/2006/relationships/hyperlink" Target="consultantplus://offline/ref=069EDAC59F5A9D8CB9CAAB8F6E6F6962A91B8AEAEEF20916D3DBCAED81C4CF28174FDBF249FABD46BB3B206298S4p9N" TargetMode="External"/><Relationship Id="rId310" Type="http://schemas.openxmlformats.org/officeDocument/2006/relationships/header" Target="header8.xml"/><Relationship Id="rId70" Type="http://schemas.openxmlformats.org/officeDocument/2006/relationships/hyperlink" Target="consultantplus://offline/ref=372EC1C9BE396A262DE95BE3CDF970E4CD7CCFEFC2E34941F013821BE0ACDF5366300A913013D8652Fc7I" TargetMode="External"/><Relationship Id="rId91" Type="http://schemas.openxmlformats.org/officeDocument/2006/relationships/hyperlink" Target="consultantplus://offline/ref=372EC1C9BE396A262DE95BE3CDF970E4CD7CCFEFC2E34941F013821BE0ACDF5366300A913013DE642Fc2I" TargetMode="External"/><Relationship Id="rId145" Type="http://schemas.openxmlformats.org/officeDocument/2006/relationships/hyperlink" Target="consultantplus://offline/ref=3D73CDFA68029193AB58BE5ED2C49B0EB15F697063FB450E522438BFC7DF36ED8E2CFFF1E17D075CxFHCI" TargetMode="External"/><Relationship Id="rId166" Type="http://schemas.openxmlformats.org/officeDocument/2006/relationships/hyperlink" Target="consultantplus://offline/ref=135F3B423ABB29C327A50F09E00CE3512285B0EA55E07979AF9BECB66A3727905BCEE3BA78B9C4D752D985A88EeBeCG" TargetMode="External"/><Relationship Id="rId187" Type="http://schemas.openxmlformats.org/officeDocument/2006/relationships/hyperlink" Target="consultantplus://offline/ref=9C511E3B9F9C528DD759357D579F237ACC82524C0283E0624E83DB80DC311E2C13BB6306873BBA3B3CE37FB9F839y9K" TargetMode="External"/><Relationship Id="rId1" Type="http://schemas.openxmlformats.org/officeDocument/2006/relationships/customXml" Target="../customXml/item1.xml"/><Relationship Id="rId212" Type="http://schemas.openxmlformats.org/officeDocument/2006/relationships/hyperlink" Target="consultantplus://offline/ref=627CB9AC0C53FC3D8ECBB25825938A404F7B1E9CECCA9ADFCAB990FA465718232FBBED41E981032F7F803C2219X7V6G" TargetMode="External"/><Relationship Id="rId233" Type="http://schemas.openxmlformats.org/officeDocument/2006/relationships/hyperlink" Target="consultantplus://offline/ref=9D8161AA42813FF2C5CEF20345109A18045E915A4D486592BF0D91A3DD55F1698951AD87C989255BD5F8EF90C3049D654393C4422B6702763792395C7728D595D28D04d5R3M" TargetMode="External"/><Relationship Id="rId254" Type="http://schemas.openxmlformats.org/officeDocument/2006/relationships/hyperlink" Target="consultantplus://offline/ref=9D8161AA42813FF2C5CEF20345109A18045E915A4D486592BF0D91A3DD55F1698951AD87C989255BD5FDEE97C5019338499B9D4E29600D2920957050752FD49C8FD71B46A9d2R4M" TargetMode="External"/><Relationship Id="rId28" Type="http://schemas.openxmlformats.org/officeDocument/2006/relationships/hyperlink" Target="consultantplus://offline/ref=372EC1C9BE396A262DE95BE3CDF970E4CD7CCFEFC2E34941F013821BE0ACDF5366300A913013DF682FcEI" TargetMode="External"/><Relationship Id="rId49" Type="http://schemas.openxmlformats.org/officeDocument/2006/relationships/hyperlink" Target="consultantplus://offline/ref=372EC1C9BE396A262DE95BE3CDF970E4CD7CCFEFC2E34941F013821BE0ACDF5366300A913013DD642FcFI" TargetMode="External"/><Relationship Id="rId114" Type="http://schemas.openxmlformats.org/officeDocument/2006/relationships/hyperlink" Target="consultantplus://offline/ref=372EC1C9BE396A262DE95BE3CDF970E4CD7CCFEFC2E34941F013821BE0ACDF5366300A913013D2692Fc3I" TargetMode="External"/><Relationship Id="rId275" Type="http://schemas.openxmlformats.org/officeDocument/2006/relationships/hyperlink" Target="consultantplus://offline/ref=9D8161AA42813FF2C5CEF20345109A18045E915A4D486592BF0D91A3DD55F1698951AD87C989255BD5FBED97C5019338499B9D4E29600D2920957050752FD5988FD71B46A9d2R4M" TargetMode="External"/><Relationship Id="rId296" Type="http://schemas.openxmlformats.org/officeDocument/2006/relationships/hyperlink" Target="consultantplus://offline/ref=46FFA645801A24D281FDE5AFEF5A7D6DD9B0B380F57BE037B2E9ABE6AD5E6EC301BD22CA5B560CUEP6M" TargetMode="External"/><Relationship Id="rId300" Type="http://schemas.openxmlformats.org/officeDocument/2006/relationships/hyperlink" Target="consultantplus://offline/ref=92F1809E79173F381C4BA78AB681D0728C701C4E77543074B3999BCE2AB72037DD0359E4E1FBFEy1Q9I" TargetMode="External"/><Relationship Id="rId60" Type="http://schemas.openxmlformats.org/officeDocument/2006/relationships/hyperlink" Target="consultantplus://offline/ref=372EC1C9BE396A262DE95BE3CDF970E4CD7CCFEFC2E34941F013821BE0ACDF5366300A913012DB642Fc2I" TargetMode="External"/><Relationship Id="rId81" Type="http://schemas.openxmlformats.org/officeDocument/2006/relationships/hyperlink" Target="consultantplus://offline/ref=372EC1C9BE396A262DE95BE3CDF970E4CD7CCFEFC2E34941F013821BE0ACDF5366300A913013DF662Fc0I" TargetMode="External"/><Relationship Id="rId135" Type="http://schemas.openxmlformats.org/officeDocument/2006/relationships/hyperlink" Target="consultantplus://offline/ref=E399D59503FFE0EB13D1FB84F5C6E040D23CE7A3B6BEAA818FF760730A522955B6AA837FB6DE2C37C9C661B87848h6J" TargetMode="External"/><Relationship Id="rId156" Type="http://schemas.openxmlformats.org/officeDocument/2006/relationships/hyperlink" Target="consultantplus://offline/ref=750731E86FF250639C3A398909F93CC296AEB1B65222AD62DDBCA7CF1464CF5F875D404E05AB7144F30249CAF2M6F9I" TargetMode="External"/><Relationship Id="rId177" Type="http://schemas.openxmlformats.org/officeDocument/2006/relationships/hyperlink" Target="consultantplus://offline/ref=CDD62B79804EADAD70EBEC0F9E126BD52C4C347A9434EC2D745F9F4E25BE51CE98276017C97AC05D09D480F96931n0K" TargetMode="External"/><Relationship Id="rId198" Type="http://schemas.openxmlformats.org/officeDocument/2006/relationships/hyperlink" Target="consultantplus://offline/ref=D7E48005CF5923F2BC5ECFB195CD24C07FE52C17ABE1B71A226AF226618D9002B607B6846A3DD01A84BA67F33BN7H1H" TargetMode="External"/><Relationship Id="rId202" Type="http://schemas.openxmlformats.org/officeDocument/2006/relationships/hyperlink" Target="consultantplus://offline/ref=22C8CB58C4A1EACDC278B3713F237A1D4AA9A1DB76CCECACE3FAE532A243129850BECC38FD8D8E70981F2EC81Cu46AF" TargetMode="External"/><Relationship Id="rId223" Type="http://schemas.openxmlformats.org/officeDocument/2006/relationships/header" Target="header6.xml"/><Relationship Id="rId244" Type="http://schemas.openxmlformats.org/officeDocument/2006/relationships/hyperlink" Target="consultantplus://offline/ref=9D8161AA42813FF2C5CEF20345109A18045E915A4D486592BF0D91A3DD55F1698951AD87C989255BD5FDEE97C5019338499B9D4E29600D2920957050752FD69F87D71B46A9d2R4M" TargetMode="External"/><Relationship Id="rId18" Type="http://schemas.openxmlformats.org/officeDocument/2006/relationships/hyperlink" Target="consultantplus://offline/ref=372EC1C9BE396A262DE95BE3CDF970E4CD7CCFEFC2E34941F013821BE0ACDF5366300A913013DF622Fc5I" TargetMode="External"/><Relationship Id="rId39" Type="http://schemas.openxmlformats.org/officeDocument/2006/relationships/hyperlink" Target="consultantplus://offline/ref=372EC1C9BE396A262DE95BE3CDF970E4CD7CCFEFC2E34941F013821BE0ACDF5366300A913013DD602Fc5I" TargetMode="External"/><Relationship Id="rId265" Type="http://schemas.openxmlformats.org/officeDocument/2006/relationships/hyperlink" Target="consultantplus://offline/ref=9D8161AA42813FF2C5CEF20345109A18045E915A4D486592BF0D91A3DD55F1698951AD87C989255BD5FDEE97C5019338499B9D4E29600D2920957050752FD5998DD71B46A9d2R4M" TargetMode="External"/><Relationship Id="rId286" Type="http://schemas.openxmlformats.org/officeDocument/2006/relationships/hyperlink" Target="consultantplus://offline/ref=1D5C69AB3D361D0EDB8BBB2A4864263CF6801E245B93AD9E4CEE95FDCD3F3F9EED3D86EFAF2AA063HEM" TargetMode="External"/><Relationship Id="rId50" Type="http://schemas.openxmlformats.org/officeDocument/2006/relationships/hyperlink" Target="consultantplus://offline/ref=372EC1C9BE396A262DE95BE3CDF970E4CD7CCFEFC2E34941F013821BE0ACDF5366300A913013DD652Fc0I" TargetMode="External"/><Relationship Id="rId104" Type="http://schemas.openxmlformats.org/officeDocument/2006/relationships/hyperlink" Target="consultantplus://offline/ref=372EC1C9BE396A262DE95BE3CDF970E4CD7CCFEFC2E34941F013821BE0ACDF5366300A913013DD632Fc3I" TargetMode="External"/><Relationship Id="rId125" Type="http://schemas.openxmlformats.org/officeDocument/2006/relationships/hyperlink" Target="consultantplus://offline/ref=9D8161AA42813FF2C5CEF20345109A18045E915A4D486592BF0D91A3DD55F1698951AD87C989255BD5F8EC93C2069F654393C4422B6702763792395C742FD69F8EDB4C4BBB23d1R3M" TargetMode="External"/><Relationship Id="rId146" Type="http://schemas.openxmlformats.org/officeDocument/2006/relationships/hyperlink" Target="consultantplus://offline/ref=08CD6D6B39E5D09C5A9AEB9252FE38D1063E3AB89047CF0F1CEF1B5FD811E31D8589C4B51B8E8E9C6182883846fBI2I" TargetMode="External"/><Relationship Id="rId167" Type="http://schemas.openxmlformats.org/officeDocument/2006/relationships/hyperlink" Target="consultantplus://offline/ref=F2F047F64B087E606723D608B33CA96FFC473DE081F565297C984FE751F0B286E361F77B7ED51C5163E25EECE9SDg8G" TargetMode="External"/><Relationship Id="rId188" Type="http://schemas.openxmlformats.org/officeDocument/2006/relationships/hyperlink" Target="consultantplus://offline/ref=F55D9864D3081B51E7F1FB0056FA0053A34325197A9DCC375E00147A8B5AC428F1E7F2F9B94437624D6BC37426YDz8K" TargetMode="External"/><Relationship Id="rId311" Type="http://schemas.openxmlformats.org/officeDocument/2006/relationships/fontTable" Target="fontTable.xml"/><Relationship Id="rId71" Type="http://schemas.openxmlformats.org/officeDocument/2006/relationships/hyperlink" Target="consultantplus://offline/ref=372EC1C9BE396A262DE95BE3CDF970E4CD7CCFEFC2E34941F013821BE0ACDF5366300A913013D8682Fc3I" TargetMode="External"/><Relationship Id="rId92" Type="http://schemas.openxmlformats.org/officeDocument/2006/relationships/hyperlink" Target="consultantplus://offline/ref=372EC1C9BE396A262DE95BE3CDF970E4CD7CCFEFC2E34941F013821BE0ACDF5366300A933521cFI" TargetMode="External"/><Relationship Id="rId213" Type="http://schemas.openxmlformats.org/officeDocument/2006/relationships/header" Target="header2.xml"/><Relationship Id="rId234" Type="http://schemas.openxmlformats.org/officeDocument/2006/relationships/hyperlink" Target="consultantplus://offline/ref=9D8161AA42813FF2C5CEF20345109A18045E915A4D486592BF0D91A3DD55F1698951AD87C989255BD5F8EF96C40490654393C4422B6702763792395C742FD69E8EDF4C4BBB23d1R3M" TargetMode="External"/><Relationship Id="rId2" Type="http://schemas.openxmlformats.org/officeDocument/2006/relationships/numbering" Target="numbering.xml"/><Relationship Id="rId29" Type="http://schemas.openxmlformats.org/officeDocument/2006/relationships/hyperlink" Target="consultantplus://offline/ref=372EC1C9BE396A262DE95BE3CDF970E4CD7CCFEFC2E34941F013821BE0ACDF5366300A913013DF692FcFI" TargetMode="External"/><Relationship Id="rId255" Type="http://schemas.openxmlformats.org/officeDocument/2006/relationships/hyperlink" Target="consultantplus://offline/ref=9D8161AA42813FF2C5CEF20345109A18045E915A4D486592BF0D91A3DD55F1698951AD87C989255BD5FDEE97C5019338499B9D4E29600D2920957050752FD49D8ED71B46A9d2R4M" TargetMode="External"/><Relationship Id="rId276" Type="http://schemas.openxmlformats.org/officeDocument/2006/relationships/hyperlink" Target="consultantplus://offline/ref=5E444D2EB2AB931D124D501189014B483462A9837F8C06B4642E6F4A192EE060D4694ACB27D03BqA37L" TargetMode="External"/><Relationship Id="rId297" Type="http://schemas.openxmlformats.org/officeDocument/2006/relationships/hyperlink" Target="consultantplus://offline/ref=02BAF2183EF9A6008D1DEBB56801DB4993976B482C2C1805B2CDD5E3A41D431CA72ACC2748C9D4dEQF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7597B10-5232-4AF8-A48B-AF050E8D11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71</Pages>
  <Words>27869</Words>
  <Characters>158857</Characters>
  <Application>Microsoft Office Word</Application>
  <DocSecurity>0</DocSecurity>
  <Lines>1323</Lines>
  <Paragraphs>372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6</vt:i4>
      </vt:variant>
    </vt:vector>
  </HeadingPairs>
  <TitlesOfParts>
    <vt:vector size="7" baseType="lpstr">
      <vt:lpstr/>
      <vt:lpstr/>
      <vt:lpstr/>
      <vt:lpstr/>
      <vt:lpstr>ЕЖЕКВАРТАЛЬНЫЙ ОТЧЕТ</vt:lpstr>
      <vt:lpstr>    Место нахождения эмитента: 107023,г.Москва, ул.,Суворовская, д.6</vt:lpstr>
      <vt:lpstr>        </vt:lpstr>
    </vt:vector>
  </TitlesOfParts>
  <Company/>
  <LinksUpToDate>false</LinksUpToDate>
  <CharactersWithSpaces>186354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Курнаков ВБ</dc:creator>
  <cp:lastModifiedBy>Курнаков ВБ</cp:lastModifiedBy>
  <cp:revision>5</cp:revision>
  <cp:lastPrinted>2018-11-09T07:35:00Z</cp:lastPrinted>
  <dcterms:created xsi:type="dcterms:W3CDTF">2019-07-18T07:40:00Z</dcterms:created>
  <dcterms:modified xsi:type="dcterms:W3CDTF">2019-12-23T08:17:00Z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