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bl>
      <w:tblPr>
        <w:tblW w:w="5954" w:type="dxa"/>
        <w:tblInd w:w="4139" w:type="dxa"/>
        <w:tblLayout w:type="fixed"/>
        <w:tblCellMar>
          <w:left w:w="28" w:type="dxa"/>
          <w:right w:w="28" w:type="dxa"/>
        </w:tblCellMar>
        <w:tblLook w:val="0000" w:firstRow="0" w:lastRow="0" w:firstColumn="0" w:lastColumn="0" w:noHBand="0" w:noVBand="0"/>
      </w:tblPr>
      <w:tblGrid>
        <w:gridCol w:w="1378"/>
        <w:gridCol w:w="493"/>
        <w:gridCol w:w="284"/>
        <w:gridCol w:w="2835"/>
        <w:gridCol w:w="772"/>
        <w:gridCol w:w="114"/>
        <w:gridCol w:w="78"/>
      </w:tblGrid>
      <w:tr w:rsidR="00042382" w:rsidRPr="00042382" w:rsidTr="00927FDF">
        <w:trPr>
          <w:cantSplit/>
        </w:trPr>
        <w:tc>
          <w:tcPr>
            <w:tcW w:w="1378" w:type="dxa"/>
            <w:vAlign w:val="bottom"/>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 Утвержден </w:t>
            </w:r>
          </w:p>
        </w:tc>
        <w:tc>
          <w:tcPr>
            <w:tcW w:w="493" w:type="dxa"/>
            <w:tcBorders>
              <w:bottom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14</w:t>
            </w:r>
          </w:p>
        </w:tc>
        <w:tc>
          <w:tcPr>
            <w:tcW w:w="284" w:type="dxa"/>
            <w:tcBorders>
              <w:bottom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c>
          <w:tcPr>
            <w:tcW w:w="2835" w:type="dxa"/>
            <w:tcBorders>
              <w:bottom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мая</w:t>
            </w:r>
          </w:p>
        </w:tc>
        <w:tc>
          <w:tcPr>
            <w:tcW w:w="772" w:type="dxa"/>
            <w:tcBorders>
              <w:bottom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2009г.</w:t>
            </w:r>
          </w:p>
        </w:tc>
        <w:tc>
          <w:tcPr>
            <w:tcW w:w="114" w:type="dxa"/>
            <w:tcBorders>
              <w:bottom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c>
        <w:tc>
          <w:tcPr>
            <w:tcW w:w="78" w:type="dxa"/>
            <w:tcBorders>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p>
        </w:tc>
      </w:tr>
    </w:tbl>
    <w:p w:rsidR="00042382" w:rsidRPr="00042382" w:rsidRDefault="00042382" w:rsidP="00042382">
      <w:pPr>
        <w:widowControl w:val="0"/>
        <w:autoSpaceDE w:val="0"/>
        <w:autoSpaceDN w:val="0"/>
        <w:adjustRightInd w:val="0"/>
        <w:spacing w:before="20" w:after="40" w:line="240" w:lineRule="auto"/>
        <w:ind w:left="3119"/>
        <w:jc w:val="center"/>
        <w:rPr>
          <w:rFonts w:ascii="Times New Roman" w:eastAsia="Times New Roman" w:hAnsi="Times New Roman" w:cs="Times New Roman"/>
          <w:sz w:val="24"/>
          <w:szCs w:val="24"/>
          <w:lang w:eastAsia="ru-RU"/>
        </w:rPr>
      </w:pPr>
    </w:p>
    <w:p w:rsidR="00042382" w:rsidRPr="00042382" w:rsidRDefault="00042382" w:rsidP="00042382">
      <w:pPr>
        <w:widowControl w:val="0"/>
        <w:autoSpaceDE w:val="0"/>
        <w:autoSpaceDN w:val="0"/>
        <w:adjustRightInd w:val="0"/>
        <w:spacing w:before="20" w:after="40" w:line="240" w:lineRule="auto"/>
        <w:ind w:left="3119"/>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Советом Директоров ОАО «Туапсинский судоремонтный завод»</w:t>
      </w:r>
    </w:p>
    <w:p w:rsidR="00042382" w:rsidRPr="00042382" w:rsidRDefault="00042382" w:rsidP="00042382">
      <w:pPr>
        <w:widowControl w:val="0"/>
        <w:autoSpaceDE w:val="0"/>
        <w:autoSpaceDN w:val="0"/>
        <w:adjustRightInd w:val="0"/>
        <w:spacing w:before="20" w:after="40" w:line="240" w:lineRule="auto"/>
        <w:ind w:left="3119"/>
        <w:jc w:val="center"/>
        <w:rPr>
          <w:rFonts w:ascii="Times New Roman" w:eastAsia="Times New Roman" w:hAnsi="Times New Roman" w:cs="Times New Roman"/>
          <w:sz w:val="24"/>
          <w:szCs w:val="24"/>
          <w:lang w:eastAsia="ru-RU"/>
        </w:rPr>
      </w:pPr>
    </w:p>
    <w:tbl>
      <w:tblPr>
        <w:tblW w:w="5954" w:type="dxa"/>
        <w:tblInd w:w="4139" w:type="dxa"/>
        <w:tblLayout w:type="fixed"/>
        <w:tblCellMar>
          <w:left w:w="28" w:type="dxa"/>
          <w:right w:w="28" w:type="dxa"/>
        </w:tblCellMar>
        <w:tblLook w:val="0000" w:firstRow="0" w:lastRow="0" w:firstColumn="0" w:lastColumn="0" w:noHBand="0" w:noVBand="0"/>
      </w:tblPr>
      <w:tblGrid>
        <w:gridCol w:w="1520"/>
        <w:gridCol w:w="340"/>
        <w:gridCol w:w="284"/>
        <w:gridCol w:w="1247"/>
        <w:gridCol w:w="794"/>
        <w:gridCol w:w="76"/>
        <w:gridCol w:w="680"/>
        <w:gridCol w:w="1013"/>
      </w:tblGrid>
      <w:tr w:rsidR="00042382" w:rsidRPr="00042382" w:rsidTr="00927FDF">
        <w:trPr>
          <w:cantSplit/>
        </w:trPr>
        <w:tc>
          <w:tcPr>
            <w:tcW w:w="1520" w:type="dxa"/>
            <w:vAlign w:val="bottom"/>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Протокол от “</w:t>
            </w:r>
          </w:p>
        </w:tc>
        <w:tc>
          <w:tcPr>
            <w:tcW w:w="340" w:type="dxa"/>
            <w:tcBorders>
              <w:top w:val="nil"/>
              <w:left w:val="nil"/>
              <w:bottom w:val="single" w:sz="4" w:space="0" w:color="auto"/>
              <w:right w:val="nil"/>
            </w:tcBorders>
            <w:vAlign w:val="bottom"/>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14    </w:t>
            </w:r>
          </w:p>
        </w:tc>
        <w:tc>
          <w:tcPr>
            <w:tcW w:w="284" w:type="dxa"/>
            <w:tcBorders>
              <w:bottom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c>
          <w:tcPr>
            <w:tcW w:w="1247" w:type="dxa"/>
            <w:tcBorders>
              <w:top w:val="nil"/>
              <w:left w:val="nil"/>
              <w:bottom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мая</w:t>
            </w:r>
          </w:p>
        </w:tc>
        <w:tc>
          <w:tcPr>
            <w:tcW w:w="794" w:type="dxa"/>
            <w:tcBorders>
              <w:bottom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2009г.</w:t>
            </w:r>
          </w:p>
        </w:tc>
        <w:tc>
          <w:tcPr>
            <w:tcW w:w="76" w:type="dxa"/>
            <w:tcBorders>
              <w:bottom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c>
        <w:tc>
          <w:tcPr>
            <w:tcW w:w="680" w:type="dxa"/>
            <w:tcBorders>
              <w:left w:val="nil"/>
              <w:bottom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 №</w:t>
            </w:r>
          </w:p>
        </w:tc>
        <w:tc>
          <w:tcPr>
            <w:tcW w:w="1013"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131</w:t>
            </w:r>
          </w:p>
        </w:tc>
      </w:tr>
    </w:tbl>
    <w:p w:rsidR="00042382" w:rsidRPr="00042382" w:rsidRDefault="00042382" w:rsidP="00042382">
      <w:pPr>
        <w:widowControl w:val="0"/>
        <w:tabs>
          <w:tab w:val="left" w:pos="8054"/>
          <w:tab w:val="left" w:pos="8238"/>
          <w:tab w:val="left" w:pos="8757"/>
          <w:tab w:val="right" w:pos="10206"/>
        </w:tabs>
        <w:autoSpaceDE w:val="0"/>
        <w:autoSpaceDN w:val="0"/>
        <w:adjustRightInd w:val="0"/>
        <w:spacing w:before="20" w:after="40" w:line="240" w:lineRule="auto"/>
        <w:ind w:left="284"/>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 xml:space="preserve">                                                           </w:t>
      </w:r>
    </w:p>
    <w:p w:rsidR="00042382" w:rsidRPr="00042382" w:rsidRDefault="00042382" w:rsidP="00042382">
      <w:pPr>
        <w:widowControl w:val="0"/>
        <w:tabs>
          <w:tab w:val="left" w:pos="8054"/>
          <w:tab w:val="left" w:pos="8238"/>
          <w:tab w:val="left" w:pos="8757"/>
          <w:tab w:val="right" w:pos="10206"/>
        </w:tabs>
        <w:autoSpaceDE w:val="0"/>
        <w:autoSpaceDN w:val="0"/>
        <w:adjustRightInd w:val="0"/>
        <w:spacing w:before="20" w:after="40" w:line="240" w:lineRule="auto"/>
        <w:ind w:left="284"/>
        <w:jc w:val="center"/>
        <w:rPr>
          <w:rFonts w:ascii="Times New Roman" w:eastAsia="Times New Roman" w:hAnsi="Times New Roman" w:cs="Times New Roman"/>
          <w:sz w:val="20"/>
          <w:szCs w:val="20"/>
          <w:lang w:eastAsia="ru-RU"/>
        </w:rPr>
      </w:pPr>
    </w:p>
    <w:p w:rsidR="00042382" w:rsidRPr="00042382" w:rsidRDefault="00042382" w:rsidP="00042382">
      <w:pPr>
        <w:widowControl w:val="0"/>
        <w:tabs>
          <w:tab w:val="left" w:pos="8054"/>
          <w:tab w:val="left" w:pos="8238"/>
          <w:tab w:val="left" w:pos="8757"/>
          <w:tab w:val="right" w:pos="10206"/>
        </w:tabs>
        <w:autoSpaceDE w:val="0"/>
        <w:autoSpaceDN w:val="0"/>
        <w:adjustRightInd w:val="0"/>
        <w:spacing w:before="20" w:after="40" w:line="240" w:lineRule="auto"/>
        <w:ind w:left="284"/>
        <w:jc w:val="center"/>
        <w:rPr>
          <w:rFonts w:ascii="Times New Roman" w:eastAsia="Times New Roman" w:hAnsi="Times New Roman" w:cs="Times New Roman"/>
          <w:sz w:val="20"/>
          <w:szCs w:val="20"/>
          <w:lang w:eastAsia="ru-RU"/>
        </w:rPr>
      </w:pPr>
    </w:p>
    <w:p w:rsidR="00042382" w:rsidRPr="00042382" w:rsidRDefault="00042382" w:rsidP="00042382">
      <w:pPr>
        <w:widowControl w:val="0"/>
        <w:tabs>
          <w:tab w:val="left" w:pos="2679"/>
          <w:tab w:val="left" w:pos="8238"/>
        </w:tabs>
        <w:autoSpaceDE w:val="0"/>
        <w:autoSpaceDN w:val="0"/>
        <w:adjustRightInd w:val="0"/>
        <w:spacing w:before="20" w:after="40" w:line="240" w:lineRule="auto"/>
        <w:ind w:left="284"/>
        <w:rPr>
          <w:rFonts w:ascii="Times New Roman" w:eastAsia="Times New Roman" w:hAnsi="Times New Roman" w:cs="Times New Roman"/>
          <w:b/>
          <w:bCs/>
          <w:sz w:val="28"/>
          <w:szCs w:val="28"/>
          <w:lang w:eastAsia="ru-RU"/>
        </w:rPr>
      </w:pPr>
      <w:r w:rsidRPr="00042382">
        <w:rPr>
          <w:rFonts w:ascii="Times New Roman" w:eastAsia="Times New Roman" w:hAnsi="Times New Roman" w:cs="Times New Roman"/>
          <w:b/>
          <w:bCs/>
          <w:sz w:val="40"/>
          <w:szCs w:val="40"/>
          <w:lang w:eastAsia="ru-RU"/>
        </w:rPr>
        <w:t xml:space="preserve">                   </w:t>
      </w:r>
      <w:r w:rsidRPr="00042382">
        <w:rPr>
          <w:rFonts w:ascii="Times New Roman" w:eastAsia="Times New Roman" w:hAnsi="Times New Roman" w:cs="Times New Roman"/>
          <w:b/>
          <w:bCs/>
          <w:sz w:val="28"/>
          <w:szCs w:val="28"/>
          <w:lang w:eastAsia="ru-RU"/>
        </w:rPr>
        <w:t>ЕЖЕКВАРТАЛЬНЫЙ ОТЧЕТ ЭМИТЕНТА</w:t>
      </w:r>
    </w:p>
    <w:p w:rsidR="00042382" w:rsidRPr="00042382" w:rsidRDefault="00042382" w:rsidP="00042382">
      <w:pPr>
        <w:widowControl w:val="0"/>
        <w:autoSpaceDE w:val="0"/>
        <w:autoSpaceDN w:val="0"/>
        <w:adjustRightInd w:val="0"/>
        <w:spacing w:before="420" w:after="40" w:line="240" w:lineRule="auto"/>
        <w:ind w:left="284"/>
        <w:jc w:val="center"/>
        <w:rPr>
          <w:rFonts w:ascii="Times New Roman" w:eastAsia="Times New Roman" w:hAnsi="Times New Roman" w:cs="Times New Roman"/>
          <w:b/>
          <w:bCs/>
          <w:sz w:val="28"/>
          <w:szCs w:val="28"/>
          <w:lang w:eastAsia="ru-RU"/>
        </w:rPr>
      </w:pPr>
      <w:r w:rsidRPr="00042382">
        <w:rPr>
          <w:rFonts w:ascii="Times New Roman" w:eastAsia="Times New Roman" w:hAnsi="Times New Roman" w:cs="Times New Roman"/>
          <w:b/>
          <w:bCs/>
          <w:sz w:val="28"/>
          <w:szCs w:val="28"/>
          <w:lang w:eastAsia="ru-RU"/>
        </w:rPr>
        <w:t xml:space="preserve"> Открытое акционерное общество "Туапсинский судоремонтный завод"</w:t>
      </w:r>
    </w:p>
    <w:p w:rsidR="00042382" w:rsidRPr="00042382" w:rsidRDefault="00042382" w:rsidP="00042382">
      <w:pPr>
        <w:widowControl w:val="0"/>
        <w:tabs>
          <w:tab w:val="left" w:pos="1273"/>
          <w:tab w:val="left" w:pos="1607"/>
          <w:tab w:val="center" w:pos="4819"/>
        </w:tabs>
        <w:autoSpaceDE w:val="0"/>
        <w:autoSpaceDN w:val="0"/>
        <w:adjustRightInd w:val="0"/>
        <w:spacing w:before="120" w:after="40" w:line="240" w:lineRule="auto"/>
        <w:ind w:left="284"/>
        <w:rPr>
          <w:rFonts w:ascii="Times New Roman" w:eastAsia="Times New Roman" w:hAnsi="Times New Roman" w:cs="Times New Roman"/>
          <w:i/>
          <w:iCs/>
          <w:sz w:val="28"/>
          <w:szCs w:val="28"/>
          <w:lang w:eastAsia="ru-RU"/>
        </w:rPr>
      </w:pPr>
      <w:r w:rsidRPr="00042382">
        <w:rPr>
          <w:rFonts w:ascii="Times New Roman" w:eastAsia="Times New Roman" w:hAnsi="Times New Roman" w:cs="Times New Roman"/>
          <w:sz w:val="28"/>
          <w:szCs w:val="28"/>
          <w:lang w:eastAsia="ru-RU"/>
        </w:rPr>
        <w:t xml:space="preserve">                                     </w:t>
      </w:r>
    </w:p>
    <w:tbl>
      <w:tblPr>
        <w:tblW w:w="71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8"/>
        <w:gridCol w:w="720"/>
        <w:gridCol w:w="720"/>
        <w:gridCol w:w="540"/>
        <w:gridCol w:w="720"/>
        <w:gridCol w:w="540"/>
        <w:gridCol w:w="360"/>
        <w:gridCol w:w="720"/>
      </w:tblGrid>
      <w:tr w:rsidR="00042382" w:rsidRPr="00042382" w:rsidTr="00927FDF">
        <w:trPr>
          <w:jc w:val="center"/>
        </w:trPr>
        <w:tc>
          <w:tcPr>
            <w:tcW w:w="2808" w:type="dxa"/>
            <w:tcBorders>
              <w:top w:val="nil"/>
              <w:left w:val="nil"/>
              <w:bottom w:val="nil"/>
            </w:tcBorders>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sz w:val="28"/>
                <w:szCs w:val="28"/>
                <w:lang w:eastAsia="ru-RU"/>
              </w:rPr>
            </w:pPr>
            <w:r w:rsidRPr="00042382">
              <w:rPr>
                <w:rFonts w:ascii="Times New Roman" w:eastAsia="Times New Roman" w:hAnsi="Times New Roman" w:cs="Times New Roman"/>
                <w:sz w:val="28"/>
                <w:szCs w:val="28"/>
                <w:lang w:eastAsia="ru-RU"/>
              </w:rPr>
              <w:t>Код эмитента:</w:t>
            </w:r>
          </w:p>
        </w:tc>
        <w:tc>
          <w:tcPr>
            <w:tcW w:w="720" w:type="dxa"/>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sz w:val="28"/>
                <w:szCs w:val="28"/>
                <w:lang w:eastAsia="ru-RU"/>
              </w:rPr>
            </w:pPr>
            <w:r w:rsidRPr="00042382">
              <w:rPr>
                <w:rFonts w:ascii="Times New Roman" w:eastAsia="Times New Roman" w:hAnsi="Times New Roman" w:cs="Times New Roman"/>
                <w:sz w:val="28"/>
                <w:szCs w:val="28"/>
                <w:lang w:eastAsia="ru-RU"/>
              </w:rPr>
              <w:t>3</w:t>
            </w:r>
          </w:p>
        </w:tc>
        <w:tc>
          <w:tcPr>
            <w:tcW w:w="720" w:type="dxa"/>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sz w:val="28"/>
                <w:szCs w:val="28"/>
                <w:lang w:eastAsia="ru-RU"/>
              </w:rPr>
            </w:pPr>
            <w:r w:rsidRPr="00042382">
              <w:rPr>
                <w:rFonts w:ascii="Times New Roman" w:eastAsia="Times New Roman" w:hAnsi="Times New Roman" w:cs="Times New Roman"/>
                <w:sz w:val="28"/>
                <w:szCs w:val="28"/>
                <w:lang w:eastAsia="ru-RU"/>
              </w:rPr>
              <w:t>0</w:t>
            </w:r>
          </w:p>
        </w:tc>
        <w:tc>
          <w:tcPr>
            <w:tcW w:w="540" w:type="dxa"/>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sz w:val="28"/>
                <w:szCs w:val="28"/>
                <w:lang w:eastAsia="ru-RU"/>
              </w:rPr>
            </w:pPr>
            <w:r w:rsidRPr="00042382">
              <w:rPr>
                <w:rFonts w:ascii="Times New Roman" w:eastAsia="Times New Roman" w:hAnsi="Times New Roman" w:cs="Times New Roman"/>
                <w:sz w:val="28"/>
                <w:szCs w:val="28"/>
                <w:lang w:eastAsia="ru-RU"/>
              </w:rPr>
              <w:t>8</w:t>
            </w:r>
          </w:p>
        </w:tc>
        <w:tc>
          <w:tcPr>
            <w:tcW w:w="720" w:type="dxa"/>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sz w:val="28"/>
                <w:szCs w:val="28"/>
                <w:lang w:eastAsia="ru-RU"/>
              </w:rPr>
            </w:pPr>
            <w:r w:rsidRPr="00042382">
              <w:rPr>
                <w:rFonts w:ascii="Times New Roman" w:eastAsia="Times New Roman" w:hAnsi="Times New Roman" w:cs="Times New Roman"/>
                <w:sz w:val="28"/>
                <w:szCs w:val="28"/>
                <w:lang w:eastAsia="ru-RU"/>
              </w:rPr>
              <w:t>1</w:t>
            </w:r>
          </w:p>
        </w:tc>
        <w:tc>
          <w:tcPr>
            <w:tcW w:w="540" w:type="dxa"/>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sz w:val="28"/>
                <w:szCs w:val="28"/>
                <w:lang w:eastAsia="ru-RU"/>
              </w:rPr>
            </w:pPr>
            <w:r w:rsidRPr="00042382">
              <w:rPr>
                <w:rFonts w:ascii="Times New Roman" w:eastAsia="Times New Roman" w:hAnsi="Times New Roman" w:cs="Times New Roman"/>
                <w:sz w:val="28"/>
                <w:szCs w:val="28"/>
                <w:lang w:eastAsia="ru-RU"/>
              </w:rPr>
              <w:t>2</w:t>
            </w:r>
          </w:p>
        </w:tc>
        <w:tc>
          <w:tcPr>
            <w:tcW w:w="360" w:type="dxa"/>
            <w:tcBorders>
              <w:top w:val="nil"/>
              <w:bottom w:val="nil"/>
            </w:tcBorders>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sz w:val="28"/>
                <w:szCs w:val="28"/>
                <w:lang w:eastAsia="ru-RU"/>
              </w:rPr>
            </w:pPr>
            <w:r w:rsidRPr="00042382">
              <w:rPr>
                <w:rFonts w:ascii="Times New Roman" w:eastAsia="Times New Roman" w:hAnsi="Times New Roman" w:cs="Times New Roman"/>
                <w:sz w:val="28"/>
                <w:szCs w:val="28"/>
                <w:lang w:eastAsia="ru-RU"/>
              </w:rPr>
              <w:t>-</w:t>
            </w:r>
          </w:p>
        </w:tc>
        <w:tc>
          <w:tcPr>
            <w:tcW w:w="720" w:type="dxa"/>
          </w:tcPr>
          <w:p w:rsidR="00042382" w:rsidRPr="00042382" w:rsidRDefault="00042382" w:rsidP="00042382">
            <w:pPr>
              <w:autoSpaceDE w:val="0"/>
              <w:autoSpaceDN w:val="0"/>
              <w:adjustRightInd w:val="0"/>
              <w:spacing w:after="40" w:line="240" w:lineRule="auto"/>
              <w:ind w:hanging="57"/>
              <w:jc w:val="center"/>
              <w:rPr>
                <w:rFonts w:ascii="Times New Roman" w:eastAsia="Times New Roman" w:hAnsi="Times New Roman" w:cs="Times New Roman"/>
                <w:sz w:val="28"/>
                <w:szCs w:val="28"/>
                <w:lang w:eastAsia="ru-RU"/>
              </w:rPr>
            </w:pPr>
            <w:r w:rsidRPr="00042382">
              <w:rPr>
                <w:rFonts w:ascii="Times New Roman" w:eastAsia="Times New Roman" w:hAnsi="Times New Roman" w:cs="Times New Roman"/>
                <w:sz w:val="28"/>
                <w:szCs w:val="28"/>
                <w:lang w:eastAsia="ru-RU"/>
              </w:rPr>
              <w:t>E</w:t>
            </w:r>
          </w:p>
        </w:tc>
      </w:tr>
    </w:tbl>
    <w:p w:rsidR="00042382" w:rsidRPr="00042382" w:rsidRDefault="00042382" w:rsidP="00042382">
      <w:pPr>
        <w:widowControl w:val="0"/>
        <w:tabs>
          <w:tab w:val="left" w:pos="1273"/>
          <w:tab w:val="left" w:pos="1607"/>
          <w:tab w:val="center" w:pos="4819"/>
        </w:tabs>
        <w:autoSpaceDE w:val="0"/>
        <w:autoSpaceDN w:val="0"/>
        <w:adjustRightInd w:val="0"/>
        <w:spacing w:before="120" w:after="40" w:line="240" w:lineRule="auto"/>
        <w:ind w:left="284"/>
        <w:rPr>
          <w:rFonts w:ascii="Times New Roman" w:eastAsia="Times New Roman" w:hAnsi="Times New Roman" w:cs="Times New Roman"/>
          <w:i/>
          <w:iCs/>
          <w:sz w:val="28"/>
          <w:szCs w:val="28"/>
          <w:lang w:eastAsia="ru-RU"/>
        </w:rPr>
      </w:pPr>
    </w:p>
    <w:p w:rsidR="00042382" w:rsidRPr="00042382" w:rsidRDefault="00042382" w:rsidP="00042382">
      <w:pPr>
        <w:widowControl w:val="0"/>
        <w:tabs>
          <w:tab w:val="left" w:pos="2997"/>
        </w:tabs>
        <w:autoSpaceDE w:val="0"/>
        <w:autoSpaceDN w:val="0"/>
        <w:adjustRightInd w:val="0"/>
        <w:spacing w:before="120" w:after="40" w:line="240" w:lineRule="auto"/>
        <w:ind w:left="284"/>
        <w:rPr>
          <w:rFonts w:ascii="Times New Roman" w:eastAsia="Times New Roman" w:hAnsi="Times New Roman" w:cs="Times New Roman"/>
          <w:b/>
          <w:bCs/>
          <w:sz w:val="28"/>
          <w:szCs w:val="28"/>
          <w:lang w:eastAsia="ru-RU"/>
        </w:rPr>
      </w:pPr>
      <w:r w:rsidRPr="00042382">
        <w:rPr>
          <w:rFonts w:ascii="Times New Roman" w:eastAsia="Times New Roman" w:hAnsi="Times New Roman" w:cs="Times New Roman"/>
          <w:b/>
          <w:bCs/>
          <w:i/>
          <w:iCs/>
          <w:sz w:val="28"/>
          <w:szCs w:val="28"/>
          <w:lang w:eastAsia="ru-RU"/>
        </w:rPr>
        <w:t xml:space="preserve">                                  </w:t>
      </w:r>
      <w:r w:rsidRPr="00042382">
        <w:rPr>
          <w:rFonts w:ascii="Times New Roman" w:eastAsia="Times New Roman" w:hAnsi="Times New Roman" w:cs="Times New Roman"/>
          <w:b/>
          <w:bCs/>
          <w:sz w:val="28"/>
          <w:szCs w:val="28"/>
          <w:lang w:eastAsia="ru-RU"/>
        </w:rPr>
        <w:t xml:space="preserve">за </w:t>
      </w:r>
      <w:r w:rsidRPr="00042382">
        <w:rPr>
          <w:rFonts w:ascii="Times New Roman" w:eastAsia="Times New Roman" w:hAnsi="Times New Roman" w:cs="Times New Roman"/>
          <w:b/>
          <w:bCs/>
          <w:sz w:val="28"/>
          <w:szCs w:val="28"/>
          <w:u w:val="single"/>
          <w:lang w:val="en-US" w:eastAsia="ru-RU"/>
        </w:rPr>
        <w:t>I</w:t>
      </w:r>
      <w:r w:rsidRPr="00042382">
        <w:rPr>
          <w:rFonts w:ascii="Times New Roman" w:eastAsia="Times New Roman" w:hAnsi="Times New Roman" w:cs="Times New Roman"/>
          <w:b/>
          <w:bCs/>
          <w:sz w:val="28"/>
          <w:szCs w:val="28"/>
          <w:lang w:eastAsia="ru-RU"/>
        </w:rPr>
        <w:t xml:space="preserve">  квартал  </w:t>
      </w:r>
      <w:r w:rsidRPr="00042382">
        <w:rPr>
          <w:rFonts w:ascii="Times New Roman" w:eastAsia="Times New Roman" w:hAnsi="Times New Roman" w:cs="Times New Roman"/>
          <w:b/>
          <w:bCs/>
          <w:sz w:val="28"/>
          <w:szCs w:val="28"/>
          <w:u w:val="single"/>
          <w:lang w:eastAsia="ru-RU"/>
        </w:rPr>
        <w:t xml:space="preserve">2009 </w:t>
      </w:r>
      <w:r w:rsidRPr="00042382">
        <w:rPr>
          <w:rFonts w:ascii="Times New Roman" w:eastAsia="Times New Roman" w:hAnsi="Times New Roman" w:cs="Times New Roman"/>
          <w:b/>
          <w:bCs/>
          <w:sz w:val="28"/>
          <w:szCs w:val="28"/>
          <w:lang w:eastAsia="ru-RU"/>
        </w:rPr>
        <w:t>года</w:t>
      </w:r>
    </w:p>
    <w:p w:rsidR="00042382" w:rsidRPr="00042382" w:rsidRDefault="00042382" w:rsidP="00042382">
      <w:pPr>
        <w:widowControl w:val="0"/>
        <w:autoSpaceDE w:val="0"/>
        <w:autoSpaceDN w:val="0"/>
        <w:adjustRightInd w:val="0"/>
        <w:spacing w:before="240" w:after="40" w:line="240" w:lineRule="auto"/>
        <w:ind w:left="284"/>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b/>
          <w:bCs/>
          <w:sz w:val="24"/>
          <w:szCs w:val="24"/>
          <w:lang w:eastAsia="ru-RU"/>
        </w:rPr>
        <w:t>Место нахождения эмитента:</w:t>
      </w:r>
      <w:r w:rsidRPr="00042382">
        <w:rPr>
          <w:rFonts w:ascii="Times New Roman" w:eastAsia="Times New Roman" w:hAnsi="Times New Roman" w:cs="Times New Roman"/>
          <w:b/>
          <w:bCs/>
          <w:i/>
          <w:iCs/>
          <w:sz w:val="24"/>
          <w:szCs w:val="24"/>
          <w:lang w:eastAsia="ru-RU"/>
        </w:rPr>
        <w:t xml:space="preserve"> </w:t>
      </w:r>
      <w:r w:rsidRPr="00042382">
        <w:rPr>
          <w:rFonts w:ascii="Times New Roman" w:eastAsia="Times New Roman" w:hAnsi="Times New Roman" w:cs="Times New Roman"/>
          <w:sz w:val="24"/>
          <w:szCs w:val="24"/>
          <w:lang w:eastAsia="ru-RU"/>
        </w:rPr>
        <w:t>352800, Краснодарский край, г.Туапсе,  ул. М.Горького, 11</w:t>
      </w:r>
      <w:r w:rsidRPr="00042382">
        <w:rPr>
          <w:rFonts w:ascii="Times New Roman" w:eastAsia="Times New Roman" w:hAnsi="Times New Roman" w:cs="Times New Roman"/>
          <w:sz w:val="24"/>
          <w:szCs w:val="24"/>
          <w:lang w:eastAsia="ru-RU"/>
        </w:rPr>
        <w:br/>
      </w:r>
    </w:p>
    <w:p w:rsidR="00042382" w:rsidRPr="00042382" w:rsidRDefault="00042382" w:rsidP="00042382">
      <w:pPr>
        <w:widowControl w:val="0"/>
        <w:autoSpaceDE w:val="0"/>
        <w:autoSpaceDN w:val="0"/>
        <w:adjustRightInd w:val="0"/>
        <w:spacing w:before="240" w:after="40" w:line="240" w:lineRule="auto"/>
        <w:ind w:left="284"/>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tbl>
      <w:tblPr>
        <w:tblW w:w="10294" w:type="dxa"/>
        <w:tblLayout w:type="fixed"/>
        <w:tblCellMar>
          <w:left w:w="28" w:type="dxa"/>
          <w:right w:w="28" w:type="dxa"/>
        </w:tblCellMar>
        <w:tblLook w:val="0000" w:firstRow="0" w:lastRow="0" w:firstColumn="0" w:lastColumn="0" w:noHBand="0" w:noVBand="0"/>
      </w:tblPr>
      <w:tblGrid>
        <w:gridCol w:w="144"/>
        <w:gridCol w:w="536"/>
        <w:gridCol w:w="406"/>
        <w:gridCol w:w="283"/>
        <w:gridCol w:w="1559"/>
        <w:gridCol w:w="284"/>
        <w:gridCol w:w="644"/>
        <w:gridCol w:w="1902"/>
        <w:gridCol w:w="284"/>
        <w:gridCol w:w="3827"/>
        <w:gridCol w:w="425"/>
      </w:tblGrid>
      <w:tr w:rsidR="00042382" w:rsidRPr="00042382" w:rsidTr="00927FDF">
        <w:trPr>
          <w:cantSplit/>
        </w:trPr>
        <w:tc>
          <w:tcPr>
            <w:tcW w:w="144" w:type="dxa"/>
            <w:tcBorders>
              <w:top w:val="single" w:sz="4" w:space="0" w:color="auto"/>
              <w:left w:val="single" w:sz="4" w:space="0" w:color="auto"/>
              <w:bottom w:val="nil"/>
              <w:right w:val="nil"/>
            </w:tcBorders>
            <w:vAlign w:val="center"/>
          </w:tcPr>
          <w:p w:rsidR="00042382" w:rsidRPr="00042382" w:rsidRDefault="00042382" w:rsidP="00042382">
            <w:pPr>
              <w:widowControl w:val="0"/>
              <w:autoSpaceDE w:val="0"/>
              <w:autoSpaceDN w:val="0"/>
              <w:adjustRightInd w:val="0"/>
              <w:spacing w:before="40" w:after="40" w:line="240" w:lineRule="auto"/>
              <w:ind w:left="57"/>
              <w:rPr>
                <w:rFonts w:ascii="Times New Roman" w:eastAsia="Times New Roman" w:hAnsi="Times New Roman" w:cs="Times New Roman"/>
                <w:sz w:val="24"/>
                <w:szCs w:val="24"/>
                <w:lang w:eastAsia="ru-RU"/>
              </w:rPr>
            </w:pPr>
          </w:p>
        </w:tc>
        <w:tc>
          <w:tcPr>
            <w:tcW w:w="5614" w:type="dxa"/>
            <w:gridSpan w:val="7"/>
            <w:tcBorders>
              <w:top w:val="single" w:sz="4" w:space="0" w:color="auto"/>
              <w:left w:val="nil"/>
              <w:bottom w:val="nil"/>
              <w:right w:val="nil"/>
            </w:tcBorders>
            <w:vAlign w:val="center"/>
          </w:tcPr>
          <w:p w:rsidR="00042382" w:rsidRPr="00042382" w:rsidRDefault="00042382" w:rsidP="00042382">
            <w:pPr>
              <w:widowControl w:val="0"/>
              <w:autoSpaceDE w:val="0"/>
              <w:autoSpaceDN w:val="0"/>
              <w:adjustRightInd w:val="0"/>
              <w:spacing w:before="40" w:after="40" w:line="240" w:lineRule="auto"/>
              <w:jc w:val="center"/>
              <w:rPr>
                <w:rFonts w:ascii="Times New Roman" w:eastAsia="Times New Roman" w:hAnsi="Times New Roman" w:cs="Times New Roman"/>
                <w:sz w:val="24"/>
                <w:szCs w:val="24"/>
                <w:lang w:eastAsia="ru-RU"/>
              </w:rPr>
            </w:pPr>
          </w:p>
          <w:p w:rsidR="00042382" w:rsidRPr="00042382" w:rsidRDefault="00042382" w:rsidP="00042382">
            <w:pPr>
              <w:widowControl w:val="0"/>
              <w:autoSpaceDE w:val="0"/>
              <w:autoSpaceDN w:val="0"/>
              <w:adjustRightInd w:val="0"/>
              <w:spacing w:before="4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Генеральный директор «ОАО «ТСРЗ»</w:t>
            </w:r>
          </w:p>
          <w:p w:rsidR="00042382" w:rsidRPr="00042382" w:rsidRDefault="00042382" w:rsidP="00042382">
            <w:pPr>
              <w:widowControl w:val="0"/>
              <w:autoSpaceDE w:val="0"/>
              <w:autoSpaceDN w:val="0"/>
              <w:adjustRightInd w:val="0"/>
              <w:spacing w:before="40" w:after="40" w:line="240" w:lineRule="auto"/>
              <w:jc w:val="center"/>
              <w:rPr>
                <w:rFonts w:ascii="Times New Roman" w:eastAsia="Times New Roman" w:hAnsi="Times New Roman" w:cs="Times New Roman"/>
                <w:sz w:val="24"/>
                <w:szCs w:val="24"/>
                <w:lang w:eastAsia="ru-RU"/>
              </w:rPr>
            </w:pPr>
          </w:p>
        </w:tc>
        <w:tc>
          <w:tcPr>
            <w:tcW w:w="284" w:type="dxa"/>
            <w:tcBorders>
              <w:top w:val="single" w:sz="4" w:space="0" w:color="auto"/>
              <w:left w:val="nil"/>
              <w:bottom w:val="nil"/>
              <w:right w:val="nil"/>
            </w:tcBorders>
            <w:vAlign w:val="center"/>
          </w:tcPr>
          <w:p w:rsidR="00042382" w:rsidRPr="00042382" w:rsidRDefault="00042382" w:rsidP="00042382">
            <w:pPr>
              <w:widowControl w:val="0"/>
              <w:autoSpaceDE w:val="0"/>
              <w:autoSpaceDN w:val="0"/>
              <w:adjustRightInd w:val="0"/>
              <w:spacing w:before="40" w:after="40" w:line="240" w:lineRule="auto"/>
              <w:ind w:left="57"/>
              <w:rPr>
                <w:rFonts w:ascii="Times New Roman" w:eastAsia="Times New Roman" w:hAnsi="Times New Roman" w:cs="Times New Roman"/>
                <w:sz w:val="24"/>
                <w:szCs w:val="24"/>
                <w:lang w:eastAsia="ru-RU"/>
              </w:rPr>
            </w:pPr>
          </w:p>
        </w:tc>
        <w:tc>
          <w:tcPr>
            <w:tcW w:w="3827" w:type="dxa"/>
            <w:vMerge w:val="restart"/>
            <w:tcBorders>
              <w:top w:val="single" w:sz="4" w:space="0" w:color="auto"/>
              <w:left w:val="nil"/>
              <w:bottom w:val="nil"/>
              <w:right w:val="nil"/>
            </w:tcBorders>
            <w:vAlign w:val="center"/>
          </w:tcPr>
          <w:p w:rsidR="00042382" w:rsidRPr="00042382" w:rsidRDefault="00042382" w:rsidP="00042382">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И.В. Глушаков</w:t>
            </w:r>
          </w:p>
        </w:tc>
        <w:tc>
          <w:tcPr>
            <w:tcW w:w="425" w:type="dxa"/>
            <w:vMerge w:val="restart"/>
            <w:tcBorders>
              <w:top w:val="single" w:sz="4" w:space="0" w:color="auto"/>
              <w:left w:val="nil"/>
              <w:bottom w:val="nil"/>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p>
        </w:tc>
      </w:tr>
      <w:tr w:rsidR="00042382" w:rsidRPr="00042382" w:rsidTr="00927FDF">
        <w:trPr>
          <w:cantSplit/>
        </w:trPr>
        <w:tc>
          <w:tcPr>
            <w:tcW w:w="144" w:type="dxa"/>
            <w:tcBorders>
              <w:top w:val="nil"/>
              <w:left w:val="single" w:sz="4" w:space="0" w:color="auto"/>
              <w:bottom w:val="nil"/>
              <w:right w:val="nil"/>
            </w:tcBorders>
            <w:vAlign w:val="center"/>
          </w:tcPr>
          <w:p w:rsidR="00042382" w:rsidRPr="00042382" w:rsidRDefault="00042382" w:rsidP="00042382">
            <w:pPr>
              <w:widowControl w:val="0"/>
              <w:autoSpaceDE w:val="0"/>
              <w:autoSpaceDN w:val="0"/>
              <w:adjustRightInd w:val="0"/>
              <w:spacing w:before="40" w:after="40" w:line="240" w:lineRule="auto"/>
              <w:ind w:left="57"/>
              <w:rPr>
                <w:rFonts w:ascii="Times New Roman" w:eastAsia="Times New Roman" w:hAnsi="Times New Roman" w:cs="Times New Roman"/>
                <w:sz w:val="24"/>
                <w:szCs w:val="24"/>
                <w:lang w:eastAsia="ru-RU"/>
              </w:rPr>
            </w:pPr>
          </w:p>
        </w:tc>
        <w:tc>
          <w:tcPr>
            <w:tcW w:w="5614" w:type="dxa"/>
            <w:gridSpan w:val="7"/>
            <w:tcBorders>
              <w:top w:val="single" w:sz="4" w:space="0" w:color="auto"/>
              <w:left w:val="nil"/>
              <w:bottom w:val="nil"/>
              <w:right w:val="nil"/>
            </w:tcBorders>
            <w:vAlign w:val="center"/>
          </w:tcPr>
          <w:p w:rsidR="00042382" w:rsidRPr="00042382" w:rsidRDefault="00042382" w:rsidP="00042382">
            <w:pPr>
              <w:widowControl w:val="0"/>
              <w:autoSpaceDE w:val="0"/>
              <w:autoSpaceDN w:val="0"/>
              <w:adjustRightInd w:val="0"/>
              <w:spacing w:before="40" w:after="40" w:line="240" w:lineRule="auto"/>
              <w:jc w:val="center"/>
              <w:rPr>
                <w:rFonts w:ascii="Times New Roman" w:eastAsia="Times New Roman" w:hAnsi="Times New Roman" w:cs="Times New Roman"/>
                <w:sz w:val="24"/>
                <w:szCs w:val="24"/>
                <w:lang w:eastAsia="ru-RU"/>
              </w:rPr>
            </w:pPr>
          </w:p>
        </w:tc>
        <w:tc>
          <w:tcPr>
            <w:tcW w:w="284" w:type="dxa"/>
            <w:vAlign w:val="center"/>
          </w:tcPr>
          <w:p w:rsidR="00042382" w:rsidRPr="00042382" w:rsidRDefault="00042382" w:rsidP="00042382">
            <w:pPr>
              <w:widowControl w:val="0"/>
              <w:autoSpaceDE w:val="0"/>
              <w:autoSpaceDN w:val="0"/>
              <w:adjustRightInd w:val="0"/>
              <w:spacing w:before="40" w:after="40" w:line="240" w:lineRule="auto"/>
              <w:ind w:left="57"/>
              <w:rPr>
                <w:rFonts w:ascii="Times New Roman" w:eastAsia="Times New Roman" w:hAnsi="Times New Roman" w:cs="Times New Roman"/>
                <w:sz w:val="24"/>
                <w:szCs w:val="24"/>
                <w:lang w:eastAsia="ru-RU"/>
              </w:rPr>
            </w:pPr>
          </w:p>
        </w:tc>
        <w:tc>
          <w:tcPr>
            <w:tcW w:w="3827" w:type="dxa"/>
            <w:vMerge/>
            <w:tcBorders>
              <w:top w:val="single" w:sz="4" w:space="0" w:color="auto"/>
              <w:left w:val="nil"/>
              <w:bottom w:val="nil"/>
              <w:right w:val="nil"/>
            </w:tcBorders>
            <w:vAlign w:val="center"/>
          </w:tcPr>
          <w:p w:rsidR="00042382" w:rsidRPr="00042382" w:rsidRDefault="00042382" w:rsidP="00042382">
            <w:pPr>
              <w:widowControl w:val="0"/>
              <w:adjustRightInd w:val="0"/>
              <w:spacing w:before="20" w:after="40" w:line="240" w:lineRule="auto"/>
              <w:rPr>
                <w:rFonts w:ascii="Times New Roman" w:eastAsia="Times New Roman" w:hAnsi="Times New Roman" w:cs="Times New Roman"/>
                <w:sz w:val="24"/>
                <w:szCs w:val="24"/>
                <w:lang w:eastAsia="ru-RU"/>
              </w:rPr>
            </w:pPr>
          </w:p>
        </w:tc>
        <w:tc>
          <w:tcPr>
            <w:tcW w:w="425" w:type="dxa"/>
            <w:vMerge/>
            <w:tcBorders>
              <w:top w:val="single" w:sz="4" w:space="0" w:color="auto"/>
              <w:left w:val="nil"/>
              <w:bottom w:val="nil"/>
            </w:tcBorders>
            <w:vAlign w:val="center"/>
          </w:tcPr>
          <w:p w:rsidR="00042382" w:rsidRPr="00042382" w:rsidRDefault="00042382" w:rsidP="00042382">
            <w:pPr>
              <w:widowControl w:val="0"/>
              <w:adjustRightInd w:val="0"/>
              <w:spacing w:before="20" w:after="40" w:line="240" w:lineRule="auto"/>
              <w:rPr>
                <w:rFonts w:ascii="Times New Roman" w:eastAsia="Times New Roman" w:hAnsi="Times New Roman" w:cs="Times New Roman"/>
                <w:sz w:val="24"/>
                <w:szCs w:val="24"/>
                <w:lang w:eastAsia="ru-RU"/>
              </w:rPr>
            </w:pPr>
          </w:p>
        </w:tc>
      </w:tr>
      <w:tr w:rsidR="00042382" w:rsidRPr="00042382" w:rsidTr="00927FDF">
        <w:trPr>
          <w:cantSplit/>
        </w:trPr>
        <w:tc>
          <w:tcPr>
            <w:tcW w:w="680" w:type="dxa"/>
            <w:gridSpan w:val="2"/>
            <w:tcBorders>
              <w:top w:val="nil"/>
              <w:left w:val="single" w:sz="4" w:space="0" w:color="auto"/>
              <w:bottom w:val="nil"/>
              <w:right w:val="nil"/>
            </w:tcBorders>
            <w:vAlign w:val="center"/>
          </w:tcPr>
          <w:p w:rsidR="00042382" w:rsidRPr="00042382" w:rsidRDefault="00042382" w:rsidP="00042382">
            <w:pPr>
              <w:widowControl w:val="0"/>
              <w:autoSpaceDE w:val="0"/>
              <w:autoSpaceDN w:val="0"/>
              <w:adjustRightInd w:val="0"/>
              <w:spacing w:before="20" w:after="40" w:line="240" w:lineRule="auto"/>
              <w:ind w:left="57"/>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Дата   </w:t>
            </w:r>
          </w:p>
        </w:tc>
        <w:tc>
          <w:tcPr>
            <w:tcW w:w="406" w:type="dxa"/>
            <w:tcBorders>
              <w:top w:val="nil"/>
              <w:left w:val="nil"/>
              <w:bottom w:val="single" w:sz="4" w:space="0" w:color="auto"/>
              <w:right w:val="nil"/>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p>
        </w:tc>
        <w:tc>
          <w:tcPr>
            <w:tcW w:w="283" w:type="dxa"/>
            <w:vAlign w:val="center"/>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c>
        <w:tc>
          <w:tcPr>
            <w:tcW w:w="1559" w:type="dxa"/>
            <w:tcBorders>
              <w:top w:val="nil"/>
              <w:left w:val="nil"/>
              <w:bottom w:val="single" w:sz="4" w:space="0" w:color="auto"/>
              <w:right w:val="nil"/>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p>
        </w:tc>
        <w:tc>
          <w:tcPr>
            <w:tcW w:w="284" w:type="dxa"/>
            <w:vAlign w:val="center"/>
          </w:tcPr>
          <w:p w:rsidR="00042382" w:rsidRPr="00042382" w:rsidRDefault="00042382" w:rsidP="00042382">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p>
        </w:tc>
        <w:tc>
          <w:tcPr>
            <w:tcW w:w="644" w:type="dxa"/>
            <w:tcBorders>
              <w:top w:val="nil"/>
              <w:left w:val="nil"/>
              <w:bottom w:val="single" w:sz="4" w:space="0" w:color="auto"/>
              <w:right w:val="nil"/>
            </w:tcBorders>
            <w:vAlign w:val="center"/>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2009</w:t>
            </w:r>
          </w:p>
        </w:tc>
        <w:tc>
          <w:tcPr>
            <w:tcW w:w="2186" w:type="dxa"/>
            <w:gridSpan w:val="2"/>
            <w:vAlign w:val="center"/>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 г.</w:t>
            </w:r>
          </w:p>
        </w:tc>
        <w:tc>
          <w:tcPr>
            <w:tcW w:w="3827" w:type="dxa"/>
            <w:vMerge/>
            <w:tcBorders>
              <w:top w:val="single" w:sz="4" w:space="0" w:color="auto"/>
              <w:left w:val="nil"/>
              <w:bottom w:val="nil"/>
              <w:right w:val="nil"/>
            </w:tcBorders>
            <w:vAlign w:val="center"/>
          </w:tcPr>
          <w:p w:rsidR="00042382" w:rsidRPr="00042382" w:rsidRDefault="00042382" w:rsidP="00042382">
            <w:pPr>
              <w:widowControl w:val="0"/>
              <w:adjustRightInd w:val="0"/>
              <w:spacing w:before="20" w:after="40" w:line="240" w:lineRule="auto"/>
              <w:rPr>
                <w:rFonts w:ascii="Times New Roman" w:eastAsia="Times New Roman" w:hAnsi="Times New Roman" w:cs="Times New Roman"/>
                <w:sz w:val="24"/>
                <w:szCs w:val="24"/>
                <w:lang w:eastAsia="ru-RU"/>
              </w:rPr>
            </w:pPr>
          </w:p>
        </w:tc>
        <w:tc>
          <w:tcPr>
            <w:tcW w:w="425" w:type="dxa"/>
            <w:vMerge/>
            <w:tcBorders>
              <w:top w:val="single" w:sz="4" w:space="0" w:color="auto"/>
              <w:left w:val="nil"/>
              <w:bottom w:val="nil"/>
            </w:tcBorders>
            <w:vAlign w:val="center"/>
          </w:tcPr>
          <w:p w:rsidR="00042382" w:rsidRPr="00042382" w:rsidRDefault="00042382" w:rsidP="00042382">
            <w:pPr>
              <w:widowControl w:val="0"/>
              <w:adjustRightInd w:val="0"/>
              <w:spacing w:before="20" w:after="40" w:line="240" w:lineRule="auto"/>
              <w:rPr>
                <w:rFonts w:ascii="Times New Roman" w:eastAsia="Times New Roman" w:hAnsi="Times New Roman" w:cs="Times New Roman"/>
                <w:sz w:val="24"/>
                <w:szCs w:val="24"/>
                <w:lang w:eastAsia="ru-RU"/>
              </w:rPr>
            </w:pPr>
          </w:p>
        </w:tc>
      </w:tr>
      <w:tr w:rsidR="00042382" w:rsidRPr="00042382" w:rsidTr="00927FDF">
        <w:trPr>
          <w:cantSplit/>
          <w:trHeight w:val="404"/>
        </w:trPr>
        <w:tc>
          <w:tcPr>
            <w:tcW w:w="144" w:type="dxa"/>
            <w:tcBorders>
              <w:top w:val="nil"/>
              <w:left w:val="single" w:sz="4" w:space="0" w:color="auto"/>
              <w:bottom w:val="nil"/>
              <w:right w:val="nil"/>
            </w:tcBorders>
            <w:vAlign w:val="center"/>
          </w:tcPr>
          <w:p w:rsidR="00042382" w:rsidRPr="00042382" w:rsidRDefault="00042382" w:rsidP="00042382">
            <w:pPr>
              <w:widowControl w:val="0"/>
              <w:autoSpaceDE w:val="0"/>
              <w:autoSpaceDN w:val="0"/>
              <w:adjustRightInd w:val="0"/>
              <w:spacing w:before="20" w:after="40" w:line="240" w:lineRule="auto"/>
              <w:ind w:left="57"/>
              <w:jc w:val="center"/>
              <w:rPr>
                <w:rFonts w:ascii="Times New Roman" w:eastAsia="Times New Roman" w:hAnsi="Times New Roman" w:cs="Times New Roman"/>
                <w:b/>
                <w:bCs/>
                <w:sz w:val="24"/>
                <w:szCs w:val="24"/>
                <w:lang w:eastAsia="ru-RU"/>
              </w:rPr>
            </w:pPr>
          </w:p>
        </w:tc>
        <w:tc>
          <w:tcPr>
            <w:tcW w:w="5614" w:type="dxa"/>
            <w:gridSpan w:val="7"/>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p>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Главный бухгалтер ОАО «ТСРЗ»</w:t>
            </w:r>
          </w:p>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p>
        </w:tc>
        <w:tc>
          <w:tcPr>
            <w:tcW w:w="284" w:type="dxa"/>
            <w:vAlign w:val="center"/>
          </w:tcPr>
          <w:p w:rsidR="00042382" w:rsidRPr="00042382" w:rsidRDefault="00042382" w:rsidP="00042382">
            <w:pPr>
              <w:widowControl w:val="0"/>
              <w:autoSpaceDE w:val="0"/>
              <w:autoSpaceDN w:val="0"/>
              <w:adjustRightInd w:val="0"/>
              <w:spacing w:before="20" w:after="40" w:line="240" w:lineRule="auto"/>
              <w:ind w:left="57"/>
              <w:rPr>
                <w:rFonts w:ascii="Times New Roman" w:eastAsia="Times New Roman" w:hAnsi="Times New Roman" w:cs="Times New Roman"/>
                <w:b/>
                <w:bCs/>
                <w:sz w:val="24"/>
                <w:szCs w:val="24"/>
                <w:lang w:eastAsia="ru-RU"/>
              </w:rPr>
            </w:pPr>
          </w:p>
        </w:tc>
        <w:tc>
          <w:tcPr>
            <w:tcW w:w="3827" w:type="dxa"/>
            <w:vMerge w:val="restart"/>
            <w:vAlign w:val="center"/>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                                  О.В. Рогоманова</w:t>
            </w:r>
          </w:p>
        </w:tc>
        <w:tc>
          <w:tcPr>
            <w:tcW w:w="425" w:type="dxa"/>
            <w:vMerge/>
            <w:tcBorders>
              <w:top w:val="single" w:sz="4" w:space="0" w:color="auto"/>
              <w:left w:val="nil"/>
              <w:bottom w:val="nil"/>
            </w:tcBorders>
            <w:vAlign w:val="center"/>
          </w:tcPr>
          <w:p w:rsidR="00042382" w:rsidRPr="00042382" w:rsidRDefault="00042382" w:rsidP="00042382">
            <w:pPr>
              <w:widowControl w:val="0"/>
              <w:adjustRightInd w:val="0"/>
              <w:spacing w:before="20" w:after="40" w:line="240" w:lineRule="auto"/>
              <w:rPr>
                <w:rFonts w:ascii="Times New Roman" w:eastAsia="Times New Roman" w:hAnsi="Times New Roman" w:cs="Times New Roman"/>
                <w:sz w:val="24"/>
                <w:szCs w:val="24"/>
                <w:lang w:eastAsia="ru-RU"/>
              </w:rPr>
            </w:pPr>
          </w:p>
        </w:tc>
      </w:tr>
      <w:tr w:rsidR="00042382" w:rsidRPr="00042382" w:rsidTr="00927FDF">
        <w:trPr>
          <w:cantSplit/>
        </w:trPr>
        <w:tc>
          <w:tcPr>
            <w:tcW w:w="144" w:type="dxa"/>
            <w:tcBorders>
              <w:top w:val="nil"/>
              <w:left w:val="single" w:sz="4" w:space="0" w:color="auto"/>
              <w:bottom w:val="nil"/>
              <w:right w:val="nil"/>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p>
        </w:tc>
        <w:tc>
          <w:tcPr>
            <w:tcW w:w="5614" w:type="dxa"/>
            <w:gridSpan w:val="7"/>
            <w:tcBorders>
              <w:top w:val="single" w:sz="4" w:space="0" w:color="auto"/>
              <w:left w:val="nil"/>
              <w:bottom w:val="nil"/>
              <w:right w:val="nil"/>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p>
        </w:tc>
        <w:tc>
          <w:tcPr>
            <w:tcW w:w="284" w:type="dxa"/>
            <w:vAlign w:val="center"/>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c>
        <w:tc>
          <w:tcPr>
            <w:tcW w:w="3827" w:type="dxa"/>
            <w:vMerge/>
            <w:vAlign w:val="center"/>
          </w:tcPr>
          <w:p w:rsidR="00042382" w:rsidRPr="00042382" w:rsidRDefault="00042382" w:rsidP="00042382">
            <w:pPr>
              <w:widowControl w:val="0"/>
              <w:adjustRightInd w:val="0"/>
              <w:spacing w:before="20" w:after="40" w:line="240" w:lineRule="auto"/>
              <w:rPr>
                <w:rFonts w:ascii="Times New Roman" w:eastAsia="Times New Roman" w:hAnsi="Times New Roman" w:cs="Times New Roman"/>
                <w:sz w:val="24"/>
                <w:szCs w:val="24"/>
                <w:lang w:eastAsia="ru-RU"/>
              </w:rPr>
            </w:pPr>
          </w:p>
        </w:tc>
        <w:tc>
          <w:tcPr>
            <w:tcW w:w="425" w:type="dxa"/>
            <w:vMerge/>
            <w:tcBorders>
              <w:top w:val="single" w:sz="4" w:space="0" w:color="auto"/>
              <w:left w:val="nil"/>
              <w:bottom w:val="nil"/>
            </w:tcBorders>
            <w:vAlign w:val="center"/>
          </w:tcPr>
          <w:p w:rsidR="00042382" w:rsidRPr="00042382" w:rsidRDefault="00042382" w:rsidP="00042382">
            <w:pPr>
              <w:widowControl w:val="0"/>
              <w:adjustRightInd w:val="0"/>
              <w:spacing w:before="20" w:after="40" w:line="240" w:lineRule="auto"/>
              <w:rPr>
                <w:rFonts w:ascii="Times New Roman" w:eastAsia="Times New Roman" w:hAnsi="Times New Roman" w:cs="Times New Roman"/>
                <w:sz w:val="24"/>
                <w:szCs w:val="24"/>
                <w:lang w:eastAsia="ru-RU"/>
              </w:rPr>
            </w:pPr>
          </w:p>
        </w:tc>
      </w:tr>
      <w:tr w:rsidR="00042382" w:rsidRPr="00042382" w:rsidTr="00927FDF">
        <w:trPr>
          <w:cantSplit/>
        </w:trPr>
        <w:tc>
          <w:tcPr>
            <w:tcW w:w="680" w:type="dxa"/>
            <w:gridSpan w:val="2"/>
            <w:tcBorders>
              <w:top w:val="nil"/>
              <w:left w:val="single" w:sz="4" w:space="0" w:color="auto"/>
              <w:bottom w:val="nil"/>
              <w:right w:val="nil"/>
            </w:tcBorders>
            <w:vAlign w:val="center"/>
          </w:tcPr>
          <w:p w:rsidR="00042382" w:rsidRPr="00042382" w:rsidRDefault="00042382" w:rsidP="00042382">
            <w:pPr>
              <w:widowControl w:val="0"/>
              <w:autoSpaceDE w:val="0"/>
              <w:autoSpaceDN w:val="0"/>
              <w:adjustRightInd w:val="0"/>
              <w:spacing w:before="20" w:after="40" w:line="240" w:lineRule="auto"/>
              <w:ind w:left="57"/>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Дата </w:t>
            </w:r>
          </w:p>
        </w:tc>
        <w:tc>
          <w:tcPr>
            <w:tcW w:w="406" w:type="dxa"/>
            <w:tcBorders>
              <w:top w:val="nil"/>
              <w:left w:val="nil"/>
              <w:bottom w:val="single" w:sz="4" w:space="0" w:color="auto"/>
              <w:right w:val="nil"/>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p>
        </w:tc>
        <w:tc>
          <w:tcPr>
            <w:tcW w:w="283" w:type="dxa"/>
            <w:vAlign w:val="center"/>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c>
        <w:tc>
          <w:tcPr>
            <w:tcW w:w="1559" w:type="dxa"/>
            <w:tcBorders>
              <w:top w:val="nil"/>
              <w:left w:val="nil"/>
              <w:bottom w:val="single" w:sz="4" w:space="0" w:color="auto"/>
              <w:right w:val="nil"/>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p>
        </w:tc>
        <w:tc>
          <w:tcPr>
            <w:tcW w:w="284" w:type="dxa"/>
            <w:vAlign w:val="center"/>
          </w:tcPr>
          <w:p w:rsidR="00042382" w:rsidRPr="00042382" w:rsidRDefault="00042382" w:rsidP="00042382">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p>
        </w:tc>
        <w:tc>
          <w:tcPr>
            <w:tcW w:w="644" w:type="dxa"/>
            <w:tcBorders>
              <w:top w:val="nil"/>
              <w:left w:val="nil"/>
              <w:bottom w:val="single" w:sz="4" w:space="0" w:color="auto"/>
              <w:right w:val="nil"/>
            </w:tcBorders>
            <w:vAlign w:val="center"/>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2009</w:t>
            </w:r>
          </w:p>
        </w:tc>
        <w:tc>
          <w:tcPr>
            <w:tcW w:w="2186" w:type="dxa"/>
            <w:gridSpan w:val="2"/>
            <w:vAlign w:val="center"/>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 г.</w:t>
            </w:r>
          </w:p>
        </w:tc>
        <w:tc>
          <w:tcPr>
            <w:tcW w:w="3827" w:type="dxa"/>
            <w:vMerge/>
            <w:vAlign w:val="center"/>
          </w:tcPr>
          <w:p w:rsidR="00042382" w:rsidRPr="00042382" w:rsidRDefault="00042382" w:rsidP="00042382">
            <w:pPr>
              <w:widowControl w:val="0"/>
              <w:adjustRightInd w:val="0"/>
              <w:spacing w:before="20" w:after="40" w:line="240" w:lineRule="auto"/>
              <w:rPr>
                <w:rFonts w:ascii="Times New Roman" w:eastAsia="Times New Roman" w:hAnsi="Times New Roman" w:cs="Times New Roman"/>
                <w:sz w:val="24"/>
                <w:szCs w:val="24"/>
                <w:lang w:eastAsia="ru-RU"/>
              </w:rPr>
            </w:pPr>
          </w:p>
        </w:tc>
        <w:tc>
          <w:tcPr>
            <w:tcW w:w="425" w:type="dxa"/>
            <w:vMerge/>
            <w:tcBorders>
              <w:top w:val="single" w:sz="4" w:space="0" w:color="auto"/>
              <w:left w:val="nil"/>
              <w:bottom w:val="nil"/>
            </w:tcBorders>
            <w:vAlign w:val="center"/>
          </w:tcPr>
          <w:p w:rsidR="00042382" w:rsidRPr="00042382" w:rsidRDefault="00042382" w:rsidP="00042382">
            <w:pPr>
              <w:widowControl w:val="0"/>
              <w:adjustRightInd w:val="0"/>
              <w:spacing w:before="20" w:after="40" w:line="240" w:lineRule="auto"/>
              <w:rPr>
                <w:rFonts w:ascii="Times New Roman" w:eastAsia="Times New Roman" w:hAnsi="Times New Roman" w:cs="Times New Roman"/>
                <w:sz w:val="24"/>
                <w:szCs w:val="24"/>
                <w:lang w:eastAsia="ru-RU"/>
              </w:rPr>
            </w:pPr>
          </w:p>
        </w:tc>
      </w:tr>
      <w:tr w:rsidR="00042382" w:rsidRPr="00042382" w:rsidTr="00927FDF">
        <w:trPr>
          <w:cantSplit/>
        </w:trPr>
        <w:tc>
          <w:tcPr>
            <w:tcW w:w="10294" w:type="dxa"/>
            <w:gridSpan w:val="11"/>
            <w:tcBorders>
              <w:top w:val="nil"/>
              <w:left w:val="single" w:sz="4" w:space="0" w:color="auto"/>
              <w:bottom w:val="single" w:sz="4" w:space="0" w:color="auto"/>
            </w:tcBorders>
            <w:vAlign w:val="center"/>
          </w:tcPr>
          <w:p w:rsidR="00042382" w:rsidRPr="00042382" w:rsidRDefault="00042382" w:rsidP="00042382">
            <w:pPr>
              <w:widowControl w:val="0"/>
              <w:autoSpaceDE w:val="0"/>
              <w:autoSpaceDN w:val="0"/>
              <w:adjustRightInd w:val="0"/>
              <w:spacing w:before="40" w:after="40" w:line="240" w:lineRule="auto"/>
              <w:ind w:left="6441"/>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М.П.</w:t>
            </w:r>
          </w:p>
        </w:tc>
      </w:tr>
    </w:tbl>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bl>
      <w:tblPr>
        <w:tblW w:w="10234" w:type="dxa"/>
        <w:tblLayout w:type="fixed"/>
        <w:tblCellMar>
          <w:left w:w="28" w:type="dxa"/>
          <w:right w:w="28" w:type="dxa"/>
        </w:tblCellMar>
        <w:tblLook w:val="0000" w:firstRow="0" w:lastRow="0" w:firstColumn="0" w:lastColumn="0" w:noHBand="0" w:noVBand="0"/>
      </w:tblPr>
      <w:tblGrid>
        <w:gridCol w:w="797"/>
        <w:gridCol w:w="350"/>
        <w:gridCol w:w="880"/>
        <w:gridCol w:w="3478"/>
        <w:gridCol w:w="4729"/>
      </w:tblGrid>
      <w:tr w:rsidR="00042382" w:rsidRPr="00042382" w:rsidTr="00927FDF">
        <w:tc>
          <w:tcPr>
            <w:tcW w:w="2027" w:type="dxa"/>
            <w:gridSpan w:val="3"/>
            <w:tcBorders>
              <w:top w:val="single" w:sz="4" w:space="0" w:color="auto"/>
              <w:left w:val="single" w:sz="4" w:space="0" w:color="auto"/>
              <w:bottom w:val="nil"/>
              <w:right w:val="nil"/>
            </w:tcBorders>
            <w:vAlign w:val="center"/>
          </w:tcPr>
          <w:p w:rsidR="00042382" w:rsidRPr="00042382" w:rsidRDefault="00042382" w:rsidP="00042382">
            <w:pPr>
              <w:widowControl w:val="0"/>
              <w:autoSpaceDE w:val="0"/>
              <w:autoSpaceDN w:val="0"/>
              <w:adjustRightInd w:val="0"/>
              <w:spacing w:before="40" w:after="40" w:line="240" w:lineRule="auto"/>
              <w:ind w:left="57"/>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Контактное лицо:</w:t>
            </w:r>
          </w:p>
        </w:tc>
        <w:tc>
          <w:tcPr>
            <w:tcW w:w="8207" w:type="dxa"/>
            <w:gridSpan w:val="2"/>
            <w:tcBorders>
              <w:top w:val="single" w:sz="4" w:space="0" w:color="auto"/>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4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Кулинич Игорь Валентинович</w:t>
            </w:r>
          </w:p>
        </w:tc>
      </w:tr>
      <w:tr w:rsidR="00042382" w:rsidRPr="00042382" w:rsidTr="00927FDF">
        <w:tc>
          <w:tcPr>
            <w:tcW w:w="2027" w:type="dxa"/>
            <w:gridSpan w:val="3"/>
            <w:tcBorders>
              <w:top w:val="nil"/>
              <w:left w:val="single" w:sz="4" w:space="0" w:color="auto"/>
              <w:bottom w:val="nil"/>
              <w:right w:val="nil"/>
            </w:tcBorders>
            <w:vAlign w:val="center"/>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Телефон:</w:t>
            </w:r>
          </w:p>
        </w:tc>
        <w:tc>
          <w:tcPr>
            <w:tcW w:w="8207" w:type="dxa"/>
            <w:gridSpan w:val="2"/>
            <w:tcBorders>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8(86167) 3-04-33</w:t>
            </w:r>
          </w:p>
        </w:tc>
      </w:tr>
      <w:tr w:rsidR="00042382" w:rsidRPr="00042382" w:rsidTr="00927FDF">
        <w:tc>
          <w:tcPr>
            <w:tcW w:w="1147" w:type="dxa"/>
            <w:gridSpan w:val="2"/>
            <w:tcBorders>
              <w:top w:val="nil"/>
              <w:left w:val="single" w:sz="4" w:space="0" w:color="auto"/>
              <w:bottom w:val="nil"/>
              <w:right w:val="nil"/>
            </w:tcBorders>
            <w:vAlign w:val="center"/>
          </w:tcPr>
          <w:p w:rsidR="00042382" w:rsidRPr="00042382" w:rsidRDefault="00042382" w:rsidP="00042382">
            <w:pPr>
              <w:widowControl w:val="0"/>
              <w:autoSpaceDE w:val="0"/>
              <w:autoSpaceDN w:val="0"/>
              <w:adjustRightInd w:val="0"/>
              <w:spacing w:before="20" w:after="40" w:line="240" w:lineRule="auto"/>
              <w:ind w:left="57"/>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Факс:</w:t>
            </w:r>
          </w:p>
        </w:tc>
        <w:tc>
          <w:tcPr>
            <w:tcW w:w="9087" w:type="dxa"/>
            <w:gridSpan w:val="3"/>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               8(86167) 2-11-51</w:t>
            </w:r>
          </w:p>
        </w:tc>
      </w:tr>
      <w:tr w:rsidR="00042382" w:rsidRPr="00042382" w:rsidTr="00927FDF">
        <w:tc>
          <w:tcPr>
            <w:tcW w:w="1147" w:type="dxa"/>
            <w:gridSpan w:val="2"/>
            <w:tcBorders>
              <w:top w:val="nil"/>
              <w:left w:val="single" w:sz="4" w:space="0" w:color="auto"/>
              <w:right w:val="nil"/>
            </w:tcBorders>
            <w:vAlign w:val="center"/>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c>
        <w:tc>
          <w:tcPr>
            <w:tcW w:w="9087" w:type="dxa"/>
            <w:gridSpan w:val="3"/>
            <w:tcBorders>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ind w:left="5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Адрес электронной почты: </w:t>
            </w:r>
            <w:r w:rsidRPr="00042382">
              <w:rPr>
                <w:rFonts w:ascii="Times New Roman" w:eastAsia="Times New Roman" w:hAnsi="Times New Roman" w:cs="Times New Roman"/>
                <w:color w:val="0000FF"/>
                <w:sz w:val="24"/>
                <w:szCs w:val="24"/>
                <w:u w:val="single"/>
                <w:lang w:val="en-US" w:eastAsia="ru-RU"/>
              </w:rPr>
              <w:t>tsry</w:t>
            </w:r>
            <w:r w:rsidRPr="00042382">
              <w:rPr>
                <w:rFonts w:ascii="Times New Roman" w:eastAsia="Times New Roman" w:hAnsi="Times New Roman" w:cs="Times New Roman"/>
                <w:color w:val="0000FF"/>
                <w:sz w:val="24"/>
                <w:szCs w:val="24"/>
                <w:u w:val="single"/>
                <w:lang w:eastAsia="ru-RU"/>
              </w:rPr>
              <w:t>-</w:t>
            </w:r>
            <w:hyperlink r:id="rId6" w:history="1">
              <w:r w:rsidRPr="00042382">
                <w:rPr>
                  <w:rFonts w:ascii="Times New Roman" w:eastAsia="Times New Roman" w:hAnsi="Times New Roman" w:cs="Times New Roman"/>
                  <w:sz w:val="24"/>
                  <w:szCs w:val="24"/>
                  <w:lang w:val="en-US" w:eastAsia="ru-RU"/>
                </w:rPr>
                <w:t>stock</w:t>
              </w:r>
              <w:r w:rsidRPr="00042382">
                <w:rPr>
                  <w:rFonts w:ascii="Times New Roman" w:eastAsia="Times New Roman" w:hAnsi="Times New Roman" w:cs="Times New Roman"/>
                  <w:sz w:val="24"/>
                  <w:szCs w:val="24"/>
                  <w:lang w:eastAsia="ru-RU"/>
                </w:rPr>
                <w:t>@</w:t>
              </w:r>
              <w:r w:rsidRPr="00042382">
                <w:rPr>
                  <w:rFonts w:ascii="Times New Roman" w:eastAsia="Times New Roman" w:hAnsi="Times New Roman" w:cs="Times New Roman"/>
                  <w:sz w:val="24"/>
                  <w:szCs w:val="24"/>
                  <w:lang w:val="en-US" w:eastAsia="ru-RU"/>
                </w:rPr>
                <w:t>tuapse</w:t>
              </w:r>
              <w:r w:rsidRPr="00042382">
                <w:rPr>
                  <w:rFonts w:ascii="Times New Roman" w:eastAsia="Times New Roman" w:hAnsi="Times New Roman" w:cs="Times New Roman"/>
                  <w:sz w:val="24"/>
                  <w:szCs w:val="24"/>
                  <w:lang w:eastAsia="ru-RU"/>
                </w:rPr>
                <w:t>.</w:t>
              </w:r>
              <w:r w:rsidRPr="00042382">
                <w:rPr>
                  <w:rFonts w:ascii="Times New Roman" w:eastAsia="Times New Roman" w:hAnsi="Times New Roman" w:cs="Times New Roman"/>
                  <w:sz w:val="24"/>
                  <w:szCs w:val="24"/>
                  <w:lang w:val="en-US" w:eastAsia="ru-RU"/>
                </w:rPr>
                <w:t>ru</w:t>
              </w:r>
            </w:hyperlink>
          </w:p>
        </w:tc>
      </w:tr>
      <w:tr w:rsidR="00042382" w:rsidRPr="00042382" w:rsidTr="00927FDF">
        <w:tc>
          <w:tcPr>
            <w:tcW w:w="797" w:type="dxa"/>
            <w:tcBorders>
              <w:top w:val="nil"/>
              <w:left w:val="single" w:sz="4" w:space="0" w:color="auto"/>
              <w:bottom w:val="single" w:sz="4" w:space="0" w:color="auto"/>
              <w:right w:val="nil"/>
            </w:tcBorders>
            <w:vAlign w:val="center"/>
          </w:tcPr>
          <w:p w:rsidR="00042382" w:rsidRPr="00042382" w:rsidRDefault="00042382" w:rsidP="00042382">
            <w:pPr>
              <w:widowControl w:val="0"/>
              <w:autoSpaceDE w:val="0"/>
              <w:autoSpaceDN w:val="0"/>
              <w:adjustRightInd w:val="0"/>
              <w:spacing w:before="20" w:after="40" w:line="240" w:lineRule="auto"/>
              <w:ind w:left="57"/>
              <w:rPr>
                <w:rFonts w:ascii="Times New Roman" w:eastAsia="Times New Roman" w:hAnsi="Times New Roman" w:cs="Times New Roman"/>
                <w:lang w:eastAsia="ru-RU"/>
              </w:rPr>
            </w:pPr>
          </w:p>
        </w:tc>
        <w:tc>
          <w:tcPr>
            <w:tcW w:w="9437" w:type="dxa"/>
            <w:gridSpan w:val="4"/>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p>
        </w:tc>
      </w:tr>
      <w:tr w:rsidR="00042382" w:rsidRPr="00042382" w:rsidTr="00927FDF">
        <w:trPr>
          <w:trHeight w:val="578"/>
        </w:trPr>
        <w:tc>
          <w:tcPr>
            <w:tcW w:w="5505" w:type="dxa"/>
            <w:gridSpan w:val="4"/>
            <w:tcBorders>
              <w:top w:val="single" w:sz="4" w:space="0" w:color="auto"/>
              <w:left w:val="single" w:sz="4" w:space="0" w:color="auto"/>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ind w:left="57"/>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Адрес страницы (страниц) в сети Интернет, </w:t>
            </w:r>
          </w:p>
          <w:p w:rsidR="00042382" w:rsidRPr="00042382" w:rsidRDefault="00042382" w:rsidP="00042382">
            <w:pPr>
              <w:widowControl w:val="0"/>
              <w:autoSpaceDE w:val="0"/>
              <w:autoSpaceDN w:val="0"/>
              <w:adjustRightInd w:val="0"/>
              <w:spacing w:before="20" w:after="40" w:line="240" w:lineRule="auto"/>
              <w:ind w:left="57"/>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на которой раскрывается информация, </w:t>
            </w:r>
          </w:p>
          <w:p w:rsidR="00042382" w:rsidRPr="00042382" w:rsidRDefault="00042382" w:rsidP="00042382">
            <w:pPr>
              <w:widowControl w:val="0"/>
              <w:autoSpaceDE w:val="0"/>
              <w:autoSpaceDN w:val="0"/>
              <w:adjustRightInd w:val="0"/>
              <w:spacing w:before="20" w:after="40" w:line="240" w:lineRule="auto"/>
              <w:ind w:left="57"/>
              <w:rPr>
                <w:rFonts w:ascii="Times New Roman" w:eastAsia="Times New Roman" w:hAnsi="Times New Roman" w:cs="Times New Roman"/>
                <w:lang w:eastAsia="ru-RU"/>
              </w:rPr>
            </w:pPr>
            <w:r w:rsidRPr="00042382">
              <w:rPr>
                <w:rFonts w:ascii="Times New Roman" w:eastAsia="Times New Roman" w:hAnsi="Times New Roman" w:cs="Times New Roman"/>
                <w:sz w:val="24"/>
                <w:szCs w:val="24"/>
                <w:lang w:eastAsia="ru-RU"/>
              </w:rPr>
              <w:lastRenderedPageBreak/>
              <w:t>содержащаяся в настоящем ежеквартальном отчете</w:t>
            </w:r>
          </w:p>
        </w:tc>
        <w:tc>
          <w:tcPr>
            <w:tcW w:w="4729" w:type="dxa"/>
            <w:tcBorders>
              <w:top w:val="single" w:sz="4" w:space="0" w:color="auto"/>
              <w:left w:val="single" w:sz="4" w:space="0" w:color="auto"/>
              <w:bottom w:val="single" w:sz="4" w:space="0" w:color="auto"/>
              <w:right w:val="single" w:sz="4" w:space="0" w:color="auto"/>
            </w:tcBorders>
            <w:vAlign w:val="center"/>
          </w:tcPr>
          <w:p w:rsidR="00042382" w:rsidRPr="00042382" w:rsidRDefault="00042382" w:rsidP="00042382">
            <w:pPr>
              <w:widowControl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xml:space="preserve">  </w:t>
            </w:r>
            <w:hyperlink r:id="rId7" w:history="1">
              <w:r w:rsidRPr="00042382">
                <w:rPr>
                  <w:rFonts w:ascii="Times New Roman" w:eastAsia="Times New Roman" w:hAnsi="Times New Roman" w:cs="Times New Roman"/>
                  <w:lang w:val="en-US" w:eastAsia="ru-RU"/>
                </w:rPr>
                <w:t>www</w:t>
              </w:r>
              <w:r w:rsidRPr="00042382">
                <w:rPr>
                  <w:rFonts w:ascii="Times New Roman" w:eastAsia="Times New Roman" w:hAnsi="Times New Roman" w:cs="Times New Roman"/>
                  <w:lang w:eastAsia="ru-RU"/>
                </w:rPr>
                <w:t>.</w:t>
              </w:r>
              <w:r w:rsidRPr="00042382">
                <w:rPr>
                  <w:rFonts w:ascii="Times New Roman" w:eastAsia="Times New Roman" w:hAnsi="Times New Roman" w:cs="Times New Roman"/>
                  <w:lang w:val="en-US" w:eastAsia="ru-RU"/>
                </w:rPr>
                <w:t>tsrz.tmtp</w:t>
              </w:r>
              <w:r w:rsidRPr="00042382">
                <w:rPr>
                  <w:rFonts w:ascii="Times New Roman" w:eastAsia="Times New Roman" w:hAnsi="Times New Roman" w:cs="Times New Roman"/>
                  <w:lang w:eastAsia="ru-RU"/>
                </w:rPr>
                <w:t>.</w:t>
              </w:r>
              <w:r w:rsidRPr="00042382">
                <w:rPr>
                  <w:rFonts w:ascii="Times New Roman" w:eastAsia="Times New Roman" w:hAnsi="Times New Roman" w:cs="Times New Roman"/>
                  <w:lang w:val="en-US" w:eastAsia="ru-RU"/>
                </w:rPr>
                <w:t>ru</w:t>
              </w:r>
            </w:hyperlink>
            <w:r w:rsidRPr="00042382">
              <w:rPr>
                <w:rFonts w:ascii="Times New Roman" w:eastAsia="Times New Roman" w:hAnsi="Times New Roman" w:cs="Times New Roman"/>
                <w:lang w:eastAsia="ru-RU"/>
              </w:rPr>
              <w:t xml:space="preserve"> </w:t>
            </w:r>
          </w:p>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p>
        </w:tc>
      </w:tr>
    </w:tbl>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b/>
          <w:bCs/>
          <w:sz w:val="24"/>
          <w:szCs w:val="24"/>
          <w:lang w:eastAsia="ru-RU"/>
        </w:rPr>
      </w:pPr>
    </w:p>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Оглавление</w:t>
      </w:r>
    </w:p>
    <w:p w:rsidR="00042382" w:rsidRPr="00042382" w:rsidRDefault="00042382" w:rsidP="00042382">
      <w:pPr>
        <w:widowControl w:val="0"/>
        <w:tabs>
          <w:tab w:val="right" w:pos="10025"/>
        </w:tabs>
        <w:autoSpaceDE w:val="0"/>
        <w:autoSpaceDN w:val="0"/>
        <w:adjustRightInd w:val="0"/>
        <w:spacing w:before="20" w:after="40" w:line="240" w:lineRule="auto"/>
        <w:ind w:left="200"/>
        <w:rPr>
          <w:rFonts w:ascii="Times New Roman" w:eastAsia="Times New Roman" w:hAnsi="Times New Roman" w:cs="Times New Roman"/>
          <w:noProof/>
          <w:sz w:val="24"/>
          <w:szCs w:val="24"/>
          <w:lang w:eastAsia="ru-RU"/>
        </w:rPr>
      </w:pPr>
      <w:r w:rsidRPr="00042382">
        <w:rPr>
          <w:rFonts w:ascii="Times New Roman" w:eastAsia="Times New Roman" w:hAnsi="Times New Roman" w:cs="Times New Roman"/>
          <w:sz w:val="20"/>
          <w:szCs w:val="20"/>
          <w:lang w:eastAsia="ru-RU"/>
        </w:rPr>
        <w:fldChar w:fldCharType="begin"/>
      </w:r>
      <w:r w:rsidRPr="00042382">
        <w:rPr>
          <w:rFonts w:ascii="Times New Roman" w:eastAsia="Times New Roman" w:hAnsi="Times New Roman" w:cs="Times New Roman"/>
          <w:sz w:val="20"/>
          <w:szCs w:val="20"/>
          <w:lang w:eastAsia="ru-RU"/>
        </w:rPr>
        <w:instrText xml:space="preserve"> TOC \o "1-5" \h \z \u </w:instrText>
      </w:r>
      <w:r w:rsidRPr="00042382">
        <w:rPr>
          <w:rFonts w:ascii="Times New Roman" w:eastAsia="Times New Roman" w:hAnsi="Times New Roman" w:cs="Times New Roman"/>
          <w:sz w:val="20"/>
          <w:szCs w:val="20"/>
          <w:lang w:eastAsia="ru-RU"/>
        </w:rPr>
        <w:fldChar w:fldCharType="separate"/>
      </w:r>
      <w:hyperlink w:anchor="_Toc227663088" w:history="1">
        <w:r w:rsidRPr="00042382">
          <w:rPr>
            <w:rFonts w:ascii="Times New Roman" w:eastAsia="Times New Roman" w:hAnsi="Times New Roman" w:cs="Times New Roman"/>
            <w:noProof/>
            <w:color w:val="0000FF"/>
            <w:sz w:val="20"/>
            <w:szCs w:val="20"/>
            <w:u w:val="single"/>
            <w:lang w:eastAsia="ru-RU"/>
          </w:rPr>
          <w:t>Ведение</w:t>
        </w:r>
        <w:r w:rsidRPr="00042382">
          <w:rPr>
            <w:rFonts w:ascii="Times New Roman" w:eastAsia="Times New Roman" w:hAnsi="Times New Roman" w:cs="Times New Roman"/>
            <w:noProof/>
            <w:webHidden/>
            <w:sz w:val="20"/>
            <w:szCs w:val="20"/>
            <w:lang w:eastAsia="ru-RU"/>
          </w:rPr>
          <w:tab/>
        </w:r>
        <w:r w:rsidRPr="00042382">
          <w:rPr>
            <w:rFonts w:ascii="Times New Roman" w:eastAsia="Times New Roman" w:hAnsi="Times New Roman" w:cs="Times New Roman"/>
            <w:noProof/>
            <w:webHidden/>
            <w:sz w:val="20"/>
            <w:szCs w:val="20"/>
            <w:lang w:eastAsia="ru-RU"/>
          </w:rPr>
          <w:fldChar w:fldCharType="begin"/>
        </w:r>
        <w:r w:rsidRPr="00042382">
          <w:rPr>
            <w:rFonts w:ascii="Times New Roman" w:eastAsia="Times New Roman" w:hAnsi="Times New Roman" w:cs="Times New Roman"/>
            <w:noProof/>
            <w:webHidden/>
            <w:sz w:val="20"/>
            <w:szCs w:val="20"/>
            <w:lang w:eastAsia="ru-RU"/>
          </w:rPr>
          <w:instrText xml:space="preserve"> PAGEREF _Toc227663088 \h </w:instrText>
        </w:r>
        <w:r w:rsidRPr="00042382">
          <w:rPr>
            <w:rFonts w:ascii="Times New Roman" w:eastAsia="Times New Roman" w:hAnsi="Times New Roman" w:cs="Times New Roman"/>
            <w:noProof/>
            <w:sz w:val="20"/>
            <w:szCs w:val="20"/>
            <w:lang w:eastAsia="ru-RU"/>
          </w:rPr>
        </w:r>
        <w:r w:rsidRPr="00042382">
          <w:rPr>
            <w:rFonts w:ascii="Times New Roman" w:eastAsia="Times New Roman" w:hAnsi="Times New Roman" w:cs="Times New Roman"/>
            <w:noProof/>
            <w:webHidden/>
            <w:sz w:val="20"/>
            <w:szCs w:val="20"/>
            <w:lang w:eastAsia="ru-RU"/>
          </w:rPr>
          <w:fldChar w:fldCharType="separate"/>
        </w:r>
        <w:r w:rsidRPr="00042382">
          <w:rPr>
            <w:rFonts w:ascii="Times New Roman" w:eastAsia="Times New Roman" w:hAnsi="Times New Roman" w:cs="Times New Roman"/>
            <w:noProof/>
            <w:webHidden/>
            <w:sz w:val="20"/>
            <w:szCs w:val="20"/>
            <w:lang w:eastAsia="ru-RU"/>
          </w:rPr>
          <w:t>5</w:t>
        </w:r>
        <w:r w:rsidRPr="00042382">
          <w:rPr>
            <w:rFonts w:ascii="Times New Roman" w:eastAsia="Times New Roman" w:hAnsi="Times New Roman" w:cs="Times New Roman"/>
            <w:noProof/>
            <w:webHidden/>
            <w:sz w:val="20"/>
            <w:szCs w:val="20"/>
            <w:lang w:eastAsia="ru-RU"/>
          </w:rPr>
          <w:fldChar w:fldCharType="end"/>
        </w:r>
      </w:hyperlink>
    </w:p>
    <w:p w:rsidR="00042382" w:rsidRPr="00042382" w:rsidRDefault="00042382" w:rsidP="00042382">
      <w:pPr>
        <w:widowControl w:val="0"/>
        <w:tabs>
          <w:tab w:val="right" w:pos="10025"/>
        </w:tabs>
        <w:autoSpaceDE w:val="0"/>
        <w:autoSpaceDN w:val="0"/>
        <w:adjustRightInd w:val="0"/>
        <w:spacing w:before="20" w:after="40" w:line="240" w:lineRule="auto"/>
        <w:ind w:left="200"/>
        <w:rPr>
          <w:rFonts w:ascii="Times New Roman" w:eastAsia="Times New Roman" w:hAnsi="Times New Roman" w:cs="Times New Roman"/>
          <w:noProof/>
          <w:sz w:val="24"/>
          <w:szCs w:val="24"/>
          <w:lang w:eastAsia="ru-RU"/>
        </w:rPr>
      </w:pPr>
      <w:hyperlink w:anchor="_Toc227663089" w:history="1">
        <w:r w:rsidRPr="00042382">
          <w:rPr>
            <w:rFonts w:ascii="Times New Roman" w:eastAsia="Times New Roman" w:hAnsi="Times New Roman" w:cs="Times New Roman"/>
            <w:noProof/>
            <w:color w:val="0000FF"/>
            <w:sz w:val="20"/>
            <w:szCs w:val="20"/>
            <w:u w:val="single"/>
            <w:lang w:eastAsia="ru-RU"/>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r w:rsidRPr="00042382">
          <w:rPr>
            <w:rFonts w:ascii="Times New Roman" w:eastAsia="Times New Roman" w:hAnsi="Times New Roman" w:cs="Times New Roman"/>
            <w:noProof/>
            <w:webHidden/>
            <w:sz w:val="20"/>
            <w:szCs w:val="20"/>
            <w:lang w:eastAsia="ru-RU"/>
          </w:rPr>
          <w:tab/>
        </w:r>
        <w:r w:rsidRPr="00042382">
          <w:rPr>
            <w:rFonts w:ascii="Times New Roman" w:eastAsia="Times New Roman" w:hAnsi="Times New Roman" w:cs="Times New Roman"/>
            <w:noProof/>
            <w:webHidden/>
            <w:sz w:val="20"/>
            <w:szCs w:val="20"/>
            <w:lang w:eastAsia="ru-RU"/>
          </w:rPr>
          <w:fldChar w:fldCharType="begin"/>
        </w:r>
        <w:r w:rsidRPr="00042382">
          <w:rPr>
            <w:rFonts w:ascii="Times New Roman" w:eastAsia="Times New Roman" w:hAnsi="Times New Roman" w:cs="Times New Roman"/>
            <w:noProof/>
            <w:webHidden/>
            <w:sz w:val="20"/>
            <w:szCs w:val="20"/>
            <w:lang w:eastAsia="ru-RU"/>
          </w:rPr>
          <w:instrText xml:space="preserve"> PAGEREF _Toc227663089 \h </w:instrText>
        </w:r>
        <w:r w:rsidRPr="00042382">
          <w:rPr>
            <w:rFonts w:ascii="Times New Roman" w:eastAsia="Times New Roman" w:hAnsi="Times New Roman" w:cs="Times New Roman"/>
            <w:noProof/>
            <w:sz w:val="20"/>
            <w:szCs w:val="20"/>
            <w:lang w:eastAsia="ru-RU"/>
          </w:rPr>
        </w:r>
        <w:r w:rsidRPr="00042382">
          <w:rPr>
            <w:rFonts w:ascii="Times New Roman" w:eastAsia="Times New Roman" w:hAnsi="Times New Roman" w:cs="Times New Roman"/>
            <w:noProof/>
            <w:webHidden/>
            <w:sz w:val="20"/>
            <w:szCs w:val="20"/>
            <w:lang w:eastAsia="ru-RU"/>
          </w:rPr>
          <w:fldChar w:fldCharType="separate"/>
        </w:r>
        <w:r w:rsidRPr="00042382">
          <w:rPr>
            <w:rFonts w:ascii="Times New Roman" w:eastAsia="Times New Roman" w:hAnsi="Times New Roman" w:cs="Times New Roman"/>
            <w:noProof/>
            <w:webHidden/>
            <w:sz w:val="20"/>
            <w:szCs w:val="20"/>
            <w:lang w:eastAsia="ru-RU"/>
          </w:rPr>
          <w:t>7</w:t>
        </w:r>
        <w:r w:rsidRPr="00042382">
          <w:rPr>
            <w:rFonts w:ascii="Times New Roman" w:eastAsia="Times New Roman" w:hAnsi="Times New Roman" w:cs="Times New Roman"/>
            <w:noProof/>
            <w:webHidden/>
            <w:sz w:val="20"/>
            <w:szCs w:val="20"/>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090" w:history="1">
        <w:r w:rsidRPr="00042382">
          <w:rPr>
            <w:rFonts w:ascii="Times New Roman" w:eastAsia="Times New Roman" w:hAnsi="Times New Roman" w:cs="Times New Roman"/>
            <w:noProof/>
            <w:color w:val="0000FF"/>
            <w:sz w:val="24"/>
            <w:szCs w:val="24"/>
            <w:u w:val="single"/>
            <w:lang w:eastAsia="ru-RU"/>
          </w:rPr>
          <w:t>1.1. Лица, входящие в состав органов управления эмитента</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_Toc227663090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7</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091" w:history="1">
        <w:r w:rsidRPr="00042382">
          <w:rPr>
            <w:rFonts w:ascii="Times New Roman" w:eastAsia="Times New Roman" w:hAnsi="Times New Roman" w:cs="Times New Roman"/>
            <w:noProof/>
            <w:color w:val="0000FF"/>
            <w:sz w:val="24"/>
            <w:szCs w:val="24"/>
            <w:u w:val="single"/>
            <w:lang w:eastAsia="ru-RU"/>
          </w:rPr>
          <w:t>1.2. Сведения о банковских счетах эмитента</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_Toc227663091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8</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092" w:history="1">
        <w:r w:rsidRPr="00042382">
          <w:rPr>
            <w:rFonts w:ascii="Times New Roman" w:eastAsia="Times New Roman" w:hAnsi="Times New Roman" w:cs="Times New Roman"/>
            <w:noProof/>
            <w:color w:val="0000FF"/>
            <w:sz w:val="24"/>
            <w:szCs w:val="24"/>
            <w:u w:val="single"/>
            <w:lang w:eastAsia="ru-RU"/>
          </w:rPr>
          <w:t>1.3. Сведения об аудиторе (аудиторах) эмитента</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_Toc227663092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11</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093" w:history="1">
        <w:r w:rsidRPr="00042382">
          <w:rPr>
            <w:rFonts w:ascii="Times New Roman" w:eastAsia="Times New Roman" w:hAnsi="Times New Roman" w:cs="Times New Roman"/>
            <w:noProof/>
            <w:color w:val="0000FF"/>
            <w:sz w:val="24"/>
            <w:szCs w:val="24"/>
            <w:u w:val="single"/>
            <w:lang w:eastAsia="ru-RU"/>
          </w:rPr>
          <w:t>1.4. Сведения об оценщике (оценщиках) эмитента</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_Toc227663093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12</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094" w:history="1">
        <w:r w:rsidRPr="00042382">
          <w:rPr>
            <w:rFonts w:ascii="Times New Roman" w:eastAsia="Times New Roman" w:hAnsi="Times New Roman" w:cs="Times New Roman"/>
            <w:noProof/>
            <w:color w:val="0000FF"/>
            <w:sz w:val="24"/>
            <w:szCs w:val="24"/>
            <w:u w:val="single"/>
            <w:lang w:eastAsia="ru-RU"/>
          </w:rPr>
          <w:t>1.5. Сведения о консультантах эмитента</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_Toc227663094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12</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095" w:history="1">
        <w:r w:rsidRPr="00042382">
          <w:rPr>
            <w:rFonts w:ascii="Times New Roman" w:eastAsia="Times New Roman" w:hAnsi="Times New Roman" w:cs="Times New Roman"/>
            <w:noProof/>
            <w:color w:val="0000FF"/>
            <w:sz w:val="24"/>
            <w:szCs w:val="24"/>
            <w:u w:val="single"/>
            <w:lang w:eastAsia="ru-RU"/>
          </w:rPr>
          <w:t>1.6. Сведения об иных лицах, подписавших ежеквартальный отчет</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_Toc227663095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12</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widowControl w:val="0"/>
        <w:tabs>
          <w:tab w:val="right" w:pos="10025"/>
        </w:tabs>
        <w:autoSpaceDE w:val="0"/>
        <w:autoSpaceDN w:val="0"/>
        <w:adjustRightInd w:val="0"/>
        <w:spacing w:before="20" w:after="40" w:line="240" w:lineRule="auto"/>
        <w:ind w:left="200"/>
        <w:rPr>
          <w:rFonts w:ascii="Times New Roman" w:eastAsia="Times New Roman" w:hAnsi="Times New Roman" w:cs="Times New Roman"/>
          <w:noProof/>
          <w:sz w:val="24"/>
          <w:szCs w:val="24"/>
          <w:lang w:eastAsia="ru-RU"/>
        </w:rPr>
      </w:pPr>
      <w:hyperlink w:anchor="_Toc227663096" w:history="1">
        <w:r w:rsidRPr="00042382">
          <w:rPr>
            <w:rFonts w:ascii="Times New Roman" w:eastAsia="Times New Roman" w:hAnsi="Times New Roman" w:cs="Times New Roman"/>
            <w:noProof/>
            <w:color w:val="0000FF"/>
            <w:sz w:val="20"/>
            <w:szCs w:val="20"/>
            <w:u w:val="single"/>
            <w:lang w:eastAsia="ru-RU"/>
          </w:rPr>
          <w:t>II. Основная информация о финансово-экономическом состоянии эмитента</w:t>
        </w:r>
        <w:r w:rsidRPr="00042382">
          <w:rPr>
            <w:rFonts w:ascii="Times New Roman" w:eastAsia="Times New Roman" w:hAnsi="Times New Roman" w:cs="Times New Roman"/>
            <w:noProof/>
            <w:webHidden/>
            <w:sz w:val="20"/>
            <w:szCs w:val="20"/>
            <w:lang w:eastAsia="ru-RU"/>
          </w:rPr>
          <w:tab/>
        </w:r>
        <w:r w:rsidRPr="00042382">
          <w:rPr>
            <w:rFonts w:ascii="Times New Roman" w:eastAsia="Times New Roman" w:hAnsi="Times New Roman" w:cs="Times New Roman"/>
            <w:noProof/>
            <w:webHidden/>
            <w:sz w:val="20"/>
            <w:szCs w:val="20"/>
            <w:lang w:eastAsia="ru-RU"/>
          </w:rPr>
          <w:fldChar w:fldCharType="begin"/>
        </w:r>
        <w:r w:rsidRPr="00042382">
          <w:rPr>
            <w:rFonts w:ascii="Times New Roman" w:eastAsia="Times New Roman" w:hAnsi="Times New Roman" w:cs="Times New Roman"/>
            <w:noProof/>
            <w:webHidden/>
            <w:sz w:val="20"/>
            <w:szCs w:val="20"/>
            <w:lang w:eastAsia="ru-RU"/>
          </w:rPr>
          <w:instrText xml:space="preserve"> PAGEREF _Toc227663096 \h </w:instrText>
        </w:r>
        <w:r w:rsidRPr="00042382">
          <w:rPr>
            <w:rFonts w:ascii="Times New Roman" w:eastAsia="Times New Roman" w:hAnsi="Times New Roman" w:cs="Times New Roman"/>
            <w:noProof/>
            <w:sz w:val="20"/>
            <w:szCs w:val="20"/>
            <w:lang w:eastAsia="ru-RU"/>
          </w:rPr>
        </w:r>
        <w:r w:rsidRPr="00042382">
          <w:rPr>
            <w:rFonts w:ascii="Times New Roman" w:eastAsia="Times New Roman" w:hAnsi="Times New Roman" w:cs="Times New Roman"/>
            <w:noProof/>
            <w:webHidden/>
            <w:sz w:val="20"/>
            <w:szCs w:val="20"/>
            <w:lang w:eastAsia="ru-RU"/>
          </w:rPr>
          <w:fldChar w:fldCharType="separate"/>
        </w:r>
        <w:r w:rsidRPr="00042382">
          <w:rPr>
            <w:rFonts w:ascii="Times New Roman" w:eastAsia="Times New Roman" w:hAnsi="Times New Roman" w:cs="Times New Roman"/>
            <w:noProof/>
            <w:webHidden/>
            <w:sz w:val="20"/>
            <w:szCs w:val="20"/>
            <w:lang w:eastAsia="ru-RU"/>
          </w:rPr>
          <w:t>12</w:t>
        </w:r>
        <w:r w:rsidRPr="00042382">
          <w:rPr>
            <w:rFonts w:ascii="Times New Roman" w:eastAsia="Times New Roman" w:hAnsi="Times New Roman" w:cs="Times New Roman"/>
            <w:noProof/>
            <w:webHidden/>
            <w:sz w:val="20"/>
            <w:szCs w:val="20"/>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097" w:history="1">
        <w:r w:rsidRPr="00042382">
          <w:rPr>
            <w:rFonts w:ascii="Times New Roman" w:eastAsia="Times New Roman" w:hAnsi="Times New Roman" w:cs="Times New Roman"/>
            <w:noProof/>
            <w:color w:val="0000FF"/>
            <w:sz w:val="24"/>
            <w:szCs w:val="24"/>
            <w:u w:val="single"/>
            <w:lang w:eastAsia="ru-RU"/>
          </w:rPr>
          <w:t>2.1. Показатели финансово-экономической деятельности эмитента</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_Toc227663097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12</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098" w:history="1">
        <w:r w:rsidRPr="00042382">
          <w:rPr>
            <w:rFonts w:ascii="Times New Roman" w:eastAsia="Times New Roman" w:hAnsi="Times New Roman" w:cs="Times New Roman"/>
            <w:noProof/>
            <w:color w:val="0000FF"/>
            <w:sz w:val="24"/>
            <w:szCs w:val="24"/>
            <w:u w:val="single"/>
            <w:lang w:eastAsia="ru-RU"/>
          </w:rPr>
          <w:t>2.2. Рыночная капитализация эмитента</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_Toc227663098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13</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099" w:history="1">
        <w:r w:rsidRPr="00042382">
          <w:rPr>
            <w:rFonts w:ascii="Times New Roman" w:eastAsia="Times New Roman" w:hAnsi="Times New Roman" w:cs="Times New Roman"/>
            <w:noProof/>
            <w:color w:val="0000FF"/>
            <w:sz w:val="24"/>
            <w:szCs w:val="24"/>
            <w:u w:val="single"/>
            <w:lang w:eastAsia="ru-RU"/>
          </w:rPr>
          <w:t>2.3. Обязательства эмитента</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_Toc227663099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13</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widowControl w:val="0"/>
        <w:tabs>
          <w:tab w:val="right" w:pos="10025"/>
        </w:tabs>
        <w:autoSpaceDE w:val="0"/>
        <w:autoSpaceDN w:val="0"/>
        <w:adjustRightInd w:val="0"/>
        <w:spacing w:before="20" w:after="40" w:line="240" w:lineRule="auto"/>
        <w:ind w:left="600"/>
        <w:rPr>
          <w:rFonts w:ascii="Times New Roman" w:eastAsia="Times New Roman" w:hAnsi="Times New Roman" w:cs="Times New Roman"/>
          <w:noProof/>
          <w:sz w:val="24"/>
          <w:szCs w:val="24"/>
          <w:lang w:eastAsia="ru-RU"/>
        </w:rPr>
      </w:pPr>
      <w:hyperlink w:anchor="_Toc227663100" w:history="1">
        <w:r w:rsidRPr="00042382">
          <w:rPr>
            <w:rFonts w:ascii="Times New Roman" w:eastAsia="Times New Roman" w:hAnsi="Times New Roman" w:cs="Times New Roman"/>
            <w:noProof/>
            <w:color w:val="0000FF"/>
            <w:sz w:val="20"/>
            <w:szCs w:val="20"/>
            <w:u w:val="single"/>
            <w:lang w:eastAsia="ru-RU"/>
          </w:rPr>
          <w:t>2.3.1. Кредиторская задолженность</w:t>
        </w:r>
        <w:r w:rsidRPr="00042382">
          <w:rPr>
            <w:rFonts w:ascii="Times New Roman" w:eastAsia="Times New Roman" w:hAnsi="Times New Roman" w:cs="Times New Roman"/>
            <w:noProof/>
            <w:webHidden/>
            <w:sz w:val="20"/>
            <w:szCs w:val="20"/>
            <w:lang w:eastAsia="ru-RU"/>
          </w:rPr>
          <w:tab/>
        </w:r>
        <w:r w:rsidRPr="00042382">
          <w:rPr>
            <w:rFonts w:ascii="Times New Roman" w:eastAsia="Times New Roman" w:hAnsi="Times New Roman" w:cs="Times New Roman"/>
            <w:noProof/>
            <w:webHidden/>
            <w:sz w:val="20"/>
            <w:szCs w:val="20"/>
            <w:lang w:eastAsia="ru-RU"/>
          </w:rPr>
          <w:fldChar w:fldCharType="begin"/>
        </w:r>
        <w:r w:rsidRPr="00042382">
          <w:rPr>
            <w:rFonts w:ascii="Times New Roman" w:eastAsia="Times New Roman" w:hAnsi="Times New Roman" w:cs="Times New Roman"/>
            <w:noProof/>
            <w:webHidden/>
            <w:sz w:val="20"/>
            <w:szCs w:val="20"/>
            <w:lang w:eastAsia="ru-RU"/>
          </w:rPr>
          <w:instrText xml:space="preserve"> PAGEREF _Toc227663100 \h </w:instrText>
        </w:r>
        <w:r w:rsidRPr="00042382">
          <w:rPr>
            <w:rFonts w:ascii="Times New Roman" w:eastAsia="Times New Roman" w:hAnsi="Times New Roman" w:cs="Times New Roman"/>
            <w:noProof/>
            <w:sz w:val="20"/>
            <w:szCs w:val="20"/>
            <w:lang w:eastAsia="ru-RU"/>
          </w:rPr>
        </w:r>
        <w:r w:rsidRPr="00042382">
          <w:rPr>
            <w:rFonts w:ascii="Times New Roman" w:eastAsia="Times New Roman" w:hAnsi="Times New Roman" w:cs="Times New Roman"/>
            <w:noProof/>
            <w:webHidden/>
            <w:sz w:val="20"/>
            <w:szCs w:val="20"/>
            <w:lang w:eastAsia="ru-RU"/>
          </w:rPr>
          <w:fldChar w:fldCharType="separate"/>
        </w:r>
        <w:r w:rsidRPr="00042382">
          <w:rPr>
            <w:rFonts w:ascii="Times New Roman" w:eastAsia="Times New Roman" w:hAnsi="Times New Roman" w:cs="Times New Roman"/>
            <w:noProof/>
            <w:webHidden/>
            <w:sz w:val="20"/>
            <w:szCs w:val="20"/>
            <w:lang w:eastAsia="ru-RU"/>
          </w:rPr>
          <w:t>13</w:t>
        </w:r>
        <w:r w:rsidRPr="00042382">
          <w:rPr>
            <w:rFonts w:ascii="Times New Roman" w:eastAsia="Times New Roman" w:hAnsi="Times New Roman" w:cs="Times New Roman"/>
            <w:noProof/>
            <w:webHidden/>
            <w:sz w:val="20"/>
            <w:szCs w:val="20"/>
            <w:lang w:eastAsia="ru-RU"/>
          </w:rPr>
          <w:fldChar w:fldCharType="end"/>
        </w:r>
      </w:hyperlink>
    </w:p>
    <w:p w:rsidR="00042382" w:rsidRPr="00042382" w:rsidRDefault="00042382" w:rsidP="00042382">
      <w:pPr>
        <w:widowControl w:val="0"/>
        <w:tabs>
          <w:tab w:val="right" w:pos="10025"/>
        </w:tabs>
        <w:autoSpaceDE w:val="0"/>
        <w:autoSpaceDN w:val="0"/>
        <w:adjustRightInd w:val="0"/>
        <w:spacing w:before="20" w:after="40" w:line="240" w:lineRule="auto"/>
        <w:ind w:left="600"/>
        <w:rPr>
          <w:rFonts w:ascii="Times New Roman" w:eastAsia="Times New Roman" w:hAnsi="Times New Roman" w:cs="Times New Roman"/>
          <w:noProof/>
          <w:sz w:val="24"/>
          <w:szCs w:val="24"/>
          <w:lang w:eastAsia="ru-RU"/>
        </w:rPr>
      </w:pPr>
      <w:hyperlink w:anchor="_Toc227663101" w:history="1">
        <w:r w:rsidRPr="00042382">
          <w:rPr>
            <w:rFonts w:ascii="Times New Roman" w:eastAsia="Times New Roman" w:hAnsi="Times New Roman" w:cs="Times New Roman"/>
            <w:noProof/>
            <w:color w:val="0000FF"/>
            <w:sz w:val="20"/>
            <w:szCs w:val="20"/>
            <w:u w:val="single"/>
            <w:lang w:eastAsia="ru-RU"/>
          </w:rPr>
          <w:t>2.3.2. Кредитная история эмитента</w:t>
        </w:r>
        <w:r w:rsidRPr="00042382">
          <w:rPr>
            <w:rFonts w:ascii="Times New Roman" w:eastAsia="Times New Roman" w:hAnsi="Times New Roman" w:cs="Times New Roman"/>
            <w:noProof/>
            <w:webHidden/>
            <w:sz w:val="20"/>
            <w:szCs w:val="20"/>
            <w:lang w:eastAsia="ru-RU"/>
          </w:rPr>
          <w:tab/>
        </w:r>
        <w:r w:rsidRPr="00042382">
          <w:rPr>
            <w:rFonts w:ascii="Times New Roman" w:eastAsia="Times New Roman" w:hAnsi="Times New Roman" w:cs="Times New Roman"/>
            <w:noProof/>
            <w:webHidden/>
            <w:sz w:val="20"/>
            <w:szCs w:val="20"/>
            <w:lang w:eastAsia="ru-RU"/>
          </w:rPr>
          <w:fldChar w:fldCharType="begin"/>
        </w:r>
        <w:r w:rsidRPr="00042382">
          <w:rPr>
            <w:rFonts w:ascii="Times New Roman" w:eastAsia="Times New Roman" w:hAnsi="Times New Roman" w:cs="Times New Roman"/>
            <w:noProof/>
            <w:webHidden/>
            <w:sz w:val="20"/>
            <w:szCs w:val="20"/>
            <w:lang w:eastAsia="ru-RU"/>
          </w:rPr>
          <w:instrText xml:space="preserve"> PAGEREF _Toc227663101 \h </w:instrText>
        </w:r>
        <w:r w:rsidRPr="00042382">
          <w:rPr>
            <w:rFonts w:ascii="Times New Roman" w:eastAsia="Times New Roman" w:hAnsi="Times New Roman" w:cs="Times New Roman"/>
            <w:noProof/>
            <w:sz w:val="20"/>
            <w:szCs w:val="20"/>
            <w:lang w:eastAsia="ru-RU"/>
          </w:rPr>
        </w:r>
        <w:r w:rsidRPr="00042382">
          <w:rPr>
            <w:rFonts w:ascii="Times New Roman" w:eastAsia="Times New Roman" w:hAnsi="Times New Roman" w:cs="Times New Roman"/>
            <w:noProof/>
            <w:webHidden/>
            <w:sz w:val="20"/>
            <w:szCs w:val="20"/>
            <w:lang w:eastAsia="ru-RU"/>
          </w:rPr>
          <w:fldChar w:fldCharType="separate"/>
        </w:r>
        <w:r w:rsidRPr="00042382">
          <w:rPr>
            <w:rFonts w:ascii="Times New Roman" w:eastAsia="Times New Roman" w:hAnsi="Times New Roman" w:cs="Times New Roman"/>
            <w:noProof/>
            <w:webHidden/>
            <w:sz w:val="20"/>
            <w:szCs w:val="20"/>
            <w:lang w:eastAsia="ru-RU"/>
          </w:rPr>
          <w:t>14</w:t>
        </w:r>
        <w:r w:rsidRPr="00042382">
          <w:rPr>
            <w:rFonts w:ascii="Times New Roman" w:eastAsia="Times New Roman" w:hAnsi="Times New Roman" w:cs="Times New Roman"/>
            <w:noProof/>
            <w:webHidden/>
            <w:sz w:val="20"/>
            <w:szCs w:val="20"/>
            <w:lang w:eastAsia="ru-RU"/>
          </w:rPr>
          <w:fldChar w:fldCharType="end"/>
        </w:r>
      </w:hyperlink>
    </w:p>
    <w:p w:rsidR="00042382" w:rsidRPr="00042382" w:rsidRDefault="00042382" w:rsidP="00042382">
      <w:pPr>
        <w:widowControl w:val="0"/>
        <w:tabs>
          <w:tab w:val="right" w:pos="10025"/>
        </w:tabs>
        <w:autoSpaceDE w:val="0"/>
        <w:autoSpaceDN w:val="0"/>
        <w:adjustRightInd w:val="0"/>
        <w:spacing w:before="20" w:after="40" w:line="240" w:lineRule="auto"/>
        <w:ind w:left="600"/>
        <w:rPr>
          <w:rFonts w:ascii="Times New Roman" w:eastAsia="Times New Roman" w:hAnsi="Times New Roman" w:cs="Times New Roman"/>
          <w:noProof/>
          <w:sz w:val="24"/>
          <w:szCs w:val="24"/>
          <w:lang w:eastAsia="ru-RU"/>
        </w:rPr>
      </w:pPr>
      <w:hyperlink w:anchor="_Toc227663102" w:history="1">
        <w:r w:rsidRPr="00042382">
          <w:rPr>
            <w:rFonts w:ascii="Times New Roman" w:eastAsia="Times New Roman" w:hAnsi="Times New Roman" w:cs="Times New Roman"/>
            <w:noProof/>
            <w:color w:val="0000FF"/>
            <w:sz w:val="20"/>
            <w:szCs w:val="20"/>
            <w:u w:val="single"/>
            <w:lang w:eastAsia="ru-RU"/>
          </w:rPr>
          <w:t>2.3.3. Обязательства эмитента из обеспечения, предоставленного третьим лицам</w:t>
        </w:r>
        <w:r w:rsidRPr="00042382">
          <w:rPr>
            <w:rFonts w:ascii="Times New Roman" w:eastAsia="Times New Roman" w:hAnsi="Times New Roman" w:cs="Times New Roman"/>
            <w:noProof/>
            <w:webHidden/>
            <w:sz w:val="20"/>
            <w:szCs w:val="20"/>
            <w:lang w:eastAsia="ru-RU"/>
          </w:rPr>
          <w:tab/>
        </w:r>
        <w:r w:rsidRPr="00042382">
          <w:rPr>
            <w:rFonts w:ascii="Times New Roman" w:eastAsia="Times New Roman" w:hAnsi="Times New Roman" w:cs="Times New Roman"/>
            <w:noProof/>
            <w:webHidden/>
            <w:sz w:val="20"/>
            <w:szCs w:val="20"/>
            <w:lang w:eastAsia="ru-RU"/>
          </w:rPr>
          <w:fldChar w:fldCharType="begin"/>
        </w:r>
        <w:r w:rsidRPr="00042382">
          <w:rPr>
            <w:rFonts w:ascii="Times New Roman" w:eastAsia="Times New Roman" w:hAnsi="Times New Roman" w:cs="Times New Roman"/>
            <w:noProof/>
            <w:webHidden/>
            <w:sz w:val="20"/>
            <w:szCs w:val="20"/>
            <w:lang w:eastAsia="ru-RU"/>
          </w:rPr>
          <w:instrText xml:space="preserve"> PAGEREF _Toc227663102 \h </w:instrText>
        </w:r>
        <w:r w:rsidRPr="00042382">
          <w:rPr>
            <w:rFonts w:ascii="Times New Roman" w:eastAsia="Times New Roman" w:hAnsi="Times New Roman" w:cs="Times New Roman"/>
            <w:noProof/>
            <w:sz w:val="20"/>
            <w:szCs w:val="20"/>
            <w:lang w:eastAsia="ru-RU"/>
          </w:rPr>
        </w:r>
        <w:r w:rsidRPr="00042382">
          <w:rPr>
            <w:rFonts w:ascii="Times New Roman" w:eastAsia="Times New Roman" w:hAnsi="Times New Roman" w:cs="Times New Roman"/>
            <w:noProof/>
            <w:webHidden/>
            <w:sz w:val="20"/>
            <w:szCs w:val="20"/>
            <w:lang w:eastAsia="ru-RU"/>
          </w:rPr>
          <w:fldChar w:fldCharType="separate"/>
        </w:r>
        <w:r w:rsidRPr="00042382">
          <w:rPr>
            <w:rFonts w:ascii="Times New Roman" w:eastAsia="Times New Roman" w:hAnsi="Times New Roman" w:cs="Times New Roman"/>
            <w:noProof/>
            <w:webHidden/>
            <w:sz w:val="20"/>
            <w:szCs w:val="20"/>
            <w:lang w:eastAsia="ru-RU"/>
          </w:rPr>
          <w:t>15</w:t>
        </w:r>
        <w:r w:rsidRPr="00042382">
          <w:rPr>
            <w:rFonts w:ascii="Times New Roman" w:eastAsia="Times New Roman" w:hAnsi="Times New Roman" w:cs="Times New Roman"/>
            <w:noProof/>
            <w:webHidden/>
            <w:sz w:val="20"/>
            <w:szCs w:val="20"/>
            <w:lang w:eastAsia="ru-RU"/>
          </w:rPr>
          <w:fldChar w:fldCharType="end"/>
        </w:r>
      </w:hyperlink>
    </w:p>
    <w:p w:rsidR="00042382" w:rsidRPr="00042382" w:rsidRDefault="00042382" w:rsidP="00042382">
      <w:pPr>
        <w:widowControl w:val="0"/>
        <w:tabs>
          <w:tab w:val="right" w:pos="10025"/>
        </w:tabs>
        <w:autoSpaceDE w:val="0"/>
        <w:autoSpaceDN w:val="0"/>
        <w:adjustRightInd w:val="0"/>
        <w:spacing w:before="20" w:after="40" w:line="240" w:lineRule="auto"/>
        <w:ind w:left="600"/>
        <w:rPr>
          <w:rFonts w:ascii="Times New Roman" w:eastAsia="Times New Roman" w:hAnsi="Times New Roman" w:cs="Times New Roman"/>
          <w:noProof/>
          <w:sz w:val="24"/>
          <w:szCs w:val="24"/>
          <w:lang w:eastAsia="ru-RU"/>
        </w:rPr>
      </w:pPr>
      <w:hyperlink w:anchor="_Toc227663103" w:history="1">
        <w:r w:rsidRPr="00042382">
          <w:rPr>
            <w:rFonts w:ascii="Times New Roman" w:eastAsia="Times New Roman" w:hAnsi="Times New Roman" w:cs="Times New Roman"/>
            <w:noProof/>
            <w:color w:val="0000FF"/>
            <w:sz w:val="20"/>
            <w:szCs w:val="20"/>
            <w:u w:val="single"/>
            <w:lang w:eastAsia="ru-RU"/>
          </w:rPr>
          <w:t>2.3.4. Прочие обязательства эмитента</w:t>
        </w:r>
        <w:r w:rsidRPr="00042382">
          <w:rPr>
            <w:rFonts w:ascii="Times New Roman" w:eastAsia="Times New Roman" w:hAnsi="Times New Roman" w:cs="Times New Roman"/>
            <w:noProof/>
            <w:webHidden/>
            <w:sz w:val="20"/>
            <w:szCs w:val="20"/>
            <w:lang w:eastAsia="ru-RU"/>
          </w:rPr>
          <w:tab/>
        </w:r>
        <w:r w:rsidRPr="00042382">
          <w:rPr>
            <w:rFonts w:ascii="Times New Roman" w:eastAsia="Times New Roman" w:hAnsi="Times New Roman" w:cs="Times New Roman"/>
            <w:noProof/>
            <w:webHidden/>
            <w:sz w:val="20"/>
            <w:szCs w:val="20"/>
            <w:lang w:eastAsia="ru-RU"/>
          </w:rPr>
          <w:fldChar w:fldCharType="begin"/>
        </w:r>
        <w:r w:rsidRPr="00042382">
          <w:rPr>
            <w:rFonts w:ascii="Times New Roman" w:eastAsia="Times New Roman" w:hAnsi="Times New Roman" w:cs="Times New Roman"/>
            <w:noProof/>
            <w:webHidden/>
            <w:sz w:val="20"/>
            <w:szCs w:val="20"/>
            <w:lang w:eastAsia="ru-RU"/>
          </w:rPr>
          <w:instrText xml:space="preserve"> PAGEREF _Toc227663103 \h </w:instrText>
        </w:r>
        <w:r w:rsidRPr="00042382">
          <w:rPr>
            <w:rFonts w:ascii="Times New Roman" w:eastAsia="Times New Roman" w:hAnsi="Times New Roman" w:cs="Times New Roman"/>
            <w:noProof/>
            <w:sz w:val="20"/>
            <w:szCs w:val="20"/>
            <w:lang w:eastAsia="ru-RU"/>
          </w:rPr>
        </w:r>
        <w:r w:rsidRPr="00042382">
          <w:rPr>
            <w:rFonts w:ascii="Times New Roman" w:eastAsia="Times New Roman" w:hAnsi="Times New Roman" w:cs="Times New Roman"/>
            <w:noProof/>
            <w:webHidden/>
            <w:sz w:val="20"/>
            <w:szCs w:val="20"/>
            <w:lang w:eastAsia="ru-RU"/>
          </w:rPr>
          <w:fldChar w:fldCharType="separate"/>
        </w:r>
        <w:r w:rsidRPr="00042382">
          <w:rPr>
            <w:rFonts w:ascii="Times New Roman" w:eastAsia="Times New Roman" w:hAnsi="Times New Roman" w:cs="Times New Roman"/>
            <w:noProof/>
            <w:webHidden/>
            <w:sz w:val="20"/>
            <w:szCs w:val="20"/>
            <w:lang w:eastAsia="ru-RU"/>
          </w:rPr>
          <w:t>15</w:t>
        </w:r>
        <w:r w:rsidRPr="00042382">
          <w:rPr>
            <w:rFonts w:ascii="Times New Roman" w:eastAsia="Times New Roman" w:hAnsi="Times New Roman" w:cs="Times New Roman"/>
            <w:noProof/>
            <w:webHidden/>
            <w:sz w:val="20"/>
            <w:szCs w:val="20"/>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04" w:history="1">
        <w:r w:rsidRPr="00042382">
          <w:rPr>
            <w:rFonts w:ascii="Times New Roman" w:eastAsia="Times New Roman" w:hAnsi="Times New Roman" w:cs="Times New Roman"/>
            <w:noProof/>
            <w:color w:val="0000FF"/>
            <w:sz w:val="24"/>
            <w:szCs w:val="24"/>
            <w:u w:val="single"/>
            <w:lang w:eastAsia="ru-RU"/>
          </w:rPr>
          <w:t>2.4. Цели эмиссии и направления использования средств, полученных в результате размещения эмиссионных ценных бумаг</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_Toc227663104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15</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05" w:history="1">
        <w:r w:rsidRPr="00042382">
          <w:rPr>
            <w:rFonts w:ascii="Times New Roman" w:eastAsia="Times New Roman" w:hAnsi="Times New Roman" w:cs="Times New Roman"/>
            <w:noProof/>
            <w:color w:val="0000FF"/>
            <w:sz w:val="24"/>
            <w:szCs w:val="24"/>
            <w:u w:val="single"/>
            <w:lang w:eastAsia="ru-RU"/>
          </w:rPr>
          <w:t>2.5. Риски, связанные с приобретением размещаемых (размещенных) эмиссионных ценных бумаг</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_Toc227663105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15</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widowControl w:val="0"/>
        <w:tabs>
          <w:tab w:val="right" w:pos="10025"/>
        </w:tabs>
        <w:autoSpaceDE w:val="0"/>
        <w:autoSpaceDN w:val="0"/>
        <w:adjustRightInd w:val="0"/>
        <w:spacing w:before="20" w:after="40" w:line="240" w:lineRule="auto"/>
        <w:ind w:left="600"/>
        <w:rPr>
          <w:rFonts w:ascii="Times New Roman" w:eastAsia="Times New Roman" w:hAnsi="Times New Roman" w:cs="Times New Roman"/>
          <w:noProof/>
          <w:sz w:val="24"/>
          <w:szCs w:val="24"/>
          <w:lang w:eastAsia="ru-RU"/>
        </w:rPr>
      </w:pPr>
      <w:hyperlink w:anchor="_Toc227663106" w:history="1">
        <w:r w:rsidRPr="00042382">
          <w:rPr>
            <w:rFonts w:ascii="Times New Roman" w:eastAsia="Times New Roman" w:hAnsi="Times New Roman" w:cs="Times New Roman"/>
            <w:noProof/>
            <w:color w:val="0000FF"/>
            <w:sz w:val="20"/>
            <w:szCs w:val="20"/>
            <w:u w:val="single"/>
            <w:lang w:eastAsia="ru-RU"/>
          </w:rPr>
          <w:t>2.5.1. Отраслевые риски</w:t>
        </w:r>
        <w:r w:rsidRPr="00042382">
          <w:rPr>
            <w:rFonts w:ascii="Times New Roman" w:eastAsia="Times New Roman" w:hAnsi="Times New Roman" w:cs="Times New Roman"/>
            <w:noProof/>
            <w:webHidden/>
            <w:sz w:val="20"/>
            <w:szCs w:val="20"/>
            <w:lang w:eastAsia="ru-RU"/>
          </w:rPr>
          <w:tab/>
        </w:r>
        <w:r w:rsidRPr="00042382">
          <w:rPr>
            <w:rFonts w:ascii="Times New Roman" w:eastAsia="Times New Roman" w:hAnsi="Times New Roman" w:cs="Times New Roman"/>
            <w:noProof/>
            <w:webHidden/>
            <w:sz w:val="20"/>
            <w:szCs w:val="20"/>
            <w:lang w:eastAsia="ru-RU"/>
          </w:rPr>
          <w:fldChar w:fldCharType="begin"/>
        </w:r>
        <w:r w:rsidRPr="00042382">
          <w:rPr>
            <w:rFonts w:ascii="Times New Roman" w:eastAsia="Times New Roman" w:hAnsi="Times New Roman" w:cs="Times New Roman"/>
            <w:noProof/>
            <w:webHidden/>
            <w:sz w:val="20"/>
            <w:szCs w:val="20"/>
            <w:lang w:eastAsia="ru-RU"/>
          </w:rPr>
          <w:instrText xml:space="preserve"> PAGEREF _Toc227663106 \h </w:instrText>
        </w:r>
        <w:r w:rsidRPr="00042382">
          <w:rPr>
            <w:rFonts w:ascii="Times New Roman" w:eastAsia="Times New Roman" w:hAnsi="Times New Roman" w:cs="Times New Roman"/>
            <w:noProof/>
            <w:sz w:val="20"/>
            <w:szCs w:val="20"/>
            <w:lang w:eastAsia="ru-RU"/>
          </w:rPr>
        </w:r>
        <w:r w:rsidRPr="00042382">
          <w:rPr>
            <w:rFonts w:ascii="Times New Roman" w:eastAsia="Times New Roman" w:hAnsi="Times New Roman" w:cs="Times New Roman"/>
            <w:noProof/>
            <w:webHidden/>
            <w:sz w:val="20"/>
            <w:szCs w:val="20"/>
            <w:lang w:eastAsia="ru-RU"/>
          </w:rPr>
          <w:fldChar w:fldCharType="separate"/>
        </w:r>
        <w:r w:rsidRPr="00042382">
          <w:rPr>
            <w:rFonts w:ascii="Times New Roman" w:eastAsia="Times New Roman" w:hAnsi="Times New Roman" w:cs="Times New Roman"/>
            <w:noProof/>
            <w:webHidden/>
            <w:sz w:val="20"/>
            <w:szCs w:val="20"/>
            <w:lang w:eastAsia="ru-RU"/>
          </w:rPr>
          <w:t>15</w:t>
        </w:r>
        <w:r w:rsidRPr="00042382">
          <w:rPr>
            <w:rFonts w:ascii="Times New Roman" w:eastAsia="Times New Roman" w:hAnsi="Times New Roman" w:cs="Times New Roman"/>
            <w:noProof/>
            <w:webHidden/>
            <w:sz w:val="20"/>
            <w:szCs w:val="20"/>
            <w:lang w:eastAsia="ru-RU"/>
          </w:rPr>
          <w:fldChar w:fldCharType="end"/>
        </w:r>
      </w:hyperlink>
    </w:p>
    <w:p w:rsidR="00042382" w:rsidRPr="00042382" w:rsidRDefault="00042382" w:rsidP="00042382">
      <w:pPr>
        <w:widowControl w:val="0"/>
        <w:tabs>
          <w:tab w:val="right" w:pos="10025"/>
        </w:tabs>
        <w:autoSpaceDE w:val="0"/>
        <w:autoSpaceDN w:val="0"/>
        <w:adjustRightInd w:val="0"/>
        <w:spacing w:before="20" w:after="40" w:line="240" w:lineRule="auto"/>
        <w:ind w:left="600"/>
        <w:rPr>
          <w:rFonts w:ascii="Times New Roman" w:eastAsia="Times New Roman" w:hAnsi="Times New Roman" w:cs="Times New Roman"/>
          <w:noProof/>
          <w:sz w:val="24"/>
          <w:szCs w:val="24"/>
          <w:lang w:eastAsia="ru-RU"/>
        </w:rPr>
      </w:pPr>
      <w:hyperlink w:anchor="_Toc227663107" w:history="1">
        <w:r w:rsidRPr="00042382">
          <w:rPr>
            <w:rFonts w:ascii="Times New Roman" w:eastAsia="Times New Roman" w:hAnsi="Times New Roman" w:cs="Times New Roman"/>
            <w:noProof/>
            <w:color w:val="0000FF"/>
            <w:sz w:val="20"/>
            <w:szCs w:val="20"/>
            <w:u w:val="single"/>
            <w:lang w:eastAsia="ru-RU"/>
          </w:rPr>
          <w:t>2.5.2. Страновые и региональные риски</w:t>
        </w:r>
        <w:r w:rsidRPr="00042382">
          <w:rPr>
            <w:rFonts w:ascii="Times New Roman" w:eastAsia="Times New Roman" w:hAnsi="Times New Roman" w:cs="Times New Roman"/>
            <w:noProof/>
            <w:webHidden/>
            <w:sz w:val="20"/>
            <w:szCs w:val="20"/>
            <w:lang w:eastAsia="ru-RU"/>
          </w:rPr>
          <w:tab/>
        </w:r>
        <w:r w:rsidRPr="00042382">
          <w:rPr>
            <w:rFonts w:ascii="Times New Roman" w:eastAsia="Times New Roman" w:hAnsi="Times New Roman" w:cs="Times New Roman"/>
            <w:noProof/>
            <w:webHidden/>
            <w:sz w:val="20"/>
            <w:szCs w:val="20"/>
            <w:lang w:eastAsia="ru-RU"/>
          </w:rPr>
          <w:fldChar w:fldCharType="begin"/>
        </w:r>
        <w:r w:rsidRPr="00042382">
          <w:rPr>
            <w:rFonts w:ascii="Times New Roman" w:eastAsia="Times New Roman" w:hAnsi="Times New Roman" w:cs="Times New Roman"/>
            <w:noProof/>
            <w:webHidden/>
            <w:sz w:val="20"/>
            <w:szCs w:val="20"/>
            <w:lang w:eastAsia="ru-RU"/>
          </w:rPr>
          <w:instrText xml:space="preserve"> PAGEREF _Toc227663107 \h </w:instrText>
        </w:r>
        <w:r w:rsidRPr="00042382">
          <w:rPr>
            <w:rFonts w:ascii="Times New Roman" w:eastAsia="Times New Roman" w:hAnsi="Times New Roman" w:cs="Times New Roman"/>
            <w:noProof/>
            <w:sz w:val="20"/>
            <w:szCs w:val="20"/>
            <w:lang w:eastAsia="ru-RU"/>
          </w:rPr>
        </w:r>
        <w:r w:rsidRPr="00042382">
          <w:rPr>
            <w:rFonts w:ascii="Times New Roman" w:eastAsia="Times New Roman" w:hAnsi="Times New Roman" w:cs="Times New Roman"/>
            <w:noProof/>
            <w:webHidden/>
            <w:sz w:val="20"/>
            <w:szCs w:val="20"/>
            <w:lang w:eastAsia="ru-RU"/>
          </w:rPr>
          <w:fldChar w:fldCharType="separate"/>
        </w:r>
        <w:r w:rsidRPr="00042382">
          <w:rPr>
            <w:rFonts w:ascii="Times New Roman" w:eastAsia="Times New Roman" w:hAnsi="Times New Roman" w:cs="Times New Roman"/>
            <w:noProof/>
            <w:webHidden/>
            <w:sz w:val="20"/>
            <w:szCs w:val="20"/>
            <w:lang w:eastAsia="ru-RU"/>
          </w:rPr>
          <w:t>16</w:t>
        </w:r>
        <w:r w:rsidRPr="00042382">
          <w:rPr>
            <w:rFonts w:ascii="Times New Roman" w:eastAsia="Times New Roman" w:hAnsi="Times New Roman" w:cs="Times New Roman"/>
            <w:noProof/>
            <w:webHidden/>
            <w:sz w:val="20"/>
            <w:szCs w:val="20"/>
            <w:lang w:eastAsia="ru-RU"/>
          </w:rPr>
          <w:fldChar w:fldCharType="end"/>
        </w:r>
      </w:hyperlink>
    </w:p>
    <w:p w:rsidR="00042382" w:rsidRPr="00042382" w:rsidRDefault="00042382" w:rsidP="00042382">
      <w:pPr>
        <w:widowControl w:val="0"/>
        <w:tabs>
          <w:tab w:val="right" w:pos="10025"/>
        </w:tabs>
        <w:autoSpaceDE w:val="0"/>
        <w:autoSpaceDN w:val="0"/>
        <w:adjustRightInd w:val="0"/>
        <w:spacing w:before="20" w:after="40" w:line="240" w:lineRule="auto"/>
        <w:ind w:left="600"/>
        <w:rPr>
          <w:rFonts w:ascii="Times New Roman" w:eastAsia="Times New Roman" w:hAnsi="Times New Roman" w:cs="Times New Roman"/>
          <w:noProof/>
          <w:sz w:val="24"/>
          <w:szCs w:val="24"/>
          <w:lang w:eastAsia="ru-RU"/>
        </w:rPr>
      </w:pPr>
      <w:hyperlink w:anchor="_Toc227663108" w:history="1">
        <w:r w:rsidRPr="00042382">
          <w:rPr>
            <w:rFonts w:ascii="Times New Roman" w:eastAsia="Times New Roman" w:hAnsi="Times New Roman" w:cs="Times New Roman"/>
            <w:noProof/>
            <w:color w:val="0000FF"/>
            <w:sz w:val="20"/>
            <w:szCs w:val="20"/>
            <w:u w:val="single"/>
            <w:lang w:eastAsia="ru-RU"/>
          </w:rPr>
          <w:t>2.5.3. Финансовые риски.</w:t>
        </w:r>
        <w:r w:rsidRPr="00042382">
          <w:rPr>
            <w:rFonts w:ascii="Times New Roman" w:eastAsia="Times New Roman" w:hAnsi="Times New Roman" w:cs="Times New Roman"/>
            <w:noProof/>
            <w:webHidden/>
            <w:sz w:val="20"/>
            <w:szCs w:val="20"/>
            <w:lang w:eastAsia="ru-RU"/>
          </w:rPr>
          <w:tab/>
        </w:r>
        <w:r w:rsidRPr="00042382">
          <w:rPr>
            <w:rFonts w:ascii="Times New Roman" w:eastAsia="Times New Roman" w:hAnsi="Times New Roman" w:cs="Times New Roman"/>
            <w:noProof/>
            <w:webHidden/>
            <w:sz w:val="20"/>
            <w:szCs w:val="20"/>
            <w:lang w:eastAsia="ru-RU"/>
          </w:rPr>
          <w:fldChar w:fldCharType="begin"/>
        </w:r>
        <w:r w:rsidRPr="00042382">
          <w:rPr>
            <w:rFonts w:ascii="Times New Roman" w:eastAsia="Times New Roman" w:hAnsi="Times New Roman" w:cs="Times New Roman"/>
            <w:noProof/>
            <w:webHidden/>
            <w:sz w:val="20"/>
            <w:szCs w:val="20"/>
            <w:lang w:eastAsia="ru-RU"/>
          </w:rPr>
          <w:instrText xml:space="preserve"> PAGEREF _Toc227663108 \h </w:instrText>
        </w:r>
        <w:r w:rsidRPr="00042382">
          <w:rPr>
            <w:rFonts w:ascii="Times New Roman" w:eastAsia="Times New Roman" w:hAnsi="Times New Roman" w:cs="Times New Roman"/>
            <w:noProof/>
            <w:sz w:val="20"/>
            <w:szCs w:val="20"/>
            <w:lang w:eastAsia="ru-RU"/>
          </w:rPr>
        </w:r>
        <w:r w:rsidRPr="00042382">
          <w:rPr>
            <w:rFonts w:ascii="Times New Roman" w:eastAsia="Times New Roman" w:hAnsi="Times New Roman" w:cs="Times New Roman"/>
            <w:noProof/>
            <w:webHidden/>
            <w:sz w:val="20"/>
            <w:szCs w:val="20"/>
            <w:lang w:eastAsia="ru-RU"/>
          </w:rPr>
          <w:fldChar w:fldCharType="separate"/>
        </w:r>
        <w:r w:rsidRPr="00042382">
          <w:rPr>
            <w:rFonts w:ascii="Times New Roman" w:eastAsia="Times New Roman" w:hAnsi="Times New Roman" w:cs="Times New Roman"/>
            <w:noProof/>
            <w:webHidden/>
            <w:sz w:val="20"/>
            <w:szCs w:val="20"/>
            <w:lang w:eastAsia="ru-RU"/>
          </w:rPr>
          <w:t>16</w:t>
        </w:r>
        <w:r w:rsidRPr="00042382">
          <w:rPr>
            <w:rFonts w:ascii="Times New Roman" w:eastAsia="Times New Roman" w:hAnsi="Times New Roman" w:cs="Times New Roman"/>
            <w:noProof/>
            <w:webHidden/>
            <w:sz w:val="20"/>
            <w:szCs w:val="20"/>
            <w:lang w:eastAsia="ru-RU"/>
          </w:rPr>
          <w:fldChar w:fldCharType="end"/>
        </w:r>
      </w:hyperlink>
    </w:p>
    <w:p w:rsidR="00042382" w:rsidRPr="00042382" w:rsidRDefault="00042382" w:rsidP="00042382">
      <w:pPr>
        <w:widowControl w:val="0"/>
        <w:tabs>
          <w:tab w:val="right" w:pos="10025"/>
        </w:tabs>
        <w:autoSpaceDE w:val="0"/>
        <w:autoSpaceDN w:val="0"/>
        <w:adjustRightInd w:val="0"/>
        <w:spacing w:before="20" w:after="40" w:line="240" w:lineRule="auto"/>
        <w:ind w:left="600"/>
        <w:rPr>
          <w:rFonts w:ascii="Times New Roman" w:eastAsia="Times New Roman" w:hAnsi="Times New Roman" w:cs="Times New Roman"/>
          <w:noProof/>
          <w:sz w:val="24"/>
          <w:szCs w:val="24"/>
          <w:lang w:eastAsia="ru-RU"/>
        </w:rPr>
      </w:pPr>
      <w:hyperlink w:anchor="_Toc227663109" w:history="1">
        <w:r w:rsidRPr="00042382">
          <w:rPr>
            <w:rFonts w:ascii="Times New Roman" w:eastAsia="Times New Roman" w:hAnsi="Times New Roman" w:cs="Times New Roman"/>
            <w:noProof/>
            <w:color w:val="0000FF"/>
            <w:sz w:val="20"/>
            <w:szCs w:val="20"/>
            <w:u w:val="single"/>
            <w:lang w:eastAsia="ru-RU"/>
          </w:rPr>
          <w:t>2.5.4. Правовые риски.</w:t>
        </w:r>
        <w:r w:rsidRPr="00042382">
          <w:rPr>
            <w:rFonts w:ascii="Times New Roman" w:eastAsia="Times New Roman" w:hAnsi="Times New Roman" w:cs="Times New Roman"/>
            <w:noProof/>
            <w:webHidden/>
            <w:sz w:val="20"/>
            <w:szCs w:val="20"/>
            <w:lang w:eastAsia="ru-RU"/>
          </w:rPr>
          <w:tab/>
        </w:r>
        <w:r w:rsidRPr="00042382">
          <w:rPr>
            <w:rFonts w:ascii="Times New Roman" w:eastAsia="Times New Roman" w:hAnsi="Times New Roman" w:cs="Times New Roman"/>
            <w:noProof/>
            <w:webHidden/>
            <w:sz w:val="20"/>
            <w:szCs w:val="20"/>
            <w:lang w:eastAsia="ru-RU"/>
          </w:rPr>
          <w:fldChar w:fldCharType="begin"/>
        </w:r>
        <w:r w:rsidRPr="00042382">
          <w:rPr>
            <w:rFonts w:ascii="Times New Roman" w:eastAsia="Times New Roman" w:hAnsi="Times New Roman" w:cs="Times New Roman"/>
            <w:noProof/>
            <w:webHidden/>
            <w:sz w:val="20"/>
            <w:szCs w:val="20"/>
            <w:lang w:eastAsia="ru-RU"/>
          </w:rPr>
          <w:instrText xml:space="preserve"> PAGEREF _Toc227663109 \h </w:instrText>
        </w:r>
        <w:r w:rsidRPr="00042382">
          <w:rPr>
            <w:rFonts w:ascii="Times New Roman" w:eastAsia="Times New Roman" w:hAnsi="Times New Roman" w:cs="Times New Roman"/>
            <w:noProof/>
            <w:sz w:val="20"/>
            <w:szCs w:val="20"/>
            <w:lang w:eastAsia="ru-RU"/>
          </w:rPr>
        </w:r>
        <w:r w:rsidRPr="00042382">
          <w:rPr>
            <w:rFonts w:ascii="Times New Roman" w:eastAsia="Times New Roman" w:hAnsi="Times New Roman" w:cs="Times New Roman"/>
            <w:noProof/>
            <w:webHidden/>
            <w:sz w:val="20"/>
            <w:szCs w:val="20"/>
            <w:lang w:eastAsia="ru-RU"/>
          </w:rPr>
          <w:fldChar w:fldCharType="separate"/>
        </w:r>
        <w:r w:rsidRPr="00042382">
          <w:rPr>
            <w:rFonts w:ascii="Times New Roman" w:eastAsia="Times New Roman" w:hAnsi="Times New Roman" w:cs="Times New Roman"/>
            <w:noProof/>
            <w:webHidden/>
            <w:sz w:val="20"/>
            <w:szCs w:val="20"/>
            <w:lang w:eastAsia="ru-RU"/>
          </w:rPr>
          <w:t>16</w:t>
        </w:r>
        <w:r w:rsidRPr="00042382">
          <w:rPr>
            <w:rFonts w:ascii="Times New Roman" w:eastAsia="Times New Roman" w:hAnsi="Times New Roman" w:cs="Times New Roman"/>
            <w:noProof/>
            <w:webHidden/>
            <w:sz w:val="20"/>
            <w:szCs w:val="20"/>
            <w:lang w:eastAsia="ru-RU"/>
          </w:rPr>
          <w:fldChar w:fldCharType="end"/>
        </w:r>
      </w:hyperlink>
    </w:p>
    <w:p w:rsidR="00042382" w:rsidRPr="00042382" w:rsidRDefault="00042382" w:rsidP="00042382">
      <w:pPr>
        <w:widowControl w:val="0"/>
        <w:tabs>
          <w:tab w:val="right" w:pos="10025"/>
        </w:tabs>
        <w:autoSpaceDE w:val="0"/>
        <w:autoSpaceDN w:val="0"/>
        <w:adjustRightInd w:val="0"/>
        <w:spacing w:before="20" w:after="40" w:line="240" w:lineRule="auto"/>
        <w:ind w:left="600"/>
        <w:rPr>
          <w:rFonts w:ascii="Times New Roman" w:eastAsia="Times New Roman" w:hAnsi="Times New Roman" w:cs="Times New Roman"/>
          <w:noProof/>
          <w:sz w:val="24"/>
          <w:szCs w:val="24"/>
          <w:lang w:eastAsia="ru-RU"/>
        </w:rPr>
      </w:pPr>
      <w:hyperlink w:anchor="_Toc227663110" w:history="1">
        <w:r w:rsidRPr="00042382">
          <w:rPr>
            <w:rFonts w:ascii="Times New Roman" w:eastAsia="Times New Roman" w:hAnsi="Times New Roman" w:cs="Times New Roman"/>
            <w:noProof/>
            <w:color w:val="0000FF"/>
            <w:sz w:val="20"/>
            <w:szCs w:val="20"/>
            <w:u w:val="single"/>
            <w:lang w:eastAsia="ru-RU"/>
          </w:rPr>
          <w:t>2.5.5. Риски, связанные с деятельностью эмитента.</w:t>
        </w:r>
        <w:r w:rsidRPr="00042382">
          <w:rPr>
            <w:rFonts w:ascii="Times New Roman" w:eastAsia="Times New Roman" w:hAnsi="Times New Roman" w:cs="Times New Roman"/>
            <w:noProof/>
            <w:webHidden/>
            <w:sz w:val="20"/>
            <w:szCs w:val="20"/>
            <w:lang w:eastAsia="ru-RU"/>
          </w:rPr>
          <w:tab/>
        </w:r>
        <w:r w:rsidRPr="00042382">
          <w:rPr>
            <w:rFonts w:ascii="Times New Roman" w:eastAsia="Times New Roman" w:hAnsi="Times New Roman" w:cs="Times New Roman"/>
            <w:noProof/>
            <w:webHidden/>
            <w:sz w:val="20"/>
            <w:szCs w:val="20"/>
            <w:lang w:eastAsia="ru-RU"/>
          </w:rPr>
          <w:fldChar w:fldCharType="begin"/>
        </w:r>
        <w:r w:rsidRPr="00042382">
          <w:rPr>
            <w:rFonts w:ascii="Times New Roman" w:eastAsia="Times New Roman" w:hAnsi="Times New Roman" w:cs="Times New Roman"/>
            <w:noProof/>
            <w:webHidden/>
            <w:sz w:val="20"/>
            <w:szCs w:val="20"/>
            <w:lang w:eastAsia="ru-RU"/>
          </w:rPr>
          <w:instrText xml:space="preserve"> PAGEREF _Toc227663110 \h </w:instrText>
        </w:r>
        <w:r w:rsidRPr="00042382">
          <w:rPr>
            <w:rFonts w:ascii="Times New Roman" w:eastAsia="Times New Roman" w:hAnsi="Times New Roman" w:cs="Times New Roman"/>
            <w:noProof/>
            <w:sz w:val="20"/>
            <w:szCs w:val="20"/>
            <w:lang w:eastAsia="ru-RU"/>
          </w:rPr>
        </w:r>
        <w:r w:rsidRPr="00042382">
          <w:rPr>
            <w:rFonts w:ascii="Times New Roman" w:eastAsia="Times New Roman" w:hAnsi="Times New Roman" w:cs="Times New Roman"/>
            <w:noProof/>
            <w:webHidden/>
            <w:sz w:val="20"/>
            <w:szCs w:val="20"/>
            <w:lang w:eastAsia="ru-RU"/>
          </w:rPr>
          <w:fldChar w:fldCharType="separate"/>
        </w:r>
        <w:r w:rsidRPr="00042382">
          <w:rPr>
            <w:rFonts w:ascii="Times New Roman" w:eastAsia="Times New Roman" w:hAnsi="Times New Roman" w:cs="Times New Roman"/>
            <w:noProof/>
            <w:webHidden/>
            <w:sz w:val="20"/>
            <w:szCs w:val="20"/>
            <w:lang w:eastAsia="ru-RU"/>
          </w:rPr>
          <w:t>17</w:t>
        </w:r>
        <w:r w:rsidRPr="00042382">
          <w:rPr>
            <w:rFonts w:ascii="Times New Roman" w:eastAsia="Times New Roman" w:hAnsi="Times New Roman" w:cs="Times New Roman"/>
            <w:noProof/>
            <w:webHidden/>
            <w:sz w:val="20"/>
            <w:szCs w:val="20"/>
            <w:lang w:eastAsia="ru-RU"/>
          </w:rPr>
          <w:fldChar w:fldCharType="end"/>
        </w:r>
      </w:hyperlink>
    </w:p>
    <w:p w:rsidR="00042382" w:rsidRPr="00042382" w:rsidRDefault="00042382" w:rsidP="00042382">
      <w:pPr>
        <w:widowControl w:val="0"/>
        <w:tabs>
          <w:tab w:val="right" w:pos="10025"/>
        </w:tabs>
        <w:autoSpaceDE w:val="0"/>
        <w:autoSpaceDN w:val="0"/>
        <w:adjustRightInd w:val="0"/>
        <w:spacing w:before="20" w:after="40" w:line="240" w:lineRule="auto"/>
        <w:ind w:left="200"/>
        <w:rPr>
          <w:rFonts w:ascii="Times New Roman" w:eastAsia="Times New Roman" w:hAnsi="Times New Roman" w:cs="Times New Roman"/>
          <w:noProof/>
          <w:sz w:val="24"/>
          <w:szCs w:val="24"/>
          <w:lang w:eastAsia="ru-RU"/>
        </w:rPr>
      </w:pPr>
      <w:hyperlink w:anchor="_Toc227663111" w:history="1">
        <w:r w:rsidRPr="00042382">
          <w:rPr>
            <w:rFonts w:ascii="Times New Roman" w:eastAsia="Times New Roman" w:hAnsi="Times New Roman" w:cs="Times New Roman"/>
            <w:noProof/>
            <w:color w:val="0000FF"/>
            <w:sz w:val="20"/>
            <w:szCs w:val="20"/>
            <w:u w:val="single"/>
            <w:lang w:eastAsia="ru-RU"/>
          </w:rPr>
          <w:t>III. Подробная информация об эмитенте</w:t>
        </w:r>
        <w:r w:rsidRPr="00042382">
          <w:rPr>
            <w:rFonts w:ascii="Times New Roman" w:eastAsia="Times New Roman" w:hAnsi="Times New Roman" w:cs="Times New Roman"/>
            <w:noProof/>
            <w:webHidden/>
            <w:sz w:val="20"/>
            <w:szCs w:val="20"/>
            <w:lang w:eastAsia="ru-RU"/>
          </w:rPr>
          <w:tab/>
        </w:r>
        <w:r w:rsidRPr="00042382">
          <w:rPr>
            <w:rFonts w:ascii="Times New Roman" w:eastAsia="Times New Roman" w:hAnsi="Times New Roman" w:cs="Times New Roman"/>
            <w:noProof/>
            <w:webHidden/>
            <w:sz w:val="20"/>
            <w:szCs w:val="20"/>
            <w:lang w:eastAsia="ru-RU"/>
          </w:rPr>
          <w:fldChar w:fldCharType="begin"/>
        </w:r>
        <w:r w:rsidRPr="00042382">
          <w:rPr>
            <w:rFonts w:ascii="Times New Roman" w:eastAsia="Times New Roman" w:hAnsi="Times New Roman" w:cs="Times New Roman"/>
            <w:noProof/>
            <w:webHidden/>
            <w:sz w:val="20"/>
            <w:szCs w:val="20"/>
            <w:lang w:eastAsia="ru-RU"/>
          </w:rPr>
          <w:instrText xml:space="preserve"> PAGEREF _Toc227663111 \h </w:instrText>
        </w:r>
        <w:r w:rsidRPr="00042382">
          <w:rPr>
            <w:rFonts w:ascii="Times New Roman" w:eastAsia="Times New Roman" w:hAnsi="Times New Roman" w:cs="Times New Roman"/>
            <w:noProof/>
            <w:sz w:val="20"/>
            <w:szCs w:val="20"/>
            <w:lang w:eastAsia="ru-RU"/>
          </w:rPr>
        </w:r>
        <w:r w:rsidRPr="00042382">
          <w:rPr>
            <w:rFonts w:ascii="Times New Roman" w:eastAsia="Times New Roman" w:hAnsi="Times New Roman" w:cs="Times New Roman"/>
            <w:noProof/>
            <w:webHidden/>
            <w:sz w:val="20"/>
            <w:szCs w:val="20"/>
            <w:lang w:eastAsia="ru-RU"/>
          </w:rPr>
          <w:fldChar w:fldCharType="separate"/>
        </w:r>
        <w:r w:rsidRPr="00042382">
          <w:rPr>
            <w:rFonts w:ascii="Times New Roman" w:eastAsia="Times New Roman" w:hAnsi="Times New Roman" w:cs="Times New Roman"/>
            <w:noProof/>
            <w:webHidden/>
            <w:sz w:val="20"/>
            <w:szCs w:val="20"/>
            <w:lang w:eastAsia="ru-RU"/>
          </w:rPr>
          <w:t>17</w:t>
        </w:r>
        <w:r w:rsidRPr="00042382">
          <w:rPr>
            <w:rFonts w:ascii="Times New Roman" w:eastAsia="Times New Roman" w:hAnsi="Times New Roman" w:cs="Times New Roman"/>
            <w:noProof/>
            <w:webHidden/>
            <w:sz w:val="20"/>
            <w:szCs w:val="20"/>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12" w:history="1">
        <w:r w:rsidRPr="00042382">
          <w:rPr>
            <w:rFonts w:ascii="Times New Roman" w:eastAsia="Times New Roman" w:hAnsi="Times New Roman" w:cs="Times New Roman"/>
            <w:noProof/>
            <w:color w:val="0000FF"/>
            <w:sz w:val="24"/>
            <w:szCs w:val="24"/>
            <w:u w:val="single"/>
            <w:lang w:eastAsia="ru-RU"/>
          </w:rPr>
          <w:t>3.1. История создания и развитие эмитента</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_Toc227663112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17</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widowControl w:val="0"/>
        <w:tabs>
          <w:tab w:val="right" w:pos="10025"/>
        </w:tabs>
        <w:autoSpaceDE w:val="0"/>
        <w:autoSpaceDN w:val="0"/>
        <w:adjustRightInd w:val="0"/>
        <w:spacing w:before="20" w:after="40" w:line="240" w:lineRule="auto"/>
        <w:ind w:left="600"/>
        <w:rPr>
          <w:rFonts w:ascii="Times New Roman" w:eastAsia="Times New Roman" w:hAnsi="Times New Roman" w:cs="Times New Roman"/>
          <w:noProof/>
          <w:sz w:val="24"/>
          <w:szCs w:val="24"/>
          <w:lang w:eastAsia="ru-RU"/>
        </w:rPr>
      </w:pPr>
      <w:hyperlink w:anchor="_Toc227663113" w:history="1">
        <w:r w:rsidRPr="00042382">
          <w:rPr>
            <w:rFonts w:ascii="Times New Roman" w:eastAsia="Times New Roman" w:hAnsi="Times New Roman" w:cs="Times New Roman"/>
            <w:noProof/>
            <w:color w:val="0000FF"/>
            <w:sz w:val="20"/>
            <w:szCs w:val="20"/>
            <w:u w:val="single"/>
            <w:lang w:eastAsia="ru-RU"/>
          </w:rPr>
          <w:t>3.1.1. Данные о фирменном наименовании (наименовании) эмитента</w:t>
        </w:r>
        <w:r w:rsidRPr="00042382">
          <w:rPr>
            <w:rFonts w:ascii="Times New Roman" w:eastAsia="Times New Roman" w:hAnsi="Times New Roman" w:cs="Times New Roman"/>
            <w:noProof/>
            <w:webHidden/>
            <w:sz w:val="20"/>
            <w:szCs w:val="20"/>
            <w:lang w:eastAsia="ru-RU"/>
          </w:rPr>
          <w:tab/>
        </w:r>
        <w:r w:rsidRPr="00042382">
          <w:rPr>
            <w:rFonts w:ascii="Times New Roman" w:eastAsia="Times New Roman" w:hAnsi="Times New Roman" w:cs="Times New Roman"/>
            <w:noProof/>
            <w:webHidden/>
            <w:sz w:val="20"/>
            <w:szCs w:val="20"/>
            <w:lang w:eastAsia="ru-RU"/>
          </w:rPr>
          <w:fldChar w:fldCharType="begin"/>
        </w:r>
        <w:r w:rsidRPr="00042382">
          <w:rPr>
            <w:rFonts w:ascii="Times New Roman" w:eastAsia="Times New Roman" w:hAnsi="Times New Roman" w:cs="Times New Roman"/>
            <w:noProof/>
            <w:webHidden/>
            <w:sz w:val="20"/>
            <w:szCs w:val="20"/>
            <w:lang w:eastAsia="ru-RU"/>
          </w:rPr>
          <w:instrText xml:space="preserve"> PAGEREF _Toc227663113 \h </w:instrText>
        </w:r>
        <w:r w:rsidRPr="00042382">
          <w:rPr>
            <w:rFonts w:ascii="Times New Roman" w:eastAsia="Times New Roman" w:hAnsi="Times New Roman" w:cs="Times New Roman"/>
            <w:noProof/>
            <w:sz w:val="20"/>
            <w:szCs w:val="20"/>
            <w:lang w:eastAsia="ru-RU"/>
          </w:rPr>
        </w:r>
        <w:r w:rsidRPr="00042382">
          <w:rPr>
            <w:rFonts w:ascii="Times New Roman" w:eastAsia="Times New Roman" w:hAnsi="Times New Roman" w:cs="Times New Roman"/>
            <w:noProof/>
            <w:webHidden/>
            <w:sz w:val="20"/>
            <w:szCs w:val="20"/>
            <w:lang w:eastAsia="ru-RU"/>
          </w:rPr>
          <w:fldChar w:fldCharType="separate"/>
        </w:r>
        <w:r w:rsidRPr="00042382">
          <w:rPr>
            <w:rFonts w:ascii="Times New Roman" w:eastAsia="Times New Roman" w:hAnsi="Times New Roman" w:cs="Times New Roman"/>
            <w:noProof/>
            <w:webHidden/>
            <w:sz w:val="20"/>
            <w:szCs w:val="20"/>
            <w:lang w:eastAsia="ru-RU"/>
          </w:rPr>
          <w:t>17</w:t>
        </w:r>
        <w:r w:rsidRPr="00042382">
          <w:rPr>
            <w:rFonts w:ascii="Times New Roman" w:eastAsia="Times New Roman" w:hAnsi="Times New Roman" w:cs="Times New Roman"/>
            <w:noProof/>
            <w:webHidden/>
            <w:sz w:val="20"/>
            <w:szCs w:val="20"/>
            <w:lang w:eastAsia="ru-RU"/>
          </w:rPr>
          <w:fldChar w:fldCharType="end"/>
        </w:r>
      </w:hyperlink>
    </w:p>
    <w:p w:rsidR="00042382" w:rsidRPr="00042382" w:rsidRDefault="00042382" w:rsidP="00042382">
      <w:pPr>
        <w:widowControl w:val="0"/>
        <w:tabs>
          <w:tab w:val="right" w:pos="10025"/>
        </w:tabs>
        <w:autoSpaceDE w:val="0"/>
        <w:autoSpaceDN w:val="0"/>
        <w:adjustRightInd w:val="0"/>
        <w:spacing w:before="20" w:after="40" w:line="240" w:lineRule="auto"/>
        <w:ind w:left="600"/>
        <w:rPr>
          <w:rFonts w:ascii="Times New Roman" w:eastAsia="Times New Roman" w:hAnsi="Times New Roman" w:cs="Times New Roman"/>
          <w:noProof/>
          <w:sz w:val="24"/>
          <w:szCs w:val="24"/>
          <w:lang w:eastAsia="ru-RU"/>
        </w:rPr>
      </w:pPr>
      <w:hyperlink w:anchor="_Toc227663114" w:history="1">
        <w:r w:rsidRPr="00042382">
          <w:rPr>
            <w:rFonts w:ascii="Times New Roman" w:eastAsia="Times New Roman" w:hAnsi="Times New Roman" w:cs="Times New Roman"/>
            <w:noProof/>
            <w:color w:val="0000FF"/>
            <w:sz w:val="20"/>
            <w:szCs w:val="20"/>
            <w:u w:val="single"/>
            <w:lang w:eastAsia="ru-RU"/>
          </w:rPr>
          <w:t>3.1.2. Сведения о государственной регистрации эмитента</w:t>
        </w:r>
        <w:r w:rsidRPr="00042382">
          <w:rPr>
            <w:rFonts w:ascii="Times New Roman" w:eastAsia="Times New Roman" w:hAnsi="Times New Roman" w:cs="Times New Roman"/>
            <w:noProof/>
            <w:webHidden/>
            <w:sz w:val="20"/>
            <w:szCs w:val="20"/>
            <w:lang w:eastAsia="ru-RU"/>
          </w:rPr>
          <w:tab/>
        </w:r>
        <w:r w:rsidRPr="00042382">
          <w:rPr>
            <w:rFonts w:ascii="Times New Roman" w:eastAsia="Times New Roman" w:hAnsi="Times New Roman" w:cs="Times New Roman"/>
            <w:noProof/>
            <w:webHidden/>
            <w:sz w:val="20"/>
            <w:szCs w:val="20"/>
            <w:lang w:eastAsia="ru-RU"/>
          </w:rPr>
          <w:fldChar w:fldCharType="begin"/>
        </w:r>
        <w:r w:rsidRPr="00042382">
          <w:rPr>
            <w:rFonts w:ascii="Times New Roman" w:eastAsia="Times New Roman" w:hAnsi="Times New Roman" w:cs="Times New Roman"/>
            <w:noProof/>
            <w:webHidden/>
            <w:sz w:val="20"/>
            <w:szCs w:val="20"/>
            <w:lang w:eastAsia="ru-RU"/>
          </w:rPr>
          <w:instrText xml:space="preserve"> PAGEREF _Toc227663114 \h </w:instrText>
        </w:r>
        <w:r w:rsidRPr="00042382">
          <w:rPr>
            <w:rFonts w:ascii="Times New Roman" w:eastAsia="Times New Roman" w:hAnsi="Times New Roman" w:cs="Times New Roman"/>
            <w:noProof/>
            <w:sz w:val="20"/>
            <w:szCs w:val="20"/>
            <w:lang w:eastAsia="ru-RU"/>
          </w:rPr>
        </w:r>
        <w:r w:rsidRPr="00042382">
          <w:rPr>
            <w:rFonts w:ascii="Times New Roman" w:eastAsia="Times New Roman" w:hAnsi="Times New Roman" w:cs="Times New Roman"/>
            <w:noProof/>
            <w:webHidden/>
            <w:sz w:val="20"/>
            <w:szCs w:val="20"/>
            <w:lang w:eastAsia="ru-RU"/>
          </w:rPr>
          <w:fldChar w:fldCharType="separate"/>
        </w:r>
        <w:r w:rsidRPr="00042382">
          <w:rPr>
            <w:rFonts w:ascii="Times New Roman" w:eastAsia="Times New Roman" w:hAnsi="Times New Roman" w:cs="Times New Roman"/>
            <w:noProof/>
            <w:webHidden/>
            <w:sz w:val="20"/>
            <w:szCs w:val="20"/>
            <w:lang w:eastAsia="ru-RU"/>
          </w:rPr>
          <w:t>18</w:t>
        </w:r>
        <w:r w:rsidRPr="00042382">
          <w:rPr>
            <w:rFonts w:ascii="Times New Roman" w:eastAsia="Times New Roman" w:hAnsi="Times New Roman" w:cs="Times New Roman"/>
            <w:noProof/>
            <w:webHidden/>
            <w:sz w:val="20"/>
            <w:szCs w:val="20"/>
            <w:lang w:eastAsia="ru-RU"/>
          </w:rPr>
          <w:fldChar w:fldCharType="end"/>
        </w:r>
      </w:hyperlink>
    </w:p>
    <w:p w:rsidR="00042382" w:rsidRPr="00042382" w:rsidRDefault="00042382" w:rsidP="00042382">
      <w:pPr>
        <w:widowControl w:val="0"/>
        <w:tabs>
          <w:tab w:val="right" w:pos="10025"/>
        </w:tabs>
        <w:autoSpaceDE w:val="0"/>
        <w:autoSpaceDN w:val="0"/>
        <w:adjustRightInd w:val="0"/>
        <w:spacing w:before="20" w:after="40" w:line="240" w:lineRule="auto"/>
        <w:ind w:left="600"/>
        <w:rPr>
          <w:rFonts w:ascii="Times New Roman" w:eastAsia="Times New Roman" w:hAnsi="Times New Roman" w:cs="Times New Roman"/>
          <w:noProof/>
          <w:sz w:val="24"/>
          <w:szCs w:val="24"/>
          <w:lang w:eastAsia="ru-RU"/>
        </w:rPr>
      </w:pPr>
      <w:hyperlink w:anchor="_Toc227663115" w:history="1">
        <w:r w:rsidRPr="00042382">
          <w:rPr>
            <w:rFonts w:ascii="Times New Roman" w:eastAsia="Times New Roman" w:hAnsi="Times New Roman" w:cs="Times New Roman"/>
            <w:noProof/>
            <w:color w:val="0000FF"/>
            <w:sz w:val="20"/>
            <w:szCs w:val="20"/>
            <w:u w:val="single"/>
            <w:lang w:eastAsia="ru-RU"/>
          </w:rPr>
          <w:t>3.1.3. Сведения о создании и развитии эмитента</w:t>
        </w:r>
        <w:r w:rsidRPr="00042382">
          <w:rPr>
            <w:rFonts w:ascii="Times New Roman" w:eastAsia="Times New Roman" w:hAnsi="Times New Roman" w:cs="Times New Roman"/>
            <w:noProof/>
            <w:webHidden/>
            <w:sz w:val="20"/>
            <w:szCs w:val="20"/>
            <w:lang w:eastAsia="ru-RU"/>
          </w:rPr>
          <w:tab/>
        </w:r>
        <w:r w:rsidRPr="00042382">
          <w:rPr>
            <w:rFonts w:ascii="Times New Roman" w:eastAsia="Times New Roman" w:hAnsi="Times New Roman" w:cs="Times New Roman"/>
            <w:noProof/>
            <w:webHidden/>
            <w:sz w:val="20"/>
            <w:szCs w:val="20"/>
            <w:lang w:eastAsia="ru-RU"/>
          </w:rPr>
          <w:fldChar w:fldCharType="begin"/>
        </w:r>
        <w:r w:rsidRPr="00042382">
          <w:rPr>
            <w:rFonts w:ascii="Times New Roman" w:eastAsia="Times New Roman" w:hAnsi="Times New Roman" w:cs="Times New Roman"/>
            <w:noProof/>
            <w:webHidden/>
            <w:sz w:val="20"/>
            <w:szCs w:val="20"/>
            <w:lang w:eastAsia="ru-RU"/>
          </w:rPr>
          <w:instrText xml:space="preserve"> PAGEREF _Toc227663115 \h </w:instrText>
        </w:r>
        <w:r w:rsidRPr="00042382">
          <w:rPr>
            <w:rFonts w:ascii="Times New Roman" w:eastAsia="Times New Roman" w:hAnsi="Times New Roman" w:cs="Times New Roman"/>
            <w:noProof/>
            <w:sz w:val="20"/>
            <w:szCs w:val="20"/>
            <w:lang w:eastAsia="ru-RU"/>
          </w:rPr>
        </w:r>
        <w:r w:rsidRPr="00042382">
          <w:rPr>
            <w:rFonts w:ascii="Times New Roman" w:eastAsia="Times New Roman" w:hAnsi="Times New Roman" w:cs="Times New Roman"/>
            <w:noProof/>
            <w:webHidden/>
            <w:sz w:val="20"/>
            <w:szCs w:val="20"/>
            <w:lang w:eastAsia="ru-RU"/>
          </w:rPr>
          <w:fldChar w:fldCharType="separate"/>
        </w:r>
        <w:r w:rsidRPr="00042382">
          <w:rPr>
            <w:rFonts w:ascii="Times New Roman" w:eastAsia="Times New Roman" w:hAnsi="Times New Roman" w:cs="Times New Roman"/>
            <w:noProof/>
            <w:webHidden/>
            <w:sz w:val="20"/>
            <w:szCs w:val="20"/>
            <w:lang w:eastAsia="ru-RU"/>
          </w:rPr>
          <w:t>18</w:t>
        </w:r>
        <w:r w:rsidRPr="00042382">
          <w:rPr>
            <w:rFonts w:ascii="Times New Roman" w:eastAsia="Times New Roman" w:hAnsi="Times New Roman" w:cs="Times New Roman"/>
            <w:noProof/>
            <w:webHidden/>
            <w:sz w:val="20"/>
            <w:szCs w:val="20"/>
            <w:lang w:eastAsia="ru-RU"/>
          </w:rPr>
          <w:fldChar w:fldCharType="end"/>
        </w:r>
      </w:hyperlink>
    </w:p>
    <w:p w:rsidR="00042382" w:rsidRPr="00042382" w:rsidRDefault="00042382" w:rsidP="00042382">
      <w:pPr>
        <w:widowControl w:val="0"/>
        <w:tabs>
          <w:tab w:val="right" w:pos="10025"/>
        </w:tabs>
        <w:autoSpaceDE w:val="0"/>
        <w:autoSpaceDN w:val="0"/>
        <w:adjustRightInd w:val="0"/>
        <w:spacing w:before="20" w:after="40" w:line="240" w:lineRule="auto"/>
        <w:ind w:left="600"/>
        <w:rPr>
          <w:rFonts w:ascii="Times New Roman" w:eastAsia="Times New Roman" w:hAnsi="Times New Roman" w:cs="Times New Roman"/>
          <w:noProof/>
          <w:sz w:val="24"/>
          <w:szCs w:val="24"/>
          <w:lang w:eastAsia="ru-RU"/>
        </w:rPr>
      </w:pPr>
      <w:hyperlink w:anchor="_Toc227663116" w:history="1">
        <w:r w:rsidRPr="00042382">
          <w:rPr>
            <w:rFonts w:ascii="Times New Roman" w:eastAsia="Times New Roman" w:hAnsi="Times New Roman" w:cs="Times New Roman"/>
            <w:noProof/>
            <w:color w:val="0000FF"/>
            <w:sz w:val="20"/>
            <w:szCs w:val="20"/>
            <w:u w:val="single"/>
            <w:lang w:eastAsia="ru-RU"/>
          </w:rPr>
          <w:t>3.1.4. Контактная информация</w:t>
        </w:r>
        <w:r w:rsidRPr="00042382">
          <w:rPr>
            <w:rFonts w:ascii="Times New Roman" w:eastAsia="Times New Roman" w:hAnsi="Times New Roman" w:cs="Times New Roman"/>
            <w:noProof/>
            <w:webHidden/>
            <w:sz w:val="20"/>
            <w:szCs w:val="20"/>
            <w:lang w:eastAsia="ru-RU"/>
          </w:rPr>
          <w:tab/>
        </w:r>
        <w:r w:rsidRPr="00042382">
          <w:rPr>
            <w:rFonts w:ascii="Times New Roman" w:eastAsia="Times New Roman" w:hAnsi="Times New Roman" w:cs="Times New Roman"/>
            <w:noProof/>
            <w:webHidden/>
            <w:sz w:val="20"/>
            <w:szCs w:val="20"/>
            <w:lang w:eastAsia="ru-RU"/>
          </w:rPr>
          <w:fldChar w:fldCharType="begin"/>
        </w:r>
        <w:r w:rsidRPr="00042382">
          <w:rPr>
            <w:rFonts w:ascii="Times New Roman" w:eastAsia="Times New Roman" w:hAnsi="Times New Roman" w:cs="Times New Roman"/>
            <w:noProof/>
            <w:webHidden/>
            <w:sz w:val="20"/>
            <w:szCs w:val="20"/>
            <w:lang w:eastAsia="ru-RU"/>
          </w:rPr>
          <w:instrText xml:space="preserve"> PAGEREF _Toc227663116 \h </w:instrText>
        </w:r>
        <w:r w:rsidRPr="00042382">
          <w:rPr>
            <w:rFonts w:ascii="Times New Roman" w:eastAsia="Times New Roman" w:hAnsi="Times New Roman" w:cs="Times New Roman"/>
            <w:noProof/>
            <w:sz w:val="20"/>
            <w:szCs w:val="20"/>
            <w:lang w:eastAsia="ru-RU"/>
          </w:rPr>
        </w:r>
        <w:r w:rsidRPr="00042382">
          <w:rPr>
            <w:rFonts w:ascii="Times New Roman" w:eastAsia="Times New Roman" w:hAnsi="Times New Roman" w:cs="Times New Roman"/>
            <w:noProof/>
            <w:webHidden/>
            <w:sz w:val="20"/>
            <w:szCs w:val="20"/>
            <w:lang w:eastAsia="ru-RU"/>
          </w:rPr>
          <w:fldChar w:fldCharType="separate"/>
        </w:r>
        <w:r w:rsidRPr="00042382">
          <w:rPr>
            <w:rFonts w:ascii="Times New Roman" w:eastAsia="Times New Roman" w:hAnsi="Times New Roman" w:cs="Times New Roman"/>
            <w:noProof/>
            <w:webHidden/>
            <w:sz w:val="20"/>
            <w:szCs w:val="20"/>
            <w:lang w:eastAsia="ru-RU"/>
          </w:rPr>
          <w:t>19</w:t>
        </w:r>
        <w:r w:rsidRPr="00042382">
          <w:rPr>
            <w:rFonts w:ascii="Times New Roman" w:eastAsia="Times New Roman" w:hAnsi="Times New Roman" w:cs="Times New Roman"/>
            <w:noProof/>
            <w:webHidden/>
            <w:sz w:val="20"/>
            <w:szCs w:val="20"/>
            <w:lang w:eastAsia="ru-RU"/>
          </w:rPr>
          <w:fldChar w:fldCharType="end"/>
        </w:r>
      </w:hyperlink>
    </w:p>
    <w:p w:rsidR="00042382" w:rsidRPr="00042382" w:rsidRDefault="00042382" w:rsidP="00042382">
      <w:pPr>
        <w:widowControl w:val="0"/>
        <w:tabs>
          <w:tab w:val="right" w:pos="10025"/>
        </w:tabs>
        <w:autoSpaceDE w:val="0"/>
        <w:autoSpaceDN w:val="0"/>
        <w:adjustRightInd w:val="0"/>
        <w:spacing w:before="20" w:after="40" w:line="240" w:lineRule="auto"/>
        <w:ind w:left="600"/>
        <w:rPr>
          <w:rFonts w:ascii="Times New Roman" w:eastAsia="Times New Roman" w:hAnsi="Times New Roman" w:cs="Times New Roman"/>
          <w:noProof/>
          <w:sz w:val="24"/>
          <w:szCs w:val="24"/>
          <w:lang w:eastAsia="ru-RU"/>
        </w:rPr>
      </w:pPr>
      <w:hyperlink w:anchor="_Toc227663117" w:history="1">
        <w:r w:rsidRPr="00042382">
          <w:rPr>
            <w:rFonts w:ascii="Times New Roman" w:eastAsia="Times New Roman" w:hAnsi="Times New Roman" w:cs="Times New Roman"/>
            <w:noProof/>
            <w:color w:val="0000FF"/>
            <w:sz w:val="20"/>
            <w:szCs w:val="20"/>
            <w:u w:val="single"/>
            <w:lang w:eastAsia="ru-RU"/>
          </w:rPr>
          <w:t>3.1.5. Идентификационный номер налогоплательщика</w:t>
        </w:r>
        <w:r w:rsidRPr="00042382">
          <w:rPr>
            <w:rFonts w:ascii="Times New Roman" w:eastAsia="Times New Roman" w:hAnsi="Times New Roman" w:cs="Times New Roman"/>
            <w:noProof/>
            <w:webHidden/>
            <w:sz w:val="20"/>
            <w:szCs w:val="20"/>
            <w:lang w:eastAsia="ru-RU"/>
          </w:rPr>
          <w:tab/>
        </w:r>
        <w:r w:rsidRPr="00042382">
          <w:rPr>
            <w:rFonts w:ascii="Times New Roman" w:eastAsia="Times New Roman" w:hAnsi="Times New Roman" w:cs="Times New Roman"/>
            <w:noProof/>
            <w:webHidden/>
            <w:sz w:val="20"/>
            <w:szCs w:val="20"/>
            <w:lang w:eastAsia="ru-RU"/>
          </w:rPr>
          <w:fldChar w:fldCharType="begin"/>
        </w:r>
        <w:r w:rsidRPr="00042382">
          <w:rPr>
            <w:rFonts w:ascii="Times New Roman" w:eastAsia="Times New Roman" w:hAnsi="Times New Roman" w:cs="Times New Roman"/>
            <w:noProof/>
            <w:webHidden/>
            <w:sz w:val="20"/>
            <w:szCs w:val="20"/>
            <w:lang w:eastAsia="ru-RU"/>
          </w:rPr>
          <w:instrText xml:space="preserve"> PAGEREF _Toc227663117 \h </w:instrText>
        </w:r>
        <w:r w:rsidRPr="00042382">
          <w:rPr>
            <w:rFonts w:ascii="Times New Roman" w:eastAsia="Times New Roman" w:hAnsi="Times New Roman" w:cs="Times New Roman"/>
            <w:noProof/>
            <w:sz w:val="20"/>
            <w:szCs w:val="20"/>
            <w:lang w:eastAsia="ru-RU"/>
          </w:rPr>
        </w:r>
        <w:r w:rsidRPr="00042382">
          <w:rPr>
            <w:rFonts w:ascii="Times New Roman" w:eastAsia="Times New Roman" w:hAnsi="Times New Roman" w:cs="Times New Roman"/>
            <w:noProof/>
            <w:webHidden/>
            <w:sz w:val="20"/>
            <w:szCs w:val="20"/>
            <w:lang w:eastAsia="ru-RU"/>
          </w:rPr>
          <w:fldChar w:fldCharType="separate"/>
        </w:r>
        <w:r w:rsidRPr="00042382">
          <w:rPr>
            <w:rFonts w:ascii="Times New Roman" w:eastAsia="Times New Roman" w:hAnsi="Times New Roman" w:cs="Times New Roman"/>
            <w:noProof/>
            <w:webHidden/>
            <w:sz w:val="20"/>
            <w:szCs w:val="20"/>
            <w:lang w:eastAsia="ru-RU"/>
          </w:rPr>
          <w:t>19</w:t>
        </w:r>
        <w:r w:rsidRPr="00042382">
          <w:rPr>
            <w:rFonts w:ascii="Times New Roman" w:eastAsia="Times New Roman" w:hAnsi="Times New Roman" w:cs="Times New Roman"/>
            <w:noProof/>
            <w:webHidden/>
            <w:sz w:val="20"/>
            <w:szCs w:val="20"/>
            <w:lang w:eastAsia="ru-RU"/>
          </w:rPr>
          <w:fldChar w:fldCharType="end"/>
        </w:r>
      </w:hyperlink>
    </w:p>
    <w:p w:rsidR="00042382" w:rsidRPr="00042382" w:rsidRDefault="00042382" w:rsidP="00042382">
      <w:pPr>
        <w:widowControl w:val="0"/>
        <w:tabs>
          <w:tab w:val="right" w:pos="10025"/>
        </w:tabs>
        <w:autoSpaceDE w:val="0"/>
        <w:autoSpaceDN w:val="0"/>
        <w:adjustRightInd w:val="0"/>
        <w:spacing w:before="20" w:after="40" w:line="240" w:lineRule="auto"/>
        <w:ind w:left="600"/>
        <w:rPr>
          <w:rFonts w:ascii="Times New Roman" w:eastAsia="Times New Roman" w:hAnsi="Times New Roman" w:cs="Times New Roman"/>
          <w:noProof/>
          <w:sz w:val="24"/>
          <w:szCs w:val="24"/>
          <w:lang w:eastAsia="ru-RU"/>
        </w:rPr>
      </w:pPr>
      <w:hyperlink w:anchor="_Toc227663118" w:history="1">
        <w:r w:rsidRPr="00042382">
          <w:rPr>
            <w:rFonts w:ascii="Times New Roman" w:eastAsia="Times New Roman" w:hAnsi="Times New Roman" w:cs="Times New Roman"/>
            <w:noProof/>
            <w:color w:val="0000FF"/>
            <w:sz w:val="20"/>
            <w:szCs w:val="20"/>
            <w:u w:val="single"/>
            <w:lang w:eastAsia="ru-RU"/>
          </w:rPr>
          <w:t>3.1.6. Филиалы и представительства эмитента</w:t>
        </w:r>
        <w:r w:rsidRPr="00042382">
          <w:rPr>
            <w:rFonts w:ascii="Times New Roman" w:eastAsia="Times New Roman" w:hAnsi="Times New Roman" w:cs="Times New Roman"/>
            <w:noProof/>
            <w:webHidden/>
            <w:sz w:val="20"/>
            <w:szCs w:val="20"/>
            <w:lang w:eastAsia="ru-RU"/>
          </w:rPr>
          <w:tab/>
        </w:r>
        <w:r w:rsidRPr="00042382">
          <w:rPr>
            <w:rFonts w:ascii="Times New Roman" w:eastAsia="Times New Roman" w:hAnsi="Times New Roman" w:cs="Times New Roman"/>
            <w:noProof/>
            <w:webHidden/>
            <w:sz w:val="20"/>
            <w:szCs w:val="20"/>
            <w:lang w:eastAsia="ru-RU"/>
          </w:rPr>
          <w:fldChar w:fldCharType="begin"/>
        </w:r>
        <w:r w:rsidRPr="00042382">
          <w:rPr>
            <w:rFonts w:ascii="Times New Roman" w:eastAsia="Times New Roman" w:hAnsi="Times New Roman" w:cs="Times New Roman"/>
            <w:noProof/>
            <w:webHidden/>
            <w:sz w:val="20"/>
            <w:szCs w:val="20"/>
            <w:lang w:eastAsia="ru-RU"/>
          </w:rPr>
          <w:instrText xml:space="preserve"> PAGEREF _Toc227663118 \h </w:instrText>
        </w:r>
        <w:r w:rsidRPr="00042382">
          <w:rPr>
            <w:rFonts w:ascii="Times New Roman" w:eastAsia="Times New Roman" w:hAnsi="Times New Roman" w:cs="Times New Roman"/>
            <w:noProof/>
            <w:sz w:val="20"/>
            <w:szCs w:val="20"/>
            <w:lang w:eastAsia="ru-RU"/>
          </w:rPr>
        </w:r>
        <w:r w:rsidRPr="00042382">
          <w:rPr>
            <w:rFonts w:ascii="Times New Roman" w:eastAsia="Times New Roman" w:hAnsi="Times New Roman" w:cs="Times New Roman"/>
            <w:noProof/>
            <w:webHidden/>
            <w:sz w:val="20"/>
            <w:szCs w:val="20"/>
            <w:lang w:eastAsia="ru-RU"/>
          </w:rPr>
          <w:fldChar w:fldCharType="separate"/>
        </w:r>
        <w:r w:rsidRPr="00042382">
          <w:rPr>
            <w:rFonts w:ascii="Times New Roman" w:eastAsia="Times New Roman" w:hAnsi="Times New Roman" w:cs="Times New Roman"/>
            <w:noProof/>
            <w:webHidden/>
            <w:sz w:val="20"/>
            <w:szCs w:val="20"/>
            <w:lang w:eastAsia="ru-RU"/>
          </w:rPr>
          <w:t>19</w:t>
        </w:r>
        <w:r w:rsidRPr="00042382">
          <w:rPr>
            <w:rFonts w:ascii="Times New Roman" w:eastAsia="Times New Roman" w:hAnsi="Times New Roman" w:cs="Times New Roman"/>
            <w:noProof/>
            <w:webHidden/>
            <w:sz w:val="20"/>
            <w:szCs w:val="20"/>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19" w:history="1">
        <w:r w:rsidRPr="00042382">
          <w:rPr>
            <w:rFonts w:ascii="Times New Roman" w:eastAsia="Times New Roman" w:hAnsi="Times New Roman" w:cs="Times New Roman"/>
            <w:noProof/>
            <w:color w:val="0000FF"/>
            <w:sz w:val="24"/>
            <w:szCs w:val="24"/>
            <w:u w:val="single"/>
            <w:lang w:eastAsia="ru-RU"/>
          </w:rPr>
          <w:t>3.2. Основная хозяйственная деятельность эмитента</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_Toc227663119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19</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widowControl w:val="0"/>
        <w:tabs>
          <w:tab w:val="right" w:pos="10025"/>
        </w:tabs>
        <w:autoSpaceDE w:val="0"/>
        <w:autoSpaceDN w:val="0"/>
        <w:adjustRightInd w:val="0"/>
        <w:spacing w:before="20" w:after="40" w:line="240" w:lineRule="auto"/>
        <w:ind w:left="600"/>
        <w:rPr>
          <w:rFonts w:ascii="Times New Roman" w:eastAsia="Times New Roman" w:hAnsi="Times New Roman" w:cs="Times New Roman"/>
          <w:noProof/>
          <w:sz w:val="24"/>
          <w:szCs w:val="24"/>
          <w:lang w:eastAsia="ru-RU"/>
        </w:rPr>
      </w:pPr>
      <w:hyperlink w:anchor="_Toc227663120" w:history="1">
        <w:r w:rsidRPr="00042382">
          <w:rPr>
            <w:rFonts w:ascii="Times New Roman" w:eastAsia="Times New Roman" w:hAnsi="Times New Roman" w:cs="Times New Roman"/>
            <w:noProof/>
            <w:color w:val="0000FF"/>
            <w:sz w:val="20"/>
            <w:szCs w:val="20"/>
            <w:u w:val="single"/>
            <w:lang w:eastAsia="ru-RU"/>
          </w:rPr>
          <w:t>3.2.1. Отраслевая принадлежность эмитента</w:t>
        </w:r>
        <w:r w:rsidRPr="00042382">
          <w:rPr>
            <w:rFonts w:ascii="Times New Roman" w:eastAsia="Times New Roman" w:hAnsi="Times New Roman" w:cs="Times New Roman"/>
            <w:noProof/>
            <w:webHidden/>
            <w:sz w:val="20"/>
            <w:szCs w:val="20"/>
            <w:lang w:eastAsia="ru-RU"/>
          </w:rPr>
          <w:tab/>
        </w:r>
        <w:r w:rsidRPr="00042382">
          <w:rPr>
            <w:rFonts w:ascii="Times New Roman" w:eastAsia="Times New Roman" w:hAnsi="Times New Roman" w:cs="Times New Roman"/>
            <w:noProof/>
            <w:webHidden/>
            <w:sz w:val="20"/>
            <w:szCs w:val="20"/>
            <w:lang w:eastAsia="ru-RU"/>
          </w:rPr>
          <w:fldChar w:fldCharType="begin"/>
        </w:r>
        <w:r w:rsidRPr="00042382">
          <w:rPr>
            <w:rFonts w:ascii="Times New Roman" w:eastAsia="Times New Roman" w:hAnsi="Times New Roman" w:cs="Times New Roman"/>
            <w:noProof/>
            <w:webHidden/>
            <w:sz w:val="20"/>
            <w:szCs w:val="20"/>
            <w:lang w:eastAsia="ru-RU"/>
          </w:rPr>
          <w:instrText xml:space="preserve"> PAGEREF _Toc227663120 \h </w:instrText>
        </w:r>
        <w:r w:rsidRPr="00042382">
          <w:rPr>
            <w:rFonts w:ascii="Times New Roman" w:eastAsia="Times New Roman" w:hAnsi="Times New Roman" w:cs="Times New Roman"/>
            <w:noProof/>
            <w:sz w:val="20"/>
            <w:szCs w:val="20"/>
            <w:lang w:eastAsia="ru-RU"/>
          </w:rPr>
        </w:r>
        <w:r w:rsidRPr="00042382">
          <w:rPr>
            <w:rFonts w:ascii="Times New Roman" w:eastAsia="Times New Roman" w:hAnsi="Times New Roman" w:cs="Times New Roman"/>
            <w:noProof/>
            <w:webHidden/>
            <w:sz w:val="20"/>
            <w:szCs w:val="20"/>
            <w:lang w:eastAsia="ru-RU"/>
          </w:rPr>
          <w:fldChar w:fldCharType="separate"/>
        </w:r>
        <w:r w:rsidRPr="00042382">
          <w:rPr>
            <w:rFonts w:ascii="Times New Roman" w:eastAsia="Times New Roman" w:hAnsi="Times New Roman" w:cs="Times New Roman"/>
            <w:noProof/>
            <w:webHidden/>
            <w:sz w:val="20"/>
            <w:szCs w:val="20"/>
            <w:lang w:eastAsia="ru-RU"/>
          </w:rPr>
          <w:t>19</w:t>
        </w:r>
        <w:r w:rsidRPr="00042382">
          <w:rPr>
            <w:rFonts w:ascii="Times New Roman" w:eastAsia="Times New Roman" w:hAnsi="Times New Roman" w:cs="Times New Roman"/>
            <w:noProof/>
            <w:webHidden/>
            <w:sz w:val="20"/>
            <w:szCs w:val="20"/>
            <w:lang w:eastAsia="ru-RU"/>
          </w:rPr>
          <w:fldChar w:fldCharType="end"/>
        </w:r>
      </w:hyperlink>
    </w:p>
    <w:p w:rsidR="00042382" w:rsidRPr="00042382" w:rsidRDefault="00042382" w:rsidP="00042382">
      <w:pPr>
        <w:widowControl w:val="0"/>
        <w:tabs>
          <w:tab w:val="right" w:pos="10025"/>
        </w:tabs>
        <w:autoSpaceDE w:val="0"/>
        <w:autoSpaceDN w:val="0"/>
        <w:adjustRightInd w:val="0"/>
        <w:spacing w:before="20" w:after="40" w:line="240" w:lineRule="auto"/>
        <w:ind w:left="600"/>
        <w:rPr>
          <w:rFonts w:ascii="Times New Roman" w:eastAsia="Times New Roman" w:hAnsi="Times New Roman" w:cs="Times New Roman"/>
          <w:noProof/>
          <w:sz w:val="24"/>
          <w:szCs w:val="24"/>
          <w:lang w:eastAsia="ru-RU"/>
        </w:rPr>
      </w:pPr>
      <w:hyperlink w:anchor="_Toc227663121" w:history="1">
        <w:r w:rsidRPr="00042382">
          <w:rPr>
            <w:rFonts w:ascii="Times New Roman" w:eastAsia="Times New Roman" w:hAnsi="Times New Roman" w:cs="Times New Roman"/>
            <w:noProof/>
            <w:color w:val="0000FF"/>
            <w:sz w:val="20"/>
            <w:szCs w:val="20"/>
            <w:u w:val="single"/>
            <w:lang w:eastAsia="ru-RU"/>
          </w:rPr>
          <w:t>3.2.2. Основная хозяйственная деятельность эмитента</w:t>
        </w:r>
        <w:r w:rsidRPr="00042382">
          <w:rPr>
            <w:rFonts w:ascii="Times New Roman" w:eastAsia="Times New Roman" w:hAnsi="Times New Roman" w:cs="Times New Roman"/>
            <w:noProof/>
            <w:webHidden/>
            <w:sz w:val="20"/>
            <w:szCs w:val="20"/>
            <w:lang w:eastAsia="ru-RU"/>
          </w:rPr>
          <w:tab/>
        </w:r>
        <w:r w:rsidRPr="00042382">
          <w:rPr>
            <w:rFonts w:ascii="Times New Roman" w:eastAsia="Times New Roman" w:hAnsi="Times New Roman" w:cs="Times New Roman"/>
            <w:noProof/>
            <w:webHidden/>
            <w:sz w:val="20"/>
            <w:szCs w:val="20"/>
            <w:lang w:eastAsia="ru-RU"/>
          </w:rPr>
          <w:fldChar w:fldCharType="begin"/>
        </w:r>
        <w:r w:rsidRPr="00042382">
          <w:rPr>
            <w:rFonts w:ascii="Times New Roman" w:eastAsia="Times New Roman" w:hAnsi="Times New Roman" w:cs="Times New Roman"/>
            <w:noProof/>
            <w:webHidden/>
            <w:sz w:val="20"/>
            <w:szCs w:val="20"/>
            <w:lang w:eastAsia="ru-RU"/>
          </w:rPr>
          <w:instrText xml:space="preserve"> PAGEREF _Toc227663121 \h </w:instrText>
        </w:r>
        <w:r w:rsidRPr="00042382">
          <w:rPr>
            <w:rFonts w:ascii="Times New Roman" w:eastAsia="Times New Roman" w:hAnsi="Times New Roman" w:cs="Times New Roman"/>
            <w:noProof/>
            <w:sz w:val="20"/>
            <w:szCs w:val="20"/>
            <w:lang w:eastAsia="ru-RU"/>
          </w:rPr>
        </w:r>
        <w:r w:rsidRPr="00042382">
          <w:rPr>
            <w:rFonts w:ascii="Times New Roman" w:eastAsia="Times New Roman" w:hAnsi="Times New Roman" w:cs="Times New Roman"/>
            <w:noProof/>
            <w:webHidden/>
            <w:sz w:val="20"/>
            <w:szCs w:val="20"/>
            <w:lang w:eastAsia="ru-RU"/>
          </w:rPr>
          <w:fldChar w:fldCharType="separate"/>
        </w:r>
        <w:r w:rsidRPr="00042382">
          <w:rPr>
            <w:rFonts w:ascii="Times New Roman" w:eastAsia="Times New Roman" w:hAnsi="Times New Roman" w:cs="Times New Roman"/>
            <w:noProof/>
            <w:webHidden/>
            <w:sz w:val="20"/>
            <w:szCs w:val="20"/>
            <w:lang w:eastAsia="ru-RU"/>
          </w:rPr>
          <w:t>19</w:t>
        </w:r>
        <w:r w:rsidRPr="00042382">
          <w:rPr>
            <w:rFonts w:ascii="Times New Roman" w:eastAsia="Times New Roman" w:hAnsi="Times New Roman" w:cs="Times New Roman"/>
            <w:noProof/>
            <w:webHidden/>
            <w:sz w:val="20"/>
            <w:szCs w:val="20"/>
            <w:lang w:eastAsia="ru-RU"/>
          </w:rPr>
          <w:fldChar w:fldCharType="end"/>
        </w:r>
      </w:hyperlink>
    </w:p>
    <w:p w:rsidR="00042382" w:rsidRPr="00042382" w:rsidRDefault="00042382" w:rsidP="00042382">
      <w:pPr>
        <w:widowControl w:val="0"/>
        <w:tabs>
          <w:tab w:val="right" w:pos="10025"/>
        </w:tabs>
        <w:autoSpaceDE w:val="0"/>
        <w:autoSpaceDN w:val="0"/>
        <w:adjustRightInd w:val="0"/>
        <w:spacing w:before="20" w:after="40" w:line="240" w:lineRule="auto"/>
        <w:ind w:left="600"/>
        <w:rPr>
          <w:rFonts w:ascii="Times New Roman" w:eastAsia="Times New Roman" w:hAnsi="Times New Roman" w:cs="Times New Roman"/>
          <w:noProof/>
          <w:sz w:val="24"/>
          <w:szCs w:val="24"/>
          <w:lang w:eastAsia="ru-RU"/>
        </w:rPr>
      </w:pPr>
      <w:hyperlink w:anchor="_Toc227663122" w:history="1">
        <w:r w:rsidRPr="00042382">
          <w:rPr>
            <w:rFonts w:ascii="Times New Roman" w:eastAsia="Times New Roman" w:hAnsi="Times New Roman" w:cs="Times New Roman"/>
            <w:noProof/>
            <w:color w:val="0000FF"/>
            <w:sz w:val="20"/>
            <w:szCs w:val="20"/>
            <w:u w:val="single"/>
            <w:lang w:eastAsia="ru-RU"/>
          </w:rPr>
          <w:t>3.2.3. Материалы, товары (сырье) и поставщики эмитента</w:t>
        </w:r>
        <w:r w:rsidRPr="00042382">
          <w:rPr>
            <w:rFonts w:ascii="Times New Roman" w:eastAsia="Times New Roman" w:hAnsi="Times New Roman" w:cs="Times New Roman"/>
            <w:noProof/>
            <w:webHidden/>
            <w:sz w:val="20"/>
            <w:szCs w:val="20"/>
            <w:lang w:eastAsia="ru-RU"/>
          </w:rPr>
          <w:tab/>
        </w:r>
        <w:r w:rsidRPr="00042382">
          <w:rPr>
            <w:rFonts w:ascii="Times New Roman" w:eastAsia="Times New Roman" w:hAnsi="Times New Roman" w:cs="Times New Roman"/>
            <w:noProof/>
            <w:webHidden/>
            <w:sz w:val="20"/>
            <w:szCs w:val="20"/>
            <w:lang w:eastAsia="ru-RU"/>
          </w:rPr>
          <w:fldChar w:fldCharType="begin"/>
        </w:r>
        <w:r w:rsidRPr="00042382">
          <w:rPr>
            <w:rFonts w:ascii="Times New Roman" w:eastAsia="Times New Roman" w:hAnsi="Times New Roman" w:cs="Times New Roman"/>
            <w:noProof/>
            <w:webHidden/>
            <w:sz w:val="20"/>
            <w:szCs w:val="20"/>
            <w:lang w:eastAsia="ru-RU"/>
          </w:rPr>
          <w:instrText xml:space="preserve"> PAGEREF _Toc227663122 \h </w:instrText>
        </w:r>
        <w:r w:rsidRPr="00042382">
          <w:rPr>
            <w:rFonts w:ascii="Times New Roman" w:eastAsia="Times New Roman" w:hAnsi="Times New Roman" w:cs="Times New Roman"/>
            <w:noProof/>
            <w:sz w:val="20"/>
            <w:szCs w:val="20"/>
            <w:lang w:eastAsia="ru-RU"/>
          </w:rPr>
        </w:r>
        <w:r w:rsidRPr="00042382">
          <w:rPr>
            <w:rFonts w:ascii="Times New Roman" w:eastAsia="Times New Roman" w:hAnsi="Times New Roman" w:cs="Times New Roman"/>
            <w:noProof/>
            <w:webHidden/>
            <w:sz w:val="20"/>
            <w:szCs w:val="20"/>
            <w:lang w:eastAsia="ru-RU"/>
          </w:rPr>
          <w:fldChar w:fldCharType="separate"/>
        </w:r>
        <w:r w:rsidRPr="00042382">
          <w:rPr>
            <w:rFonts w:ascii="Times New Roman" w:eastAsia="Times New Roman" w:hAnsi="Times New Roman" w:cs="Times New Roman"/>
            <w:noProof/>
            <w:webHidden/>
            <w:sz w:val="20"/>
            <w:szCs w:val="20"/>
            <w:lang w:eastAsia="ru-RU"/>
          </w:rPr>
          <w:t>20</w:t>
        </w:r>
        <w:r w:rsidRPr="00042382">
          <w:rPr>
            <w:rFonts w:ascii="Times New Roman" w:eastAsia="Times New Roman" w:hAnsi="Times New Roman" w:cs="Times New Roman"/>
            <w:noProof/>
            <w:webHidden/>
            <w:sz w:val="20"/>
            <w:szCs w:val="20"/>
            <w:lang w:eastAsia="ru-RU"/>
          </w:rPr>
          <w:fldChar w:fldCharType="end"/>
        </w:r>
      </w:hyperlink>
    </w:p>
    <w:p w:rsidR="00042382" w:rsidRPr="00042382" w:rsidRDefault="00042382" w:rsidP="00042382">
      <w:pPr>
        <w:widowControl w:val="0"/>
        <w:tabs>
          <w:tab w:val="right" w:pos="10025"/>
        </w:tabs>
        <w:autoSpaceDE w:val="0"/>
        <w:autoSpaceDN w:val="0"/>
        <w:adjustRightInd w:val="0"/>
        <w:spacing w:before="20" w:after="40" w:line="240" w:lineRule="auto"/>
        <w:ind w:left="600"/>
        <w:rPr>
          <w:rFonts w:ascii="Times New Roman" w:eastAsia="Times New Roman" w:hAnsi="Times New Roman" w:cs="Times New Roman"/>
          <w:noProof/>
          <w:sz w:val="24"/>
          <w:szCs w:val="24"/>
          <w:lang w:eastAsia="ru-RU"/>
        </w:rPr>
      </w:pPr>
      <w:hyperlink w:anchor="_Toc227663123" w:history="1">
        <w:r w:rsidRPr="00042382">
          <w:rPr>
            <w:rFonts w:ascii="Times New Roman" w:eastAsia="Times New Roman" w:hAnsi="Times New Roman" w:cs="Times New Roman"/>
            <w:noProof/>
            <w:color w:val="0000FF"/>
            <w:sz w:val="20"/>
            <w:szCs w:val="20"/>
            <w:u w:val="single"/>
            <w:lang w:eastAsia="ru-RU"/>
          </w:rPr>
          <w:t>3.2.4. Рынки сбыта продукции (работ, услуг) эмитента</w:t>
        </w:r>
        <w:r w:rsidRPr="00042382">
          <w:rPr>
            <w:rFonts w:ascii="Times New Roman" w:eastAsia="Times New Roman" w:hAnsi="Times New Roman" w:cs="Times New Roman"/>
            <w:noProof/>
            <w:webHidden/>
            <w:sz w:val="20"/>
            <w:szCs w:val="20"/>
            <w:lang w:eastAsia="ru-RU"/>
          </w:rPr>
          <w:tab/>
        </w:r>
        <w:r w:rsidRPr="00042382">
          <w:rPr>
            <w:rFonts w:ascii="Times New Roman" w:eastAsia="Times New Roman" w:hAnsi="Times New Roman" w:cs="Times New Roman"/>
            <w:noProof/>
            <w:webHidden/>
            <w:sz w:val="20"/>
            <w:szCs w:val="20"/>
            <w:lang w:eastAsia="ru-RU"/>
          </w:rPr>
          <w:fldChar w:fldCharType="begin"/>
        </w:r>
        <w:r w:rsidRPr="00042382">
          <w:rPr>
            <w:rFonts w:ascii="Times New Roman" w:eastAsia="Times New Roman" w:hAnsi="Times New Roman" w:cs="Times New Roman"/>
            <w:noProof/>
            <w:webHidden/>
            <w:sz w:val="20"/>
            <w:szCs w:val="20"/>
            <w:lang w:eastAsia="ru-RU"/>
          </w:rPr>
          <w:instrText xml:space="preserve"> PAGEREF _Toc227663123 \h </w:instrText>
        </w:r>
        <w:r w:rsidRPr="00042382">
          <w:rPr>
            <w:rFonts w:ascii="Times New Roman" w:eastAsia="Times New Roman" w:hAnsi="Times New Roman" w:cs="Times New Roman"/>
            <w:noProof/>
            <w:sz w:val="20"/>
            <w:szCs w:val="20"/>
            <w:lang w:eastAsia="ru-RU"/>
          </w:rPr>
        </w:r>
        <w:r w:rsidRPr="00042382">
          <w:rPr>
            <w:rFonts w:ascii="Times New Roman" w:eastAsia="Times New Roman" w:hAnsi="Times New Roman" w:cs="Times New Roman"/>
            <w:noProof/>
            <w:webHidden/>
            <w:sz w:val="20"/>
            <w:szCs w:val="20"/>
            <w:lang w:eastAsia="ru-RU"/>
          </w:rPr>
          <w:fldChar w:fldCharType="separate"/>
        </w:r>
        <w:r w:rsidRPr="00042382">
          <w:rPr>
            <w:rFonts w:ascii="Times New Roman" w:eastAsia="Times New Roman" w:hAnsi="Times New Roman" w:cs="Times New Roman"/>
            <w:noProof/>
            <w:webHidden/>
            <w:sz w:val="20"/>
            <w:szCs w:val="20"/>
            <w:lang w:eastAsia="ru-RU"/>
          </w:rPr>
          <w:t>20</w:t>
        </w:r>
        <w:r w:rsidRPr="00042382">
          <w:rPr>
            <w:rFonts w:ascii="Times New Roman" w:eastAsia="Times New Roman" w:hAnsi="Times New Roman" w:cs="Times New Roman"/>
            <w:noProof/>
            <w:webHidden/>
            <w:sz w:val="20"/>
            <w:szCs w:val="20"/>
            <w:lang w:eastAsia="ru-RU"/>
          </w:rPr>
          <w:fldChar w:fldCharType="end"/>
        </w:r>
      </w:hyperlink>
    </w:p>
    <w:p w:rsidR="00042382" w:rsidRPr="00042382" w:rsidRDefault="00042382" w:rsidP="00042382">
      <w:pPr>
        <w:widowControl w:val="0"/>
        <w:tabs>
          <w:tab w:val="right" w:pos="10025"/>
        </w:tabs>
        <w:autoSpaceDE w:val="0"/>
        <w:autoSpaceDN w:val="0"/>
        <w:adjustRightInd w:val="0"/>
        <w:spacing w:before="20" w:after="40" w:line="240" w:lineRule="auto"/>
        <w:ind w:left="600"/>
        <w:rPr>
          <w:rFonts w:ascii="Times New Roman" w:eastAsia="Times New Roman" w:hAnsi="Times New Roman" w:cs="Times New Roman"/>
          <w:noProof/>
          <w:sz w:val="24"/>
          <w:szCs w:val="24"/>
          <w:lang w:eastAsia="ru-RU"/>
        </w:rPr>
      </w:pPr>
      <w:hyperlink w:anchor="_Toc227663124" w:history="1">
        <w:r w:rsidRPr="00042382">
          <w:rPr>
            <w:rFonts w:ascii="Times New Roman" w:eastAsia="Times New Roman" w:hAnsi="Times New Roman" w:cs="Times New Roman"/>
            <w:noProof/>
            <w:color w:val="0000FF"/>
            <w:sz w:val="20"/>
            <w:szCs w:val="20"/>
            <w:u w:val="single"/>
            <w:lang w:eastAsia="ru-RU"/>
          </w:rPr>
          <w:t>3.2.5. Сведения о наличии у эмитента лицензий</w:t>
        </w:r>
        <w:r w:rsidRPr="00042382">
          <w:rPr>
            <w:rFonts w:ascii="Times New Roman" w:eastAsia="Times New Roman" w:hAnsi="Times New Roman" w:cs="Times New Roman"/>
            <w:noProof/>
            <w:webHidden/>
            <w:sz w:val="20"/>
            <w:szCs w:val="20"/>
            <w:lang w:eastAsia="ru-RU"/>
          </w:rPr>
          <w:tab/>
        </w:r>
        <w:r w:rsidRPr="00042382">
          <w:rPr>
            <w:rFonts w:ascii="Times New Roman" w:eastAsia="Times New Roman" w:hAnsi="Times New Roman" w:cs="Times New Roman"/>
            <w:noProof/>
            <w:webHidden/>
            <w:sz w:val="20"/>
            <w:szCs w:val="20"/>
            <w:lang w:eastAsia="ru-RU"/>
          </w:rPr>
          <w:fldChar w:fldCharType="begin"/>
        </w:r>
        <w:r w:rsidRPr="00042382">
          <w:rPr>
            <w:rFonts w:ascii="Times New Roman" w:eastAsia="Times New Roman" w:hAnsi="Times New Roman" w:cs="Times New Roman"/>
            <w:noProof/>
            <w:webHidden/>
            <w:sz w:val="20"/>
            <w:szCs w:val="20"/>
            <w:lang w:eastAsia="ru-RU"/>
          </w:rPr>
          <w:instrText xml:space="preserve"> PAGEREF _Toc227663124 \h </w:instrText>
        </w:r>
        <w:r w:rsidRPr="00042382">
          <w:rPr>
            <w:rFonts w:ascii="Times New Roman" w:eastAsia="Times New Roman" w:hAnsi="Times New Roman" w:cs="Times New Roman"/>
            <w:noProof/>
            <w:sz w:val="20"/>
            <w:szCs w:val="20"/>
            <w:lang w:eastAsia="ru-RU"/>
          </w:rPr>
        </w:r>
        <w:r w:rsidRPr="00042382">
          <w:rPr>
            <w:rFonts w:ascii="Times New Roman" w:eastAsia="Times New Roman" w:hAnsi="Times New Roman" w:cs="Times New Roman"/>
            <w:noProof/>
            <w:webHidden/>
            <w:sz w:val="20"/>
            <w:szCs w:val="20"/>
            <w:lang w:eastAsia="ru-RU"/>
          </w:rPr>
          <w:fldChar w:fldCharType="separate"/>
        </w:r>
        <w:r w:rsidRPr="00042382">
          <w:rPr>
            <w:rFonts w:ascii="Times New Roman" w:eastAsia="Times New Roman" w:hAnsi="Times New Roman" w:cs="Times New Roman"/>
            <w:noProof/>
            <w:webHidden/>
            <w:sz w:val="20"/>
            <w:szCs w:val="20"/>
            <w:lang w:eastAsia="ru-RU"/>
          </w:rPr>
          <w:t>21</w:t>
        </w:r>
        <w:r w:rsidRPr="00042382">
          <w:rPr>
            <w:rFonts w:ascii="Times New Roman" w:eastAsia="Times New Roman" w:hAnsi="Times New Roman" w:cs="Times New Roman"/>
            <w:noProof/>
            <w:webHidden/>
            <w:sz w:val="20"/>
            <w:szCs w:val="20"/>
            <w:lang w:eastAsia="ru-RU"/>
          </w:rPr>
          <w:fldChar w:fldCharType="end"/>
        </w:r>
      </w:hyperlink>
    </w:p>
    <w:p w:rsidR="00042382" w:rsidRPr="00042382" w:rsidRDefault="00042382" w:rsidP="00042382">
      <w:pPr>
        <w:widowControl w:val="0"/>
        <w:tabs>
          <w:tab w:val="right" w:pos="10025"/>
        </w:tabs>
        <w:autoSpaceDE w:val="0"/>
        <w:autoSpaceDN w:val="0"/>
        <w:adjustRightInd w:val="0"/>
        <w:spacing w:before="20" w:after="40" w:line="240" w:lineRule="auto"/>
        <w:ind w:left="600"/>
        <w:rPr>
          <w:rFonts w:ascii="Times New Roman" w:eastAsia="Times New Roman" w:hAnsi="Times New Roman" w:cs="Times New Roman"/>
          <w:noProof/>
          <w:sz w:val="24"/>
          <w:szCs w:val="24"/>
          <w:lang w:eastAsia="ru-RU"/>
        </w:rPr>
      </w:pPr>
      <w:hyperlink w:anchor="_Toc227663125" w:history="1">
        <w:r w:rsidRPr="00042382">
          <w:rPr>
            <w:rFonts w:ascii="Times New Roman" w:eastAsia="Times New Roman" w:hAnsi="Times New Roman" w:cs="Times New Roman"/>
            <w:noProof/>
            <w:color w:val="0000FF"/>
            <w:sz w:val="20"/>
            <w:szCs w:val="20"/>
            <w:u w:val="single"/>
            <w:lang w:eastAsia="ru-RU"/>
          </w:rPr>
          <w:t>3.2.6. Совместная деятельность эмитента</w:t>
        </w:r>
        <w:r w:rsidRPr="00042382">
          <w:rPr>
            <w:rFonts w:ascii="Times New Roman" w:eastAsia="Times New Roman" w:hAnsi="Times New Roman" w:cs="Times New Roman"/>
            <w:noProof/>
            <w:webHidden/>
            <w:sz w:val="20"/>
            <w:szCs w:val="20"/>
            <w:lang w:eastAsia="ru-RU"/>
          </w:rPr>
          <w:tab/>
        </w:r>
        <w:r w:rsidRPr="00042382">
          <w:rPr>
            <w:rFonts w:ascii="Times New Roman" w:eastAsia="Times New Roman" w:hAnsi="Times New Roman" w:cs="Times New Roman"/>
            <w:noProof/>
            <w:webHidden/>
            <w:sz w:val="20"/>
            <w:szCs w:val="20"/>
            <w:lang w:eastAsia="ru-RU"/>
          </w:rPr>
          <w:fldChar w:fldCharType="begin"/>
        </w:r>
        <w:r w:rsidRPr="00042382">
          <w:rPr>
            <w:rFonts w:ascii="Times New Roman" w:eastAsia="Times New Roman" w:hAnsi="Times New Roman" w:cs="Times New Roman"/>
            <w:noProof/>
            <w:webHidden/>
            <w:sz w:val="20"/>
            <w:szCs w:val="20"/>
            <w:lang w:eastAsia="ru-RU"/>
          </w:rPr>
          <w:instrText xml:space="preserve"> PAGEREF _Toc227663125 \h </w:instrText>
        </w:r>
        <w:r w:rsidRPr="00042382">
          <w:rPr>
            <w:rFonts w:ascii="Times New Roman" w:eastAsia="Times New Roman" w:hAnsi="Times New Roman" w:cs="Times New Roman"/>
            <w:noProof/>
            <w:sz w:val="20"/>
            <w:szCs w:val="20"/>
            <w:lang w:eastAsia="ru-RU"/>
          </w:rPr>
        </w:r>
        <w:r w:rsidRPr="00042382">
          <w:rPr>
            <w:rFonts w:ascii="Times New Roman" w:eastAsia="Times New Roman" w:hAnsi="Times New Roman" w:cs="Times New Roman"/>
            <w:noProof/>
            <w:webHidden/>
            <w:sz w:val="20"/>
            <w:szCs w:val="20"/>
            <w:lang w:eastAsia="ru-RU"/>
          </w:rPr>
          <w:fldChar w:fldCharType="separate"/>
        </w:r>
        <w:r w:rsidRPr="00042382">
          <w:rPr>
            <w:rFonts w:ascii="Times New Roman" w:eastAsia="Times New Roman" w:hAnsi="Times New Roman" w:cs="Times New Roman"/>
            <w:noProof/>
            <w:webHidden/>
            <w:sz w:val="20"/>
            <w:szCs w:val="20"/>
            <w:lang w:eastAsia="ru-RU"/>
          </w:rPr>
          <w:t>22</w:t>
        </w:r>
        <w:r w:rsidRPr="00042382">
          <w:rPr>
            <w:rFonts w:ascii="Times New Roman" w:eastAsia="Times New Roman" w:hAnsi="Times New Roman" w:cs="Times New Roman"/>
            <w:noProof/>
            <w:webHidden/>
            <w:sz w:val="20"/>
            <w:szCs w:val="20"/>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26" w:history="1">
        <w:r w:rsidRPr="00042382">
          <w:rPr>
            <w:rFonts w:ascii="Times New Roman" w:eastAsia="Times New Roman" w:hAnsi="Times New Roman" w:cs="Times New Roman"/>
            <w:noProof/>
            <w:color w:val="0000FF"/>
            <w:sz w:val="24"/>
            <w:szCs w:val="24"/>
            <w:u w:val="single"/>
            <w:lang w:eastAsia="ru-RU"/>
          </w:rPr>
          <w:t>3.3. Планы будущей деятельности эмитента</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_Toc227663126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22</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27" w:history="1">
        <w:r w:rsidRPr="00042382">
          <w:rPr>
            <w:rFonts w:ascii="Times New Roman" w:eastAsia="Times New Roman" w:hAnsi="Times New Roman" w:cs="Times New Roman"/>
            <w:noProof/>
            <w:color w:val="0000FF"/>
            <w:sz w:val="24"/>
            <w:szCs w:val="24"/>
            <w:u w:val="single"/>
            <w:lang w:eastAsia="ru-RU"/>
          </w:rPr>
          <w:t>3.4. Участие эмитента в промышленных, банковских и финансовых группах, холдингах, концернах и ассоциациях</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_Toc227663127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22</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28" w:history="1">
        <w:r w:rsidRPr="00042382">
          <w:rPr>
            <w:rFonts w:ascii="Times New Roman" w:eastAsia="Times New Roman" w:hAnsi="Times New Roman" w:cs="Times New Roman"/>
            <w:noProof/>
            <w:color w:val="0000FF"/>
            <w:sz w:val="24"/>
            <w:szCs w:val="24"/>
            <w:u w:val="single"/>
            <w:lang w:eastAsia="ru-RU"/>
          </w:rPr>
          <w:t>3.5. Дочерние и зависимые хозяйственные общества эмитента</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_Toc227663128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22</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29" w:history="1">
        <w:r w:rsidRPr="00042382">
          <w:rPr>
            <w:rFonts w:ascii="Times New Roman" w:eastAsia="Times New Roman" w:hAnsi="Times New Roman" w:cs="Times New Roman"/>
            <w:noProof/>
            <w:color w:val="0000FF"/>
            <w:sz w:val="24"/>
            <w:szCs w:val="24"/>
            <w:u w:val="single"/>
            <w:lang w:eastAsia="ru-RU"/>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_Toc227663129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22</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widowControl w:val="0"/>
        <w:tabs>
          <w:tab w:val="right" w:pos="10025"/>
        </w:tabs>
        <w:autoSpaceDE w:val="0"/>
        <w:autoSpaceDN w:val="0"/>
        <w:adjustRightInd w:val="0"/>
        <w:spacing w:before="20" w:after="40" w:line="240" w:lineRule="auto"/>
        <w:ind w:left="600"/>
        <w:rPr>
          <w:rFonts w:ascii="Times New Roman" w:eastAsia="Times New Roman" w:hAnsi="Times New Roman" w:cs="Times New Roman"/>
          <w:noProof/>
          <w:sz w:val="24"/>
          <w:szCs w:val="24"/>
          <w:lang w:eastAsia="ru-RU"/>
        </w:rPr>
      </w:pPr>
      <w:hyperlink w:anchor="_Toc227663130" w:history="1">
        <w:r w:rsidRPr="00042382">
          <w:rPr>
            <w:rFonts w:ascii="Times New Roman" w:eastAsia="Times New Roman" w:hAnsi="Times New Roman" w:cs="Times New Roman"/>
            <w:noProof/>
            <w:color w:val="0000FF"/>
            <w:sz w:val="20"/>
            <w:szCs w:val="20"/>
            <w:u w:val="single"/>
            <w:lang w:eastAsia="ru-RU"/>
          </w:rPr>
          <w:t>3.6.1. Основные средства</w:t>
        </w:r>
        <w:r w:rsidRPr="00042382">
          <w:rPr>
            <w:rFonts w:ascii="Times New Roman" w:eastAsia="Times New Roman" w:hAnsi="Times New Roman" w:cs="Times New Roman"/>
            <w:noProof/>
            <w:webHidden/>
            <w:sz w:val="20"/>
            <w:szCs w:val="20"/>
            <w:lang w:eastAsia="ru-RU"/>
          </w:rPr>
          <w:tab/>
        </w:r>
        <w:r w:rsidRPr="00042382">
          <w:rPr>
            <w:rFonts w:ascii="Times New Roman" w:eastAsia="Times New Roman" w:hAnsi="Times New Roman" w:cs="Times New Roman"/>
            <w:noProof/>
            <w:webHidden/>
            <w:sz w:val="20"/>
            <w:szCs w:val="20"/>
            <w:lang w:eastAsia="ru-RU"/>
          </w:rPr>
          <w:fldChar w:fldCharType="begin"/>
        </w:r>
        <w:r w:rsidRPr="00042382">
          <w:rPr>
            <w:rFonts w:ascii="Times New Roman" w:eastAsia="Times New Roman" w:hAnsi="Times New Roman" w:cs="Times New Roman"/>
            <w:noProof/>
            <w:webHidden/>
            <w:sz w:val="20"/>
            <w:szCs w:val="20"/>
            <w:lang w:eastAsia="ru-RU"/>
          </w:rPr>
          <w:instrText xml:space="preserve"> PAGEREF _Toc227663130 \h </w:instrText>
        </w:r>
        <w:r w:rsidRPr="00042382">
          <w:rPr>
            <w:rFonts w:ascii="Times New Roman" w:eastAsia="Times New Roman" w:hAnsi="Times New Roman" w:cs="Times New Roman"/>
            <w:noProof/>
            <w:sz w:val="20"/>
            <w:szCs w:val="20"/>
            <w:lang w:eastAsia="ru-RU"/>
          </w:rPr>
        </w:r>
        <w:r w:rsidRPr="00042382">
          <w:rPr>
            <w:rFonts w:ascii="Times New Roman" w:eastAsia="Times New Roman" w:hAnsi="Times New Roman" w:cs="Times New Roman"/>
            <w:noProof/>
            <w:webHidden/>
            <w:sz w:val="20"/>
            <w:szCs w:val="20"/>
            <w:lang w:eastAsia="ru-RU"/>
          </w:rPr>
          <w:fldChar w:fldCharType="separate"/>
        </w:r>
        <w:r w:rsidRPr="00042382">
          <w:rPr>
            <w:rFonts w:ascii="Times New Roman" w:eastAsia="Times New Roman" w:hAnsi="Times New Roman" w:cs="Times New Roman"/>
            <w:noProof/>
            <w:webHidden/>
            <w:sz w:val="20"/>
            <w:szCs w:val="20"/>
            <w:lang w:eastAsia="ru-RU"/>
          </w:rPr>
          <w:t>22</w:t>
        </w:r>
        <w:r w:rsidRPr="00042382">
          <w:rPr>
            <w:rFonts w:ascii="Times New Roman" w:eastAsia="Times New Roman" w:hAnsi="Times New Roman" w:cs="Times New Roman"/>
            <w:noProof/>
            <w:webHidden/>
            <w:sz w:val="20"/>
            <w:szCs w:val="20"/>
            <w:lang w:eastAsia="ru-RU"/>
          </w:rPr>
          <w:fldChar w:fldCharType="end"/>
        </w:r>
      </w:hyperlink>
    </w:p>
    <w:p w:rsidR="00042382" w:rsidRPr="00042382" w:rsidRDefault="00042382" w:rsidP="00042382">
      <w:pPr>
        <w:widowControl w:val="0"/>
        <w:tabs>
          <w:tab w:val="right" w:pos="10025"/>
        </w:tabs>
        <w:autoSpaceDE w:val="0"/>
        <w:autoSpaceDN w:val="0"/>
        <w:adjustRightInd w:val="0"/>
        <w:spacing w:before="20" w:after="40" w:line="240" w:lineRule="auto"/>
        <w:ind w:left="200"/>
        <w:rPr>
          <w:rFonts w:ascii="Times New Roman" w:eastAsia="Times New Roman" w:hAnsi="Times New Roman" w:cs="Times New Roman"/>
          <w:noProof/>
          <w:sz w:val="24"/>
          <w:szCs w:val="24"/>
          <w:lang w:eastAsia="ru-RU"/>
        </w:rPr>
      </w:pPr>
      <w:hyperlink w:anchor="_Toc227663131" w:history="1">
        <w:r w:rsidRPr="00042382">
          <w:rPr>
            <w:rFonts w:ascii="Times New Roman" w:eastAsia="Times New Roman" w:hAnsi="Times New Roman" w:cs="Times New Roman"/>
            <w:noProof/>
            <w:color w:val="0000FF"/>
            <w:sz w:val="20"/>
            <w:szCs w:val="20"/>
            <w:u w:val="single"/>
            <w:lang w:eastAsia="ru-RU"/>
          </w:rPr>
          <w:t>IV. Сведения о финансово-хозяйственной деятельности эмитента</w:t>
        </w:r>
        <w:r w:rsidRPr="00042382">
          <w:rPr>
            <w:rFonts w:ascii="Times New Roman" w:eastAsia="Times New Roman" w:hAnsi="Times New Roman" w:cs="Times New Roman"/>
            <w:noProof/>
            <w:webHidden/>
            <w:sz w:val="20"/>
            <w:szCs w:val="20"/>
            <w:lang w:eastAsia="ru-RU"/>
          </w:rPr>
          <w:tab/>
        </w:r>
        <w:r w:rsidRPr="00042382">
          <w:rPr>
            <w:rFonts w:ascii="Times New Roman" w:eastAsia="Times New Roman" w:hAnsi="Times New Roman" w:cs="Times New Roman"/>
            <w:noProof/>
            <w:webHidden/>
            <w:sz w:val="20"/>
            <w:szCs w:val="20"/>
            <w:lang w:eastAsia="ru-RU"/>
          </w:rPr>
          <w:fldChar w:fldCharType="begin"/>
        </w:r>
        <w:r w:rsidRPr="00042382">
          <w:rPr>
            <w:rFonts w:ascii="Times New Roman" w:eastAsia="Times New Roman" w:hAnsi="Times New Roman" w:cs="Times New Roman"/>
            <w:noProof/>
            <w:webHidden/>
            <w:sz w:val="20"/>
            <w:szCs w:val="20"/>
            <w:lang w:eastAsia="ru-RU"/>
          </w:rPr>
          <w:instrText xml:space="preserve"> PAGEREF _Toc227663131 \h </w:instrText>
        </w:r>
        <w:r w:rsidRPr="00042382">
          <w:rPr>
            <w:rFonts w:ascii="Times New Roman" w:eastAsia="Times New Roman" w:hAnsi="Times New Roman" w:cs="Times New Roman"/>
            <w:noProof/>
            <w:sz w:val="20"/>
            <w:szCs w:val="20"/>
            <w:lang w:eastAsia="ru-RU"/>
          </w:rPr>
        </w:r>
        <w:r w:rsidRPr="00042382">
          <w:rPr>
            <w:rFonts w:ascii="Times New Roman" w:eastAsia="Times New Roman" w:hAnsi="Times New Roman" w:cs="Times New Roman"/>
            <w:noProof/>
            <w:webHidden/>
            <w:sz w:val="20"/>
            <w:szCs w:val="20"/>
            <w:lang w:eastAsia="ru-RU"/>
          </w:rPr>
          <w:fldChar w:fldCharType="separate"/>
        </w:r>
        <w:r w:rsidRPr="00042382">
          <w:rPr>
            <w:rFonts w:ascii="Times New Roman" w:eastAsia="Times New Roman" w:hAnsi="Times New Roman" w:cs="Times New Roman"/>
            <w:noProof/>
            <w:webHidden/>
            <w:sz w:val="20"/>
            <w:szCs w:val="20"/>
            <w:lang w:eastAsia="ru-RU"/>
          </w:rPr>
          <w:t>23</w:t>
        </w:r>
        <w:r w:rsidRPr="00042382">
          <w:rPr>
            <w:rFonts w:ascii="Times New Roman" w:eastAsia="Times New Roman" w:hAnsi="Times New Roman" w:cs="Times New Roman"/>
            <w:noProof/>
            <w:webHidden/>
            <w:sz w:val="20"/>
            <w:szCs w:val="20"/>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32" w:history="1">
        <w:r w:rsidRPr="00042382">
          <w:rPr>
            <w:rFonts w:ascii="Times New Roman" w:eastAsia="Times New Roman" w:hAnsi="Times New Roman" w:cs="Times New Roman"/>
            <w:noProof/>
            <w:color w:val="0000FF"/>
            <w:sz w:val="24"/>
            <w:szCs w:val="24"/>
            <w:u w:val="single"/>
            <w:lang w:eastAsia="ru-RU"/>
          </w:rPr>
          <w:t>4.1. Результаты финансово-хозяйственной деятельности эмитента</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_Toc227663132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23</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widowControl w:val="0"/>
        <w:tabs>
          <w:tab w:val="right" w:pos="10025"/>
        </w:tabs>
        <w:autoSpaceDE w:val="0"/>
        <w:autoSpaceDN w:val="0"/>
        <w:adjustRightInd w:val="0"/>
        <w:spacing w:before="20" w:after="40" w:line="240" w:lineRule="auto"/>
        <w:ind w:left="600"/>
        <w:rPr>
          <w:rFonts w:ascii="Times New Roman" w:eastAsia="Times New Roman" w:hAnsi="Times New Roman" w:cs="Times New Roman"/>
          <w:noProof/>
          <w:sz w:val="24"/>
          <w:szCs w:val="24"/>
          <w:lang w:eastAsia="ru-RU"/>
        </w:rPr>
      </w:pPr>
      <w:hyperlink w:anchor="_Toc227663133" w:history="1">
        <w:r w:rsidRPr="00042382">
          <w:rPr>
            <w:rFonts w:ascii="Times New Roman" w:eastAsia="Times New Roman" w:hAnsi="Times New Roman" w:cs="Times New Roman"/>
            <w:noProof/>
            <w:color w:val="0000FF"/>
            <w:sz w:val="20"/>
            <w:szCs w:val="20"/>
            <w:u w:val="single"/>
            <w:lang w:eastAsia="ru-RU"/>
          </w:rPr>
          <w:t>4.1.1. Прибыль и убыток</w:t>
        </w:r>
        <w:r w:rsidRPr="00042382">
          <w:rPr>
            <w:rFonts w:ascii="Times New Roman" w:eastAsia="Times New Roman" w:hAnsi="Times New Roman" w:cs="Times New Roman"/>
            <w:noProof/>
            <w:webHidden/>
            <w:sz w:val="20"/>
            <w:szCs w:val="20"/>
            <w:lang w:eastAsia="ru-RU"/>
          </w:rPr>
          <w:tab/>
        </w:r>
        <w:r w:rsidRPr="00042382">
          <w:rPr>
            <w:rFonts w:ascii="Times New Roman" w:eastAsia="Times New Roman" w:hAnsi="Times New Roman" w:cs="Times New Roman"/>
            <w:noProof/>
            <w:webHidden/>
            <w:sz w:val="20"/>
            <w:szCs w:val="20"/>
            <w:lang w:eastAsia="ru-RU"/>
          </w:rPr>
          <w:fldChar w:fldCharType="begin"/>
        </w:r>
        <w:r w:rsidRPr="00042382">
          <w:rPr>
            <w:rFonts w:ascii="Times New Roman" w:eastAsia="Times New Roman" w:hAnsi="Times New Roman" w:cs="Times New Roman"/>
            <w:noProof/>
            <w:webHidden/>
            <w:sz w:val="20"/>
            <w:szCs w:val="20"/>
            <w:lang w:eastAsia="ru-RU"/>
          </w:rPr>
          <w:instrText xml:space="preserve"> PAGEREF _Toc227663133 \h </w:instrText>
        </w:r>
        <w:r w:rsidRPr="00042382">
          <w:rPr>
            <w:rFonts w:ascii="Times New Roman" w:eastAsia="Times New Roman" w:hAnsi="Times New Roman" w:cs="Times New Roman"/>
            <w:noProof/>
            <w:sz w:val="20"/>
            <w:szCs w:val="20"/>
            <w:lang w:eastAsia="ru-RU"/>
          </w:rPr>
        </w:r>
        <w:r w:rsidRPr="00042382">
          <w:rPr>
            <w:rFonts w:ascii="Times New Roman" w:eastAsia="Times New Roman" w:hAnsi="Times New Roman" w:cs="Times New Roman"/>
            <w:noProof/>
            <w:webHidden/>
            <w:sz w:val="20"/>
            <w:szCs w:val="20"/>
            <w:lang w:eastAsia="ru-RU"/>
          </w:rPr>
          <w:fldChar w:fldCharType="separate"/>
        </w:r>
        <w:r w:rsidRPr="00042382">
          <w:rPr>
            <w:rFonts w:ascii="Times New Roman" w:eastAsia="Times New Roman" w:hAnsi="Times New Roman" w:cs="Times New Roman"/>
            <w:noProof/>
            <w:webHidden/>
            <w:sz w:val="20"/>
            <w:szCs w:val="20"/>
            <w:lang w:eastAsia="ru-RU"/>
          </w:rPr>
          <w:t>23</w:t>
        </w:r>
        <w:r w:rsidRPr="00042382">
          <w:rPr>
            <w:rFonts w:ascii="Times New Roman" w:eastAsia="Times New Roman" w:hAnsi="Times New Roman" w:cs="Times New Roman"/>
            <w:noProof/>
            <w:webHidden/>
            <w:sz w:val="20"/>
            <w:szCs w:val="20"/>
            <w:lang w:eastAsia="ru-RU"/>
          </w:rPr>
          <w:fldChar w:fldCharType="end"/>
        </w:r>
      </w:hyperlink>
    </w:p>
    <w:p w:rsidR="00042382" w:rsidRPr="00042382" w:rsidRDefault="00042382" w:rsidP="00042382">
      <w:pPr>
        <w:widowControl w:val="0"/>
        <w:tabs>
          <w:tab w:val="right" w:pos="10025"/>
        </w:tabs>
        <w:autoSpaceDE w:val="0"/>
        <w:autoSpaceDN w:val="0"/>
        <w:adjustRightInd w:val="0"/>
        <w:spacing w:before="20" w:after="40" w:line="240" w:lineRule="auto"/>
        <w:ind w:left="600"/>
        <w:rPr>
          <w:rFonts w:ascii="Times New Roman" w:eastAsia="Times New Roman" w:hAnsi="Times New Roman" w:cs="Times New Roman"/>
          <w:noProof/>
          <w:sz w:val="24"/>
          <w:szCs w:val="24"/>
          <w:lang w:eastAsia="ru-RU"/>
        </w:rPr>
      </w:pPr>
      <w:hyperlink w:anchor="_Toc227663134" w:history="1">
        <w:r w:rsidRPr="00042382">
          <w:rPr>
            <w:rFonts w:ascii="Times New Roman" w:eastAsia="Times New Roman" w:hAnsi="Times New Roman" w:cs="Times New Roman"/>
            <w:noProof/>
            <w:color w:val="0000FF"/>
            <w:sz w:val="20"/>
            <w:szCs w:val="20"/>
            <w:u w:val="single"/>
            <w:lang w:eastAsia="ru-RU"/>
          </w:rPr>
          <w:t>4.1.2. Факторы, оказавшие влияние на изменение размера выручки от продажи эмитентом товаров, продукции, работ, услуг и прибыли (убытков) эмитента от основной деятельности</w:t>
        </w:r>
        <w:r w:rsidRPr="00042382">
          <w:rPr>
            <w:rFonts w:ascii="Times New Roman" w:eastAsia="Times New Roman" w:hAnsi="Times New Roman" w:cs="Times New Roman"/>
            <w:noProof/>
            <w:webHidden/>
            <w:sz w:val="20"/>
            <w:szCs w:val="20"/>
            <w:lang w:eastAsia="ru-RU"/>
          </w:rPr>
          <w:tab/>
        </w:r>
        <w:r w:rsidRPr="00042382">
          <w:rPr>
            <w:rFonts w:ascii="Times New Roman" w:eastAsia="Times New Roman" w:hAnsi="Times New Roman" w:cs="Times New Roman"/>
            <w:noProof/>
            <w:webHidden/>
            <w:sz w:val="20"/>
            <w:szCs w:val="20"/>
            <w:lang w:eastAsia="ru-RU"/>
          </w:rPr>
          <w:fldChar w:fldCharType="begin"/>
        </w:r>
        <w:r w:rsidRPr="00042382">
          <w:rPr>
            <w:rFonts w:ascii="Times New Roman" w:eastAsia="Times New Roman" w:hAnsi="Times New Roman" w:cs="Times New Roman"/>
            <w:noProof/>
            <w:webHidden/>
            <w:sz w:val="20"/>
            <w:szCs w:val="20"/>
            <w:lang w:eastAsia="ru-RU"/>
          </w:rPr>
          <w:instrText xml:space="preserve"> PAGEREF _Toc227663134 \h </w:instrText>
        </w:r>
        <w:r w:rsidRPr="00042382">
          <w:rPr>
            <w:rFonts w:ascii="Times New Roman" w:eastAsia="Times New Roman" w:hAnsi="Times New Roman" w:cs="Times New Roman"/>
            <w:noProof/>
            <w:sz w:val="20"/>
            <w:szCs w:val="20"/>
            <w:lang w:eastAsia="ru-RU"/>
          </w:rPr>
        </w:r>
        <w:r w:rsidRPr="00042382">
          <w:rPr>
            <w:rFonts w:ascii="Times New Roman" w:eastAsia="Times New Roman" w:hAnsi="Times New Roman" w:cs="Times New Roman"/>
            <w:noProof/>
            <w:webHidden/>
            <w:sz w:val="20"/>
            <w:szCs w:val="20"/>
            <w:lang w:eastAsia="ru-RU"/>
          </w:rPr>
          <w:fldChar w:fldCharType="separate"/>
        </w:r>
        <w:r w:rsidRPr="00042382">
          <w:rPr>
            <w:rFonts w:ascii="Times New Roman" w:eastAsia="Times New Roman" w:hAnsi="Times New Roman" w:cs="Times New Roman"/>
            <w:noProof/>
            <w:webHidden/>
            <w:sz w:val="20"/>
            <w:szCs w:val="20"/>
            <w:lang w:eastAsia="ru-RU"/>
          </w:rPr>
          <w:t>24</w:t>
        </w:r>
        <w:r w:rsidRPr="00042382">
          <w:rPr>
            <w:rFonts w:ascii="Times New Roman" w:eastAsia="Times New Roman" w:hAnsi="Times New Roman" w:cs="Times New Roman"/>
            <w:noProof/>
            <w:webHidden/>
            <w:sz w:val="20"/>
            <w:szCs w:val="20"/>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35" w:history="1">
        <w:r w:rsidRPr="00042382">
          <w:rPr>
            <w:rFonts w:ascii="Times New Roman" w:eastAsia="Times New Roman" w:hAnsi="Times New Roman" w:cs="Times New Roman"/>
            <w:noProof/>
            <w:color w:val="0000FF"/>
            <w:sz w:val="24"/>
            <w:szCs w:val="24"/>
            <w:u w:val="single"/>
            <w:lang w:eastAsia="ru-RU"/>
          </w:rPr>
          <w:t>4.2. Ликвидность эмитента</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_Toc227663135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24</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36" w:history="1">
        <w:r w:rsidRPr="00042382">
          <w:rPr>
            <w:rFonts w:ascii="Times New Roman" w:eastAsia="Times New Roman" w:hAnsi="Times New Roman" w:cs="Times New Roman"/>
            <w:noProof/>
            <w:color w:val="0000FF"/>
            <w:sz w:val="24"/>
            <w:szCs w:val="24"/>
            <w:u w:val="single"/>
            <w:lang w:eastAsia="ru-RU"/>
          </w:rPr>
          <w:t>4.3. Размер, структура и достаточность капитала и оборотных средств эмитента</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_Toc227663136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25</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widowControl w:val="0"/>
        <w:tabs>
          <w:tab w:val="right" w:pos="10025"/>
        </w:tabs>
        <w:autoSpaceDE w:val="0"/>
        <w:autoSpaceDN w:val="0"/>
        <w:adjustRightInd w:val="0"/>
        <w:spacing w:before="20" w:after="40" w:line="240" w:lineRule="auto"/>
        <w:ind w:left="600"/>
        <w:rPr>
          <w:rFonts w:ascii="Times New Roman" w:eastAsia="Times New Roman" w:hAnsi="Times New Roman" w:cs="Times New Roman"/>
          <w:noProof/>
          <w:sz w:val="24"/>
          <w:szCs w:val="24"/>
          <w:lang w:eastAsia="ru-RU"/>
        </w:rPr>
      </w:pPr>
      <w:hyperlink w:anchor="_Toc227663137" w:history="1">
        <w:r w:rsidRPr="00042382">
          <w:rPr>
            <w:rFonts w:ascii="Times New Roman" w:eastAsia="Times New Roman" w:hAnsi="Times New Roman" w:cs="Times New Roman"/>
            <w:noProof/>
            <w:color w:val="0000FF"/>
            <w:sz w:val="20"/>
            <w:szCs w:val="20"/>
            <w:u w:val="single"/>
            <w:lang w:eastAsia="ru-RU"/>
          </w:rPr>
          <w:t>4.3.1. Размер и структура капитала и оборотных средств эмитента</w:t>
        </w:r>
        <w:r w:rsidRPr="00042382">
          <w:rPr>
            <w:rFonts w:ascii="Times New Roman" w:eastAsia="Times New Roman" w:hAnsi="Times New Roman" w:cs="Times New Roman"/>
            <w:noProof/>
            <w:webHidden/>
            <w:sz w:val="20"/>
            <w:szCs w:val="20"/>
            <w:lang w:eastAsia="ru-RU"/>
          </w:rPr>
          <w:tab/>
        </w:r>
        <w:r w:rsidRPr="00042382">
          <w:rPr>
            <w:rFonts w:ascii="Times New Roman" w:eastAsia="Times New Roman" w:hAnsi="Times New Roman" w:cs="Times New Roman"/>
            <w:noProof/>
            <w:webHidden/>
            <w:sz w:val="20"/>
            <w:szCs w:val="20"/>
            <w:lang w:eastAsia="ru-RU"/>
          </w:rPr>
          <w:fldChar w:fldCharType="begin"/>
        </w:r>
        <w:r w:rsidRPr="00042382">
          <w:rPr>
            <w:rFonts w:ascii="Times New Roman" w:eastAsia="Times New Roman" w:hAnsi="Times New Roman" w:cs="Times New Roman"/>
            <w:noProof/>
            <w:webHidden/>
            <w:sz w:val="20"/>
            <w:szCs w:val="20"/>
            <w:lang w:eastAsia="ru-RU"/>
          </w:rPr>
          <w:instrText xml:space="preserve"> PAGEREF _Toc227663137 \h </w:instrText>
        </w:r>
        <w:r w:rsidRPr="00042382">
          <w:rPr>
            <w:rFonts w:ascii="Times New Roman" w:eastAsia="Times New Roman" w:hAnsi="Times New Roman" w:cs="Times New Roman"/>
            <w:noProof/>
            <w:sz w:val="20"/>
            <w:szCs w:val="20"/>
            <w:lang w:eastAsia="ru-RU"/>
          </w:rPr>
        </w:r>
        <w:r w:rsidRPr="00042382">
          <w:rPr>
            <w:rFonts w:ascii="Times New Roman" w:eastAsia="Times New Roman" w:hAnsi="Times New Roman" w:cs="Times New Roman"/>
            <w:noProof/>
            <w:webHidden/>
            <w:sz w:val="20"/>
            <w:szCs w:val="20"/>
            <w:lang w:eastAsia="ru-RU"/>
          </w:rPr>
          <w:fldChar w:fldCharType="separate"/>
        </w:r>
        <w:r w:rsidRPr="00042382">
          <w:rPr>
            <w:rFonts w:ascii="Times New Roman" w:eastAsia="Times New Roman" w:hAnsi="Times New Roman" w:cs="Times New Roman"/>
            <w:noProof/>
            <w:webHidden/>
            <w:sz w:val="20"/>
            <w:szCs w:val="20"/>
            <w:lang w:eastAsia="ru-RU"/>
          </w:rPr>
          <w:t>25</w:t>
        </w:r>
        <w:r w:rsidRPr="00042382">
          <w:rPr>
            <w:rFonts w:ascii="Times New Roman" w:eastAsia="Times New Roman" w:hAnsi="Times New Roman" w:cs="Times New Roman"/>
            <w:noProof/>
            <w:webHidden/>
            <w:sz w:val="20"/>
            <w:szCs w:val="20"/>
            <w:lang w:eastAsia="ru-RU"/>
          </w:rPr>
          <w:fldChar w:fldCharType="end"/>
        </w:r>
      </w:hyperlink>
    </w:p>
    <w:p w:rsidR="00042382" w:rsidRPr="00042382" w:rsidRDefault="00042382" w:rsidP="00042382">
      <w:pPr>
        <w:widowControl w:val="0"/>
        <w:tabs>
          <w:tab w:val="right" w:pos="10025"/>
        </w:tabs>
        <w:autoSpaceDE w:val="0"/>
        <w:autoSpaceDN w:val="0"/>
        <w:adjustRightInd w:val="0"/>
        <w:spacing w:before="20" w:after="40" w:line="240" w:lineRule="auto"/>
        <w:ind w:left="600"/>
        <w:rPr>
          <w:rFonts w:ascii="Times New Roman" w:eastAsia="Times New Roman" w:hAnsi="Times New Roman" w:cs="Times New Roman"/>
          <w:noProof/>
          <w:sz w:val="24"/>
          <w:szCs w:val="24"/>
          <w:lang w:eastAsia="ru-RU"/>
        </w:rPr>
      </w:pPr>
      <w:hyperlink w:anchor="_Toc227663138" w:history="1">
        <w:r w:rsidRPr="00042382">
          <w:rPr>
            <w:rFonts w:ascii="Times New Roman" w:eastAsia="Times New Roman" w:hAnsi="Times New Roman" w:cs="Times New Roman"/>
            <w:noProof/>
            <w:color w:val="0000FF"/>
            <w:sz w:val="20"/>
            <w:szCs w:val="20"/>
            <w:u w:val="single"/>
            <w:lang w:eastAsia="ru-RU"/>
          </w:rPr>
          <w:t>4.3.2. Финансовые вложения эмитента ( 10 и более процентов от суммы финансовых  вложений)</w:t>
        </w:r>
        <w:r w:rsidRPr="00042382">
          <w:rPr>
            <w:rFonts w:ascii="Times New Roman" w:eastAsia="Times New Roman" w:hAnsi="Times New Roman" w:cs="Times New Roman"/>
            <w:noProof/>
            <w:webHidden/>
            <w:sz w:val="20"/>
            <w:szCs w:val="20"/>
            <w:lang w:eastAsia="ru-RU"/>
          </w:rPr>
          <w:tab/>
        </w:r>
        <w:r w:rsidRPr="00042382">
          <w:rPr>
            <w:rFonts w:ascii="Times New Roman" w:eastAsia="Times New Roman" w:hAnsi="Times New Roman" w:cs="Times New Roman"/>
            <w:noProof/>
            <w:webHidden/>
            <w:sz w:val="20"/>
            <w:szCs w:val="20"/>
            <w:lang w:eastAsia="ru-RU"/>
          </w:rPr>
          <w:fldChar w:fldCharType="begin"/>
        </w:r>
        <w:r w:rsidRPr="00042382">
          <w:rPr>
            <w:rFonts w:ascii="Times New Roman" w:eastAsia="Times New Roman" w:hAnsi="Times New Roman" w:cs="Times New Roman"/>
            <w:noProof/>
            <w:webHidden/>
            <w:sz w:val="20"/>
            <w:szCs w:val="20"/>
            <w:lang w:eastAsia="ru-RU"/>
          </w:rPr>
          <w:instrText xml:space="preserve"> PAGEREF _Toc227663138 \h </w:instrText>
        </w:r>
        <w:r w:rsidRPr="00042382">
          <w:rPr>
            <w:rFonts w:ascii="Times New Roman" w:eastAsia="Times New Roman" w:hAnsi="Times New Roman" w:cs="Times New Roman"/>
            <w:noProof/>
            <w:sz w:val="20"/>
            <w:szCs w:val="20"/>
            <w:lang w:eastAsia="ru-RU"/>
          </w:rPr>
        </w:r>
        <w:r w:rsidRPr="00042382">
          <w:rPr>
            <w:rFonts w:ascii="Times New Roman" w:eastAsia="Times New Roman" w:hAnsi="Times New Roman" w:cs="Times New Roman"/>
            <w:noProof/>
            <w:webHidden/>
            <w:sz w:val="20"/>
            <w:szCs w:val="20"/>
            <w:lang w:eastAsia="ru-RU"/>
          </w:rPr>
          <w:fldChar w:fldCharType="separate"/>
        </w:r>
        <w:r w:rsidRPr="00042382">
          <w:rPr>
            <w:rFonts w:ascii="Times New Roman" w:eastAsia="Times New Roman" w:hAnsi="Times New Roman" w:cs="Times New Roman"/>
            <w:noProof/>
            <w:webHidden/>
            <w:sz w:val="20"/>
            <w:szCs w:val="20"/>
            <w:lang w:eastAsia="ru-RU"/>
          </w:rPr>
          <w:t>25</w:t>
        </w:r>
        <w:r w:rsidRPr="00042382">
          <w:rPr>
            <w:rFonts w:ascii="Times New Roman" w:eastAsia="Times New Roman" w:hAnsi="Times New Roman" w:cs="Times New Roman"/>
            <w:noProof/>
            <w:webHidden/>
            <w:sz w:val="20"/>
            <w:szCs w:val="20"/>
            <w:lang w:eastAsia="ru-RU"/>
          </w:rPr>
          <w:fldChar w:fldCharType="end"/>
        </w:r>
      </w:hyperlink>
    </w:p>
    <w:p w:rsidR="00042382" w:rsidRPr="00042382" w:rsidRDefault="00042382" w:rsidP="00042382">
      <w:pPr>
        <w:widowControl w:val="0"/>
        <w:tabs>
          <w:tab w:val="right" w:pos="10025"/>
        </w:tabs>
        <w:autoSpaceDE w:val="0"/>
        <w:autoSpaceDN w:val="0"/>
        <w:adjustRightInd w:val="0"/>
        <w:spacing w:before="20" w:after="40" w:line="240" w:lineRule="auto"/>
        <w:ind w:left="600"/>
        <w:rPr>
          <w:rFonts w:ascii="Times New Roman" w:eastAsia="Times New Roman" w:hAnsi="Times New Roman" w:cs="Times New Roman"/>
          <w:noProof/>
          <w:sz w:val="24"/>
          <w:szCs w:val="24"/>
          <w:lang w:eastAsia="ru-RU"/>
        </w:rPr>
      </w:pPr>
      <w:hyperlink w:anchor="_Toc227663139" w:history="1">
        <w:r w:rsidRPr="00042382">
          <w:rPr>
            <w:rFonts w:ascii="Times New Roman" w:eastAsia="Times New Roman" w:hAnsi="Times New Roman" w:cs="Times New Roman"/>
            <w:noProof/>
            <w:color w:val="0000FF"/>
            <w:sz w:val="20"/>
            <w:szCs w:val="20"/>
            <w:u w:val="single"/>
            <w:lang w:eastAsia="ru-RU"/>
          </w:rPr>
          <w:t>4.3.3. Нематериальные активы эмитента</w:t>
        </w:r>
        <w:r w:rsidRPr="00042382">
          <w:rPr>
            <w:rFonts w:ascii="Times New Roman" w:eastAsia="Times New Roman" w:hAnsi="Times New Roman" w:cs="Times New Roman"/>
            <w:noProof/>
            <w:webHidden/>
            <w:sz w:val="20"/>
            <w:szCs w:val="20"/>
            <w:lang w:eastAsia="ru-RU"/>
          </w:rPr>
          <w:tab/>
        </w:r>
        <w:r w:rsidRPr="00042382">
          <w:rPr>
            <w:rFonts w:ascii="Times New Roman" w:eastAsia="Times New Roman" w:hAnsi="Times New Roman" w:cs="Times New Roman"/>
            <w:noProof/>
            <w:webHidden/>
            <w:sz w:val="20"/>
            <w:szCs w:val="20"/>
            <w:lang w:eastAsia="ru-RU"/>
          </w:rPr>
          <w:fldChar w:fldCharType="begin"/>
        </w:r>
        <w:r w:rsidRPr="00042382">
          <w:rPr>
            <w:rFonts w:ascii="Times New Roman" w:eastAsia="Times New Roman" w:hAnsi="Times New Roman" w:cs="Times New Roman"/>
            <w:noProof/>
            <w:webHidden/>
            <w:sz w:val="20"/>
            <w:szCs w:val="20"/>
            <w:lang w:eastAsia="ru-RU"/>
          </w:rPr>
          <w:instrText xml:space="preserve"> PAGEREF _Toc227663139 \h </w:instrText>
        </w:r>
        <w:r w:rsidRPr="00042382">
          <w:rPr>
            <w:rFonts w:ascii="Times New Roman" w:eastAsia="Times New Roman" w:hAnsi="Times New Roman" w:cs="Times New Roman"/>
            <w:noProof/>
            <w:sz w:val="20"/>
            <w:szCs w:val="20"/>
            <w:lang w:eastAsia="ru-RU"/>
          </w:rPr>
        </w:r>
        <w:r w:rsidRPr="00042382">
          <w:rPr>
            <w:rFonts w:ascii="Times New Roman" w:eastAsia="Times New Roman" w:hAnsi="Times New Roman" w:cs="Times New Roman"/>
            <w:noProof/>
            <w:webHidden/>
            <w:sz w:val="20"/>
            <w:szCs w:val="20"/>
            <w:lang w:eastAsia="ru-RU"/>
          </w:rPr>
          <w:fldChar w:fldCharType="separate"/>
        </w:r>
        <w:r w:rsidRPr="00042382">
          <w:rPr>
            <w:rFonts w:ascii="Times New Roman" w:eastAsia="Times New Roman" w:hAnsi="Times New Roman" w:cs="Times New Roman"/>
            <w:noProof/>
            <w:webHidden/>
            <w:sz w:val="20"/>
            <w:szCs w:val="20"/>
            <w:lang w:eastAsia="ru-RU"/>
          </w:rPr>
          <w:t>25</w:t>
        </w:r>
        <w:r w:rsidRPr="00042382">
          <w:rPr>
            <w:rFonts w:ascii="Times New Roman" w:eastAsia="Times New Roman" w:hAnsi="Times New Roman" w:cs="Times New Roman"/>
            <w:noProof/>
            <w:webHidden/>
            <w:sz w:val="20"/>
            <w:szCs w:val="20"/>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40" w:history="1">
        <w:r w:rsidRPr="00042382">
          <w:rPr>
            <w:rFonts w:ascii="Times New Roman" w:eastAsia="Times New Roman" w:hAnsi="Times New Roman" w:cs="Times New Roman"/>
            <w:noProof/>
            <w:color w:val="0000FF"/>
            <w:sz w:val="24"/>
            <w:szCs w:val="24"/>
            <w:u w:val="single"/>
            <w:lang w:eastAsia="ru-RU"/>
          </w:rPr>
          <w:t>4.4. Сведения о политике и расходах эмитента в области научно-технического развития, в отношении лицензий и патентов, новых разработок и исследований</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_Toc227663140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26</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41" w:history="1">
        <w:r w:rsidRPr="00042382">
          <w:rPr>
            <w:rFonts w:ascii="Times New Roman" w:eastAsia="Times New Roman" w:hAnsi="Times New Roman" w:cs="Times New Roman"/>
            <w:noProof/>
            <w:color w:val="0000FF"/>
            <w:sz w:val="24"/>
            <w:szCs w:val="24"/>
            <w:u w:val="single"/>
            <w:lang w:eastAsia="ru-RU"/>
          </w:rPr>
          <w:t>4.5. Анализ тенденций развития в сфере основной деятельности эмитента</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_Toc227663141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26</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widowControl w:val="0"/>
        <w:tabs>
          <w:tab w:val="right" w:pos="10025"/>
        </w:tabs>
        <w:autoSpaceDE w:val="0"/>
        <w:autoSpaceDN w:val="0"/>
        <w:adjustRightInd w:val="0"/>
        <w:spacing w:before="20" w:after="40" w:line="240" w:lineRule="auto"/>
        <w:ind w:left="600"/>
        <w:rPr>
          <w:rFonts w:ascii="Times New Roman" w:eastAsia="Times New Roman" w:hAnsi="Times New Roman" w:cs="Times New Roman"/>
          <w:noProof/>
          <w:sz w:val="24"/>
          <w:szCs w:val="24"/>
          <w:lang w:eastAsia="ru-RU"/>
        </w:rPr>
      </w:pPr>
      <w:hyperlink w:anchor="_Toc227663142" w:history="1">
        <w:r w:rsidRPr="00042382">
          <w:rPr>
            <w:rFonts w:ascii="Times New Roman" w:eastAsia="Times New Roman" w:hAnsi="Times New Roman" w:cs="Times New Roman"/>
            <w:noProof/>
            <w:color w:val="0000FF"/>
            <w:sz w:val="20"/>
            <w:szCs w:val="20"/>
            <w:u w:val="single"/>
            <w:lang w:eastAsia="ru-RU"/>
          </w:rPr>
          <w:t>4.5.1. Анализ факторов и условий, влияющих на деятельность эмитента</w:t>
        </w:r>
        <w:r w:rsidRPr="00042382">
          <w:rPr>
            <w:rFonts w:ascii="Times New Roman" w:eastAsia="Times New Roman" w:hAnsi="Times New Roman" w:cs="Times New Roman"/>
            <w:noProof/>
            <w:webHidden/>
            <w:sz w:val="20"/>
            <w:szCs w:val="20"/>
            <w:lang w:eastAsia="ru-RU"/>
          </w:rPr>
          <w:tab/>
        </w:r>
        <w:r w:rsidRPr="00042382">
          <w:rPr>
            <w:rFonts w:ascii="Times New Roman" w:eastAsia="Times New Roman" w:hAnsi="Times New Roman" w:cs="Times New Roman"/>
            <w:noProof/>
            <w:webHidden/>
            <w:sz w:val="20"/>
            <w:szCs w:val="20"/>
            <w:lang w:eastAsia="ru-RU"/>
          </w:rPr>
          <w:fldChar w:fldCharType="begin"/>
        </w:r>
        <w:r w:rsidRPr="00042382">
          <w:rPr>
            <w:rFonts w:ascii="Times New Roman" w:eastAsia="Times New Roman" w:hAnsi="Times New Roman" w:cs="Times New Roman"/>
            <w:noProof/>
            <w:webHidden/>
            <w:sz w:val="20"/>
            <w:szCs w:val="20"/>
            <w:lang w:eastAsia="ru-RU"/>
          </w:rPr>
          <w:instrText xml:space="preserve"> PAGEREF _Toc227663142 \h </w:instrText>
        </w:r>
        <w:r w:rsidRPr="00042382">
          <w:rPr>
            <w:rFonts w:ascii="Times New Roman" w:eastAsia="Times New Roman" w:hAnsi="Times New Roman" w:cs="Times New Roman"/>
            <w:noProof/>
            <w:sz w:val="20"/>
            <w:szCs w:val="20"/>
            <w:lang w:eastAsia="ru-RU"/>
          </w:rPr>
        </w:r>
        <w:r w:rsidRPr="00042382">
          <w:rPr>
            <w:rFonts w:ascii="Times New Roman" w:eastAsia="Times New Roman" w:hAnsi="Times New Roman" w:cs="Times New Roman"/>
            <w:noProof/>
            <w:webHidden/>
            <w:sz w:val="20"/>
            <w:szCs w:val="20"/>
            <w:lang w:eastAsia="ru-RU"/>
          </w:rPr>
          <w:fldChar w:fldCharType="separate"/>
        </w:r>
        <w:r w:rsidRPr="00042382">
          <w:rPr>
            <w:rFonts w:ascii="Times New Roman" w:eastAsia="Times New Roman" w:hAnsi="Times New Roman" w:cs="Times New Roman"/>
            <w:noProof/>
            <w:webHidden/>
            <w:sz w:val="20"/>
            <w:szCs w:val="20"/>
            <w:lang w:eastAsia="ru-RU"/>
          </w:rPr>
          <w:t>26</w:t>
        </w:r>
        <w:r w:rsidRPr="00042382">
          <w:rPr>
            <w:rFonts w:ascii="Times New Roman" w:eastAsia="Times New Roman" w:hAnsi="Times New Roman" w:cs="Times New Roman"/>
            <w:noProof/>
            <w:webHidden/>
            <w:sz w:val="20"/>
            <w:szCs w:val="20"/>
            <w:lang w:eastAsia="ru-RU"/>
          </w:rPr>
          <w:fldChar w:fldCharType="end"/>
        </w:r>
      </w:hyperlink>
    </w:p>
    <w:p w:rsidR="00042382" w:rsidRPr="00042382" w:rsidRDefault="00042382" w:rsidP="00042382">
      <w:pPr>
        <w:widowControl w:val="0"/>
        <w:tabs>
          <w:tab w:val="right" w:pos="10025"/>
        </w:tabs>
        <w:autoSpaceDE w:val="0"/>
        <w:autoSpaceDN w:val="0"/>
        <w:adjustRightInd w:val="0"/>
        <w:spacing w:before="20" w:after="40" w:line="240" w:lineRule="auto"/>
        <w:ind w:left="600"/>
        <w:rPr>
          <w:rFonts w:ascii="Times New Roman" w:eastAsia="Times New Roman" w:hAnsi="Times New Roman" w:cs="Times New Roman"/>
          <w:noProof/>
          <w:sz w:val="24"/>
          <w:szCs w:val="24"/>
          <w:lang w:eastAsia="ru-RU"/>
        </w:rPr>
      </w:pPr>
      <w:hyperlink w:anchor="_Toc227663143" w:history="1">
        <w:r w:rsidRPr="00042382">
          <w:rPr>
            <w:rFonts w:ascii="Times New Roman" w:eastAsia="Times New Roman" w:hAnsi="Times New Roman" w:cs="Times New Roman"/>
            <w:noProof/>
            <w:color w:val="0000FF"/>
            <w:sz w:val="20"/>
            <w:szCs w:val="20"/>
            <w:u w:val="single"/>
            <w:lang w:eastAsia="ru-RU"/>
          </w:rPr>
          <w:t>4.5.2. Конкуренты эмитента</w:t>
        </w:r>
        <w:r w:rsidRPr="00042382">
          <w:rPr>
            <w:rFonts w:ascii="Times New Roman" w:eastAsia="Times New Roman" w:hAnsi="Times New Roman" w:cs="Times New Roman"/>
            <w:noProof/>
            <w:webHidden/>
            <w:sz w:val="20"/>
            <w:szCs w:val="20"/>
            <w:lang w:eastAsia="ru-RU"/>
          </w:rPr>
          <w:tab/>
        </w:r>
        <w:r w:rsidRPr="00042382">
          <w:rPr>
            <w:rFonts w:ascii="Times New Roman" w:eastAsia="Times New Roman" w:hAnsi="Times New Roman" w:cs="Times New Roman"/>
            <w:noProof/>
            <w:webHidden/>
            <w:sz w:val="20"/>
            <w:szCs w:val="20"/>
            <w:lang w:eastAsia="ru-RU"/>
          </w:rPr>
          <w:fldChar w:fldCharType="begin"/>
        </w:r>
        <w:r w:rsidRPr="00042382">
          <w:rPr>
            <w:rFonts w:ascii="Times New Roman" w:eastAsia="Times New Roman" w:hAnsi="Times New Roman" w:cs="Times New Roman"/>
            <w:noProof/>
            <w:webHidden/>
            <w:sz w:val="20"/>
            <w:szCs w:val="20"/>
            <w:lang w:eastAsia="ru-RU"/>
          </w:rPr>
          <w:instrText xml:space="preserve"> PAGEREF _Toc227663143 \h </w:instrText>
        </w:r>
        <w:r w:rsidRPr="00042382">
          <w:rPr>
            <w:rFonts w:ascii="Times New Roman" w:eastAsia="Times New Roman" w:hAnsi="Times New Roman" w:cs="Times New Roman"/>
            <w:noProof/>
            <w:sz w:val="20"/>
            <w:szCs w:val="20"/>
            <w:lang w:eastAsia="ru-RU"/>
          </w:rPr>
        </w:r>
        <w:r w:rsidRPr="00042382">
          <w:rPr>
            <w:rFonts w:ascii="Times New Roman" w:eastAsia="Times New Roman" w:hAnsi="Times New Roman" w:cs="Times New Roman"/>
            <w:noProof/>
            <w:webHidden/>
            <w:sz w:val="20"/>
            <w:szCs w:val="20"/>
            <w:lang w:eastAsia="ru-RU"/>
          </w:rPr>
          <w:fldChar w:fldCharType="separate"/>
        </w:r>
        <w:r w:rsidRPr="00042382">
          <w:rPr>
            <w:rFonts w:ascii="Times New Roman" w:eastAsia="Times New Roman" w:hAnsi="Times New Roman" w:cs="Times New Roman"/>
            <w:noProof/>
            <w:webHidden/>
            <w:sz w:val="20"/>
            <w:szCs w:val="20"/>
            <w:lang w:eastAsia="ru-RU"/>
          </w:rPr>
          <w:t>26</w:t>
        </w:r>
        <w:r w:rsidRPr="00042382">
          <w:rPr>
            <w:rFonts w:ascii="Times New Roman" w:eastAsia="Times New Roman" w:hAnsi="Times New Roman" w:cs="Times New Roman"/>
            <w:noProof/>
            <w:webHidden/>
            <w:sz w:val="20"/>
            <w:szCs w:val="20"/>
            <w:lang w:eastAsia="ru-RU"/>
          </w:rPr>
          <w:fldChar w:fldCharType="end"/>
        </w:r>
      </w:hyperlink>
    </w:p>
    <w:p w:rsidR="00042382" w:rsidRPr="00042382" w:rsidRDefault="00042382" w:rsidP="00042382">
      <w:pPr>
        <w:widowControl w:val="0"/>
        <w:tabs>
          <w:tab w:val="right" w:pos="10025"/>
        </w:tabs>
        <w:autoSpaceDE w:val="0"/>
        <w:autoSpaceDN w:val="0"/>
        <w:adjustRightInd w:val="0"/>
        <w:spacing w:before="20" w:after="40" w:line="240" w:lineRule="auto"/>
        <w:ind w:left="200"/>
        <w:rPr>
          <w:rFonts w:ascii="Times New Roman" w:eastAsia="Times New Roman" w:hAnsi="Times New Roman" w:cs="Times New Roman"/>
          <w:noProof/>
          <w:sz w:val="24"/>
          <w:szCs w:val="24"/>
          <w:lang w:eastAsia="ru-RU"/>
        </w:rPr>
      </w:pPr>
      <w:hyperlink w:anchor="_Toc227663144" w:history="1">
        <w:r w:rsidRPr="00042382">
          <w:rPr>
            <w:rFonts w:ascii="Times New Roman" w:eastAsia="Times New Roman" w:hAnsi="Times New Roman" w:cs="Times New Roman"/>
            <w:noProof/>
            <w:color w:val="0000FF"/>
            <w:sz w:val="20"/>
            <w:szCs w:val="20"/>
            <w:u w:val="single"/>
            <w:lang w:eastAsia="ru-RU"/>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sidRPr="00042382">
          <w:rPr>
            <w:rFonts w:ascii="Times New Roman" w:eastAsia="Times New Roman" w:hAnsi="Times New Roman" w:cs="Times New Roman"/>
            <w:noProof/>
            <w:webHidden/>
            <w:sz w:val="20"/>
            <w:szCs w:val="20"/>
            <w:lang w:eastAsia="ru-RU"/>
          </w:rPr>
          <w:tab/>
        </w:r>
        <w:r w:rsidRPr="00042382">
          <w:rPr>
            <w:rFonts w:ascii="Times New Roman" w:eastAsia="Times New Roman" w:hAnsi="Times New Roman" w:cs="Times New Roman"/>
            <w:noProof/>
            <w:webHidden/>
            <w:sz w:val="20"/>
            <w:szCs w:val="20"/>
            <w:lang w:eastAsia="ru-RU"/>
          </w:rPr>
          <w:fldChar w:fldCharType="begin"/>
        </w:r>
        <w:r w:rsidRPr="00042382">
          <w:rPr>
            <w:rFonts w:ascii="Times New Roman" w:eastAsia="Times New Roman" w:hAnsi="Times New Roman" w:cs="Times New Roman"/>
            <w:noProof/>
            <w:webHidden/>
            <w:sz w:val="20"/>
            <w:szCs w:val="20"/>
            <w:lang w:eastAsia="ru-RU"/>
          </w:rPr>
          <w:instrText xml:space="preserve"> PAGEREF _Toc227663144 \h </w:instrText>
        </w:r>
        <w:r w:rsidRPr="00042382">
          <w:rPr>
            <w:rFonts w:ascii="Times New Roman" w:eastAsia="Times New Roman" w:hAnsi="Times New Roman" w:cs="Times New Roman"/>
            <w:noProof/>
            <w:sz w:val="20"/>
            <w:szCs w:val="20"/>
            <w:lang w:eastAsia="ru-RU"/>
          </w:rPr>
        </w:r>
        <w:r w:rsidRPr="00042382">
          <w:rPr>
            <w:rFonts w:ascii="Times New Roman" w:eastAsia="Times New Roman" w:hAnsi="Times New Roman" w:cs="Times New Roman"/>
            <w:noProof/>
            <w:webHidden/>
            <w:sz w:val="20"/>
            <w:szCs w:val="20"/>
            <w:lang w:eastAsia="ru-RU"/>
          </w:rPr>
          <w:fldChar w:fldCharType="separate"/>
        </w:r>
        <w:r w:rsidRPr="00042382">
          <w:rPr>
            <w:rFonts w:ascii="Times New Roman" w:eastAsia="Times New Roman" w:hAnsi="Times New Roman" w:cs="Times New Roman"/>
            <w:noProof/>
            <w:webHidden/>
            <w:sz w:val="20"/>
            <w:szCs w:val="20"/>
            <w:lang w:eastAsia="ru-RU"/>
          </w:rPr>
          <w:t>26</w:t>
        </w:r>
        <w:r w:rsidRPr="00042382">
          <w:rPr>
            <w:rFonts w:ascii="Times New Roman" w:eastAsia="Times New Roman" w:hAnsi="Times New Roman" w:cs="Times New Roman"/>
            <w:noProof/>
            <w:webHidden/>
            <w:sz w:val="20"/>
            <w:szCs w:val="20"/>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45" w:history="1">
        <w:r w:rsidRPr="00042382">
          <w:rPr>
            <w:rFonts w:ascii="Times New Roman" w:eastAsia="Times New Roman" w:hAnsi="Times New Roman" w:cs="Times New Roman"/>
            <w:noProof/>
            <w:color w:val="0000FF"/>
            <w:sz w:val="24"/>
            <w:szCs w:val="24"/>
            <w:u w:val="single"/>
            <w:lang w:eastAsia="ru-RU"/>
          </w:rPr>
          <w:t>5.1. Сведения о структуре и компетенции органов управления эмитента</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_Toc227663145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26</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46" w:history="1">
        <w:r w:rsidRPr="00042382">
          <w:rPr>
            <w:rFonts w:ascii="Times New Roman" w:eastAsia="Times New Roman" w:hAnsi="Times New Roman" w:cs="Times New Roman"/>
            <w:noProof/>
            <w:color w:val="0000FF"/>
            <w:sz w:val="24"/>
            <w:szCs w:val="24"/>
            <w:u w:val="single"/>
            <w:lang w:eastAsia="ru-RU"/>
          </w:rPr>
          <w:t>5.2. Информация о лицах, входящих в состав органов управления эмитента</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_Toc227663146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31</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47" w:history="1">
        <w:r w:rsidRPr="00042382">
          <w:rPr>
            <w:rFonts w:ascii="Times New Roman" w:eastAsia="Times New Roman" w:hAnsi="Times New Roman" w:cs="Times New Roman"/>
            <w:noProof/>
            <w:color w:val="0000FF"/>
            <w:sz w:val="24"/>
            <w:szCs w:val="24"/>
            <w:u w:val="single"/>
            <w:lang w:eastAsia="ru-RU"/>
          </w:rPr>
          <w:t>5.3. Сведения о размере вознаграждения, льгот и/или компенсации расходов по каждому органу управления эмитента</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_Toc227663147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38</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48" w:history="1">
        <w:r w:rsidRPr="00042382">
          <w:rPr>
            <w:rFonts w:ascii="Times New Roman" w:eastAsia="Times New Roman" w:hAnsi="Times New Roman" w:cs="Times New Roman"/>
            <w:noProof/>
            <w:color w:val="0000FF"/>
            <w:sz w:val="24"/>
            <w:szCs w:val="24"/>
            <w:u w:val="single"/>
            <w:lang w:eastAsia="ru-RU"/>
          </w:rPr>
          <w:t>5.4. Сведения о структуре и компетенции органов контроля за финансово-хозяйственной деятельностью эмитента</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_Toc227663148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40</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49" w:history="1">
        <w:r w:rsidRPr="00042382">
          <w:rPr>
            <w:rFonts w:ascii="Times New Roman" w:eastAsia="Times New Roman" w:hAnsi="Times New Roman" w:cs="Times New Roman"/>
            <w:noProof/>
            <w:color w:val="0000FF"/>
            <w:sz w:val="24"/>
            <w:szCs w:val="24"/>
            <w:u w:val="single"/>
            <w:lang w:eastAsia="ru-RU"/>
          </w:rPr>
          <w:t>5.5. Информация о лицах, входящих в состав органов контроля за финансово-хозяйственной деятельностью эмитента</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_Toc227663149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41</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50" w:history="1">
        <w:r w:rsidRPr="00042382">
          <w:rPr>
            <w:rFonts w:ascii="Times New Roman" w:eastAsia="Times New Roman" w:hAnsi="Times New Roman" w:cs="Times New Roman"/>
            <w:noProof/>
            <w:color w:val="0000FF"/>
            <w:sz w:val="24"/>
            <w:szCs w:val="24"/>
            <w:u w:val="single"/>
            <w:lang w:eastAsia="ru-RU"/>
          </w:rPr>
          <w:t>5.6. Сведения о размере вознаграждения, льгот и/или компенсации расходов по органу контроля за финансово-хозяйственной деятельностью эмитента</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_Toc227663150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43</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51" w:history="1">
        <w:r w:rsidRPr="00042382">
          <w:rPr>
            <w:rFonts w:ascii="Times New Roman" w:eastAsia="Times New Roman" w:hAnsi="Times New Roman" w:cs="Times New Roman"/>
            <w:noProof/>
            <w:color w:val="0000FF"/>
            <w:sz w:val="24"/>
            <w:szCs w:val="24"/>
            <w:u w:val="single"/>
            <w:lang w:eastAsia="ru-RU"/>
          </w:rPr>
          <w:t>5.7. Данные о численности и обобщенные данные об образовании и о составе сотрудников (работников) эмитента, а также об изменении численности сотрудников (работников) эмитента</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_Toc227663151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44</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52" w:history="1">
        <w:r w:rsidRPr="00042382">
          <w:rPr>
            <w:rFonts w:ascii="Times New Roman" w:eastAsia="Times New Roman" w:hAnsi="Times New Roman" w:cs="Times New Roman"/>
            <w:noProof/>
            <w:color w:val="0000FF"/>
            <w:sz w:val="24"/>
            <w:szCs w:val="24"/>
            <w:u w:val="single"/>
            <w:lang w:eastAsia="ru-RU"/>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_Toc227663152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44</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widowControl w:val="0"/>
        <w:tabs>
          <w:tab w:val="right" w:pos="10025"/>
        </w:tabs>
        <w:autoSpaceDE w:val="0"/>
        <w:autoSpaceDN w:val="0"/>
        <w:adjustRightInd w:val="0"/>
        <w:spacing w:before="20" w:after="40" w:line="240" w:lineRule="auto"/>
        <w:ind w:left="200"/>
        <w:rPr>
          <w:rFonts w:ascii="Times New Roman" w:eastAsia="Times New Roman" w:hAnsi="Times New Roman" w:cs="Times New Roman"/>
          <w:noProof/>
          <w:sz w:val="24"/>
          <w:szCs w:val="24"/>
          <w:lang w:eastAsia="ru-RU"/>
        </w:rPr>
      </w:pPr>
      <w:hyperlink w:anchor="_Toc227663153" w:history="1">
        <w:r w:rsidRPr="00042382">
          <w:rPr>
            <w:rFonts w:ascii="Times New Roman" w:eastAsia="Times New Roman" w:hAnsi="Times New Roman" w:cs="Times New Roman"/>
            <w:noProof/>
            <w:color w:val="0000FF"/>
            <w:sz w:val="20"/>
            <w:szCs w:val="20"/>
            <w:u w:val="single"/>
            <w:lang w:eastAsia="ru-RU"/>
          </w:rPr>
          <w:t>VI. Сведения об участниках (акционерах) эмитента и о совершенных эмитентом сделках,                      в совершении которых имелась заинтересованность</w:t>
        </w:r>
        <w:r w:rsidRPr="00042382">
          <w:rPr>
            <w:rFonts w:ascii="Times New Roman" w:eastAsia="Times New Roman" w:hAnsi="Times New Roman" w:cs="Times New Roman"/>
            <w:noProof/>
            <w:webHidden/>
            <w:sz w:val="20"/>
            <w:szCs w:val="20"/>
            <w:lang w:eastAsia="ru-RU"/>
          </w:rPr>
          <w:tab/>
        </w:r>
        <w:r w:rsidRPr="00042382">
          <w:rPr>
            <w:rFonts w:ascii="Times New Roman" w:eastAsia="Times New Roman" w:hAnsi="Times New Roman" w:cs="Times New Roman"/>
            <w:noProof/>
            <w:webHidden/>
            <w:sz w:val="20"/>
            <w:szCs w:val="20"/>
            <w:lang w:eastAsia="ru-RU"/>
          </w:rPr>
          <w:fldChar w:fldCharType="begin"/>
        </w:r>
        <w:r w:rsidRPr="00042382">
          <w:rPr>
            <w:rFonts w:ascii="Times New Roman" w:eastAsia="Times New Roman" w:hAnsi="Times New Roman" w:cs="Times New Roman"/>
            <w:noProof/>
            <w:webHidden/>
            <w:sz w:val="20"/>
            <w:szCs w:val="20"/>
            <w:lang w:eastAsia="ru-RU"/>
          </w:rPr>
          <w:instrText xml:space="preserve"> PAGEREF _Toc227663153 \h </w:instrText>
        </w:r>
        <w:r w:rsidRPr="00042382">
          <w:rPr>
            <w:rFonts w:ascii="Times New Roman" w:eastAsia="Times New Roman" w:hAnsi="Times New Roman" w:cs="Times New Roman"/>
            <w:noProof/>
            <w:sz w:val="20"/>
            <w:szCs w:val="20"/>
            <w:lang w:eastAsia="ru-RU"/>
          </w:rPr>
        </w:r>
        <w:r w:rsidRPr="00042382">
          <w:rPr>
            <w:rFonts w:ascii="Times New Roman" w:eastAsia="Times New Roman" w:hAnsi="Times New Roman" w:cs="Times New Roman"/>
            <w:noProof/>
            <w:webHidden/>
            <w:sz w:val="20"/>
            <w:szCs w:val="20"/>
            <w:lang w:eastAsia="ru-RU"/>
          </w:rPr>
          <w:fldChar w:fldCharType="separate"/>
        </w:r>
        <w:r w:rsidRPr="00042382">
          <w:rPr>
            <w:rFonts w:ascii="Times New Roman" w:eastAsia="Times New Roman" w:hAnsi="Times New Roman" w:cs="Times New Roman"/>
            <w:noProof/>
            <w:webHidden/>
            <w:sz w:val="20"/>
            <w:szCs w:val="20"/>
            <w:lang w:eastAsia="ru-RU"/>
          </w:rPr>
          <w:t>45</w:t>
        </w:r>
        <w:r w:rsidRPr="00042382">
          <w:rPr>
            <w:rFonts w:ascii="Times New Roman" w:eastAsia="Times New Roman" w:hAnsi="Times New Roman" w:cs="Times New Roman"/>
            <w:noProof/>
            <w:webHidden/>
            <w:sz w:val="20"/>
            <w:szCs w:val="20"/>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54" w:history="1">
        <w:r w:rsidRPr="00042382">
          <w:rPr>
            <w:rFonts w:ascii="Times New Roman" w:eastAsia="Times New Roman" w:hAnsi="Times New Roman" w:cs="Times New Roman"/>
            <w:noProof/>
            <w:color w:val="0000FF"/>
            <w:sz w:val="24"/>
            <w:szCs w:val="24"/>
            <w:u w:val="single"/>
            <w:lang w:eastAsia="ru-RU"/>
          </w:rPr>
          <w:t>6.1. Сведения об общем количестве акционеров (участников) эмитента</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_Toc227663154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45</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55" w:history="1">
        <w:r w:rsidRPr="00042382">
          <w:rPr>
            <w:rFonts w:ascii="Times New Roman" w:eastAsia="Times New Roman" w:hAnsi="Times New Roman" w:cs="Times New Roman"/>
            <w:noProof/>
            <w:color w:val="0000FF"/>
            <w:sz w:val="24"/>
            <w:szCs w:val="24"/>
            <w:u w:val="single"/>
            <w:lang w:eastAsia="ru-RU"/>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_Toc227663155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45</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56" w:history="1">
        <w:r w:rsidRPr="00042382">
          <w:rPr>
            <w:rFonts w:ascii="Times New Roman" w:eastAsia="Times New Roman" w:hAnsi="Times New Roman" w:cs="Times New Roman"/>
            <w:noProof/>
            <w:color w:val="0000FF"/>
            <w:sz w:val="24"/>
            <w:szCs w:val="24"/>
            <w:u w:val="single"/>
            <w:lang w:eastAsia="ru-RU"/>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_Toc227663156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45</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57" w:history="1">
        <w:r w:rsidRPr="00042382">
          <w:rPr>
            <w:rFonts w:ascii="Times New Roman" w:eastAsia="Times New Roman" w:hAnsi="Times New Roman" w:cs="Times New Roman"/>
            <w:noProof/>
            <w:color w:val="0000FF"/>
            <w:sz w:val="24"/>
            <w:szCs w:val="24"/>
            <w:u w:val="single"/>
            <w:lang w:eastAsia="ru-RU"/>
          </w:rPr>
          <w:t>("золотой акции")</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_Toc227663157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45</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58" w:history="1">
        <w:r w:rsidRPr="00042382">
          <w:rPr>
            <w:rFonts w:ascii="Times New Roman" w:eastAsia="Times New Roman" w:hAnsi="Times New Roman" w:cs="Times New Roman"/>
            <w:noProof/>
            <w:color w:val="0000FF"/>
            <w:sz w:val="24"/>
            <w:szCs w:val="24"/>
            <w:u w:val="single"/>
            <w:lang w:eastAsia="ru-RU"/>
          </w:rPr>
          <w:t>6.4. Сведения об ограничениях на участие в уставном (складочном) капитале (паевом фонде) эмитента</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_Toc227663158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46</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59" w:history="1">
        <w:r w:rsidRPr="00042382">
          <w:rPr>
            <w:rFonts w:ascii="Times New Roman" w:eastAsia="MS Mincho" w:hAnsi="Times New Roman" w:cs="Times New Roman"/>
            <w:noProof/>
            <w:color w:val="0000FF"/>
            <w:sz w:val="24"/>
            <w:szCs w:val="24"/>
            <w:u w:val="single"/>
            <w:lang w:eastAsia="ru-RU"/>
          </w:rPr>
          <w:t>6.</w:t>
        </w:r>
        <w:r w:rsidRPr="00042382">
          <w:rPr>
            <w:rFonts w:ascii="Times New Roman" w:eastAsia="Times New Roman" w:hAnsi="Times New Roman" w:cs="Times New Roman"/>
            <w:noProof/>
            <w:color w:val="0000FF"/>
            <w:sz w:val="24"/>
            <w:szCs w:val="24"/>
            <w:u w:val="single"/>
            <w:lang w:eastAsia="ru-RU"/>
          </w:rPr>
          <w:t>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_Toc227663159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46</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60" w:history="1">
        <w:r w:rsidRPr="00042382">
          <w:rPr>
            <w:rFonts w:ascii="Times New Roman" w:eastAsia="Times New Roman" w:hAnsi="Times New Roman" w:cs="Times New Roman"/>
            <w:noProof/>
            <w:color w:val="0000FF"/>
            <w:sz w:val="24"/>
            <w:szCs w:val="24"/>
            <w:u w:val="single"/>
            <w:lang w:eastAsia="ru-RU"/>
          </w:rPr>
          <w:t>6.6. Сведения о совершенных эмитентом сделках, в совершении которых имелась заинтересованность</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_Toc227663160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47</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61" w:history="1">
        <w:r w:rsidRPr="00042382">
          <w:rPr>
            <w:rFonts w:ascii="Times New Roman" w:eastAsia="Times New Roman" w:hAnsi="Times New Roman" w:cs="Times New Roman"/>
            <w:noProof/>
            <w:color w:val="0000FF"/>
            <w:sz w:val="24"/>
            <w:szCs w:val="24"/>
            <w:u w:val="single"/>
            <w:lang w:eastAsia="ru-RU"/>
          </w:rPr>
          <w:t>6.7. Сведения о размере дебиторской задолженности</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_Toc227663161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47</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widowControl w:val="0"/>
        <w:tabs>
          <w:tab w:val="right" w:pos="10025"/>
        </w:tabs>
        <w:autoSpaceDE w:val="0"/>
        <w:autoSpaceDN w:val="0"/>
        <w:adjustRightInd w:val="0"/>
        <w:spacing w:before="20" w:after="40" w:line="240" w:lineRule="auto"/>
        <w:ind w:left="200"/>
        <w:rPr>
          <w:rFonts w:ascii="Times New Roman" w:eastAsia="Times New Roman" w:hAnsi="Times New Roman" w:cs="Times New Roman"/>
          <w:noProof/>
          <w:sz w:val="24"/>
          <w:szCs w:val="24"/>
          <w:lang w:eastAsia="ru-RU"/>
        </w:rPr>
      </w:pPr>
      <w:hyperlink w:anchor="_Toc227663162" w:history="1">
        <w:r w:rsidRPr="00042382">
          <w:rPr>
            <w:rFonts w:ascii="Times New Roman" w:eastAsia="Times New Roman" w:hAnsi="Times New Roman" w:cs="Times New Roman"/>
            <w:noProof/>
            <w:color w:val="0000FF"/>
            <w:sz w:val="20"/>
            <w:szCs w:val="20"/>
            <w:u w:val="single"/>
            <w:lang w:eastAsia="ru-RU"/>
          </w:rPr>
          <w:t>VII. Бухгалтерская отчетность эмитента и иная финансовая информация</w:t>
        </w:r>
        <w:r w:rsidRPr="00042382">
          <w:rPr>
            <w:rFonts w:ascii="Times New Roman" w:eastAsia="Times New Roman" w:hAnsi="Times New Roman" w:cs="Times New Roman"/>
            <w:noProof/>
            <w:webHidden/>
            <w:sz w:val="20"/>
            <w:szCs w:val="20"/>
            <w:lang w:eastAsia="ru-RU"/>
          </w:rPr>
          <w:tab/>
        </w:r>
        <w:r w:rsidRPr="00042382">
          <w:rPr>
            <w:rFonts w:ascii="Times New Roman" w:eastAsia="Times New Roman" w:hAnsi="Times New Roman" w:cs="Times New Roman"/>
            <w:noProof/>
            <w:webHidden/>
            <w:sz w:val="20"/>
            <w:szCs w:val="20"/>
            <w:lang w:eastAsia="ru-RU"/>
          </w:rPr>
          <w:fldChar w:fldCharType="begin"/>
        </w:r>
        <w:r w:rsidRPr="00042382">
          <w:rPr>
            <w:rFonts w:ascii="Times New Roman" w:eastAsia="Times New Roman" w:hAnsi="Times New Roman" w:cs="Times New Roman"/>
            <w:noProof/>
            <w:webHidden/>
            <w:sz w:val="20"/>
            <w:szCs w:val="20"/>
            <w:lang w:eastAsia="ru-RU"/>
          </w:rPr>
          <w:instrText xml:space="preserve"> PAGEREF _Toc227663162 \h </w:instrText>
        </w:r>
        <w:r w:rsidRPr="00042382">
          <w:rPr>
            <w:rFonts w:ascii="Times New Roman" w:eastAsia="Times New Roman" w:hAnsi="Times New Roman" w:cs="Times New Roman"/>
            <w:noProof/>
            <w:sz w:val="20"/>
            <w:szCs w:val="20"/>
            <w:lang w:eastAsia="ru-RU"/>
          </w:rPr>
        </w:r>
        <w:r w:rsidRPr="00042382">
          <w:rPr>
            <w:rFonts w:ascii="Times New Roman" w:eastAsia="Times New Roman" w:hAnsi="Times New Roman" w:cs="Times New Roman"/>
            <w:noProof/>
            <w:webHidden/>
            <w:sz w:val="20"/>
            <w:szCs w:val="20"/>
            <w:lang w:eastAsia="ru-RU"/>
          </w:rPr>
          <w:fldChar w:fldCharType="separate"/>
        </w:r>
        <w:r w:rsidRPr="00042382">
          <w:rPr>
            <w:rFonts w:ascii="Times New Roman" w:eastAsia="Times New Roman" w:hAnsi="Times New Roman" w:cs="Times New Roman"/>
            <w:noProof/>
            <w:webHidden/>
            <w:sz w:val="20"/>
            <w:szCs w:val="20"/>
            <w:lang w:eastAsia="ru-RU"/>
          </w:rPr>
          <w:t>49</w:t>
        </w:r>
        <w:r w:rsidRPr="00042382">
          <w:rPr>
            <w:rFonts w:ascii="Times New Roman" w:eastAsia="Times New Roman" w:hAnsi="Times New Roman" w:cs="Times New Roman"/>
            <w:noProof/>
            <w:webHidden/>
            <w:sz w:val="20"/>
            <w:szCs w:val="20"/>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63" w:history="1">
        <w:r w:rsidRPr="00042382">
          <w:rPr>
            <w:rFonts w:ascii="Times New Roman" w:eastAsia="Times New Roman" w:hAnsi="Times New Roman" w:cs="Times New Roman"/>
            <w:noProof/>
            <w:color w:val="0000FF"/>
            <w:sz w:val="24"/>
            <w:szCs w:val="24"/>
            <w:u w:val="single"/>
            <w:lang w:eastAsia="ru-RU"/>
          </w:rPr>
          <w:t>7.1. Годовая бухгалтерская отчетность эмитента</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_Toc227663163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49</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64" w:history="1">
        <w:r w:rsidRPr="00042382">
          <w:rPr>
            <w:rFonts w:ascii="Times New Roman" w:eastAsia="Times New Roman" w:hAnsi="Times New Roman" w:cs="Times New Roman"/>
            <w:noProof/>
            <w:color w:val="0000FF"/>
            <w:sz w:val="24"/>
            <w:szCs w:val="24"/>
            <w:u w:val="single"/>
            <w:lang w:eastAsia="ru-RU"/>
          </w:rPr>
          <w:t>7.2. Квартальная бухгалтерская отчетность эмитента за последний завершенный отчетный квартал</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_Toc227663164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49</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65" w:history="1">
        <w:r w:rsidRPr="00042382">
          <w:rPr>
            <w:rFonts w:ascii="Times New Roman" w:eastAsia="Times New Roman" w:hAnsi="Times New Roman" w:cs="Times New Roman"/>
            <w:noProof/>
            <w:color w:val="0000FF"/>
            <w:sz w:val="24"/>
            <w:szCs w:val="24"/>
            <w:u w:val="single"/>
            <w:lang w:eastAsia="ru-RU"/>
          </w:rPr>
          <w:t>7.3. Сводная бухгалтерская отчетность эмитента за последний завершенный              финансовый год</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_Toc227663165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49</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66" w:history="1">
        <w:r w:rsidRPr="00042382">
          <w:rPr>
            <w:rFonts w:ascii="Times New Roman" w:eastAsia="Times New Roman" w:hAnsi="Times New Roman" w:cs="Times New Roman"/>
            <w:noProof/>
            <w:color w:val="0000FF"/>
            <w:sz w:val="24"/>
            <w:szCs w:val="24"/>
            <w:u w:val="single"/>
            <w:lang w:eastAsia="ru-RU"/>
          </w:rPr>
          <w:t>7.4. Сведения об учетной политике эмитента</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_Toc227663166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49</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67" w:history="1">
        <w:r w:rsidRPr="00042382">
          <w:rPr>
            <w:rFonts w:ascii="Times New Roman" w:eastAsia="Times New Roman" w:hAnsi="Times New Roman" w:cs="Times New Roman"/>
            <w:noProof/>
            <w:color w:val="0000FF"/>
            <w:sz w:val="24"/>
            <w:szCs w:val="24"/>
            <w:u w:val="single"/>
            <w:lang w:eastAsia="ru-RU"/>
          </w:rPr>
          <w:t>7.5. Сведения об общей сумме экспорта, а также о доле, которую составляет экспорт                             в общем объеме продаж</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_Toc227663167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49</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68" w:history="1">
        <w:r w:rsidRPr="00042382">
          <w:rPr>
            <w:rFonts w:ascii="Times New Roman" w:eastAsia="Times New Roman" w:hAnsi="Times New Roman" w:cs="Times New Roman"/>
            <w:noProof/>
            <w:color w:val="0000FF"/>
            <w:sz w:val="24"/>
            <w:szCs w:val="24"/>
            <w:u w:val="single"/>
            <w:lang w:eastAsia="ru-RU"/>
          </w:rPr>
          <w:t>7.6. Сведения о стоимости недвижимого имущества эмитента и существенных изменениях, произошедших в составе имущества эмитента после даты окончания последнего      завершенного финансового года</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_Toc227663168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50</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69" w:history="1">
        <w:r w:rsidRPr="00042382">
          <w:rPr>
            <w:rFonts w:ascii="Times New Roman" w:eastAsia="Times New Roman" w:hAnsi="Times New Roman" w:cs="Times New Roman"/>
            <w:noProof/>
            <w:color w:val="0000FF"/>
            <w:sz w:val="24"/>
            <w:szCs w:val="24"/>
            <w:u w:val="single"/>
            <w:lang w:eastAsia="ru-RU"/>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_Toc227663169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50</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widowControl w:val="0"/>
        <w:tabs>
          <w:tab w:val="right" w:pos="10025"/>
        </w:tabs>
        <w:autoSpaceDE w:val="0"/>
        <w:autoSpaceDN w:val="0"/>
        <w:adjustRightInd w:val="0"/>
        <w:spacing w:before="20" w:after="40" w:line="240" w:lineRule="auto"/>
        <w:ind w:left="200"/>
        <w:rPr>
          <w:rFonts w:ascii="Times New Roman" w:eastAsia="Times New Roman" w:hAnsi="Times New Roman" w:cs="Times New Roman"/>
          <w:noProof/>
          <w:sz w:val="24"/>
          <w:szCs w:val="24"/>
          <w:lang w:eastAsia="ru-RU"/>
        </w:rPr>
      </w:pPr>
      <w:hyperlink w:anchor="_Toc227663170" w:history="1">
        <w:r w:rsidRPr="00042382">
          <w:rPr>
            <w:rFonts w:ascii="Times New Roman" w:eastAsia="Times New Roman" w:hAnsi="Times New Roman" w:cs="Times New Roman"/>
            <w:noProof/>
            <w:color w:val="0000FF"/>
            <w:sz w:val="20"/>
            <w:szCs w:val="20"/>
            <w:u w:val="single"/>
            <w:lang w:eastAsia="ru-RU"/>
          </w:rPr>
          <w:t>VIII. Дополнительные сведения об эмитенте и о размещенных им эмиссионных ценных бумагах</w:t>
        </w:r>
        <w:r w:rsidRPr="00042382">
          <w:rPr>
            <w:rFonts w:ascii="Times New Roman" w:eastAsia="Times New Roman" w:hAnsi="Times New Roman" w:cs="Times New Roman"/>
            <w:noProof/>
            <w:webHidden/>
            <w:sz w:val="20"/>
            <w:szCs w:val="20"/>
            <w:lang w:eastAsia="ru-RU"/>
          </w:rPr>
          <w:tab/>
        </w:r>
        <w:r w:rsidRPr="00042382">
          <w:rPr>
            <w:rFonts w:ascii="Times New Roman" w:eastAsia="Times New Roman" w:hAnsi="Times New Roman" w:cs="Times New Roman"/>
            <w:noProof/>
            <w:webHidden/>
            <w:sz w:val="20"/>
            <w:szCs w:val="20"/>
            <w:lang w:eastAsia="ru-RU"/>
          </w:rPr>
          <w:fldChar w:fldCharType="begin"/>
        </w:r>
        <w:r w:rsidRPr="00042382">
          <w:rPr>
            <w:rFonts w:ascii="Times New Roman" w:eastAsia="Times New Roman" w:hAnsi="Times New Roman" w:cs="Times New Roman"/>
            <w:noProof/>
            <w:webHidden/>
            <w:sz w:val="20"/>
            <w:szCs w:val="20"/>
            <w:lang w:eastAsia="ru-RU"/>
          </w:rPr>
          <w:instrText xml:space="preserve"> PAGEREF _Toc227663170 \h </w:instrText>
        </w:r>
        <w:r w:rsidRPr="00042382">
          <w:rPr>
            <w:rFonts w:ascii="Times New Roman" w:eastAsia="Times New Roman" w:hAnsi="Times New Roman" w:cs="Times New Roman"/>
            <w:noProof/>
            <w:sz w:val="20"/>
            <w:szCs w:val="20"/>
            <w:lang w:eastAsia="ru-RU"/>
          </w:rPr>
        </w:r>
        <w:r w:rsidRPr="00042382">
          <w:rPr>
            <w:rFonts w:ascii="Times New Roman" w:eastAsia="Times New Roman" w:hAnsi="Times New Roman" w:cs="Times New Roman"/>
            <w:noProof/>
            <w:webHidden/>
            <w:sz w:val="20"/>
            <w:szCs w:val="20"/>
            <w:lang w:eastAsia="ru-RU"/>
          </w:rPr>
          <w:fldChar w:fldCharType="separate"/>
        </w:r>
        <w:r w:rsidRPr="00042382">
          <w:rPr>
            <w:rFonts w:ascii="Times New Roman" w:eastAsia="Times New Roman" w:hAnsi="Times New Roman" w:cs="Times New Roman"/>
            <w:noProof/>
            <w:webHidden/>
            <w:sz w:val="20"/>
            <w:szCs w:val="20"/>
            <w:lang w:eastAsia="ru-RU"/>
          </w:rPr>
          <w:t>56</w:t>
        </w:r>
        <w:r w:rsidRPr="00042382">
          <w:rPr>
            <w:rFonts w:ascii="Times New Roman" w:eastAsia="Times New Roman" w:hAnsi="Times New Roman" w:cs="Times New Roman"/>
            <w:noProof/>
            <w:webHidden/>
            <w:sz w:val="20"/>
            <w:szCs w:val="20"/>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71" w:history="1">
        <w:r w:rsidRPr="00042382">
          <w:rPr>
            <w:rFonts w:ascii="Times New Roman" w:eastAsia="Times New Roman" w:hAnsi="Times New Roman" w:cs="Times New Roman"/>
            <w:noProof/>
            <w:color w:val="0000FF"/>
            <w:sz w:val="24"/>
            <w:szCs w:val="24"/>
            <w:u w:val="single"/>
            <w:lang w:eastAsia="ru-RU"/>
          </w:rPr>
          <w:t>8.1. Дополнительные сведения об эмитенте</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_Toc227663171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56</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widowControl w:val="0"/>
        <w:tabs>
          <w:tab w:val="right" w:pos="10025"/>
        </w:tabs>
        <w:autoSpaceDE w:val="0"/>
        <w:autoSpaceDN w:val="0"/>
        <w:adjustRightInd w:val="0"/>
        <w:spacing w:before="20" w:after="40" w:line="240" w:lineRule="auto"/>
        <w:ind w:left="600"/>
        <w:rPr>
          <w:rFonts w:ascii="Times New Roman" w:eastAsia="Times New Roman" w:hAnsi="Times New Roman" w:cs="Times New Roman"/>
          <w:noProof/>
          <w:sz w:val="24"/>
          <w:szCs w:val="24"/>
          <w:lang w:eastAsia="ru-RU"/>
        </w:rPr>
      </w:pPr>
      <w:hyperlink w:anchor="_Toc227663172" w:history="1">
        <w:r w:rsidRPr="00042382">
          <w:rPr>
            <w:rFonts w:ascii="Times New Roman" w:eastAsia="Times New Roman" w:hAnsi="Times New Roman" w:cs="Times New Roman"/>
            <w:noProof/>
            <w:color w:val="0000FF"/>
            <w:sz w:val="20"/>
            <w:szCs w:val="20"/>
            <w:u w:val="single"/>
            <w:lang w:eastAsia="ru-RU"/>
          </w:rPr>
          <w:t>8.1.1. Сведения о размере, структуре уставного (складочного) капитала (паевого фонда) эмитента</w:t>
        </w:r>
        <w:r w:rsidRPr="00042382">
          <w:rPr>
            <w:rFonts w:ascii="Times New Roman" w:eastAsia="Times New Roman" w:hAnsi="Times New Roman" w:cs="Times New Roman"/>
            <w:noProof/>
            <w:webHidden/>
            <w:sz w:val="20"/>
            <w:szCs w:val="20"/>
            <w:lang w:eastAsia="ru-RU"/>
          </w:rPr>
          <w:tab/>
        </w:r>
        <w:r w:rsidRPr="00042382">
          <w:rPr>
            <w:rFonts w:ascii="Times New Roman" w:eastAsia="Times New Roman" w:hAnsi="Times New Roman" w:cs="Times New Roman"/>
            <w:noProof/>
            <w:webHidden/>
            <w:sz w:val="20"/>
            <w:szCs w:val="20"/>
            <w:lang w:eastAsia="ru-RU"/>
          </w:rPr>
          <w:fldChar w:fldCharType="begin"/>
        </w:r>
        <w:r w:rsidRPr="00042382">
          <w:rPr>
            <w:rFonts w:ascii="Times New Roman" w:eastAsia="Times New Roman" w:hAnsi="Times New Roman" w:cs="Times New Roman"/>
            <w:noProof/>
            <w:webHidden/>
            <w:sz w:val="20"/>
            <w:szCs w:val="20"/>
            <w:lang w:eastAsia="ru-RU"/>
          </w:rPr>
          <w:instrText xml:space="preserve"> PAGEREF _Toc227663172 \h </w:instrText>
        </w:r>
        <w:r w:rsidRPr="00042382">
          <w:rPr>
            <w:rFonts w:ascii="Times New Roman" w:eastAsia="Times New Roman" w:hAnsi="Times New Roman" w:cs="Times New Roman"/>
            <w:noProof/>
            <w:sz w:val="20"/>
            <w:szCs w:val="20"/>
            <w:lang w:eastAsia="ru-RU"/>
          </w:rPr>
        </w:r>
        <w:r w:rsidRPr="00042382">
          <w:rPr>
            <w:rFonts w:ascii="Times New Roman" w:eastAsia="Times New Roman" w:hAnsi="Times New Roman" w:cs="Times New Roman"/>
            <w:noProof/>
            <w:webHidden/>
            <w:sz w:val="20"/>
            <w:szCs w:val="20"/>
            <w:lang w:eastAsia="ru-RU"/>
          </w:rPr>
          <w:fldChar w:fldCharType="separate"/>
        </w:r>
        <w:r w:rsidRPr="00042382">
          <w:rPr>
            <w:rFonts w:ascii="Times New Roman" w:eastAsia="Times New Roman" w:hAnsi="Times New Roman" w:cs="Times New Roman"/>
            <w:noProof/>
            <w:webHidden/>
            <w:sz w:val="20"/>
            <w:szCs w:val="20"/>
            <w:lang w:eastAsia="ru-RU"/>
          </w:rPr>
          <w:t>56</w:t>
        </w:r>
        <w:r w:rsidRPr="00042382">
          <w:rPr>
            <w:rFonts w:ascii="Times New Roman" w:eastAsia="Times New Roman" w:hAnsi="Times New Roman" w:cs="Times New Roman"/>
            <w:noProof/>
            <w:webHidden/>
            <w:sz w:val="20"/>
            <w:szCs w:val="20"/>
            <w:lang w:eastAsia="ru-RU"/>
          </w:rPr>
          <w:fldChar w:fldCharType="end"/>
        </w:r>
      </w:hyperlink>
    </w:p>
    <w:p w:rsidR="00042382" w:rsidRPr="00042382" w:rsidRDefault="00042382" w:rsidP="00042382">
      <w:pPr>
        <w:widowControl w:val="0"/>
        <w:tabs>
          <w:tab w:val="right" w:pos="10025"/>
        </w:tabs>
        <w:autoSpaceDE w:val="0"/>
        <w:autoSpaceDN w:val="0"/>
        <w:adjustRightInd w:val="0"/>
        <w:spacing w:before="20" w:after="40" w:line="240" w:lineRule="auto"/>
        <w:ind w:left="600"/>
        <w:rPr>
          <w:rFonts w:ascii="Times New Roman" w:eastAsia="Times New Roman" w:hAnsi="Times New Roman" w:cs="Times New Roman"/>
          <w:noProof/>
          <w:sz w:val="24"/>
          <w:szCs w:val="24"/>
          <w:lang w:eastAsia="ru-RU"/>
        </w:rPr>
      </w:pPr>
      <w:hyperlink w:anchor="_Toc227663173" w:history="1">
        <w:r w:rsidRPr="00042382">
          <w:rPr>
            <w:rFonts w:ascii="Times New Roman" w:eastAsia="Times New Roman" w:hAnsi="Times New Roman" w:cs="Times New Roman"/>
            <w:noProof/>
            <w:color w:val="0000FF"/>
            <w:sz w:val="20"/>
            <w:szCs w:val="20"/>
            <w:u w:val="single"/>
            <w:lang w:eastAsia="ru-RU"/>
          </w:rPr>
          <w:t>8.1.2. Сведения об изменении размера уставного (складочного) капитала (паевого фонда) эмитента</w:t>
        </w:r>
        <w:r w:rsidRPr="00042382">
          <w:rPr>
            <w:rFonts w:ascii="Times New Roman" w:eastAsia="Times New Roman" w:hAnsi="Times New Roman" w:cs="Times New Roman"/>
            <w:noProof/>
            <w:webHidden/>
            <w:sz w:val="20"/>
            <w:szCs w:val="20"/>
            <w:lang w:eastAsia="ru-RU"/>
          </w:rPr>
          <w:tab/>
        </w:r>
        <w:r w:rsidRPr="00042382">
          <w:rPr>
            <w:rFonts w:ascii="Times New Roman" w:eastAsia="Times New Roman" w:hAnsi="Times New Roman" w:cs="Times New Roman"/>
            <w:noProof/>
            <w:webHidden/>
            <w:sz w:val="20"/>
            <w:szCs w:val="20"/>
            <w:lang w:eastAsia="ru-RU"/>
          </w:rPr>
          <w:fldChar w:fldCharType="begin"/>
        </w:r>
        <w:r w:rsidRPr="00042382">
          <w:rPr>
            <w:rFonts w:ascii="Times New Roman" w:eastAsia="Times New Roman" w:hAnsi="Times New Roman" w:cs="Times New Roman"/>
            <w:noProof/>
            <w:webHidden/>
            <w:sz w:val="20"/>
            <w:szCs w:val="20"/>
            <w:lang w:eastAsia="ru-RU"/>
          </w:rPr>
          <w:instrText xml:space="preserve"> PAGEREF _Toc227663173 \h </w:instrText>
        </w:r>
        <w:r w:rsidRPr="00042382">
          <w:rPr>
            <w:rFonts w:ascii="Times New Roman" w:eastAsia="Times New Roman" w:hAnsi="Times New Roman" w:cs="Times New Roman"/>
            <w:noProof/>
            <w:sz w:val="20"/>
            <w:szCs w:val="20"/>
            <w:lang w:eastAsia="ru-RU"/>
          </w:rPr>
        </w:r>
        <w:r w:rsidRPr="00042382">
          <w:rPr>
            <w:rFonts w:ascii="Times New Roman" w:eastAsia="Times New Roman" w:hAnsi="Times New Roman" w:cs="Times New Roman"/>
            <w:noProof/>
            <w:webHidden/>
            <w:sz w:val="20"/>
            <w:szCs w:val="20"/>
            <w:lang w:eastAsia="ru-RU"/>
          </w:rPr>
          <w:fldChar w:fldCharType="separate"/>
        </w:r>
        <w:r w:rsidRPr="00042382">
          <w:rPr>
            <w:rFonts w:ascii="Times New Roman" w:eastAsia="Times New Roman" w:hAnsi="Times New Roman" w:cs="Times New Roman"/>
            <w:noProof/>
            <w:webHidden/>
            <w:sz w:val="20"/>
            <w:szCs w:val="20"/>
            <w:lang w:eastAsia="ru-RU"/>
          </w:rPr>
          <w:t>57</w:t>
        </w:r>
        <w:r w:rsidRPr="00042382">
          <w:rPr>
            <w:rFonts w:ascii="Times New Roman" w:eastAsia="Times New Roman" w:hAnsi="Times New Roman" w:cs="Times New Roman"/>
            <w:noProof/>
            <w:webHidden/>
            <w:sz w:val="20"/>
            <w:szCs w:val="20"/>
            <w:lang w:eastAsia="ru-RU"/>
          </w:rPr>
          <w:fldChar w:fldCharType="end"/>
        </w:r>
      </w:hyperlink>
    </w:p>
    <w:p w:rsidR="00042382" w:rsidRPr="00042382" w:rsidRDefault="00042382" w:rsidP="00042382">
      <w:pPr>
        <w:widowControl w:val="0"/>
        <w:tabs>
          <w:tab w:val="right" w:pos="10025"/>
        </w:tabs>
        <w:autoSpaceDE w:val="0"/>
        <w:autoSpaceDN w:val="0"/>
        <w:adjustRightInd w:val="0"/>
        <w:spacing w:before="20" w:after="40" w:line="240" w:lineRule="auto"/>
        <w:ind w:left="600"/>
        <w:rPr>
          <w:rFonts w:ascii="Times New Roman" w:eastAsia="Times New Roman" w:hAnsi="Times New Roman" w:cs="Times New Roman"/>
          <w:noProof/>
          <w:sz w:val="24"/>
          <w:szCs w:val="24"/>
          <w:lang w:eastAsia="ru-RU"/>
        </w:rPr>
      </w:pPr>
      <w:hyperlink w:anchor="_Toc227663174" w:history="1">
        <w:r w:rsidRPr="00042382">
          <w:rPr>
            <w:rFonts w:ascii="Times New Roman" w:eastAsia="Times New Roman" w:hAnsi="Times New Roman" w:cs="Times New Roman"/>
            <w:noProof/>
            <w:color w:val="0000FF"/>
            <w:sz w:val="20"/>
            <w:szCs w:val="20"/>
            <w:u w:val="single"/>
            <w:lang w:eastAsia="ru-RU"/>
          </w:rPr>
          <w:t>8.1.3. Сведения о формировании и об использовании резервного фонда, а также иных фондов эмитента</w:t>
        </w:r>
        <w:r w:rsidRPr="00042382">
          <w:rPr>
            <w:rFonts w:ascii="Times New Roman" w:eastAsia="Times New Roman" w:hAnsi="Times New Roman" w:cs="Times New Roman"/>
            <w:noProof/>
            <w:webHidden/>
            <w:sz w:val="20"/>
            <w:szCs w:val="20"/>
            <w:lang w:eastAsia="ru-RU"/>
          </w:rPr>
          <w:tab/>
        </w:r>
        <w:r w:rsidRPr="00042382">
          <w:rPr>
            <w:rFonts w:ascii="Times New Roman" w:eastAsia="Times New Roman" w:hAnsi="Times New Roman" w:cs="Times New Roman"/>
            <w:noProof/>
            <w:webHidden/>
            <w:sz w:val="20"/>
            <w:szCs w:val="20"/>
            <w:lang w:eastAsia="ru-RU"/>
          </w:rPr>
          <w:fldChar w:fldCharType="begin"/>
        </w:r>
        <w:r w:rsidRPr="00042382">
          <w:rPr>
            <w:rFonts w:ascii="Times New Roman" w:eastAsia="Times New Roman" w:hAnsi="Times New Roman" w:cs="Times New Roman"/>
            <w:noProof/>
            <w:webHidden/>
            <w:sz w:val="20"/>
            <w:szCs w:val="20"/>
            <w:lang w:eastAsia="ru-RU"/>
          </w:rPr>
          <w:instrText xml:space="preserve"> PAGEREF _Toc227663174 \h </w:instrText>
        </w:r>
        <w:r w:rsidRPr="00042382">
          <w:rPr>
            <w:rFonts w:ascii="Times New Roman" w:eastAsia="Times New Roman" w:hAnsi="Times New Roman" w:cs="Times New Roman"/>
            <w:noProof/>
            <w:sz w:val="20"/>
            <w:szCs w:val="20"/>
            <w:lang w:eastAsia="ru-RU"/>
          </w:rPr>
        </w:r>
        <w:r w:rsidRPr="00042382">
          <w:rPr>
            <w:rFonts w:ascii="Times New Roman" w:eastAsia="Times New Roman" w:hAnsi="Times New Roman" w:cs="Times New Roman"/>
            <w:noProof/>
            <w:webHidden/>
            <w:sz w:val="20"/>
            <w:szCs w:val="20"/>
            <w:lang w:eastAsia="ru-RU"/>
          </w:rPr>
          <w:fldChar w:fldCharType="separate"/>
        </w:r>
        <w:r w:rsidRPr="00042382">
          <w:rPr>
            <w:rFonts w:ascii="Times New Roman" w:eastAsia="Times New Roman" w:hAnsi="Times New Roman" w:cs="Times New Roman"/>
            <w:noProof/>
            <w:webHidden/>
            <w:sz w:val="20"/>
            <w:szCs w:val="20"/>
            <w:lang w:eastAsia="ru-RU"/>
          </w:rPr>
          <w:t>57</w:t>
        </w:r>
        <w:r w:rsidRPr="00042382">
          <w:rPr>
            <w:rFonts w:ascii="Times New Roman" w:eastAsia="Times New Roman" w:hAnsi="Times New Roman" w:cs="Times New Roman"/>
            <w:noProof/>
            <w:webHidden/>
            <w:sz w:val="20"/>
            <w:szCs w:val="20"/>
            <w:lang w:eastAsia="ru-RU"/>
          </w:rPr>
          <w:fldChar w:fldCharType="end"/>
        </w:r>
      </w:hyperlink>
    </w:p>
    <w:p w:rsidR="00042382" w:rsidRPr="00042382" w:rsidRDefault="00042382" w:rsidP="00042382">
      <w:pPr>
        <w:widowControl w:val="0"/>
        <w:tabs>
          <w:tab w:val="right" w:pos="10025"/>
        </w:tabs>
        <w:autoSpaceDE w:val="0"/>
        <w:autoSpaceDN w:val="0"/>
        <w:adjustRightInd w:val="0"/>
        <w:spacing w:before="20" w:after="40" w:line="240" w:lineRule="auto"/>
        <w:ind w:left="600"/>
        <w:rPr>
          <w:rFonts w:ascii="Times New Roman" w:eastAsia="Times New Roman" w:hAnsi="Times New Roman" w:cs="Times New Roman"/>
          <w:noProof/>
          <w:sz w:val="24"/>
          <w:szCs w:val="24"/>
          <w:lang w:eastAsia="ru-RU"/>
        </w:rPr>
      </w:pPr>
      <w:hyperlink w:anchor="_Toc227663175" w:history="1">
        <w:r w:rsidRPr="00042382">
          <w:rPr>
            <w:rFonts w:ascii="Times New Roman" w:eastAsia="Times New Roman" w:hAnsi="Times New Roman" w:cs="Times New Roman"/>
            <w:noProof/>
            <w:color w:val="0000FF"/>
            <w:sz w:val="20"/>
            <w:szCs w:val="20"/>
            <w:u w:val="single"/>
            <w:lang w:eastAsia="ru-RU"/>
          </w:rPr>
          <w:t>8.1.4. Сведения о порядке созыва и проведения собрания (заседания) высшего органа управления эмитента</w:t>
        </w:r>
        <w:r w:rsidRPr="00042382">
          <w:rPr>
            <w:rFonts w:ascii="Times New Roman" w:eastAsia="Times New Roman" w:hAnsi="Times New Roman" w:cs="Times New Roman"/>
            <w:noProof/>
            <w:webHidden/>
            <w:sz w:val="20"/>
            <w:szCs w:val="20"/>
            <w:lang w:eastAsia="ru-RU"/>
          </w:rPr>
          <w:tab/>
        </w:r>
        <w:r w:rsidRPr="00042382">
          <w:rPr>
            <w:rFonts w:ascii="Times New Roman" w:eastAsia="Times New Roman" w:hAnsi="Times New Roman" w:cs="Times New Roman"/>
            <w:noProof/>
            <w:webHidden/>
            <w:sz w:val="20"/>
            <w:szCs w:val="20"/>
            <w:lang w:eastAsia="ru-RU"/>
          </w:rPr>
          <w:fldChar w:fldCharType="begin"/>
        </w:r>
        <w:r w:rsidRPr="00042382">
          <w:rPr>
            <w:rFonts w:ascii="Times New Roman" w:eastAsia="Times New Roman" w:hAnsi="Times New Roman" w:cs="Times New Roman"/>
            <w:noProof/>
            <w:webHidden/>
            <w:sz w:val="20"/>
            <w:szCs w:val="20"/>
            <w:lang w:eastAsia="ru-RU"/>
          </w:rPr>
          <w:instrText xml:space="preserve"> PAGEREF _Toc227663175 \h </w:instrText>
        </w:r>
        <w:r w:rsidRPr="00042382">
          <w:rPr>
            <w:rFonts w:ascii="Times New Roman" w:eastAsia="Times New Roman" w:hAnsi="Times New Roman" w:cs="Times New Roman"/>
            <w:noProof/>
            <w:sz w:val="20"/>
            <w:szCs w:val="20"/>
            <w:lang w:eastAsia="ru-RU"/>
          </w:rPr>
        </w:r>
        <w:r w:rsidRPr="00042382">
          <w:rPr>
            <w:rFonts w:ascii="Times New Roman" w:eastAsia="Times New Roman" w:hAnsi="Times New Roman" w:cs="Times New Roman"/>
            <w:noProof/>
            <w:webHidden/>
            <w:sz w:val="20"/>
            <w:szCs w:val="20"/>
            <w:lang w:eastAsia="ru-RU"/>
          </w:rPr>
          <w:fldChar w:fldCharType="separate"/>
        </w:r>
        <w:r w:rsidRPr="00042382">
          <w:rPr>
            <w:rFonts w:ascii="Times New Roman" w:eastAsia="Times New Roman" w:hAnsi="Times New Roman" w:cs="Times New Roman"/>
            <w:noProof/>
            <w:webHidden/>
            <w:sz w:val="20"/>
            <w:szCs w:val="20"/>
            <w:lang w:eastAsia="ru-RU"/>
          </w:rPr>
          <w:t>57</w:t>
        </w:r>
        <w:r w:rsidRPr="00042382">
          <w:rPr>
            <w:rFonts w:ascii="Times New Roman" w:eastAsia="Times New Roman" w:hAnsi="Times New Roman" w:cs="Times New Roman"/>
            <w:noProof/>
            <w:webHidden/>
            <w:sz w:val="20"/>
            <w:szCs w:val="20"/>
            <w:lang w:eastAsia="ru-RU"/>
          </w:rPr>
          <w:fldChar w:fldCharType="end"/>
        </w:r>
      </w:hyperlink>
    </w:p>
    <w:p w:rsidR="00042382" w:rsidRPr="00042382" w:rsidRDefault="00042382" w:rsidP="00042382">
      <w:pPr>
        <w:widowControl w:val="0"/>
        <w:tabs>
          <w:tab w:val="right" w:pos="10025"/>
        </w:tabs>
        <w:autoSpaceDE w:val="0"/>
        <w:autoSpaceDN w:val="0"/>
        <w:adjustRightInd w:val="0"/>
        <w:spacing w:before="20" w:after="40" w:line="240" w:lineRule="auto"/>
        <w:ind w:left="600"/>
        <w:rPr>
          <w:rFonts w:ascii="Times New Roman" w:eastAsia="Times New Roman" w:hAnsi="Times New Roman" w:cs="Times New Roman"/>
          <w:noProof/>
          <w:sz w:val="24"/>
          <w:szCs w:val="24"/>
          <w:lang w:eastAsia="ru-RU"/>
        </w:rPr>
      </w:pPr>
      <w:hyperlink w:anchor="_Toc227663176" w:history="1">
        <w:r w:rsidRPr="00042382">
          <w:rPr>
            <w:rFonts w:ascii="Times New Roman" w:eastAsia="Times New Roman" w:hAnsi="Times New Roman" w:cs="Times New Roman"/>
            <w:noProof/>
            <w:color w:val="0000FF"/>
            <w:sz w:val="20"/>
            <w:szCs w:val="20"/>
            <w:u w:val="single"/>
            <w:lang w:eastAsia="ru-RU"/>
          </w:rPr>
          <w:t>8.1.5.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r w:rsidRPr="00042382">
          <w:rPr>
            <w:rFonts w:ascii="Times New Roman" w:eastAsia="Times New Roman" w:hAnsi="Times New Roman" w:cs="Times New Roman"/>
            <w:noProof/>
            <w:webHidden/>
            <w:sz w:val="20"/>
            <w:szCs w:val="20"/>
            <w:lang w:eastAsia="ru-RU"/>
          </w:rPr>
          <w:tab/>
        </w:r>
        <w:r w:rsidRPr="00042382">
          <w:rPr>
            <w:rFonts w:ascii="Times New Roman" w:eastAsia="Times New Roman" w:hAnsi="Times New Roman" w:cs="Times New Roman"/>
            <w:noProof/>
            <w:webHidden/>
            <w:sz w:val="20"/>
            <w:szCs w:val="20"/>
            <w:lang w:eastAsia="ru-RU"/>
          </w:rPr>
          <w:fldChar w:fldCharType="begin"/>
        </w:r>
        <w:r w:rsidRPr="00042382">
          <w:rPr>
            <w:rFonts w:ascii="Times New Roman" w:eastAsia="Times New Roman" w:hAnsi="Times New Roman" w:cs="Times New Roman"/>
            <w:noProof/>
            <w:webHidden/>
            <w:sz w:val="20"/>
            <w:szCs w:val="20"/>
            <w:lang w:eastAsia="ru-RU"/>
          </w:rPr>
          <w:instrText xml:space="preserve"> PAGEREF _Toc227663176 \h </w:instrText>
        </w:r>
        <w:r w:rsidRPr="00042382">
          <w:rPr>
            <w:rFonts w:ascii="Times New Roman" w:eastAsia="Times New Roman" w:hAnsi="Times New Roman" w:cs="Times New Roman"/>
            <w:noProof/>
            <w:sz w:val="20"/>
            <w:szCs w:val="20"/>
            <w:lang w:eastAsia="ru-RU"/>
          </w:rPr>
        </w:r>
        <w:r w:rsidRPr="00042382">
          <w:rPr>
            <w:rFonts w:ascii="Times New Roman" w:eastAsia="Times New Roman" w:hAnsi="Times New Roman" w:cs="Times New Roman"/>
            <w:noProof/>
            <w:webHidden/>
            <w:sz w:val="20"/>
            <w:szCs w:val="20"/>
            <w:lang w:eastAsia="ru-RU"/>
          </w:rPr>
          <w:fldChar w:fldCharType="separate"/>
        </w:r>
        <w:r w:rsidRPr="00042382">
          <w:rPr>
            <w:rFonts w:ascii="Times New Roman" w:eastAsia="Times New Roman" w:hAnsi="Times New Roman" w:cs="Times New Roman"/>
            <w:noProof/>
            <w:webHidden/>
            <w:sz w:val="20"/>
            <w:szCs w:val="20"/>
            <w:lang w:eastAsia="ru-RU"/>
          </w:rPr>
          <w:t>60</w:t>
        </w:r>
        <w:r w:rsidRPr="00042382">
          <w:rPr>
            <w:rFonts w:ascii="Times New Roman" w:eastAsia="Times New Roman" w:hAnsi="Times New Roman" w:cs="Times New Roman"/>
            <w:noProof/>
            <w:webHidden/>
            <w:sz w:val="20"/>
            <w:szCs w:val="20"/>
            <w:lang w:eastAsia="ru-RU"/>
          </w:rPr>
          <w:fldChar w:fldCharType="end"/>
        </w:r>
      </w:hyperlink>
    </w:p>
    <w:p w:rsidR="00042382" w:rsidRPr="00042382" w:rsidRDefault="00042382" w:rsidP="00042382">
      <w:pPr>
        <w:widowControl w:val="0"/>
        <w:tabs>
          <w:tab w:val="right" w:pos="10025"/>
        </w:tabs>
        <w:autoSpaceDE w:val="0"/>
        <w:autoSpaceDN w:val="0"/>
        <w:adjustRightInd w:val="0"/>
        <w:spacing w:before="20" w:after="40" w:line="240" w:lineRule="auto"/>
        <w:ind w:left="600"/>
        <w:rPr>
          <w:rFonts w:ascii="Times New Roman" w:eastAsia="Times New Roman" w:hAnsi="Times New Roman" w:cs="Times New Roman"/>
          <w:noProof/>
          <w:sz w:val="24"/>
          <w:szCs w:val="24"/>
          <w:lang w:eastAsia="ru-RU"/>
        </w:rPr>
      </w:pPr>
      <w:hyperlink w:anchor="_Toc227663177" w:history="1">
        <w:r w:rsidRPr="00042382">
          <w:rPr>
            <w:rFonts w:ascii="Times New Roman" w:eastAsia="MS Mincho" w:hAnsi="Times New Roman" w:cs="Times New Roman"/>
            <w:noProof/>
            <w:color w:val="0000FF"/>
            <w:sz w:val="20"/>
            <w:szCs w:val="20"/>
            <w:u w:val="single"/>
            <w:lang w:eastAsia="ru-RU"/>
          </w:rPr>
          <w:t>8.1.6. Сведения о существенных сделках, совершенных эмитентом</w:t>
        </w:r>
        <w:r w:rsidRPr="00042382">
          <w:rPr>
            <w:rFonts w:ascii="Times New Roman" w:eastAsia="Times New Roman" w:hAnsi="Times New Roman" w:cs="Times New Roman"/>
            <w:noProof/>
            <w:webHidden/>
            <w:sz w:val="20"/>
            <w:szCs w:val="20"/>
            <w:lang w:eastAsia="ru-RU"/>
          </w:rPr>
          <w:tab/>
        </w:r>
        <w:r w:rsidRPr="00042382">
          <w:rPr>
            <w:rFonts w:ascii="Times New Roman" w:eastAsia="Times New Roman" w:hAnsi="Times New Roman" w:cs="Times New Roman"/>
            <w:noProof/>
            <w:webHidden/>
            <w:sz w:val="20"/>
            <w:szCs w:val="20"/>
            <w:lang w:eastAsia="ru-RU"/>
          </w:rPr>
          <w:fldChar w:fldCharType="begin"/>
        </w:r>
        <w:r w:rsidRPr="00042382">
          <w:rPr>
            <w:rFonts w:ascii="Times New Roman" w:eastAsia="Times New Roman" w:hAnsi="Times New Roman" w:cs="Times New Roman"/>
            <w:noProof/>
            <w:webHidden/>
            <w:sz w:val="20"/>
            <w:szCs w:val="20"/>
            <w:lang w:eastAsia="ru-RU"/>
          </w:rPr>
          <w:instrText xml:space="preserve"> PAGEREF _Toc227663177 \h </w:instrText>
        </w:r>
        <w:r w:rsidRPr="00042382">
          <w:rPr>
            <w:rFonts w:ascii="Times New Roman" w:eastAsia="Times New Roman" w:hAnsi="Times New Roman" w:cs="Times New Roman"/>
            <w:noProof/>
            <w:sz w:val="20"/>
            <w:szCs w:val="20"/>
            <w:lang w:eastAsia="ru-RU"/>
          </w:rPr>
        </w:r>
        <w:r w:rsidRPr="00042382">
          <w:rPr>
            <w:rFonts w:ascii="Times New Roman" w:eastAsia="Times New Roman" w:hAnsi="Times New Roman" w:cs="Times New Roman"/>
            <w:noProof/>
            <w:webHidden/>
            <w:sz w:val="20"/>
            <w:szCs w:val="20"/>
            <w:lang w:eastAsia="ru-RU"/>
          </w:rPr>
          <w:fldChar w:fldCharType="separate"/>
        </w:r>
        <w:r w:rsidRPr="00042382">
          <w:rPr>
            <w:rFonts w:ascii="Times New Roman" w:eastAsia="Times New Roman" w:hAnsi="Times New Roman" w:cs="Times New Roman"/>
            <w:noProof/>
            <w:webHidden/>
            <w:sz w:val="20"/>
            <w:szCs w:val="20"/>
            <w:lang w:eastAsia="ru-RU"/>
          </w:rPr>
          <w:t>60</w:t>
        </w:r>
        <w:r w:rsidRPr="00042382">
          <w:rPr>
            <w:rFonts w:ascii="Times New Roman" w:eastAsia="Times New Roman" w:hAnsi="Times New Roman" w:cs="Times New Roman"/>
            <w:noProof/>
            <w:webHidden/>
            <w:sz w:val="20"/>
            <w:szCs w:val="20"/>
            <w:lang w:eastAsia="ru-RU"/>
          </w:rPr>
          <w:fldChar w:fldCharType="end"/>
        </w:r>
      </w:hyperlink>
    </w:p>
    <w:p w:rsidR="00042382" w:rsidRPr="00042382" w:rsidRDefault="00042382" w:rsidP="00042382">
      <w:pPr>
        <w:widowControl w:val="0"/>
        <w:tabs>
          <w:tab w:val="right" w:pos="10025"/>
        </w:tabs>
        <w:autoSpaceDE w:val="0"/>
        <w:autoSpaceDN w:val="0"/>
        <w:adjustRightInd w:val="0"/>
        <w:spacing w:before="20" w:after="40" w:line="240" w:lineRule="auto"/>
        <w:ind w:left="600"/>
        <w:rPr>
          <w:rFonts w:ascii="Times New Roman" w:eastAsia="Times New Roman" w:hAnsi="Times New Roman" w:cs="Times New Roman"/>
          <w:noProof/>
          <w:sz w:val="24"/>
          <w:szCs w:val="24"/>
          <w:lang w:eastAsia="ru-RU"/>
        </w:rPr>
      </w:pPr>
      <w:hyperlink w:anchor="_Toc227663178" w:history="1">
        <w:r w:rsidRPr="00042382">
          <w:rPr>
            <w:rFonts w:ascii="Times New Roman" w:eastAsia="MS Mincho" w:hAnsi="Times New Roman" w:cs="Times New Roman"/>
            <w:noProof/>
            <w:color w:val="0000FF"/>
            <w:sz w:val="20"/>
            <w:szCs w:val="20"/>
            <w:u w:val="single"/>
            <w:lang w:eastAsia="ru-RU"/>
          </w:rPr>
          <w:t>8.1.7. Сведения о кредитных рейтингах эмитента</w:t>
        </w:r>
        <w:r w:rsidRPr="00042382">
          <w:rPr>
            <w:rFonts w:ascii="Times New Roman" w:eastAsia="Times New Roman" w:hAnsi="Times New Roman" w:cs="Times New Roman"/>
            <w:noProof/>
            <w:webHidden/>
            <w:sz w:val="20"/>
            <w:szCs w:val="20"/>
            <w:lang w:eastAsia="ru-RU"/>
          </w:rPr>
          <w:tab/>
        </w:r>
        <w:r w:rsidRPr="00042382">
          <w:rPr>
            <w:rFonts w:ascii="Times New Roman" w:eastAsia="Times New Roman" w:hAnsi="Times New Roman" w:cs="Times New Roman"/>
            <w:noProof/>
            <w:webHidden/>
            <w:sz w:val="20"/>
            <w:szCs w:val="20"/>
            <w:lang w:eastAsia="ru-RU"/>
          </w:rPr>
          <w:fldChar w:fldCharType="begin"/>
        </w:r>
        <w:r w:rsidRPr="00042382">
          <w:rPr>
            <w:rFonts w:ascii="Times New Roman" w:eastAsia="Times New Roman" w:hAnsi="Times New Roman" w:cs="Times New Roman"/>
            <w:noProof/>
            <w:webHidden/>
            <w:sz w:val="20"/>
            <w:szCs w:val="20"/>
            <w:lang w:eastAsia="ru-RU"/>
          </w:rPr>
          <w:instrText xml:space="preserve"> PAGEREF _Toc227663178 \h </w:instrText>
        </w:r>
        <w:r w:rsidRPr="00042382">
          <w:rPr>
            <w:rFonts w:ascii="Times New Roman" w:eastAsia="Times New Roman" w:hAnsi="Times New Roman" w:cs="Times New Roman"/>
            <w:noProof/>
            <w:sz w:val="20"/>
            <w:szCs w:val="20"/>
            <w:lang w:eastAsia="ru-RU"/>
          </w:rPr>
        </w:r>
        <w:r w:rsidRPr="00042382">
          <w:rPr>
            <w:rFonts w:ascii="Times New Roman" w:eastAsia="Times New Roman" w:hAnsi="Times New Roman" w:cs="Times New Roman"/>
            <w:noProof/>
            <w:webHidden/>
            <w:sz w:val="20"/>
            <w:szCs w:val="20"/>
            <w:lang w:eastAsia="ru-RU"/>
          </w:rPr>
          <w:fldChar w:fldCharType="separate"/>
        </w:r>
        <w:r w:rsidRPr="00042382">
          <w:rPr>
            <w:rFonts w:ascii="Times New Roman" w:eastAsia="Times New Roman" w:hAnsi="Times New Roman" w:cs="Times New Roman"/>
            <w:noProof/>
            <w:webHidden/>
            <w:sz w:val="20"/>
            <w:szCs w:val="20"/>
            <w:lang w:eastAsia="ru-RU"/>
          </w:rPr>
          <w:t>60</w:t>
        </w:r>
        <w:r w:rsidRPr="00042382">
          <w:rPr>
            <w:rFonts w:ascii="Times New Roman" w:eastAsia="Times New Roman" w:hAnsi="Times New Roman" w:cs="Times New Roman"/>
            <w:noProof/>
            <w:webHidden/>
            <w:sz w:val="20"/>
            <w:szCs w:val="20"/>
            <w:lang w:eastAsia="ru-RU"/>
          </w:rPr>
          <w:fldChar w:fldCharType="end"/>
        </w:r>
      </w:hyperlink>
    </w:p>
    <w:p w:rsidR="00042382" w:rsidRPr="00042382" w:rsidRDefault="00042382" w:rsidP="00042382">
      <w:pPr>
        <w:widowControl w:val="0"/>
        <w:tabs>
          <w:tab w:val="right" w:pos="10025"/>
        </w:tabs>
        <w:autoSpaceDE w:val="0"/>
        <w:autoSpaceDN w:val="0"/>
        <w:adjustRightInd w:val="0"/>
        <w:spacing w:before="20" w:after="40" w:line="240" w:lineRule="auto"/>
        <w:ind w:left="600"/>
        <w:rPr>
          <w:rFonts w:ascii="Times New Roman" w:eastAsia="Times New Roman" w:hAnsi="Times New Roman" w:cs="Times New Roman"/>
          <w:noProof/>
          <w:sz w:val="24"/>
          <w:szCs w:val="24"/>
          <w:lang w:eastAsia="ru-RU"/>
        </w:rPr>
      </w:pPr>
      <w:hyperlink w:anchor="_Toc227663179" w:history="1">
        <w:r w:rsidRPr="00042382">
          <w:rPr>
            <w:rFonts w:ascii="Times New Roman" w:eastAsia="Times New Roman" w:hAnsi="Times New Roman" w:cs="Times New Roman"/>
            <w:noProof/>
            <w:color w:val="0000FF"/>
            <w:sz w:val="20"/>
            <w:szCs w:val="20"/>
            <w:u w:val="single"/>
            <w:lang w:eastAsia="ru-RU"/>
          </w:rPr>
          <w:t>8.2 Сведения о каждой категории (типе) акций эмитента</w:t>
        </w:r>
        <w:r w:rsidRPr="00042382">
          <w:rPr>
            <w:rFonts w:ascii="Times New Roman" w:eastAsia="Times New Roman" w:hAnsi="Times New Roman" w:cs="Times New Roman"/>
            <w:noProof/>
            <w:webHidden/>
            <w:sz w:val="20"/>
            <w:szCs w:val="20"/>
            <w:lang w:eastAsia="ru-RU"/>
          </w:rPr>
          <w:tab/>
        </w:r>
        <w:r w:rsidRPr="00042382">
          <w:rPr>
            <w:rFonts w:ascii="Times New Roman" w:eastAsia="Times New Roman" w:hAnsi="Times New Roman" w:cs="Times New Roman"/>
            <w:noProof/>
            <w:webHidden/>
            <w:sz w:val="20"/>
            <w:szCs w:val="20"/>
            <w:lang w:eastAsia="ru-RU"/>
          </w:rPr>
          <w:fldChar w:fldCharType="begin"/>
        </w:r>
        <w:r w:rsidRPr="00042382">
          <w:rPr>
            <w:rFonts w:ascii="Times New Roman" w:eastAsia="Times New Roman" w:hAnsi="Times New Roman" w:cs="Times New Roman"/>
            <w:noProof/>
            <w:webHidden/>
            <w:sz w:val="20"/>
            <w:szCs w:val="20"/>
            <w:lang w:eastAsia="ru-RU"/>
          </w:rPr>
          <w:instrText xml:space="preserve"> PAGEREF _Toc227663179 \h </w:instrText>
        </w:r>
        <w:r w:rsidRPr="00042382">
          <w:rPr>
            <w:rFonts w:ascii="Times New Roman" w:eastAsia="Times New Roman" w:hAnsi="Times New Roman" w:cs="Times New Roman"/>
            <w:noProof/>
            <w:sz w:val="20"/>
            <w:szCs w:val="20"/>
            <w:lang w:eastAsia="ru-RU"/>
          </w:rPr>
        </w:r>
        <w:r w:rsidRPr="00042382">
          <w:rPr>
            <w:rFonts w:ascii="Times New Roman" w:eastAsia="Times New Roman" w:hAnsi="Times New Roman" w:cs="Times New Roman"/>
            <w:noProof/>
            <w:webHidden/>
            <w:sz w:val="20"/>
            <w:szCs w:val="20"/>
            <w:lang w:eastAsia="ru-RU"/>
          </w:rPr>
          <w:fldChar w:fldCharType="separate"/>
        </w:r>
        <w:r w:rsidRPr="00042382">
          <w:rPr>
            <w:rFonts w:ascii="Times New Roman" w:eastAsia="Times New Roman" w:hAnsi="Times New Roman" w:cs="Times New Roman"/>
            <w:noProof/>
            <w:webHidden/>
            <w:sz w:val="20"/>
            <w:szCs w:val="20"/>
            <w:lang w:eastAsia="ru-RU"/>
          </w:rPr>
          <w:t>60</w:t>
        </w:r>
        <w:r w:rsidRPr="00042382">
          <w:rPr>
            <w:rFonts w:ascii="Times New Roman" w:eastAsia="Times New Roman" w:hAnsi="Times New Roman" w:cs="Times New Roman"/>
            <w:noProof/>
            <w:webHidden/>
            <w:sz w:val="20"/>
            <w:szCs w:val="20"/>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80" w:history="1">
        <w:r w:rsidRPr="00042382">
          <w:rPr>
            <w:rFonts w:ascii="Times New Roman" w:eastAsia="Times New Roman" w:hAnsi="Times New Roman" w:cs="Times New Roman"/>
            <w:noProof/>
            <w:color w:val="0000FF"/>
            <w:sz w:val="24"/>
            <w:szCs w:val="24"/>
            <w:u w:val="single"/>
            <w:lang w:eastAsia="ru-RU"/>
          </w:rPr>
          <w:t>8.3. Сведения о предыдущих выпусках эмиссионных ценных бумаг эмитента, за исключением акций эмитента</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_Toc227663180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63</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widowControl w:val="0"/>
        <w:tabs>
          <w:tab w:val="right" w:pos="10025"/>
        </w:tabs>
        <w:autoSpaceDE w:val="0"/>
        <w:autoSpaceDN w:val="0"/>
        <w:adjustRightInd w:val="0"/>
        <w:spacing w:before="20" w:after="40" w:line="240" w:lineRule="auto"/>
        <w:ind w:left="600"/>
        <w:rPr>
          <w:rFonts w:ascii="Times New Roman" w:eastAsia="Times New Roman" w:hAnsi="Times New Roman" w:cs="Times New Roman"/>
          <w:noProof/>
          <w:sz w:val="24"/>
          <w:szCs w:val="24"/>
          <w:lang w:eastAsia="ru-RU"/>
        </w:rPr>
      </w:pPr>
      <w:hyperlink w:anchor="_Toc227663181" w:history="1">
        <w:r w:rsidRPr="00042382">
          <w:rPr>
            <w:rFonts w:ascii="Times New Roman" w:eastAsia="Times New Roman" w:hAnsi="Times New Roman" w:cs="Times New Roman"/>
            <w:noProof/>
            <w:color w:val="0000FF"/>
            <w:sz w:val="20"/>
            <w:szCs w:val="20"/>
            <w:u w:val="single"/>
            <w:lang w:eastAsia="ru-RU"/>
          </w:rPr>
          <w:t>8.3.1. Сведения о выпусках, все ценные бумаги которых погашены (аннулированы)</w:t>
        </w:r>
        <w:r w:rsidRPr="00042382">
          <w:rPr>
            <w:rFonts w:ascii="Times New Roman" w:eastAsia="Times New Roman" w:hAnsi="Times New Roman" w:cs="Times New Roman"/>
            <w:noProof/>
            <w:webHidden/>
            <w:sz w:val="20"/>
            <w:szCs w:val="20"/>
            <w:lang w:eastAsia="ru-RU"/>
          </w:rPr>
          <w:tab/>
        </w:r>
        <w:r w:rsidRPr="00042382">
          <w:rPr>
            <w:rFonts w:ascii="Times New Roman" w:eastAsia="Times New Roman" w:hAnsi="Times New Roman" w:cs="Times New Roman"/>
            <w:noProof/>
            <w:webHidden/>
            <w:sz w:val="20"/>
            <w:szCs w:val="20"/>
            <w:lang w:eastAsia="ru-RU"/>
          </w:rPr>
          <w:fldChar w:fldCharType="begin"/>
        </w:r>
        <w:r w:rsidRPr="00042382">
          <w:rPr>
            <w:rFonts w:ascii="Times New Roman" w:eastAsia="Times New Roman" w:hAnsi="Times New Roman" w:cs="Times New Roman"/>
            <w:noProof/>
            <w:webHidden/>
            <w:sz w:val="20"/>
            <w:szCs w:val="20"/>
            <w:lang w:eastAsia="ru-RU"/>
          </w:rPr>
          <w:instrText xml:space="preserve"> PAGEREF _Toc227663181 \h </w:instrText>
        </w:r>
        <w:r w:rsidRPr="00042382">
          <w:rPr>
            <w:rFonts w:ascii="Times New Roman" w:eastAsia="Times New Roman" w:hAnsi="Times New Roman" w:cs="Times New Roman"/>
            <w:noProof/>
            <w:sz w:val="20"/>
            <w:szCs w:val="20"/>
            <w:lang w:eastAsia="ru-RU"/>
          </w:rPr>
        </w:r>
        <w:r w:rsidRPr="00042382">
          <w:rPr>
            <w:rFonts w:ascii="Times New Roman" w:eastAsia="Times New Roman" w:hAnsi="Times New Roman" w:cs="Times New Roman"/>
            <w:noProof/>
            <w:webHidden/>
            <w:sz w:val="20"/>
            <w:szCs w:val="20"/>
            <w:lang w:eastAsia="ru-RU"/>
          </w:rPr>
          <w:fldChar w:fldCharType="separate"/>
        </w:r>
        <w:r w:rsidRPr="00042382">
          <w:rPr>
            <w:rFonts w:ascii="Times New Roman" w:eastAsia="Times New Roman" w:hAnsi="Times New Roman" w:cs="Times New Roman"/>
            <w:noProof/>
            <w:webHidden/>
            <w:sz w:val="20"/>
            <w:szCs w:val="20"/>
            <w:lang w:eastAsia="ru-RU"/>
          </w:rPr>
          <w:t>63</w:t>
        </w:r>
        <w:r w:rsidRPr="00042382">
          <w:rPr>
            <w:rFonts w:ascii="Times New Roman" w:eastAsia="Times New Roman" w:hAnsi="Times New Roman" w:cs="Times New Roman"/>
            <w:noProof/>
            <w:webHidden/>
            <w:sz w:val="20"/>
            <w:szCs w:val="20"/>
            <w:lang w:eastAsia="ru-RU"/>
          </w:rPr>
          <w:fldChar w:fldCharType="end"/>
        </w:r>
      </w:hyperlink>
    </w:p>
    <w:p w:rsidR="00042382" w:rsidRPr="00042382" w:rsidRDefault="00042382" w:rsidP="00042382">
      <w:pPr>
        <w:widowControl w:val="0"/>
        <w:tabs>
          <w:tab w:val="right" w:pos="10025"/>
        </w:tabs>
        <w:autoSpaceDE w:val="0"/>
        <w:autoSpaceDN w:val="0"/>
        <w:adjustRightInd w:val="0"/>
        <w:spacing w:before="20" w:after="40" w:line="240" w:lineRule="auto"/>
        <w:ind w:left="600"/>
        <w:rPr>
          <w:rFonts w:ascii="Times New Roman" w:eastAsia="Times New Roman" w:hAnsi="Times New Roman" w:cs="Times New Roman"/>
          <w:noProof/>
          <w:sz w:val="24"/>
          <w:szCs w:val="24"/>
          <w:lang w:eastAsia="ru-RU"/>
        </w:rPr>
      </w:pPr>
      <w:hyperlink w:anchor="_Toc227663182" w:history="1">
        <w:r w:rsidRPr="00042382">
          <w:rPr>
            <w:rFonts w:ascii="Times New Roman" w:eastAsia="Times New Roman" w:hAnsi="Times New Roman" w:cs="Times New Roman"/>
            <w:noProof/>
            <w:color w:val="0000FF"/>
            <w:sz w:val="20"/>
            <w:szCs w:val="20"/>
            <w:u w:val="single"/>
            <w:lang w:eastAsia="ru-RU"/>
          </w:rPr>
          <w:t>8.3.2. Сведения о выпусках, ценные бумаги которых находятся в обращении</w:t>
        </w:r>
        <w:r w:rsidRPr="00042382">
          <w:rPr>
            <w:rFonts w:ascii="Times New Roman" w:eastAsia="Times New Roman" w:hAnsi="Times New Roman" w:cs="Times New Roman"/>
            <w:noProof/>
            <w:webHidden/>
            <w:sz w:val="20"/>
            <w:szCs w:val="20"/>
            <w:lang w:eastAsia="ru-RU"/>
          </w:rPr>
          <w:tab/>
        </w:r>
        <w:r w:rsidRPr="00042382">
          <w:rPr>
            <w:rFonts w:ascii="Times New Roman" w:eastAsia="Times New Roman" w:hAnsi="Times New Roman" w:cs="Times New Roman"/>
            <w:noProof/>
            <w:webHidden/>
            <w:sz w:val="20"/>
            <w:szCs w:val="20"/>
            <w:lang w:eastAsia="ru-RU"/>
          </w:rPr>
          <w:fldChar w:fldCharType="begin"/>
        </w:r>
        <w:r w:rsidRPr="00042382">
          <w:rPr>
            <w:rFonts w:ascii="Times New Roman" w:eastAsia="Times New Roman" w:hAnsi="Times New Roman" w:cs="Times New Roman"/>
            <w:noProof/>
            <w:webHidden/>
            <w:sz w:val="20"/>
            <w:szCs w:val="20"/>
            <w:lang w:eastAsia="ru-RU"/>
          </w:rPr>
          <w:instrText xml:space="preserve"> PAGEREF _Toc227663182 \h </w:instrText>
        </w:r>
        <w:r w:rsidRPr="00042382">
          <w:rPr>
            <w:rFonts w:ascii="Times New Roman" w:eastAsia="Times New Roman" w:hAnsi="Times New Roman" w:cs="Times New Roman"/>
            <w:noProof/>
            <w:sz w:val="20"/>
            <w:szCs w:val="20"/>
            <w:lang w:eastAsia="ru-RU"/>
          </w:rPr>
        </w:r>
        <w:r w:rsidRPr="00042382">
          <w:rPr>
            <w:rFonts w:ascii="Times New Roman" w:eastAsia="Times New Roman" w:hAnsi="Times New Roman" w:cs="Times New Roman"/>
            <w:noProof/>
            <w:webHidden/>
            <w:sz w:val="20"/>
            <w:szCs w:val="20"/>
            <w:lang w:eastAsia="ru-RU"/>
          </w:rPr>
          <w:fldChar w:fldCharType="separate"/>
        </w:r>
        <w:r w:rsidRPr="00042382">
          <w:rPr>
            <w:rFonts w:ascii="Times New Roman" w:eastAsia="Times New Roman" w:hAnsi="Times New Roman" w:cs="Times New Roman"/>
            <w:noProof/>
            <w:webHidden/>
            <w:sz w:val="20"/>
            <w:szCs w:val="20"/>
            <w:lang w:eastAsia="ru-RU"/>
          </w:rPr>
          <w:t>65</w:t>
        </w:r>
        <w:r w:rsidRPr="00042382">
          <w:rPr>
            <w:rFonts w:ascii="Times New Roman" w:eastAsia="Times New Roman" w:hAnsi="Times New Roman" w:cs="Times New Roman"/>
            <w:noProof/>
            <w:webHidden/>
            <w:sz w:val="20"/>
            <w:szCs w:val="20"/>
            <w:lang w:eastAsia="ru-RU"/>
          </w:rPr>
          <w:fldChar w:fldCharType="end"/>
        </w:r>
      </w:hyperlink>
    </w:p>
    <w:p w:rsidR="00042382" w:rsidRPr="00042382" w:rsidRDefault="00042382" w:rsidP="00042382">
      <w:pPr>
        <w:widowControl w:val="0"/>
        <w:tabs>
          <w:tab w:val="right" w:pos="10025"/>
        </w:tabs>
        <w:autoSpaceDE w:val="0"/>
        <w:autoSpaceDN w:val="0"/>
        <w:adjustRightInd w:val="0"/>
        <w:spacing w:before="20" w:after="40" w:line="240" w:lineRule="auto"/>
        <w:ind w:left="600"/>
        <w:rPr>
          <w:rFonts w:ascii="Times New Roman" w:eastAsia="Times New Roman" w:hAnsi="Times New Roman" w:cs="Times New Roman"/>
          <w:noProof/>
          <w:sz w:val="24"/>
          <w:szCs w:val="24"/>
          <w:lang w:eastAsia="ru-RU"/>
        </w:rPr>
      </w:pPr>
      <w:hyperlink w:anchor="_Toc227663183" w:history="1">
        <w:r w:rsidRPr="00042382">
          <w:rPr>
            <w:rFonts w:ascii="Times New Roman" w:eastAsia="Times New Roman" w:hAnsi="Times New Roman" w:cs="Times New Roman"/>
            <w:noProof/>
            <w:color w:val="0000FF"/>
            <w:sz w:val="20"/>
            <w:szCs w:val="20"/>
            <w:u w:val="single"/>
            <w:lang w:eastAsia="ru-RU"/>
          </w:rPr>
          <w:t>8.3.3 Сведения о выпусках, обязательства эмитента по ценным бумагам которых не исполнены (дефолт)</w:t>
        </w:r>
        <w:r w:rsidRPr="00042382">
          <w:rPr>
            <w:rFonts w:ascii="Times New Roman" w:eastAsia="Times New Roman" w:hAnsi="Times New Roman" w:cs="Times New Roman"/>
            <w:noProof/>
            <w:webHidden/>
            <w:sz w:val="20"/>
            <w:szCs w:val="20"/>
            <w:lang w:eastAsia="ru-RU"/>
          </w:rPr>
          <w:tab/>
        </w:r>
        <w:r w:rsidRPr="00042382">
          <w:rPr>
            <w:rFonts w:ascii="Times New Roman" w:eastAsia="Times New Roman" w:hAnsi="Times New Roman" w:cs="Times New Roman"/>
            <w:noProof/>
            <w:webHidden/>
            <w:sz w:val="20"/>
            <w:szCs w:val="20"/>
            <w:lang w:eastAsia="ru-RU"/>
          </w:rPr>
          <w:fldChar w:fldCharType="begin"/>
        </w:r>
        <w:r w:rsidRPr="00042382">
          <w:rPr>
            <w:rFonts w:ascii="Times New Roman" w:eastAsia="Times New Roman" w:hAnsi="Times New Roman" w:cs="Times New Roman"/>
            <w:noProof/>
            <w:webHidden/>
            <w:sz w:val="20"/>
            <w:szCs w:val="20"/>
            <w:lang w:eastAsia="ru-RU"/>
          </w:rPr>
          <w:instrText xml:space="preserve"> PAGEREF _Toc227663183 \h </w:instrText>
        </w:r>
        <w:r w:rsidRPr="00042382">
          <w:rPr>
            <w:rFonts w:ascii="Times New Roman" w:eastAsia="Times New Roman" w:hAnsi="Times New Roman" w:cs="Times New Roman"/>
            <w:noProof/>
            <w:sz w:val="20"/>
            <w:szCs w:val="20"/>
            <w:lang w:eastAsia="ru-RU"/>
          </w:rPr>
        </w:r>
        <w:r w:rsidRPr="00042382">
          <w:rPr>
            <w:rFonts w:ascii="Times New Roman" w:eastAsia="Times New Roman" w:hAnsi="Times New Roman" w:cs="Times New Roman"/>
            <w:noProof/>
            <w:webHidden/>
            <w:sz w:val="20"/>
            <w:szCs w:val="20"/>
            <w:lang w:eastAsia="ru-RU"/>
          </w:rPr>
          <w:fldChar w:fldCharType="separate"/>
        </w:r>
        <w:r w:rsidRPr="00042382">
          <w:rPr>
            <w:rFonts w:ascii="Times New Roman" w:eastAsia="Times New Roman" w:hAnsi="Times New Roman" w:cs="Times New Roman"/>
            <w:noProof/>
            <w:webHidden/>
            <w:sz w:val="20"/>
            <w:szCs w:val="20"/>
            <w:lang w:eastAsia="ru-RU"/>
          </w:rPr>
          <w:t>66</w:t>
        </w:r>
        <w:r w:rsidRPr="00042382">
          <w:rPr>
            <w:rFonts w:ascii="Times New Roman" w:eastAsia="Times New Roman" w:hAnsi="Times New Roman" w:cs="Times New Roman"/>
            <w:noProof/>
            <w:webHidden/>
            <w:sz w:val="20"/>
            <w:szCs w:val="20"/>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84" w:history="1">
        <w:r w:rsidRPr="00042382">
          <w:rPr>
            <w:rFonts w:ascii="Times New Roman" w:eastAsia="Times New Roman" w:hAnsi="Times New Roman" w:cs="Times New Roman"/>
            <w:noProof/>
            <w:color w:val="0000FF"/>
            <w:sz w:val="24"/>
            <w:szCs w:val="24"/>
            <w:u w:val="single"/>
            <w:lang w:eastAsia="ru-RU"/>
          </w:rPr>
          <w:t>8.4 Сведения о лице (лицах), предоставившем (предоставивших) обеспечение по облигациям выпуска</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_Toc227663184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66</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85" w:history="1">
        <w:r w:rsidRPr="00042382">
          <w:rPr>
            <w:rFonts w:ascii="Times New Roman" w:eastAsia="Times New Roman" w:hAnsi="Times New Roman" w:cs="Times New Roman"/>
            <w:noProof/>
            <w:color w:val="0000FF"/>
            <w:sz w:val="24"/>
            <w:szCs w:val="24"/>
            <w:u w:val="single"/>
            <w:lang w:eastAsia="ru-RU"/>
          </w:rPr>
          <w:t>8.5. Условия обеспечения исполнения обязательств по облигациям выпуска</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_Toc227663185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66</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86" w:history="1">
        <w:r w:rsidRPr="00042382">
          <w:rPr>
            <w:rFonts w:ascii="Times New Roman" w:eastAsia="Times New Roman" w:hAnsi="Times New Roman" w:cs="Times New Roman"/>
            <w:noProof/>
            <w:color w:val="0000FF"/>
            <w:sz w:val="24"/>
            <w:szCs w:val="24"/>
            <w:u w:val="single"/>
            <w:lang w:eastAsia="ru-RU"/>
          </w:rPr>
          <w:t>8.6. Сведения об организациях, осуществляющих учет прав на эмиссионные ценные бумаги эмитента</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_Toc227663186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66</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87" w:history="1">
        <w:r w:rsidRPr="00042382">
          <w:rPr>
            <w:rFonts w:ascii="Times New Roman" w:eastAsia="Times New Roman" w:hAnsi="Times New Roman" w:cs="Times New Roman"/>
            <w:noProof/>
            <w:color w:val="0000FF"/>
            <w:sz w:val="24"/>
            <w:szCs w:val="24"/>
            <w:u w:val="single"/>
            <w:lang w:eastAsia="ru-RU"/>
          </w:rPr>
          <w:t>8.7.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_Toc227663187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67</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88" w:history="1">
        <w:r w:rsidRPr="00042382">
          <w:rPr>
            <w:rFonts w:ascii="Times New Roman" w:eastAsia="Times New Roman" w:hAnsi="Times New Roman" w:cs="Times New Roman"/>
            <w:noProof/>
            <w:color w:val="0000FF"/>
            <w:sz w:val="24"/>
            <w:szCs w:val="24"/>
            <w:u w:val="single"/>
            <w:lang w:eastAsia="ru-RU"/>
          </w:rPr>
          <w:t>8.8. Описание порядка налогообложения доходов по размещенным и размещаемым эмиссионным ценным бумагам эмитента</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_Toc227663188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67</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89" w:history="1">
        <w:r w:rsidRPr="00042382">
          <w:rPr>
            <w:rFonts w:ascii="Times New Roman" w:eastAsia="Times New Roman" w:hAnsi="Times New Roman" w:cs="Times New Roman"/>
            <w:noProof/>
            <w:color w:val="0000FF"/>
            <w:sz w:val="24"/>
            <w:szCs w:val="24"/>
            <w:u w:val="single"/>
            <w:lang w:eastAsia="ru-RU"/>
          </w:rPr>
          <w:t>8.9. Сведения об объявленных (начисленных) и о выплаченных дивидендах по акциям эмитента, а также о доходах по облигациям эмитента</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_Toc227663189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68</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widowControl w:val="0"/>
        <w:tabs>
          <w:tab w:val="right" w:pos="10025"/>
        </w:tabs>
        <w:autoSpaceDE w:val="0"/>
        <w:autoSpaceDN w:val="0"/>
        <w:adjustRightInd w:val="0"/>
        <w:spacing w:before="20" w:after="40" w:line="240" w:lineRule="auto"/>
        <w:ind w:left="200"/>
        <w:rPr>
          <w:rFonts w:ascii="Times New Roman" w:eastAsia="Times New Roman" w:hAnsi="Times New Roman" w:cs="Times New Roman"/>
          <w:noProof/>
          <w:sz w:val="24"/>
          <w:szCs w:val="24"/>
          <w:lang w:eastAsia="ru-RU"/>
        </w:rPr>
      </w:pPr>
      <w:hyperlink w:anchor="_Toc227663190" w:history="1">
        <w:r w:rsidRPr="00042382">
          <w:rPr>
            <w:rFonts w:ascii="Times New Roman" w:eastAsia="Times New Roman" w:hAnsi="Times New Roman" w:cs="Times New Roman"/>
            <w:noProof/>
            <w:color w:val="0000FF"/>
            <w:sz w:val="20"/>
            <w:szCs w:val="20"/>
            <w:u w:val="single"/>
            <w:lang w:eastAsia="ru-RU"/>
          </w:rPr>
          <w:t>8.10. Иные сведения</w:t>
        </w:r>
        <w:r w:rsidRPr="00042382">
          <w:rPr>
            <w:rFonts w:ascii="Times New Roman" w:eastAsia="Times New Roman" w:hAnsi="Times New Roman" w:cs="Times New Roman"/>
            <w:noProof/>
            <w:webHidden/>
            <w:sz w:val="20"/>
            <w:szCs w:val="20"/>
            <w:lang w:eastAsia="ru-RU"/>
          </w:rPr>
          <w:tab/>
        </w:r>
        <w:r w:rsidRPr="00042382">
          <w:rPr>
            <w:rFonts w:ascii="Times New Roman" w:eastAsia="Times New Roman" w:hAnsi="Times New Roman" w:cs="Times New Roman"/>
            <w:noProof/>
            <w:webHidden/>
            <w:sz w:val="20"/>
            <w:szCs w:val="20"/>
            <w:lang w:eastAsia="ru-RU"/>
          </w:rPr>
          <w:fldChar w:fldCharType="begin"/>
        </w:r>
        <w:r w:rsidRPr="00042382">
          <w:rPr>
            <w:rFonts w:ascii="Times New Roman" w:eastAsia="Times New Roman" w:hAnsi="Times New Roman" w:cs="Times New Roman"/>
            <w:noProof/>
            <w:webHidden/>
            <w:sz w:val="20"/>
            <w:szCs w:val="20"/>
            <w:lang w:eastAsia="ru-RU"/>
          </w:rPr>
          <w:instrText xml:space="preserve"> PAGEREF _Toc227663190 \h </w:instrText>
        </w:r>
        <w:r w:rsidRPr="00042382">
          <w:rPr>
            <w:rFonts w:ascii="Times New Roman" w:eastAsia="Times New Roman" w:hAnsi="Times New Roman" w:cs="Times New Roman"/>
            <w:noProof/>
            <w:sz w:val="20"/>
            <w:szCs w:val="20"/>
            <w:lang w:eastAsia="ru-RU"/>
          </w:rPr>
        </w:r>
        <w:r w:rsidRPr="00042382">
          <w:rPr>
            <w:rFonts w:ascii="Times New Roman" w:eastAsia="Times New Roman" w:hAnsi="Times New Roman" w:cs="Times New Roman"/>
            <w:noProof/>
            <w:webHidden/>
            <w:sz w:val="20"/>
            <w:szCs w:val="20"/>
            <w:lang w:eastAsia="ru-RU"/>
          </w:rPr>
          <w:fldChar w:fldCharType="separate"/>
        </w:r>
        <w:r w:rsidRPr="00042382">
          <w:rPr>
            <w:rFonts w:ascii="Times New Roman" w:eastAsia="Times New Roman" w:hAnsi="Times New Roman" w:cs="Times New Roman"/>
            <w:noProof/>
            <w:webHidden/>
            <w:sz w:val="20"/>
            <w:szCs w:val="20"/>
            <w:lang w:eastAsia="ru-RU"/>
          </w:rPr>
          <w:t>70</w:t>
        </w:r>
        <w:r w:rsidRPr="00042382">
          <w:rPr>
            <w:rFonts w:ascii="Times New Roman" w:eastAsia="Times New Roman" w:hAnsi="Times New Roman" w:cs="Times New Roman"/>
            <w:noProof/>
            <w:webHidden/>
            <w:sz w:val="20"/>
            <w:szCs w:val="20"/>
            <w:lang w:eastAsia="ru-RU"/>
          </w:rPr>
          <w:fldChar w:fldCharType="end"/>
        </w:r>
      </w:hyperlink>
    </w:p>
    <w:p w:rsidR="00042382" w:rsidRPr="00042382" w:rsidRDefault="00042382" w:rsidP="00042382">
      <w:pPr>
        <w:widowControl w:val="0"/>
        <w:tabs>
          <w:tab w:val="right" w:pos="10025"/>
        </w:tabs>
        <w:autoSpaceDE w:val="0"/>
        <w:autoSpaceDN w:val="0"/>
        <w:adjustRightInd w:val="0"/>
        <w:spacing w:before="20" w:after="40" w:line="240" w:lineRule="auto"/>
        <w:ind w:left="200"/>
        <w:rPr>
          <w:rFonts w:ascii="Times New Roman" w:eastAsia="Times New Roman" w:hAnsi="Times New Roman" w:cs="Times New Roman"/>
          <w:noProof/>
          <w:sz w:val="24"/>
          <w:szCs w:val="24"/>
          <w:lang w:eastAsia="ru-RU"/>
        </w:rPr>
      </w:pPr>
      <w:hyperlink w:anchor="_Toc227663191" w:history="1">
        <w:r w:rsidRPr="00042382">
          <w:rPr>
            <w:rFonts w:ascii="Times New Roman" w:eastAsia="Times New Roman" w:hAnsi="Times New Roman" w:cs="Times New Roman"/>
            <w:noProof/>
            <w:color w:val="0000FF"/>
            <w:sz w:val="20"/>
            <w:szCs w:val="20"/>
            <w:u w:val="single"/>
            <w:lang w:eastAsia="ru-RU"/>
          </w:rPr>
          <w:t>IX. Приложения</w:t>
        </w:r>
        <w:r w:rsidRPr="00042382">
          <w:rPr>
            <w:rFonts w:ascii="Times New Roman" w:eastAsia="Times New Roman" w:hAnsi="Times New Roman" w:cs="Times New Roman"/>
            <w:noProof/>
            <w:webHidden/>
            <w:sz w:val="20"/>
            <w:szCs w:val="20"/>
            <w:lang w:eastAsia="ru-RU"/>
          </w:rPr>
          <w:tab/>
        </w:r>
        <w:r w:rsidRPr="00042382">
          <w:rPr>
            <w:rFonts w:ascii="Times New Roman" w:eastAsia="Times New Roman" w:hAnsi="Times New Roman" w:cs="Times New Roman"/>
            <w:noProof/>
            <w:webHidden/>
            <w:sz w:val="20"/>
            <w:szCs w:val="20"/>
            <w:lang w:eastAsia="ru-RU"/>
          </w:rPr>
          <w:fldChar w:fldCharType="begin"/>
        </w:r>
        <w:r w:rsidRPr="00042382">
          <w:rPr>
            <w:rFonts w:ascii="Times New Roman" w:eastAsia="Times New Roman" w:hAnsi="Times New Roman" w:cs="Times New Roman"/>
            <w:noProof/>
            <w:webHidden/>
            <w:sz w:val="20"/>
            <w:szCs w:val="20"/>
            <w:lang w:eastAsia="ru-RU"/>
          </w:rPr>
          <w:instrText xml:space="preserve"> PAGEREF _Toc227663191 \h </w:instrText>
        </w:r>
        <w:r w:rsidRPr="00042382">
          <w:rPr>
            <w:rFonts w:ascii="Times New Roman" w:eastAsia="Times New Roman" w:hAnsi="Times New Roman" w:cs="Times New Roman"/>
            <w:noProof/>
            <w:sz w:val="20"/>
            <w:szCs w:val="20"/>
            <w:lang w:eastAsia="ru-RU"/>
          </w:rPr>
        </w:r>
        <w:r w:rsidRPr="00042382">
          <w:rPr>
            <w:rFonts w:ascii="Times New Roman" w:eastAsia="Times New Roman" w:hAnsi="Times New Roman" w:cs="Times New Roman"/>
            <w:noProof/>
            <w:webHidden/>
            <w:sz w:val="20"/>
            <w:szCs w:val="20"/>
            <w:lang w:eastAsia="ru-RU"/>
          </w:rPr>
          <w:fldChar w:fldCharType="separate"/>
        </w:r>
        <w:r w:rsidRPr="00042382">
          <w:rPr>
            <w:rFonts w:ascii="Times New Roman" w:eastAsia="Times New Roman" w:hAnsi="Times New Roman" w:cs="Times New Roman"/>
            <w:noProof/>
            <w:webHidden/>
            <w:sz w:val="20"/>
            <w:szCs w:val="20"/>
            <w:lang w:eastAsia="ru-RU"/>
          </w:rPr>
          <w:t>71</w:t>
        </w:r>
        <w:r w:rsidRPr="00042382">
          <w:rPr>
            <w:rFonts w:ascii="Times New Roman" w:eastAsia="Times New Roman" w:hAnsi="Times New Roman" w:cs="Times New Roman"/>
            <w:noProof/>
            <w:webHidden/>
            <w:sz w:val="20"/>
            <w:szCs w:val="20"/>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92" w:history="1">
        <w:r w:rsidRPr="00042382">
          <w:rPr>
            <w:rFonts w:ascii="Times New Roman" w:eastAsia="Times New Roman" w:hAnsi="Times New Roman" w:cs="Times New Roman"/>
            <w:noProof/>
            <w:color w:val="0000FF"/>
            <w:sz w:val="24"/>
            <w:szCs w:val="24"/>
            <w:u w:val="single"/>
            <w:lang w:eastAsia="ru-RU"/>
          </w:rPr>
          <w:t>9.1. Бухгалтерский баланс за год, закончившийся 31 декабря 2008г.</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_Toc227663192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71</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93" w:history="1">
        <w:r w:rsidRPr="00042382">
          <w:rPr>
            <w:rFonts w:ascii="Times New Roman" w:eastAsia="Times New Roman" w:hAnsi="Times New Roman" w:cs="Times New Roman"/>
            <w:noProof/>
            <w:color w:val="0000FF"/>
            <w:sz w:val="24"/>
            <w:szCs w:val="24"/>
            <w:u w:val="single"/>
            <w:lang w:eastAsia="ru-RU"/>
          </w:rPr>
          <w:t>9.2. Отчет о прибылях и убытках за  год, закончившийся 31 декабря 2008г.</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_Toc227663193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73</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94" w:history="1">
        <w:r w:rsidRPr="00042382">
          <w:rPr>
            <w:rFonts w:ascii="Times New Roman" w:eastAsia="Times New Roman" w:hAnsi="Times New Roman" w:cs="Times New Roman"/>
            <w:noProof/>
            <w:color w:val="0000FF"/>
            <w:sz w:val="24"/>
            <w:szCs w:val="24"/>
            <w:u w:val="single"/>
            <w:lang w:eastAsia="ru-RU"/>
          </w:rPr>
          <w:t>9.3. Отчет об изменениях капитала за год, закончившийся 31 декабря 2008г.</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_Toc227663194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74</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95" w:history="1">
        <w:r w:rsidRPr="00042382">
          <w:rPr>
            <w:rFonts w:ascii="Times New Roman" w:eastAsia="Times New Roman" w:hAnsi="Times New Roman" w:cs="Times New Roman"/>
            <w:noProof/>
            <w:color w:val="0000FF"/>
            <w:sz w:val="24"/>
            <w:szCs w:val="24"/>
            <w:u w:val="single"/>
            <w:lang w:eastAsia="ru-RU"/>
          </w:rPr>
          <w:t>9.4. Отчет о движении денежных средств за год, закончившийся 31 декабря 2008г.</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_Toc227663195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77</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96" w:history="1">
        <w:r w:rsidRPr="00042382">
          <w:rPr>
            <w:rFonts w:ascii="Times New Roman" w:eastAsia="Times New Roman" w:hAnsi="Times New Roman" w:cs="Times New Roman"/>
            <w:noProof/>
            <w:color w:val="0000FF"/>
            <w:sz w:val="24"/>
            <w:szCs w:val="24"/>
            <w:u w:val="single"/>
            <w:lang w:eastAsia="ru-RU"/>
          </w:rPr>
          <w:t>9.5. Приложение к бухгалтерскому балансу за год, закончившийся 31 декабря 2008г.</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_Toc227663196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78</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97" w:history="1">
        <w:r w:rsidRPr="00042382">
          <w:rPr>
            <w:rFonts w:ascii="Times New Roman" w:eastAsia="Times New Roman" w:hAnsi="Times New Roman" w:cs="Times New Roman"/>
            <w:noProof/>
            <w:color w:val="0000FF"/>
            <w:sz w:val="24"/>
            <w:szCs w:val="24"/>
            <w:u w:val="single"/>
            <w:lang w:eastAsia="ru-RU"/>
          </w:rPr>
          <w:t>9.6. Пояснительная записка за год, закончившийся 31 декабря 2008 года.</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_Toc227663197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84</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98" w:history="1">
        <w:r w:rsidRPr="00042382">
          <w:rPr>
            <w:rFonts w:ascii="Times New Roman" w:eastAsia="Times New Roman" w:hAnsi="Times New Roman" w:cs="Times New Roman"/>
            <w:noProof/>
            <w:color w:val="0000FF"/>
            <w:sz w:val="24"/>
            <w:szCs w:val="24"/>
            <w:u w:val="single"/>
            <w:lang w:eastAsia="ru-RU"/>
          </w:rPr>
          <w:t>9.7. Бухгалтерский баланс за квартал, закончившийся 31 марта 2009г.</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_Toc227663198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101</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199" w:history="1">
        <w:r w:rsidRPr="00042382">
          <w:rPr>
            <w:rFonts w:ascii="Times New Roman" w:eastAsia="Times New Roman" w:hAnsi="Times New Roman" w:cs="Times New Roman"/>
            <w:noProof/>
            <w:color w:val="0000FF"/>
            <w:sz w:val="24"/>
            <w:szCs w:val="24"/>
            <w:u w:val="single"/>
            <w:lang w:eastAsia="ru-RU"/>
          </w:rPr>
          <w:t>9.8. Отчет о прибылях и убытках за  квартал, закончившийся 31 марта 2009г.</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_Toc227663199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103</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200" w:history="1">
        <w:r w:rsidRPr="00042382">
          <w:rPr>
            <w:rFonts w:ascii="Times New Roman" w:eastAsia="Times New Roman" w:hAnsi="Times New Roman" w:cs="Times New Roman"/>
            <w:noProof/>
            <w:color w:val="0000FF"/>
            <w:sz w:val="24"/>
            <w:szCs w:val="24"/>
            <w:u w:val="single"/>
            <w:lang w:eastAsia="ru-RU"/>
          </w:rPr>
          <w:t>9.9. Положение по учетной политике общества на 2009 год в целях бухгалтерского учета и налогообложения</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_Toc227663200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105</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tabs>
          <w:tab w:val="right" w:pos="10025"/>
        </w:tabs>
        <w:spacing w:after="0" w:line="240" w:lineRule="auto"/>
        <w:ind w:left="480"/>
        <w:rPr>
          <w:rFonts w:ascii="Times New Roman" w:eastAsia="Times New Roman" w:hAnsi="Times New Roman" w:cs="Times New Roman"/>
          <w:noProof/>
          <w:sz w:val="24"/>
          <w:szCs w:val="24"/>
          <w:lang w:eastAsia="ru-RU"/>
        </w:rPr>
      </w:pPr>
      <w:hyperlink w:anchor="_Toc227663201" w:history="1">
        <w:r w:rsidRPr="00042382">
          <w:rPr>
            <w:rFonts w:ascii="Times New Roman" w:eastAsia="Times New Roman" w:hAnsi="Times New Roman" w:cs="Times New Roman"/>
            <w:noProof/>
            <w:color w:val="0000FF"/>
            <w:sz w:val="24"/>
            <w:szCs w:val="24"/>
            <w:u w:val="single"/>
            <w:lang w:eastAsia="ru-RU"/>
          </w:rPr>
          <w:t>9.10. Аудиторское заключение по финансовой (бухгалтерской) отчетности за 2008 год</w:t>
        </w:r>
        <w:r w:rsidRPr="00042382">
          <w:rPr>
            <w:rFonts w:ascii="Times New Roman" w:eastAsia="Times New Roman" w:hAnsi="Times New Roman" w:cs="Times New Roman"/>
            <w:noProof/>
            <w:webHidden/>
            <w:sz w:val="24"/>
            <w:szCs w:val="24"/>
            <w:lang w:eastAsia="ru-RU"/>
          </w:rPr>
          <w:tab/>
        </w:r>
        <w:r w:rsidRPr="00042382">
          <w:rPr>
            <w:rFonts w:ascii="Times New Roman" w:eastAsia="Times New Roman" w:hAnsi="Times New Roman" w:cs="Times New Roman"/>
            <w:noProof/>
            <w:webHidden/>
            <w:sz w:val="24"/>
            <w:szCs w:val="24"/>
            <w:lang w:eastAsia="ru-RU"/>
          </w:rPr>
          <w:fldChar w:fldCharType="begin"/>
        </w:r>
        <w:r w:rsidRPr="00042382">
          <w:rPr>
            <w:rFonts w:ascii="Times New Roman" w:eastAsia="Times New Roman" w:hAnsi="Times New Roman" w:cs="Times New Roman"/>
            <w:noProof/>
            <w:webHidden/>
            <w:sz w:val="24"/>
            <w:szCs w:val="24"/>
            <w:lang w:eastAsia="ru-RU"/>
          </w:rPr>
          <w:instrText xml:space="preserve"> PAGEREF _Toc227663201 \h </w:instrText>
        </w:r>
        <w:r w:rsidRPr="00042382">
          <w:rPr>
            <w:rFonts w:ascii="Times New Roman" w:eastAsia="Times New Roman" w:hAnsi="Times New Roman" w:cs="Times New Roman"/>
            <w:noProof/>
            <w:sz w:val="24"/>
            <w:szCs w:val="24"/>
            <w:lang w:eastAsia="ru-RU"/>
          </w:rPr>
        </w:r>
        <w:r w:rsidRPr="00042382">
          <w:rPr>
            <w:rFonts w:ascii="Times New Roman" w:eastAsia="Times New Roman" w:hAnsi="Times New Roman" w:cs="Times New Roman"/>
            <w:noProof/>
            <w:webHidden/>
            <w:sz w:val="24"/>
            <w:szCs w:val="24"/>
            <w:lang w:eastAsia="ru-RU"/>
          </w:rPr>
          <w:fldChar w:fldCharType="separate"/>
        </w:r>
        <w:r w:rsidRPr="00042382">
          <w:rPr>
            <w:rFonts w:ascii="Times New Roman" w:eastAsia="Times New Roman" w:hAnsi="Times New Roman" w:cs="Times New Roman"/>
            <w:noProof/>
            <w:webHidden/>
            <w:sz w:val="24"/>
            <w:szCs w:val="24"/>
            <w:lang w:eastAsia="ru-RU"/>
          </w:rPr>
          <w:t>139</w:t>
        </w:r>
        <w:r w:rsidRPr="00042382">
          <w:rPr>
            <w:rFonts w:ascii="Times New Roman" w:eastAsia="Times New Roman" w:hAnsi="Times New Roman" w:cs="Times New Roman"/>
            <w:noProof/>
            <w:webHidden/>
            <w:sz w:val="24"/>
            <w:szCs w:val="24"/>
            <w:lang w:eastAsia="ru-RU"/>
          </w:rPr>
          <w:fldChar w:fldCharType="end"/>
        </w:r>
      </w:hyperlink>
    </w:p>
    <w:p w:rsidR="00042382" w:rsidRPr="00042382" w:rsidRDefault="00042382" w:rsidP="00042382">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042382">
        <w:rPr>
          <w:rFonts w:ascii="Times New Roman" w:eastAsia="Times New Roman" w:hAnsi="Times New Roman" w:cs="Times New Roman"/>
          <w:b/>
          <w:bCs/>
          <w:lang w:eastAsia="ru-RU"/>
        </w:rPr>
        <w:fldChar w:fldCharType="end"/>
      </w:r>
      <w:bookmarkStart w:id="0" w:name="_Toc223941327"/>
      <w:bookmarkStart w:id="1" w:name="_Toc223941505"/>
      <w:bookmarkStart w:id="2" w:name="_Toc223942007"/>
      <w:bookmarkStart w:id="3" w:name="_Toc224006129"/>
      <w:bookmarkStart w:id="4" w:name="_Toc224006526"/>
      <w:bookmarkStart w:id="5" w:name="_Toc224006897"/>
      <w:bookmarkStart w:id="6" w:name="_Toc227663088"/>
    </w:p>
    <w:p w:rsidR="00042382" w:rsidRPr="00042382" w:rsidRDefault="00042382" w:rsidP="00042382">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p>
    <w:p w:rsidR="00042382" w:rsidRPr="00042382" w:rsidRDefault="00042382" w:rsidP="00042382">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p>
    <w:p w:rsidR="00042382" w:rsidRPr="00042382" w:rsidRDefault="00042382" w:rsidP="00042382">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p>
    <w:p w:rsidR="00042382" w:rsidRPr="00042382" w:rsidRDefault="00042382" w:rsidP="00042382">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p>
    <w:p w:rsidR="00042382" w:rsidRPr="00042382" w:rsidRDefault="00042382" w:rsidP="00042382">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p>
    <w:p w:rsidR="00042382" w:rsidRPr="00042382" w:rsidRDefault="00042382" w:rsidP="00042382">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p>
    <w:p w:rsidR="00042382" w:rsidRPr="00042382" w:rsidRDefault="00042382" w:rsidP="00042382">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p>
    <w:p w:rsidR="00042382" w:rsidRPr="00042382" w:rsidRDefault="00042382" w:rsidP="00042382">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p>
    <w:p w:rsidR="00042382" w:rsidRPr="00042382" w:rsidRDefault="00042382" w:rsidP="00042382">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p>
    <w:p w:rsidR="00042382" w:rsidRPr="00042382" w:rsidRDefault="00042382" w:rsidP="00042382">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p>
    <w:p w:rsidR="00042382" w:rsidRPr="00042382" w:rsidRDefault="00042382" w:rsidP="00042382">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p>
    <w:p w:rsidR="00042382" w:rsidRPr="00042382" w:rsidRDefault="00042382" w:rsidP="00042382">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p>
    <w:p w:rsidR="00042382" w:rsidRPr="00042382" w:rsidRDefault="00042382" w:rsidP="00042382">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p>
    <w:p w:rsidR="00042382" w:rsidRPr="00042382" w:rsidRDefault="00042382" w:rsidP="00042382">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p>
    <w:p w:rsidR="00042382" w:rsidRPr="00042382" w:rsidRDefault="00042382" w:rsidP="00042382">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p>
    <w:p w:rsidR="00042382" w:rsidRPr="00042382" w:rsidRDefault="00042382" w:rsidP="00042382">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p>
    <w:p w:rsidR="00042382" w:rsidRPr="00042382" w:rsidRDefault="00042382" w:rsidP="00042382">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p>
    <w:p w:rsidR="00042382" w:rsidRPr="00042382" w:rsidRDefault="00042382" w:rsidP="00042382">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p>
    <w:p w:rsidR="00042382" w:rsidRPr="00042382" w:rsidRDefault="00042382" w:rsidP="00042382">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p>
    <w:p w:rsidR="00042382" w:rsidRPr="00042382" w:rsidRDefault="00042382" w:rsidP="00042382">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p>
    <w:p w:rsidR="00042382" w:rsidRPr="00042382" w:rsidRDefault="00042382" w:rsidP="00042382">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p>
    <w:p w:rsidR="00042382" w:rsidRPr="00042382" w:rsidRDefault="00042382" w:rsidP="00042382">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p>
    <w:p w:rsidR="00042382" w:rsidRPr="00042382" w:rsidRDefault="00042382" w:rsidP="00042382">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p>
    <w:p w:rsidR="00042382" w:rsidRPr="00042382" w:rsidRDefault="00042382" w:rsidP="00042382">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p>
    <w:p w:rsidR="00042382" w:rsidRPr="00042382" w:rsidRDefault="00042382" w:rsidP="00042382">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042382">
        <w:rPr>
          <w:rFonts w:ascii="Times New Roman" w:eastAsia="Times New Roman" w:hAnsi="Times New Roman" w:cs="Times New Roman"/>
          <w:b/>
          <w:bCs/>
          <w:lang w:eastAsia="ru-RU"/>
        </w:rPr>
        <w:t>Введение</w:t>
      </w:r>
      <w:bookmarkEnd w:id="0"/>
      <w:bookmarkEnd w:id="1"/>
      <w:bookmarkEnd w:id="2"/>
      <w:bookmarkEnd w:id="3"/>
      <w:bookmarkEnd w:id="4"/>
      <w:bookmarkEnd w:id="5"/>
      <w:bookmarkEnd w:id="6"/>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а) полное и сокращенное фирменное наименование эмитента</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Полное наименование: </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sz w:val="23"/>
          <w:szCs w:val="23"/>
          <w:lang w:eastAsia="ru-RU"/>
        </w:rPr>
        <w:t xml:space="preserve">На русском языке: </w:t>
      </w:r>
      <w:r w:rsidRPr="00042382">
        <w:rPr>
          <w:rFonts w:ascii="Times New Roman" w:eastAsia="Times New Roman" w:hAnsi="Times New Roman" w:cs="Times New Roman"/>
          <w:b/>
          <w:bCs/>
          <w:sz w:val="23"/>
          <w:szCs w:val="23"/>
          <w:lang w:eastAsia="ru-RU"/>
        </w:rPr>
        <w:t>Открытое  акционерное  общество "Туапсинский судоремонтный завод"</w:t>
      </w:r>
    </w:p>
    <w:p w:rsidR="00042382" w:rsidRPr="00042382" w:rsidRDefault="00042382" w:rsidP="00042382">
      <w:pPr>
        <w:widowControl w:val="0"/>
        <w:tabs>
          <w:tab w:val="left" w:pos="5529"/>
        </w:tabs>
        <w:autoSpaceDE w:val="0"/>
        <w:autoSpaceDN w:val="0"/>
        <w:adjustRightInd w:val="0"/>
        <w:spacing w:before="20" w:after="40" w:line="240" w:lineRule="auto"/>
        <w:rPr>
          <w:rFonts w:ascii="Times New Roman" w:eastAsia="Times New Roman" w:hAnsi="Times New Roman" w:cs="Times New Roman"/>
          <w:b/>
          <w:bCs/>
          <w:sz w:val="23"/>
          <w:szCs w:val="23"/>
          <w:lang w:val="en-US" w:eastAsia="ru-RU"/>
        </w:rPr>
      </w:pPr>
      <w:r w:rsidRPr="00042382">
        <w:rPr>
          <w:rFonts w:ascii="Times New Roman" w:eastAsia="Times New Roman" w:hAnsi="Times New Roman" w:cs="Times New Roman"/>
          <w:sz w:val="23"/>
          <w:szCs w:val="23"/>
          <w:lang w:eastAsia="ru-RU"/>
        </w:rPr>
        <w:t>На</w:t>
      </w:r>
      <w:r w:rsidRPr="00042382">
        <w:rPr>
          <w:rFonts w:ascii="Times New Roman" w:eastAsia="Times New Roman" w:hAnsi="Times New Roman" w:cs="Times New Roman"/>
          <w:sz w:val="23"/>
          <w:szCs w:val="23"/>
          <w:lang w:val="en-US" w:eastAsia="ru-RU"/>
        </w:rPr>
        <w:t xml:space="preserve"> </w:t>
      </w:r>
      <w:r w:rsidRPr="00042382">
        <w:rPr>
          <w:rFonts w:ascii="Times New Roman" w:eastAsia="Times New Roman" w:hAnsi="Times New Roman" w:cs="Times New Roman"/>
          <w:sz w:val="23"/>
          <w:szCs w:val="23"/>
          <w:lang w:eastAsia="ru-RU"/>
        </w:rPr>
        <w:t>английском</w:t>
      </w:r>
      <w:r w:rsidRPr="00042382">
        <w:rPr>
          <w:rFonts w:ascii="Times New Roman" w:eastAsia="Times New Roman" w:hAnsi="Times New Roman" w:cs="Times New Roman"/>
          <w:sz w:val="23"/>
          <w:szCs w:val="23"/>
          <w:lang w:val="en-US" w:eastAsia="ru-RU"/>
        </w:rPr>
        <w:t xml:space="preserve"> </w:t>
      </w:r>
      <w:r w:rsidRPr="00042382">
        <w:rPr>
          <w:rFonts w:ascii="Times New Roman" w:eastAsia="Times New Roman" w:hAnsi="Times New Roman" w:cs="Times New Roman"/>
          <w:sz w:val="23"/>
          <w:szCs w:val="23"/>
          <w:lang w:eastAsia="ru-RU"/>
        </w:rPr>
        <w:t>языке</w:t>
      </w:r>
      <w:r w:rsidRPr="00042382">
        <w:rPr>
          <w:rFonts w:ascii="Times New Roman" w:eastAsia="Times New Roman" w:hAnsi="Times New Roman" w:cs="Times New Roman"/>
          <w:sz w:val="23"/>
          <w:szCs w:val="23"/>
          <w:lang w:val="en-US" w:eastAsia="ru-RU"/>
        </w:rPr>
        <w:t>:</w:t>
      </w:r>
      <w:r w:rsidRPr="00042382">
        <w:rPr>
          <w:rFonts w:ascii="Times New Roman" w:eastAsia="Times New Roman" w:hAnsi="Times New Roman" w:cs="Times New Roman"/>
          <w:b/>
          <w:bCs/>
          <w:sz w:val="23"/>
          <w:szCs w:val="23"/>
          <w:lang w:val="en-US" w:eastAsia="ru-RU"/>
        </w:rPr>
        <w:t xml:space="preserve"> Open Joint Stock Company  " Tuapse ship repair yard"</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Сокращенное наименование: </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sz w:val="23"/>
          <w:szCs w:val="23"/>
          <w:lang w:eastAsia="ru-RU"/>
        </w:rPr>
        <w:t xml:space="preserve">На русском языке: </w:t>
      </w:r>
      <w:r w:rsidRPr="00042382">
        <w:rPr>
          <w:rFonts w:ascii="Times New Roman" w:eastAsia="Times New Roman" w:hAnsi="Times New Roman" w:cs="Times New Roman"/>
          <w:b/>
          <w:bCs/>
          <w:sz w:val="23"/>
          <w:szCs w:val="23"/>
          <w:lang w:eastAsia="ru-RU"/>
        </w:rPr>
        <w:t>ОАО "ТСРЗ"</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sz w:val="23"/>
          <w:szCs w:val="23"/>
          <w:lang w:eastAsia="ru-RU"/>
        </w:rPr>
        <w:t>На английском языке:</w:t>
      </w:r>
      <w:r w:rsidRPr="00042382">
        <w:rPr>
          <w:rFonts w:ascii="Times New Roman" w:eastAsia="Times New Roman" w:hAnsi="Times New Roman" w:cs="Times New Roman"/>
          <w:b/>
          <w:bCs/>
          <w:sz w:val="23"/>
          <w:szCs w:val="23"/>
          <w:lang w:eastAsia="ru-RU"/>
        </w:rPr>
        <w:t xml:space="preserve"> </w:t>
      </w:r>
      <w:r w:rsidRPr="00042382">
        <w:rPr>
          <w:rFonts w:ascii="Times New Roman" w:eastAsia="Times New Roman" w:hAnsi="Times New Roman" w:cs="Times New Roman"/>
          <w:b/>
          <w:bCs/>
          <w:sz w:val="23"/>
          <w:szCs w:val="23"/>
          <w:lang w:val="en-US" w:eastAsia="ru-RU"/>
        </w:rPr>
        <w:t>OJSC</w:t>
      </w:r>
      <w:r w:rsidRPr="00042382">
        <w:rPr>
          <w:rFonts w:ascii="Times New Roman" w:eastAsia="Times New Roman" w:hAnsi="Times New Roman" w:cs="Times New Roman"/>
          <w:b/>
          <w:bCs/>
          <w:sz w:val="23"/>
          <w:szCs w:val="23"/>
          <w:lang w:eastAsia="ru-RU"/>
        </w:rPr>
        <w:t xml:space="preserve"> "</w:t>
      </w:r>
      <w:r w:rsidRPr="00042382">
        <w:rPr>
          <w:rFonts w:ascii="Times New Roman" w:eastAsia="Times New Roman" w:hAnsi="Times New Roman" w:cs="Times New Roman"/>
          <w:b/>
          <w:bCs/>
          <w:sz w:val="23"/>
          <w:szCs w:val="23"/>
          <w:lang w:val="en-US" w:eastAsia="ru-RU"/>
        </w:rPr>
        <w:t>TSRY</w:t>
      </w:r>
      <w:r w:rsidRPr="00042382">
        <w:rPr>
          <w:rFonts w:ascii="Times New Roman" w:eastAsia="Times New Roman" w:hAnsi="Times New Roman" w:cs="Times New Roman"/>
          <w:b/>
          <w:bCs/>
          <w:sz w:val="23"/>
          <w:szCs w:val="23"/>
          <w:lang w:eastAsia="ru-RU"/>
        </w:rPr>
        <w:t>"</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б) место нахождения эмитента</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 Место нахождения: </w:t>
      </w:r>
      <w:r w:rsidRPr="00042382">
        <w:rPr>
          <w:rFonts w:ascii="Times New Roman" w:eastAsia="Times New Roman" w:hAnsi="Times New Roman" w:cs="Times New Roman"/>
          <w:b/>
          <w:bCs/>
          <w:sz w:val="23"/>
          <w:szCs w:val="23"/>
          <w:lang w:eastAsia="ru-RU"/>
        </w:rPr>
        <w:t>Россия, Краснодарский край, 352800, г. Туапсе,  ул. М. Горького, 11</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sz w:val="23"/>
          <w:szCs w:val="23"/>
          <w:lang w:eastAsia="ru-RU"/>
        </w:rPr>
        <w:t xml:space="preserve">Почтовый адрес: </w:t>
      </w:r>
      <w:r w:rsidRPr="00042382">
        <w:rPr>
          <w:rFonts w:ascii="Times New Roman" w:eastAsia="Times New Roman" w:hAnsi="Times New Roman" w:cs="Times New Roman"/>
          <w:b/>
          <w:bCs/>
          <w:sz w:val="23"/>
          <w:szCs w:val="23"/>
          <w:lang w:eastAsia="ru-RU"/>
        </w:rPr>
        <w:t>Россия, Краснодарский край, 352800, г. Туапсе,  ул. М. Горького, 11</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в) номера контактных телефонов эмитента,</w:t>
      </w:r>
      <w:r w:rsidRPr="00042382">
        <w:rPr>
          <w:rFonts w:ascii="Times New Roman" w:eastAsia="Times New Roman" w:hAnsi="Times New Roman" w:cs="Times New Roman"/>
          <w:sz w:val="23"/>
          <w:szCs w:val="23"/>
          <w:lang w:eastAsia="ru-RU"/>
        </w:rPr>
        <w:t xml:space="preserve"> </w:t>
      </w:r>
      <w:r w:rsidRPr="00042382">
        <w:rPr>
          <w:rFonts w:ascii="Times New Roman" w:eastAsia="Times New Roman" w:hAnsi="Times New Roman" w:cs="Times New Roman"/>
          <w:b/>
          <w:bCs/>
          <w:sz w:val="23"/>
          <w:szCs w:val="23"/>
          <w:lang w:eastAsia="ru-RU"/>
        </w:rPr>
        <w:t>адрес электронной почты</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Телефон: </w:t>
      </w:r>
      <w:r w:rsidRPr="00042382">
        <w:rPr>
          <w:rFonts w:ascii="Times New Roman" w:eastAsia="Times New Roman" w:hAnsi="Times New Roman" w:cs="Times New Roman"/>
          <w:b/>
          <w:bCs/>
          <w:sz w:val="23"/>
          <w:szCs w:val="23"/>
          <w:lang w:eastAsia="ru-RU"/>
        </w:rPr>
        <w:t xml:space="preserve">(86167) 2-38-15  </w:t>
      </w:r>
      <w:r w:rsidRPr="00042382">
        <w:rPr>
          <w:rFonts w:ascii="Times New Roman" w:eastAsia="Times New Roman" w:hAnsi="Times New Roman" w:cs="Times New Roman"/>
          <w:sz w:val="23"/>
          <w:szCs w:val="23"/>
          <w:lang w:eastAsia="ru-RU"/>
        </w:rPr>
        <w:t xml:space="preserve">Факс: </w:t>
      </w:r>
      <w:r w:rsidRPr="00042382">
        <w:rPr>
          <w:rFonts w:ascii="Times New Roman" w:eastAsia="Times New Roman" w:hAnsi="Times New Roman" w:cs="Times New Roman"/>
          <w:b/>
          <w:bCs/>
          <w:sz w:val="23"/>
          <w:szCs w:val="23"/>
          <w:lang w:eastAsia="ru-RU"/>
        </w:rPr>
        <w:t>(86167) 2-11-51</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b/>
          <w:bCs/>
          <w:sz w:val="23"/>
          <w:szCs w:val="23"/>
          <w:u w:val="single"/>
          <w:lang w:eastAsia="ru-RU"/>
        </w:rPr>
      </w:pPr>
      <w:r w:rsidRPr="00042382">
        <w:rPr>
          <w:rFonts w:ascii="Times New Roman" w:eastAsia="Times New Roman" w:hAnsi="Times New Roman" w:cs="Times New Roman"/>
          <w:sz w:val="23"/>
          <w:szCs w:val="23"/>
          <w:lang w:eastAsia="ru-RU"/>
        </w:rPr>
        <w:t xml:space="preserve">Адрес электронной почты: </w:t>
      </w:r>
      <w:r w:rsidRPr="00042382">
        <w:rPr>
          <w:rFonts w:ascii="Times New Roman" w:eastAsia="Times New Roman" w:hAnsi="Times New Roman" w:cs="Times New Roman"/>
          <w:b/>
          <w:bCs/>
          <w:sz w:val="23"/>
          <w:szCs w:val="23"/>
          <w:lang w:eastAsia="ru-RU"/>
        </w:rPr>
        <w:t xml:space="preserve"> </w:t>
      </w:r>
      <w:hyperlink r:id="rId8" w:history="1">
        <w:r w:rsidRPr="00042382">
          <w:rPr>
            <w:rFonts w:ascii="Times New Roman" w:eastAsia="Times New Roman" w:hAnsi="Times New Roman" w:cs="Times New Roman"/>
            <w:b/>
            <w:bCs/>
            <w:sz w:val="23"/>
            <w:szCs w:val="23"/>
            <w:lang w:val="en-US" w:eastAsia="ru-RU"/>
          </w:rPr>
          <w:t>tsry</w:t>
        </w:r>
        <w:r w:rsidRPr="00042382">
          <w:rPr>
            <w:rFonts w:ascii="Times New Roman" w:eastAsia="Times New Roman" w:hAnsi="Times New Roman" w:cs="Times New Roman"/>
            <w:b/>
            <w:bCs/>
            <w:sz w:val="23"/>
            <w:szCs w:val="23"/>
            <w:lang w:eastAsia="ru-RU"/>
          </w:rPr>
          <w:t>-</w:t>
        </w:r>
        <w:r w:rsidRPr="00042382">
          <w:rPr>
            <w:rFonts w:ascii="Times New Roman" w:eastAsia="Times New Roman" w:hAnsi="Times New Roman" w:cs="Times New Roman"/>
            <w:b/>
            <w:bCs/>
            <w:sz w:val="23"/>
            <w:szCs w:val="23"/>
            <w:lang w:val="en-US" w:eastAsia="ru-RU"/>
          </w:rPr>
          <w:t>stock</w:t>
        </w:r>
        <w:r w:rsidRPr="00042382">
          <w:rPr>
            <w:rFonts w:ascii="Times New Roman" w:eastAsia="Times New Roman" w:hAnsi="Times New Roman" w:cs="Times New Roman"/>
            <w:b/>
            <w:bCs/>
            <w:sz w:val="23"/>
            <w:szCs w:val="23"/>
            <w:lang w:eastAsia="ru-RU"/>
          </w:rPr>
          <w:t>@</w:t>
        </w:r>
        <w:r w:rsidRPr="00042382">
          <w:rPr>
            <w:rFonts w:ascii="Times New Roman" w:eastAsia="Times New Roman" w:hAnsi="Times New Roman" w:cs="Times New Roman"/>
            <w:b/>
            <w:bCs/>
            <w:sz w:val="23"/>
            <w:szCs w:val="23"/>
            <w:lang w:val="en-US" w:eastAsia="ru-RU"/>
          </w:rPr>
          <w:t>tuapse</w:t>
        </w:r>
        <w:r w:rsidRPr="00042382">
          <w:rPr>
            <w:rFonts w:ascii="Times New Roman" w:eastAsia="Times New Roman" w:hAnsi="Times New Roman" w:cs="Times New Roman"/>
            <w:b/>
            <w:bCs/>
            <w:sz w:val="23"/>
            <w:szCs w:val="23"/>
            <w:lang w:eastAsia="ru-RU"/>
          </w:rPr>
          <w:t>.</w:t>
        </w:r>
        <w:r w:rsidRPr="00042382">
          <w:rPr>
            <w:rFonts w:ascii="Times New Roman" w:eastAsia="Times New Roman" w:hAnsi="Times New Roman" w:cs="Times New Roman"/>
            <w:b/>
            <w:bCs/>
            <w:sz w:val="23"/>
            <w:szCs w:val="23"/>
            <w:lang w:val="en-US" w:eastAsia="ru-RU"/>
          </w:rPr>
          <w:t>ru</w:t>
        </w:r>
      </w:hyperlink>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b/>
          <w:bCs/>
          <w:sz w:val="23"/>
          <w:szCs w:val="23"/>
          <w:u w:val="single"/>
          <w:lang w:eastAsia="ru-RU"/>
        </w:rPr>
      </w:pPr>
      <w:r w:rsidRPr="00042382">
        <w:rPr>
          <w:rFonts w:ascii="Times New Roman" w:eastAsia="Times New Roman" w:hAnsi="Times New Roman" w:cs="Times New Roman"/>
          <w:b/>
          <w:bCs/>
          <w:sz w:val="23"/>
          <w:szCs w:val="23"/>
          <w:lang w:eastAsia="ru-RU"/>
        </w:rPr>
        <w:t>г</w:t>
      </w:r>
      <w:r w:rsidRPr="00042382">
        <w:rPr>
          <w:rFonts w:ascii="Times New Roman" w:eastAsia="Times New Roman" w:hAnsi="Times New Roman" w:cs="Times New Roman"/>
          <w:sz w:val="23"/>
          <w:szCs w:val="23"/>
          <w:lang w:eastAsia="ru-RU"/>
        </w:rPr>
        <w:t xml:space="preserve">) </w:t>
      </w:r>
      <w:r w:rsidRPr="00042382">
        <w:rPr>
          <w:rFonts w:ascii="Times New Roman" w:eastAsia="Times New Roman" w:hAnsi="Times New Roman" w:cs="Times New Roman"/>
          <w:b/>
          <w:bCs/>
          <w:sz w:val="23"/>
          <w:szCs w:val="23"/>
          <w:lang w:eastAsia="ru-RU"/>
        </w:rPr>
        <w:t xml:space="preserve">адрес страницы (страниц) в сети Интернет, на которой (на которых) публикуется полный текст ежеквартального отчета эмитента:    </w:t>
      </w:r>
      <w:hyperlink r:id="rId9" w:history="1">
        <w:r w:rsidRPr="00042382">
          <w:rPr>
            <w:rFonts w:ascii="Times New Roman" w:eastAsia="Times New Roman" w:hAnsi="Times New Roman" w:cs="Times New Roman"/>
            <w:b/>
            <w:bCs/>
            <w:sz w:val="23"/>
            <w:szCs w:val="23"/>
            <w:lang w:eastAsia="ru-RU"/>
          </w:rPr>
          <w:t>www.</w:t>
        </w:r>
        <w:r w:rsidRPr="00042382">
          <w:rPr>
            <w:rFonts w:ascii="Times New Roman" w:eastAsia="Times New Roman" w:hAnsi="Times New Roman" w:cs="Times New Roman"/>
            <w:b/>
            <w:bCs/>
            <w:sz w:val="23"/>
            <w:szCs w:val="23"/>
            <w:lang w:val="en-US" w:eastAsia="ru-RU"/>
          </w:rPr>
          <w:t>tsrz</w:t>
        </w:r>
        <w:r w:rsidRPr="00042382">
          <w:rPr>
            <w:rFonts w:ascii="Times New Roman" w:eastAsia="Times New Roman" w:hAnsi="Times New Roman" w:cs="Times New Roman"/>
            <w:b/>
            <w:bCs/>
            <w:sz w:val="23"/>
            <w:szCs w:val="23"/>
            <w:lang w:eastAsia="ru-RU"/>
          </w:rPr>
          <w:t>.</w:t>
        </w:r>
        <w:r w:rsidRPr="00042382">
          <w:rPr>
            <w:rFonts w:ascii="Times New Roman" w:eastAsia="Times New Roman" w:hAnsi="Times New Roman" w:cs="Times New Roman"/>
            <w:b/>
            <w:bCs/>
            <w:sz w:val="23"/>
            <w:szCs w:val="23"/>
            <w:lang w:val="en-US" w:eastAsia="ru-RU"/>
          </w:rPr>
          <w:t>tmtp</w:t>
        </w:r>
        <w:r w:rsidRPr="00042382">
          <w:rPr>
            <w:rFonts w:ascii="Times New Roman" w:eastAsia="Times New Roman" w:hAnsi="Times New Roman" w:cs="Times New Roman"/>
            <w:b/>
            <w:bCs/>
            <w:sz w:val="23"/>
            <w:szCs w:val="23"/>
            <w:lang w:eastAsia="ru-RU"/>
          </w:rPr>
          <w:t>.ru</w:t>
        </w:r>
      </w:hyperlink>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b/>
          <w:bCs/>
          <w:sz w:val="23"/>
          <w:szCs w:val="23"/>
          <w:u w:val="single"/>
          <w:lang w:eastAsia="ru-RU"/>
        </w:rPr>
      </w:pPr>
    </w:p>
    <w:p w:rsidR="00042382" w:rsidRPr="00042382" w:rsidRDefault="00042382" w:rsidP="00042382">
      <w:pPr>
        <w:autoSpaceDE w:val="0"/>
        <w:autoSpaceDN w:val="0"/>
        <w:spacing w:after="0" w:line="240" w:lineRule="auto"/>
        <w:ind w:left="284"/>
        <w:jc w:val="both"/>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д</w:t>
      </w:r>
      <w:r w:rsidRPr="00042382">
        <w:rPr>
          <w:rFonts w:ascii="Times New Roman" w:eastAsia="Times New Roman" w:hAnsi="Times New Roman" w:cs="Times New Roman"/>
          <w:sz w:val="23"/>
          <w:szCs w:val="23"/>
          <w:lang w:eastAsia="ru-RU"/>
        </w:rPr>
        <w:t xml:space="preserve">) </w:t>
      </w:r>
      <w:r w:rsidRPr="00042382">
        <w:rPr>
          <w:rFonts w:ascii="Times New Roman" w:eastAsia="Times New Roman" w:hAnsi="Times New Roman" w:cs="Times New Roman"/>
          <w:b/>
          <w:bCs/>
          <w:sz w:val="23"/>
          <w:szCs w:val="23"/>
          <w:lang w:eastAsia="ru-RU"/>
        </w:rPr>
        <w:t>Основные сведения о размещенных эмитентом ценных бумагах: вид, категория (тип).</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Порядковый номер выпуска: </w:t>
      </w:r>
      <w:r w:rsidRPr="00042382">
        <w:rPr>
          <w:rFonts w:ascii="Times New Roman" w:eastAsia="Times New Roman" w:hAnsi="Times New Roman" w:cs="Times New Roman"/>
          <w:b/>
          <w:bCs/>
          <w:i/>
          <w:iCs/>
          <w:sz w:val="23"/>
          <w:szCs w:val="23"/>
          <w:lang w:eastAsia="ru-RU"/>
        </w:rPr>
        <w:t>4</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3"/>
          <w:szCs w:val="23"/>
          <w:lang w:eastAsia="ru-RU"/>
        </w:rPr>
        <w:t xml:space="preserve">Вид: </w:t>
      </w:r>
      <w:r w:rsidRPr="00042382">
        <w:rPr>
          <w:rFonts w:ascii="Times New Roman" w:eastAsia="Times New Roman" w:hAnsi="Times New Roman" w:cs="Times New Roman"/>
          <w:b/>
          <w:bCs/>
          <w:i/>
          <w:iCs/>
          <w:sz w:val="23"/>
          <w:szCs w:val="23"/>
          <w:lang w:eastAsia="ru-RU"/>
        </w:rPr>
        <w:t>акции</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Категория (тип): </w:t>
      </w:r>
      <w:r w:rsidRPr="00042382">
        <w:rPr>
          <w:rFonts w:ascii="Times New Roman" w:eastAsia="Times New Roman" w:hAnsi="Times New Roman" w:cs="Times New Roman"/>
          <w:b/>
          <w:bCs/>
          <w:i/>
          <w:iCs/>
          <w:sz w:val="23"/>
          <w:szCs w:val="23"/>
          <w:lang w:eastAsia="ru-RU"/>
        </w:rPr>
        <w:t>обыкновенные</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Форма ценных бумаг: </w:t>
      </w:r>
      <w:r w:rsidRPr="00042382">
        <w:rPr>
          <w:rFonts w:ascii="Times New Roman" w:eastAsia="Times New Roman" w:hAnsi="Times New Roman" w:cs="Times New Roman"/>
          <w:b/>
          <w:bCs/>
          <w:i/>
          <w:iCs/>
          <w:sz w:val="23"/>
          <w:szCs w:val="23"/>
          <w:lang w:eastAsia="ru-RU"/>
        </w:rPr>
        <w:t>именные бездокументарные</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Номинальная стоимость одной ценной бумаги выпуска: </w:t>
      </w:r>
      <w:r w:rsidRPr="00042382">
        <w:rPr>
          <w:rFonts w:ascii="Times New Roman" w:eastAsia="Times New Roman" w:hAnsi="Times New Roman" w:cs="Times New Roman"/>
          <w:b/>
          <w:bCs/>
          <w:i/>
          <w:iCs/>
          <w:sz w:val="23"/>
          <w:szCs w:val="23"/>
          <w:lang w:eastAsia="ru-RU"/>
        </w:rPr>
        <w:t>10</w:t>
      </w:r>
      <w:r w:rsidRPr="00042382">
        <w:rPr>
          <w:rFonts w:ascii="Times New Roman" w:eastAsia="Times New Roman" w:hAnsi="Times New Roman" w:cs="Times New Roman"/>
          <w:sz w:val="23"/>
          <w:szCs w:val="23"/>
          <w:lang w:eastAsia="ru-RU"/>
        </w:rPr>
        <w:t xml:space="preserve"> </w:t>
      </w:r>
      <w:r w:rsidRPr="00042382">
        <w:rPr>
          <w:rFonts w:ascii="Times New Roman" w:eastAsia="Times New Roman" w:hAnsi="Times New Roman" w:cs="Times New Roman"/>
          <w:b/>
          <w:bCs/>
          <w:i/>
          <w:iCs/>
          <w:sz w:val="23"/>
          <w:szCs w:val="23"/>
          <w:lang w:eastAsia="ru-RU"/>
        </w:rPr>
        <w:t>рублей</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Количество ценных бумаг выпуска: </w:t>
      </w:r>
      <w:r w:rsidRPr="00042382">
        <w:rPr>
          <w:rFonts w:ascii="Times New Roman" w:eastAsia="Times New Roman" w:hAnsi="Times New Roman" w:cs="Times New Roman"/>
          <w:b/>
          <w:bCs/>
          <w:i/>
          <w:iCs/>
          <w:sz w:val="23"/>
          <w:szCs w:val="23"/>
          <w:lang w:eastAsia="ru-RU"/>
        </w:rPr>
        <w:t>2 591 500 штук</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Общий объем выпуска: </w:t>
      </w:r>
      <w:r w:rsidRPr="00042382">
        <w:rPr>
          <w:rFonts w:ascii="Times New Roman" w:eastAsia="Times New Roman" w:hAnsi="Times New Roman" w:cs="Times New Roman"/>
          <w:b/>
          <w:bCs/>
          <w:i/>
          <w:iCs/>
          <w:sz w:val="23"/>
          <w:szCs w:val="23"/>
          <w:lang w:eastAsia="ru-RU"/>
        </w:rPr>
        <w:t>25 915 000 рублей</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Сведения о государственной регистрации выпуска: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Дата регистрации: </w:t>
      </w:r>
      <w:r w:rsidRPr="00042382">
        <w:rPr>
          <w:rFonts w:ascii="Times New Roman" w:eastAsia="Times New Roman" w:hAnsi="Times New Roman" w:cs="Times New Roman"/>
          <w:b/>
          <w:bCs/>
          <w:i/>
          <w:iCs/>
          <w:sz w:val="23"/>
          <w:szCs w:val="23"/>
          <w:lang w:eastAsia="ru-RU"/>
        </w:rPr>
        <w:t>18.03.1999</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Регистрационный номер: </w:t>
      </w:r>
      <w:r w:rsidRPr="00042382">
        <w:rPr>
          <w:rFonts w:ascii="Times New Roman" w:eastAsia="Times New Roman" w:hAnsi="Times New Roman" w:cs="Times New Roman"/>
          <w:b/>
          <w:bCs/>
          <w:i/>
          <w:iCs/>
          <w:sz w:val="23"/>
          <w:szCs w:val="23"/>
          <w:lang w:eastAsia="ru-RU"/>
        </w:rPr>
        <w:t>1-02-30812-E</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042382">
        <w:rPr>
          <w:rFonts w:ascii="Times New Roman" w:eastAsia="Times New Roman" w:hAnsi="Times New Roman" w:cs="Times New Roman"/>
          <w:b/>
          <w:bCs/>
          <w:i/>
          <w:iCs/>
          <w:sz w:val="23"/>
          <w:szCs w:val="23"/>
          <w:lang w:eastAsia="ru-RU"/>
        </w:rPr>
        <w:t>Ростовское РО ФКЦБ России</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Способ размещения: </w:t>
      </w:r>
      <w:r w:rsidRPr="00042382">
        <w:rPr>
          <w:rFonts w:ascii="Times New Roman" w:eastAsia="Times New Roman" w:hAnsi="Times New Roman" w:cs="Times New Roman"/>
          <w:b/>
          <w:bCs/>
          <w:i/>
          <w:iCs/>
          <w:sz w:val="23"/>
          <w:szCs w:val="23"/>
          <w:lang w:eastAsia="ru-RU"/>
        </w:rPr>
        <w:t>конвертация</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Период размещения: </w:t>
      </w:r>
      <w:r w:rsidRPr="00042382">
        <w:rPr>
          <w:rFonts w:ascii="Times New Roman" w:eastAsia="Times New Roman" w:hAnsi="Times New Roman" w:cs="Times New Roman"/>
          <w:b/>
          <w:bCs/>
          <w:i/>
          <w:iCs/>
          <w:sz w:val="23"/>
          <w:szCs w:val="23"/>
          <w:lang w:eastAsia="ru-RU"/>
        </w:rPr>
        <w:t>c 23.03.1999 по 23.03.1999</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Текущее состояние выпуска: </w:t>
      </w:r>
      <w:r w:rsidRPr="00042382">
        <w:rPr>
          <w:rFonts w:ascii="Times New Roman" w:eastAsia="Times New Roman" w:hAnsi="Times New Roman" w:cs="Times New Roman"/>
          <w:b/>
          <w:bCs/>
          <w:i/>
          <w:iCs/>
          <w:sz w:val="23"/>
          <w:szCs w:val="23"/>
          <w:lang w:eastAsia="ru-RU"/>
        </w:rPr>
        <w:t>размещение завершено</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Количество фактически размещенных ценных бумаг в соответствии с зарегистрированным отчетом об итогах выпуска: </w:t>
      </w:r>
      <w:r w:rsidRPr="00042382">
        <w:rPr>
          <w:rFonts w:ascii="Times New Roman" w:eastAsia="Times New Roman" w:hAnsi="Times New Roman" w:cs="Times New Roman"/>
          <w:b/>
          <w:bCs/>
          <w:i/>
          <w:iCs/>
          <w:sz w:val="23"/>
          <w:szCs w:val="23"/>
          <w:lang w:eastAsia="ru-RU"/>
        </w:rPr>
        <w:t>2 591 500 штук</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Сведения о государственной регистрации отчета об итогах выпуска: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Дата регистрации: </w:t>
      </w:r>
      <w:r w:rsidRPr="00042382">
        <w:rPr>
          <w:rFonts w:ascii="Times New Roman" w:eastAsia="Times New Roman" w:hAnsi="Times New Roman" w:cs="Times New Roman"/>
          <w:b/>
          <w:bCs/>
          <w:i/>
          <w:iCs/>
          <w:sz w:val="23"/>
          <w:szCs w:val="23"/>
          <w:lang w:eastAsia="ru-RU"/>
        </w:rPr>
        <w:t>19.04.1999</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042382">
        <w:rPr>
          <w:rFonts w:ascii="Times New Roman" w:eastAsia="Times New Roman" w:hAnsi="Times New Roman" w:cs="Times New Roman"/>
          <w:b/>
          <w:bCs/>
          <w:i/>
          <w:iCs/>
          <w:sz w:val="23"/>
          <w:szCs w:val="23"/>
          <w:lang w:eastAsia="ru-RU"/>
        </w:rPr>
        <w:t>Ростовское РО ФКЦБ России</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Ограничения в обращении ценных бумагах выпуска (если таковые имеются):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b/>
          <w:bCs/>
          <w:i/>
          <w:iCs/>
          <w:sz w:val="23"/>
          <w:szCs w:val="23"/>
          <w:lang w:eastAsia="ru-RU"/>
        </w:rPr>
        <w:t>Ограничений в обращении акций данного выпуска на вторичном рынке нет.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Рыночная информация о ценных бумагах выпуска: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b/>
          <w:bCs/>
          <w:i/>
          <w:iCs/>
          <w:sz w:val="23"/>
          <w:szCs w:val="23"/>
          <w:lang w:eastAsia="ru-RU"/>
        </w:rPr>
        <w:t>Акции эмитента не выставлялись на организованном рынке ценных бумаг.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Дополнительная существенная информация о ценных бумагах выпуска: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Иной существенной информации о ценных бумагах выпуска нет.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Порядковый номер выпуска: </w:t>
      </w:r>
      <w:r w:rsidRPr="00042382">
        <w:rPr>
          <w:rFonts w:ascii="Times New Roman" w:eastAsia="Times New Roman" w:hAnsi="Times New Roman" w:cs="Times New Roman"/>
          <w:b/>
          <w:bCs/>
          <w:i/>
          <w:iCs/>
          <w:sz w:val="23"/>
          <w:szCs w:val="23"/>
          <w:lang w:eastAsia="ru-RU"/>
        </w:rPr>
        <w:t>5</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3"/>
          <w:szCs w:val="23"/>
          <w:lang w:eastAsia="ru-RU"/>
        </w:rPr>
        <w:t xml:space="preserve">Вид: </w:t>
      </w:r>
      <w:r w:rsidRPr="00042382">
        <w:rPr>
          <w:rFonts w:ascii="Times New Roman" w:eastAsia="Times New Roman" w:hAnsi="Times New Roman" w:cs="Times New Roman"/>
          <w:b/>
          <w:bCs/>
          <w:i/>
          <w:iCs/>
          <w:sz w:val="23"/>
          <w:szCs w:val="23"/>
          <w:lang w:eastAsia="ru-RU"/>
        </w:rPr>
        <w:t>акции</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Категория: </w:t>
      </w:r>
      <w:r w:rsidRPr="00042382">
        <w:rPr>
          <w:rFonts w:ascii="Times New Roman" w:eastAsia="Times New Roman" w:hAnsi="Times New Roman" w:cs="Times New Roman"/>
          <w:b/>
          <w:bCs/>
          <w:i/>
          <w:iCs/>
          <w:sz w:val="23"/>
          <w:szCs w:val="23"/>
          <w:lang w:eastAsia="ru-RU"/>
        </w:rPr>
        <w:t>привилегированные</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Тип акций: </w:t>
      </w:r>
      <w:r w:rsidRPr="00042382">
        <w:rPr>
          <w:rFonts w:ascii="Times New Roman" w:eastAsia="Times New Roman" w:hAnsi="Times New Roman" w:cs="Times New Roman"/>
          <w:b/>
          <w:bCs/>
          <w:i/>
          <w:iCs/>
          <w:sz w:val="23"/>
          <w:szCs w:val="23"/>
          <w:lang w:eastAsia="ru-RU"/>
        </w:rPr>
        <w:t>А</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Форма ценных бумаг: </w:t>
      </w:r>
      <w:r w:rsidRPr="00042382">
        <w:rPr>
          <w:rFonts w:ascii="Times New Roman" w:eastAsia="Times New Roman" w:hAnsi="Times New Roman" w:cs="Times New Roman"/>
          <w:b/>
          <w:bCs/>
          <w:i/>
          <w:iCs/>
          <w:sz w:val="23"/>
          <w:szCs w:val="23"/>
          <w:lang w:eastAsia="ru-RU"/>
        </w:rPr>
        <w:t>именные бездокументарные</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Номинальная стоимость одной ценной бумаги выпуска: </w:t>
      </w:r>
      <w:r w:rsidRPr="00042382">
        <w:rPr>
          <w:rFonts w:ascii="Times New Roman" w:eastAsia="Times New Roman" w:hAnsi="Times New Roman" w:cs="Times New Roman"/>
          <w:b/>
          <w:bCs/>
          <w:i/>
          <w:iCs/>
          <w:sz w:val="23"/>
          <w:szCs w:val="23"/>
          <w:lang w:eastAsia="ru-RU"/>
        </w:rPr>
        <w:t>10</w:t>
      </w:r>
      <w:r w:rsidRPr="00042382">
        <w:rPr>
          <w:rFonts w:ascii="Times New Roman" w:eastAsia="Times New Roman" w:hAnsi="Times New Roman" w:cs="Times New Roman"/>
          <w:sz w:val="23"/>
          <w:szCs w:val="23"/>
          <w:lang w:eastAsia="ru-RU"/>
        </w:rPr>
        <w:t xml:space="preserve"> </w:t>
      </w:r>
      <w:r w:rsidRPr="00042382">
        <w:rPr>
          <w:rFonts w:ascii="Times New Roman" w:eastAsia="Times New Roman" w:hAnsi="Times New Roman" w:cs="Times New Roman"/>
          <w:b/>
          <w:bCs/>
          <w:i/>
          <w:iCs/>
          <w:sz w:val="23"/>
          <w:szCs w:val="23"/>
          <w:lang w:eastAsia="ru-RU"/>
        </w:rPr>
        <w:t>рублей</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Количество ценных бумаг выпуска: </w:t>
      </w:r>
      <w:r w:rsidRPr="00042382">
        <w:rPr>
          <w:rFonts w:ascii="Times New Roman" w:eastAsia="Times New Roman" w:hAnsi="Times New Roman" w:cs="Times New Roman"/>
          <w:b/>
          <w:bCs/>
          <w:i/>
          <w:iCs/>
          <w:sz w:val="23"/>
          <w:szCs w:val="23"/>
          <w:lang w:eastAsia="ru-RU"/>
        </w:rPr>
        <w:t>854 900 штук</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Общий объем выпуска: </w:t>
      </w:r>
      <w:r w:rsidRPr="00042382">
        <w:rPr>
          <w:rFonts w:ascii="Times New Roman" w:eastAsia="Times New Roman" w:hAnsi="Times New Roman" w:cs="Times New Roman"/>
          <w:b/>
          <w:bCs/>
          <w:i/>
          <w:iCs/>
          <w:sz w:val="23"/>
          <w:szCs w:val="23"/>
          <w:lang w:eastAsia="ru-RU"/>
        </w:rPr>
        <w:t>8 549 000 рублей</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Сведения о государственной регистрации выпуска: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Дата регистрации: </w:t>
      </w:r>
      <w:r w:rsidRPr="00042382">
        <w:rPr>
          <w:rFonts w:ascii="Times New Roman" w:eastAsia="Times New Roman" w:hAnsi="Times New Roman" w:cs="Times New Roman"/>
          <w:b/>
          <w:bCs/>
          <w:i/>
          <w:iCs/>
          <w:sz w:val="23"/>
          <w:szCs w:val="23"/>
          <w:lang w:eastAsia="ru-RU"/>
        </w:rPr>
        <w:t>18.03.1999</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Регистрационный номер: </w:t>
      </w:r>
      <w:r w:rsidRPr="00042382">
        <w:rPr>
          <w:rFonts w:ascii="Times New Roman" w:eastAsia="Times New Roman" w:hAnsi="Times New Roman" w:cs="Times New Roman"/>
          <w:b/>
          <w:bCs/>
          <w:i/>
          <w:iCs/>
          <w:sz w:val="23"/>
          <w:szCs w:val="23"/>
          <w:lang w:eastAsia="ru-RU"/>
        </w:rPr>
        <w:t>2-02-30812-E</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042382">
        <w:rPr>
          <w:rFonts w:ascii="Times New Roman" w:eastAsia="Times New Roman" w:hAnsi="Times New Roman" w:cs="Times New Roman"/>
          <w:b/>
          <w:bCs/>
          <w:i/>
          <w:iCs/>
          <w:sz w:val="23"/>
          <w:szCs w:val="23"/>
          <w:lang w:eastAsia="ru-RU"/>
        </w:rPr>
        <w:t>Ростовское РО ФКЦБ России</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Способ размещения: </w:t>
      </w:r>
      <w:r w:rsidRPr="00042382">
        <w:rPr>
          <w:rFonts w:ascii="Times New Roman" w:eastAsia="Times New Roman" w:hAnsi="Times New Roman" w:cs="Times New Roman"/>
          <w:b/>
          <w:bCs/>
          <w:i/>
          <w:iCs/>
          <w:sz w:val="23"/>
          <w:szCs w:val="23"/>
          <w:lang w:eastAsia="ru-RU"/>
        </w:rPr>
        <w:t>конвертация</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Период размещения: </w:t>
      </w:r>
      <w:r w:rsidRPr="00042382">
        <w:rPr>
          <w:rFonts w:ascii="Times New Roman" w:eastAsia="Times New Roman" w:hAnsi="Times New Roman" w:cs="Times New Roman"/>
          <w:b/>
          <w:bCs/>
          <w:i/>
          <w:iCs/>
          <w:sz w:val="23"/>
          <w:szCs w:val="23"/>
          <w:lang w:eastAsia="ru-RU"/>
        </w:rPr>
        <w:t>c 23.03.1999 по 23.03.1999</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Текущее состояние выпуска: </w:t>
      </w:r>
      <w:r w:rsidRPr="00042382">
        <w:rPr>
          <w:rFonts w:ascii="Times New Roman" w:eastAsia="Times New Roman" w:hAnsi="Times New Roman" w:cs="Times New Roman"/>
          <w:b/>
          <w:bCs/>
          <w:i/>
          <w:iCs/>
          <w:sz w:val="23"/>
          <w:szCs w:val="23"/>
          <w:lang w:eastAsia="ru-RU"/>
        </w:rPr>
        <w:t>размещение завершено</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Количество фактически размещенных ценных бумаг в соответствии с зарегистрированным отчетом об итогах выпуска: </w:t>
      </w:r>
      <w:r w:rsidRPr="00042382">
        <w:rPr>
          <w:rFonts w:ascii="Times New Roman" w:eastAsia="Times New Roman" w:hAnsi="Times New Roman" w:cs="Times New Roman"/>
          <w:b/>
          <w:bCs/>
          <w:i/>
          <w:iCs/>
          <w:sz w:val="23"/>
          <w:szCs w:val="23"/>
          <w:lang w:eastAsia="ru-RU"/>
        </w:rPr>
        <w:t>854 900 штук</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Сведения о государственной регистрации отчета об итогах выпуска: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Дата регистрации: </w:t>
      </w:r>
      <w:r w:rsidRPr="00042382">
        <w:rPr>
          <w:rFonts w:ascii="Times New Roman" w:eastAsia="Times New Roman" w:hAnsi="Times New Roman" w:cs="Times New Roman"/>
          <w:b/>
          <w:bCs/>
          <w:i/>
          <w:iCs/>
          <w:sz w:val="23"/>
          <w:szCs w:val="23"/>
          <w:lang w:eastAsia="ru-RU"/>
        </w:rPr>
        <w:t>19.04.1999</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042382">
        <w:rPr>
          <w:rFonts w:ascii="Times New Roman" w:eastAsia="Times New Roman" w:hAnsi="Times New Roman" w:cs="Times New Roman"/>
          <w:b/>
          <w:bCs/>
          <w:i/>
          <w:iCs/>
          <w:sz w:val="23"/>
          <w:szCs w:val="23"/>
          <w:lang w:eastAsia="ru-RU"/>
        </w:rPr>
        <w:t>Ростовское РО ФКЦБ России</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Ограничения в обращении ценных бумагах выпуска (если таковые имеются):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b/>
          <w:bCs/>
          <w:i/>
          <w:iCs/>
          <w:sz w:val="23"/>
          <w:szCs w:val="23"/>
          <w:lang w:eastAsia="ru-RU"/>
        </w:rPr>
        <w:t>Ограничений в обращении акций данного выпуска на вторичном рынке нет.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Рыночная информация о ценных бумагах выпуска: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b/>
          <w:bCs/>
          <w:i/>
          <w:iCs/>
          <w:sz w:val="23"/>
          <w:szCs w:val="23"/>
          <w:lang w:eastAsia="ru-RU"/>
        </w:rPr>
        <w:t>Акции эмитента не выставлялись на организованном рынке ценных бумаг.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Дополнительная существенная информация о ценных бумагах выпуска: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b/>
          <w:bCs/>
          <w:i/>
          <w:iCs/>
          <w:sz w:val="23"/>
          <w:szCs w:val="23"/>
          <w:lang w:eastAsia="ru-RU"/>
        </w:rPr>
        <w:t>Иной существенной информации о ценных бумагах выпуска нет.</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i/>
          <w:iCs/>
          <w:sz w:val="23"/>
          <w:szCs w:val="23"/>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t xml:space="preserve">Настоящий ежеквартальный отчет содержит оценки и прогнозы уполномоченных органов </w:t>
      </w:r>
      <w:r w:rsidRPr="00042382">
        <w:rPr>
          <w:rFonts w:ascii="Times New Roman" w:eastAsia="Times New Roman" w:hAnsi="Times New Roman" w:cs="Times New Roman"/>
          <w:i/>
          <w:iCs/>
          <w:sz w:val="23"/>
          <w:szCs w:val="23"/>
          <w:lang w:eastAsia="ru-RU"/>
        </w:rPr>
        <w:lastRenderedPageBreak/>
        <w:t xml:space="preserve">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 </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i/>
          <w:iCs/>
          <w:sz w:val="23"/>
          <w:szCs w:val="23"/>
          <w:lang w:eastAsia="ru-RU"/>
        </w:rPr>
      </w:pPr>
    </w:p>
    <w:p w:rsidR="00042382" w:rsidRPr="00042382" w:rsidRDefault="00042382" w:rsidP="00042382">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bookmarkStart w:id="7" w:name="_Toc227663089"/>
      <w:r w:rsidRPr="00042382">
        <w:rPr>
          <w:rFonts w:ascii="Times New Roman" w:eastAsia="Times New Roman" w:hAnsi="Times New Roman" w:cs="Times New Roman"/>
          <w:b/>
          <w:bCs/>
          <w:lang w:eastAsia="ru-RU"/>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bookmarkEnd w:id="7"/>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8" w:name="_Toc223942008"/>
      <w:bookmarkStart w:id="9" w:name="_Toc224006130"/>
      <w:bookmarkStart w:id="10" w:name="_Toc224006527"/>
      <w:bookmarkStart w:id="11" w:name="_Toc224006898"/>
      <w:bookmarkStart w:id="12" w:name="_Toc227663090"/>
      <w:r w:rsidRPr="00042382">
        <w:rPr>
          <w:rFonts w:ascii="Arial" w:eastAsia="Times New Roman" w:hAnsi="Arial" w:cs="Arial"/>
          <w:b/>
          <w:bCs/>
          <w:sz w:val="26"/>
          <w:szCs w:val="26"/>
          <w:lang w:eastAsia="ru-RU"/>
        </w:rPr>
        <w:t>1.1. Лица, входящие в состав органов управления эмитента</w:t>
      </w:r>
      <w:bookmarkEnd w:id="8"/>
      <w:bookmarkEnd w:id="9"/>
      <w:bookmarkEnd w:id="10"/>
      <w:bookmarkEnd w:id="11"/>
      <w:bookmarkEnd w:id="12"/>
    </w:p>
    <w:p w:rsidR="00042382" w:rsidRPr="00042382" w:rsidRDefault="00042382" w:rsidP="00042382">
      <w:pPr>
        <w:widowControl w:val="0"/>
        <w:autoSpaceDE w:val="0"/>
        <w:autoSpaceDN w:val="0"/>
        <w:adjustRightInd w:val="0"/>
        <w:spacing w:before="240" w:after="40" w:line="240" w:lineRule="auto"/>
        <w:ind w:left="284"/>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Совет директоров ОАО «Туапсинский судоремонтный завод»:</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b/>
          <w:bCs/>
          <w:i/>
          <w:iCs/>
          <w:sz w:val="23"/>
          <w:szCs w:val="23"/>
          <w:lang w:eastAsia="ru-RU"/>
        </w:rPr>
        <w:t>Букин</w:t>
      </w:r>
      <w:r w:rsidRPr="00042382">
        <w:rPr>
          <w:rFonts w:ascii="Times New Roman" w:eastAsia="Times New Roman" w:hAnsi="Times New Roman" w:cs="Times New Roman"/>
          <w:b/>
          <w:bCs/>
          <w:sz w:val="23"/>
          <w:szCs w:val="23"/>
          <w:lang w:eastAsia="ru-RU"/>
        </w:rPr>
        <w:t xml:space="preserve"> </w:t>
      </w:r>
      <w:r w:rsidRPr="00042382">
        <w:rPr>
          <w:rFonts w:ascii="Times New Roman" w:eastAsia="Times New Roman" w:hAnsi="Times New Roman" w:cs="Times New Roman"/>
          <w:b/>
          <w:bCs/>
          <w:i/>
          <w:iCs/>
          <w:sz w:val="23"/>
          <w:szCs w:val="23"/>
          <w:lang w:eastAsia="ru-RU"/>
        </w:rPr>
        <w:t xml:space="preserve">Олег Юрьевич – Председатель Совета Директоров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Год рождения: </w:t>
      </w:r>
      <w:r w:rsidRPr="00042382">
        <w:rPr>
          <w:rFonts w:ascii="Times New Roman" w:eastAsia="Times New Roman" w:hAnsi="Times New Roman" w:cs="Times New Roman"/>
          <w:b/>
          <w:bCs/>
          <w:i/>
          <w:iCs/>
          <w:sz w:val="23"/>
          <w:szCs w:val="23"/>
          <w:lang w:eastAsia="ru-RU"/>
        </w:rPr>
        <w:t>1966</w:t>
      </w:r>
    </w:p>
    <w:p w:rsidR="00042382" w:rsidRPr="00042382" w:rsidRDefault="00042382" w:rsidP="00042382">
      <w:pPr>
        <w:keepNext/>
        <w:widowControl w:val="0"/>
        <w:tabs>
          <w:tab w:val="left" w:pos="3684"/>
        </w:tabs>
        <w:autoSpaceDE w:val="0"/>
        <w:autoSpaceDN w:val="0"/>
        <w:adjustRightInd w:val="0"/>
        <w:spacing w:before="240" w:after="60" w:line="240" w:lineRule="auto"/>
        <w:outlineLvl w:val="2"/>
        <w:rPr>
          <w:rFonts w:ascii="Arial" w:eastAsia="Times New Roman" w:hAnsi="Arial" w:cs="Arial"/>
          <w:b/>
          <w:bCs/>
          <w:sz w:val="26"/>
          <w:szCs w:val="26"/>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 xml:space="preserve">    Бредихина Ольга Николаевна,</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Год рождения: </w:t>
      </w:r>
      <w:r w:rsidRPr="00042382">
        <w:rPr>
          <w:rFonts w:ascii="Times New Roman" w:eastAsia="Times New Roman" w:hAnsi="Times New Roman" w:cs="Times New Roman"/>
          <w:b/>
          <w:bCs/>
          <w:i/>
          <w:iCs/>
          <w:sz w:val="23"/>
          <w:szCs w:val="23"/>
          <w:lang w:eastAsia="ru-RU"/>
        </w:rPr>
        <w:t xml:space="preserve">1967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Булгаков Николай Викторович,</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Год рождения: </w:t>
      </w:r>
      <w:r w:rsidRPr="00042382">
        <w:rPr>
          <w:rFonts w:ascii="Times New Roman" w:eastAsia="Times New Roman" w:hAnsi="Times New Roman" w:cs="Times New Roman"/>
          <w:b/>
          <w:bCs/>
          <w:i/>
          <w:iCs/>
          <w:sz w:val="23"/>
          <w:szCs w:val="23"/>
          <w:lang w:eastAsia="ru-RU"/>
        </w:rPr>
        <w:t>1951</w:t>
      </w:r>
      <w:r w:rsidRPr="00042382">
        <w:rPr>
          <w:rFonts w:ascii="Times New Roman" w:eastAsia="Times New Roman" w:hAnsi="Times New Roman" w:cs="Times New Roman"/>
          <w:sz w:val="23"/>
          <w:szCs w:val="23"/>
          <w:lang w:eastAsia="ru-RU"/>
        </w:rPr>
        <w:t xml:space="preserve">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b/>
          <w:bCs/>
          <w:i/>
          <w:iCs/>
          <w:sz w:val="23"/>
          <w:szCs w:val="23"/>
          <w:lang w:eastAsia="ru-RU"/>
        </w:rPr>
        <w:t>Чепрасов Игорь Юрьевич,</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0"/>
          <w:szCs w:val="20"/>
          <w:lang w:eastAsia="ru-RU"/>
        </w:rPr>
        <w:t xml:space="preserve"> </w:t>
      </w:r>
      <w:r w:rsidRPr="00042382">
        <w:rPr>
          <w:rFonts w:ascii="Times New Roman" w:eastAsia="Times New Roman" w:hAnsi="Times New Roman" w:cs="Times New Roman"/>
          <w:sz w:val="23"/>
          <w:szCs w:val="23"/>
          <w:lang w:eastAsia="ru-RU"/>
        </w:rPr>
        <w:t xml:space="preserve">Год рождения: </w:t>
      </w:r>
      <w:r w:rsidRPr="00042382">
        <w:rPr>
          <w:rFonts w:ascii="Times New Roman" w:eastAsia="Times New Roman" w:hAnsi="Times New Roman" w:cs="Times New Roman"/>
          <w:b/>
          <w:bCs/>
          <w:i/>
          <w:iCs/>
          <w:sz w:val="23"/>
          <w:szCs w:val="23"/>
          <w:lang w:eastAsia="ru-RU"/>
        </w:rPr>
        <w:t>1972</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b/>
          <w:bCs/>
          <w:i/>
          <w:iCs/>
          <w:sz w:val="23"/>
          <w:szCs w:val="23"/>
          <w:lang w:eastAsia="ru-RU"/>
        </w:rPr>
        <w:t xml:space="preserve">Анкова Ольга Валентиновна, </w:t>
      </w:r>
      <w:r w:rsidRPr="00042382">
        <w:rPr>
          <w:rFonts w:ascii="Times New Roman" w:eastAsia="Times New Roman" w:hAnsi="Times New Roman" w:cs="Times New Roman"/>
          <w:sz w:val="23"/>
          <w:szCs w:val="23"/>
          <w:lang w:eastAsia="ru-RU"/>
        </w:rPr>
        <w:t xml:space="preserve">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Год рождения: </w:t>
      </w:r>
      <w:r w:rsidRPr="00042382">
        <w:rPr>
          <w:rFonts w:ascii="Times New Roman" w:eastAsia="Times New Roman" w:hAnsi="Times New Roman" w:cs="Times New Roman"/>
          <w:b/>
          <w:bCs/>
          <w:i/>
          <w:iCs/>
          <w:sz w:val="23"/>
          <w:szCs w:val="23"/>
          <w:lang w:eastAsia="ru-RU"/>
        </w:rPr>
        <w:t>1977</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b/>
          <w:bCs/>
          <w:i/>
          <w:iCs/>
          <w:sz w:val="23"/>
          <w:szCs w:val="23"/>
          <w:lang w:eastAsia="ru-RU"/>
        </w:rPr>
        <w:t xml:space="preserve">Рябинина Анна Юрьевна, </w:t>
      </w:r>
      <w:r w:rsidRPr="00042382">
        <w:rPr>
          <w:rFonts w:ascii="Times New Roman" w:eastAsia="Times New Roman" w:hAnsi="Times New Roman" w:cs="Times New Roman"/>
          <w:sz w:val="23"/>
          <w:szCs w:val="23"/>
          <w:lang w:eastAsia="ru-RU"/>
        </w:rPr>
        <w:t xml:space="preserve">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Год рождения: </w:t>
      </w:r>
      <w:r w:rsidRPr="00042382">
        <w:rPr>
          <w:rFonts w:ascii="Times New Roman" w:eastAsia="Times New Roman" w:hAnsi="Times New Roman" w:cs="Times New Roman"/>
          <w:b/>
          <w:bCs/>
          <w:i/>
          <w:iCs/>
          <w:sz w:val="23"/>
          <w:szCs w:val="23"/>
          <w:lang w:eastAsia="ru-RU"/>
        </w:rPr>
        <w:t>1979</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b/>
          <w:bCs/>
          <w:i/>
          <w:iCs/>
          <w:sz w:val="23"/>
          <w:szCs w:val="23"/>
          <w:lang w:eastAsia="ru-RU"/>
        </w:rPr>
        <w:t xml:space="preserve">Дмитриенко Дмитрий Викторович, </w:t>
      </w:r>
      <w:r w:rsidRPr="00042382">
        <w:rPr>
          <w:rFonts w:ascii="Times New Roman" w:eastAsia="Times New Roman" w:hAnsi="Times New Roman" w:cs="Times New Roman"/>
          <w:sz w:val="23"/>
          <w:szCs w:val="23"/>
          <w:lang w:eastAsia="ru-RU"/>
        </w:rPr>
        <w:t xml:space="preserve">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Год рождения: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 xml:space="preserve">Коллегиальный исполнительный орган эмитента – Правление: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042382" w:rsidRPr="00042382" w:rsidRDefault="00042382" w:rsidP="00042382">
      <w:pPr>
        <w:widowControl w:val="0"/>
        <w:tabs>
          <w:tab w:val="left" w:pos="2646"/>
        </w:tabs>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b/>
          <w:bCs/>
          <w:i/>
          <w:iCs/>
          <w:sz w:val="23"/>
          <w:szCs w:val="23"/>
          <w:lang w:eastAsia="ru-RU"/>
        </w:rPr>
        <w:t>Глушаков Игорь Витальевич,</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Год рождения:  </w:t>
      </w:r>
      <w:r w:rsidRPr="00042382">
        <w:rPr>
          <w:rFonts w:ascii="Times New Roman" w:eastAsia="Times New Roman" w:hAnsi="Times New Roman" w:cs="Times New Roman"/>
          <w:b/>
          <w:bCs/>
          <w:i/>
          <w:iCs/>
          <w:sz w:val="23"/>
          <w:szCs w:val="23"/>
          <w:lang w:eastAsia="ru-RU"/>
        </w:rPr>
        <w:t>1963</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i/>
          <w:iCs/>
          <w:sz w:val="23"/>
          <w:szCs w:val="23"/>
          <w:lang w:eastAsia="ru-RU"/>
        </w:rPr>
        <w:t>Корвяков Николай Васильевич,</w:t>
      </w:r>
      <w:r w:rsidRPr="00042382">
        <w:rPr>
          <w:rFonts w:ascii="Times New Roman" w:eastAsia="Times New Roman" w:hAnsi="Times New Roman" w:cs="Times New Roman"/>
          <w:b/>
          <w:bCs/>
          <w:sz w:val="23"/>
          <w:szCs w:val="23"/>
          <w:lang w:eastAsia="ru-RU"/>
        </w:rPr>
        <w:t xml:space="preserve">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Год рождения:  </w:t>
      </w:r>
      <w:r w:rsidRPr="00042382">
        <w:rPr>
          <w:rFonts w:ascii="Times New Roman" w:eastAsia="Times New Roman" w:hAnsi="Times New Roman" w:cs="Times New Roman"/>
          <w:b/>
          <w:bCs/>
          <w:i/>
          <w:iCs/>
          <w:sz w:val="23"/>
          <w:szCs w:val="23"/>
          <w:lang w:eastAsia="ru-RU"/>
        </w:rPr>
        <w:t>1953</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Пшеничный Анатолий Евгеньевич,</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lastRenderedPageBreak/>
        <w:t xml:space="preserve">Год рождения:  </w:t>
      </w:r>
      <w:r w:rsidRPr="00042382">
        <w:rPr>
          <w:rFonts w:ascii="Times New Roman" w:eastAsia="Times New Roman" w:hAnsi="Times New Roman" w:cs="Times New Roman"/>
          <w:b/>
          <w:bCs/>
          <w:i/>
          <w:iCs/>
          <w:sz w:val="23"/>
          <w:szCs w:val="23"/>
          <w:lang w:eastAsia="ru-RU"/>
        </w:rPr>
        <w:t>1958</w:t>
      </w: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 xml:space="preserve">    Резонтова Надежда Михайловна,</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Год рождения: </w:t>
      </w:r>
      <w:r w:rsidRPr="00042382">
        <w:rPr>
          <w:rFonts w:ascii="Times New Roman" w:eastAsia="Times New Roman" w:hAnsi="Times New Roman" w:cs="Times New Roman"/>
          <w:b/>
          <w:bCs/>
          <w:i/>
          <w:iCs/>
          <w:sz w:val="23"/>
          <w:szCs w:val="23"/>
          <w:lang w:eastAsia="ru-RU"/>
        </w:rPr>
        <w:t>1976</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 xml:space="preserve">     Кулинич Игорь Валентинович,</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Год рождения: </w:t>
      </w:r>
      <w:r w:rsidRPr="00042382">
        <w:rPr>
          <w:rFonts w:ascii="Times New Roman" w:eastAsia="Times New Roman" w:hAnsi="Times New Roman" w:cs="Times New Roman"/>
          <w:b/>
          <w:bCs/>
          <w:i/>
          <w:iCs/>
          <w:sz w:val="23"/>
          <w:szCs w:val="23"/>
          <w:lang w:eastAsia="ru-RU"/>
        </w:rPr>
        <w:t>1968</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b/>
          <w:bCs/>
          <w:i/>
          <w:iCs/>
          <w:sz w:val="23"/>
          <w:szCs w:val="23"/>
          <w:lang w:eastAsia="ru-RU"/>
        </w:rPr>
        <w:t>Юдин</w:t>
      </w:r>
      <w:r w:rsidRPr="00042382">
        <w:rPr>
          <w:rFonts w:ascii="Times New Roman" w:eastAsia="Times New Roman" w:hAnsi="Times New Roman" w:cs="Times New Roman"/>
          <w:sz w:val="23"/>
          <w:szCs w:val="23"/>
          <w:lang w:eastAsia="ru-RU"/>
        </w:rPr>
        <w:t xml:space="preserve"> </w:t>
      </w:r>
      <w:r w:rsidRPr="00042382">
        <w:rPr>
          <w:rFonts w:ascii="Times New Roman" w:eastAsia="Times New Roman" w:hAnsi="Times New Roman" w:cs="Times New Roman"/>
          <w:b/>
          <w:bCs/>
          <w:i/>
          <w:iCs/>
          <w:sz w:val="23"/>
          <w:szCs w:val="23"/>
          <w:lang w:eastAsia="ru-RU"/>
        </w:rPr>
        <w:t>Евгений</w:t>
      </w:r>
      <w:r w:rsidRPr="00042382">
        <w:rPr>
          <w:rFonts w:ascii="Times New Roman" w:eastAsia="Times New Roman" w:hAnsi="Times New Roman" w:cs="Times New Roman"/>
          <w:sz w:val="23"/>
          <w:szCs w:val="23"/>
          <w:lang w:eastAsia="ru-RU"/>
        </w:rPr>
        <w:t xml:space="preserve"> </w:t>
      </w:r>
      <w:r w:rsidRPr="00042382">
        <w:rPr>
          <w:rFonts w:ascii="Times New Roman" w:eastAsia="Times New Roman" w:hAnsi="Times New Roman" w:cs="Times New Roman"/>
          <w:b/>
          <w:bCs/>
          <w:i/>
          <w:iCs/>
          <w:sz w:val="23"/>
          <w:szCs w:val="23"/>
          <w:lang w:eastAsia="ru-RU"/>
        </w:rPr>
        <w:t>Петрович,</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Год рождения: </w:t>
      </w:r>
      <w:r w:rsidRPr="00042382">
        <w:rPr>
          <w:rFonts w:ascii="Times New Roman" w:eastAsia="Times New Roman" w:hAnsi="Times New Roman" w:cs="Times New Roman"/>
          <w:b/>
          <w:bCs/>
          <w:i/>
          <w:iCs/>
          <w:sz w:val="23"/>
          <w:szCs w:val="23"/>
          <w:lang w:eastAsia="ru-RU"/>
        </w:rPr>
        <w:t>1949</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Водопьян Сергей Федорович</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Год рождения: </w:t>
      </w:r>
      <w:r w:rsidRPr="00042382">
        <w:rPr>
          <w:rFonts w:ascii="Times New Roman" w:eastAsia="Times New Roman" w:hAnsi="Times New Roman" w:cs="Times New Roman"/>
          <w:b/>
          <w:bCs/>
          <w:i/>
          <w:iCs/>
          <w:sz w:val="23"/>
          <w:szCs w:val="23"/>
          <w:lang w:eastAsia="ru-RU"/>
        </w:rPr>
        <w:t>1957</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b/>
          <w:bCs/>
          <w:sz w:val="23"/>
          <w:szCs w:val="23"/>
          <w:lang w:eastAsia="ru-RU"/>
        </w:rPr>
        <w:t xml:space="preserve">Единоличный исполнительный орган эмитента - Генеральный директор (протокол СД от 29.10.2008г. № 125). </w:t>
      </w:r>
    </w:p>
    <w:p w:rsidR="00042382" w:rsidRPr="00042382" w:rsidRDefault="00042382" w:rsidP="00042382">
      <w:pPr>
        <w:widowControl w:val="0"/>
        <w:tabs>
          <w:tab w:val="left" w:pos="2646"/>
        </w:tabs>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042382" w:rsidRPr="00042382" w:rsidRDefault="00042382" w:rsidP="00042382">
      <w:pPr>
        <w:widowControl w:val="0"/>
        <w:tabs>
          <w:tab w:val="left" w:pos="2646"/>
        </w:tabs>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Глушаков Игорь Витальевич,</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Год рождения:  </w:t>
      </w:r>
      <w:r w:rsidRPr="00042382">
        <w:rPr>
          <w:rFonts w:ascii="Times New Roman" w:eastAsia="Times New Roman" w:hAnsi="Times New Roman" w:cs="Times New Roman"/>
          <w:b/>
          <w:bCs/>
          <w:i/>
          <w:iCs/>
          <w:sz w:val="23"/>
          <w:szCs w:val="23"/>
          <w:lang w:eastAsia="ru-RU"/>
        </w:rPr>
        <w:t>1963</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13" w:name="_Toc223942009"/>
      <w:bookmarkStart w:id="14" w:name="_Toc224006131"/>
      <w:bookmarkStart w:id="15" w:name="_Toc224006528"/>
      <w:bookmarkStart w:id="16" w:name="_Toc224006899"/>
      <w:bookmarkStart w:id="17" w:name="_Toc227663091"/>
      <w:r w:rsidRPr="00042382">
        <w:rPr>
          <w:rFonts w:ascii="Arial" w:eastAsia="Times New Roman" w:hAnsi="Arial" w:cs="Arial"/>
          <w:b/>
          <w:bCs/>
          <w:sz w:val="26"/>
          <w:szCs w:val="26"/>
          <w:lang w:eastAsia="ru-RU"/>
        </w:rPr>
        <w:t>1.2. Сведения о банковских счетах эмитента</w:t>
      </w:r>
      <w:bookmarkEnd w:id="13"/>
      <w:bookmarkEnd w:id="14"/>
      <w:bookmarkEnd w:id="15"/>
      <w:bookmarkEnd w:id="16"/>
      <w:bookmarkEnd w:id="17"/>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b/>
          <w:bCs/>
          <w:sz w:val="24"/>
          <w:szCs w:val="24"/>
          <w:lang w:eastAsia="ru-RU"/>
        </w:rPr>
        <w:t>∙</w:t>
      </w:r>
      <w:r w:rsidRPr="00042382">
        <w:rPr>
          <w:rFonts w:ascii="Times New Roman" w:eastAsia="Times New Roman" w:hAnsi="Times New Roman" w:cs="Times New Roman"/>
          <w:sz w:val="24"/>
          <w:szCs w:val="24"/>
          <w:lang w:eastAsia="ru-RU"/>
        </w:rPr>
        <w:t xml:space="preserve">Полное наименование: </w:t>
      </w:r>
      <w:r w:rsidRPr="00042382">
        <w:rPr>
          <w:rFonts w:ascii="Times New Roman" w:eastAsia="Times New Roman" w:hAnsi="Times New Roman" w:cs="Times New Roman"/>
          <w:b/>
          <w:bCs/>
          <w:sz w:val="24"/>
          <w:szCs w:val="24"/>
          <w:lang w:eastAsia="ru-RU"/>
        </w:rPr>
        <w:t xml:space="preserve"> Сочинский филиал Открытое акционерное общество Акционерный Коммерческий банк "УРАЛСИБ-ЮГ БАНК" г. Сочи</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Сокращенное наименование: </w:t>
      </w:r>
      <w:r w:rsidRPr="00042382">
        <w:rPr>
          <w:rFonts w:ascii="Times New Roman" w:eastAsia="Times New Roman" w:hAnsi="Times New Roman" w:cs="Times New Roman"/>
          <w:b/>
          <w:bCs/>
          <w:sz w:val="24"/>
          <w:szCs w:val="24"/>
          <w:lang w:eastAsia="ru-RU"/>
        </w:rPr>
        <w:t>Сочинский филиал ОАО АКБ "УРАЛСИБ-ЮГ БАНК"              г. Сочи</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Место нахождения: </w:t>
      </w:r>
      <w:r w:rsidRPr="00042382">
        <w:rPr>
          <w:rFonts w:ascii="Times New Roman" w:eastAsia="Times New Roman" w:hAnsi="Times New Roman" w:cs="Times New Roman"/>
          <w:b/>
          <w:bCs/>
          <w:sz w:val="24"/>
          <w:szCs w:val="24"/>
          <w:lang w:eastAsia="ru-RU"/>
        </w:rPr>
        <w:t>Россия , 352800, Краснодарский край, г. Туапсе, ул. Герцена,3.</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ИНН: </w:t>
      </w:r>
      <w:r w:rsidRPr="00042382">
        <w:rPr>
          <w:rFonts w:ascii="Times New Roman" w:eastAsia="Times New Roman" w:hAnsi="Times New Roman" w:cs="Times New Roman"/>
          <w:b/>
          <w:bCs/>
          <w:sz w:val="24"/>
          <w:szCs w:val="24"/>
          <w:lang w:eastAsia="ru-RU"/>
        </w:rPr>
        <w:t>2310042974</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БИК: </w:t>
      </w:r>
      <w:r w:rsidRPr="00042382">
        <w:rPr>
          <w:rFonts w:ascii="Times New Roman" w:eastAsia="Times New Roman" w:hAnsi="Times New Roman" w:cs="Times New Roman"/>
          <w:b/>
          <w:bCs/>
          <w:sz w:val="24"/>
          <w:szCs w:val="24"/>
          <w:lang w:eastAsia="ru-RU"/>
        </w:rPr>
        <w:t>040396761</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Номер счета: </w:t>
      </w:r>
      <w:r w:rsidRPr="00042382">
        <w:rPr>
          <w:rFonts w:ascii="Times New Roman" w:eastAsia="Times New Roman" w:hAnsi="Times New Roman" w:cs="Times New Roman"/>
          <w:b/>
          <w:bCs/>
          <w:sz w:val="24"/>
          <w:szCs w:val="24"/>
          <w:lang w:eastAsia="ru-RU"/>
        </w:rPr>
        <w:t>40702840169090700014 $ US</w:t>
      </w:r>
      <w:r w:rsidRPr="00042382">
        <w:rPr>
          <w:rFonts w:ascii="Times New Roman" w:eastAsia="Times New Roman" w:hAnsi="Times New Roman" w:cs="Times New Roman"/>
          <w:b/>
          <w:bCs/>
          <w:sz w:val="24"/>
          <w:szCs w:val="24"/>
          <w:lang w:val="en-US" w:eastAsia="ru-RU"/>
        </w:rPr>
        <w:t>D</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Корр. счет: </w:t>
      </w:r>
      <w:r w:rsidRPr="00042382">
        <w:rPr>
          <w:rFonts w:ascii="Times New Roman" w:eastAsia="Times New Roman" w:hAnsi="Times New Roman" w:cs="Times New Roman"/>
          <w:b/>
          <w:bCs/>
          <w:sz w:val="24"/>
          <w:szCs w:val="24"/>
          <w:lang w:eastAsia="ru-RU"/>
        </w:rPr>
        <w:t>30101810100000000761</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 xml:space="preserve">Тип счета: </w:t>
      </w:r>
      <w:r w:rsidRPr="00042382">
        <w:rPr>
          <w:rFonts w:ascii="Times New Roman" w:eastAsia="Times New Roman" w:hAnsi="Times New Roman" w:cs="Times New Roman"/>
          <w:b/>
          <w:bCs/>
          <w:sz w:val="24"/>
          <w:szCs w:val="24"/>
          <w:lang w:eastAsia="ru-RU"/>
        </w:rPr>
        <w:t>текущий валютный счет</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b/>
          <w:bCs/>
          <w:sz w:val="24"/>
          <w:szCs w:val="24"/>
          <w:lang w:eastAsia="ru-RU"/>
        </w:rPr>
        <w:t>∙</w:t>
      </w:r>
      <w:r w:rsidRPr="00042382">
        <w:rPr>
          <w:rFonts w:ascii="Times New Roman" w:eastAsia="Times New Roman" w:hAnsi="Times New Roman" w:cs="Times New Roman"/>
          <w:sz w:val="24"/>
          <w:szCs w:val="24"/>
          <w:lang w:eastAsia="ru-RU"/>
        </w:rPr>
        <w:t xml:space="preserve">Полное наименование: : </w:t>
      </w:r>
      <w:r w:rsidRPr="00042382">
        <w:rPr>
          <w:rFonts w:ascii="Times New Roman" w:eastAsia="Times New Roman" w:hAnsi="Times New Roman" w:cs="Times New Roman"/>
          <w:b/>
          <w:bCs/>
          <w:sz w:val="24"/>
          <w:szCs w:val="24"/>
          <w:lang w:eastAsia="ru-RU"/>
        </w:rPr>
        <w:t xml:space="preserve"> Сочинский филиал Открытое акционерное общество Акционерный  Коммерческий банк "УРАЛСИБ-ЮГ БАНК" г. Сочи</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Сокращенное наименование: </w:t>
      </w:r>
      <w:r w:rsidRPr="00042382">
        <w:rPr>
          <w:rFonts w:ascii="Times New Roman" w:eastAsia="Times New Roman" w:hAnsi="Times New Roman" w:cs="Times New Roman"/>
          <w:b/>
          <w:bCs/>
          <w:sz w:val="24"/>
          <w:szCs w:val="24"/>
          <w:lang w:eastAsia="ru-RU"/>
        </w:rPr>
        <w:t>Сочинский филиал ОАО АКБ "УРАЛСИБ-ЮГ БАНК"              г. Сочи</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Место нахождения: </w:t>
      </w:r>
      <w:r w:rsidRPr="00042382">
        <w:rPr>
          <w:rFonts w:ascii="Times New Roman" w:eastAsia="Times New Roman" w:hAnsi="Times New Roman" w:cs="Times New Roman"/>
          <w:b/>
          <w:bCs/>
          <w:sz w:val="24"/>
          <w:szCs w:val="24"/>
          <w:lang w:eastAsia="ru-RU"/>
        </w:rPr>
        <w:t>Россия , 352800, Краснодарский край , г.Туапсе, ул. Герцена,3.</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ИНН: </w:t>
      </w:r>
      <w:r w:rsidRPr="00042382">
        <w:rPr>
          <w:rFonts w:ascii="Times New Roman" w:eastAsia="Times New Roman" w:hAnsi="Times New Roman" w:cs="Times New Roman"/>
          <w:b/>
          <w:bCs/>
          <w:sz w:val="24"/>
          <w:szCs w:val="24"/>
          <w:lang w:eastAsia="ru-RU"/>
        </w:rPr>
        <w:t>2310042974</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БИК: </w:t>
      </w:r>
      <w:r w:rsidRPr="00042382">
        <w:rPr>
          <w:rFonts w:ascii="Times New Roman" w:eastAsia="Times New Roman" w:hAnsi="Times New Roman" w:cs="Times New Roman"/>
          <w:b/>
          <w:bCs/>
          <w:sz w:val="24"/>
          <w:szCs w:val="24"/>
          <w:lang w:eastAsia="ru-RU"/>
        </w:rPr>
        <w:t>040396761</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Номер счета: </w:t>
      </w:r>
      <w:r w:rsidRPr="00042382">
        <w:rPr>
          <w:rFonts w:ascii="Times New Roman" w:eastAsia="Times New Roman" w:hAnsi="Times New Roman" w:cs="Times New Roman"/>
          <w:b/>
          <w:bCs/>
          <w:sz w:val="24"/>
          <w:szCs w:val="24"/>
          <w:lang w:eastAsia="ru-RU"/>
        </w:rPr>
        <w:t>40702840469091700014 $ US</w:t>
      </w:r>
      <w:r w:rsidRPr="00042382">
        <w:rPr>
          <w:rFonts w:ascii="Times New Roman" w:eastAsia="Times New Roman" w:hAnsi="Times New Roman" w:cs="Times New Roman"/>
          <w:b/>
          <w:bCs/>
          <w:sz w:val="24"/>
          <w:szCs w:val="24"/>
          <w:lang w:val="en-US" w:eastAsia="ru-RU"/>
        </w:rPr>
        <w:t>D</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Корр. счет: </w:t>
      </w:r>
      <w:r w:rsidRPr="00042382">
        <w:rPr>
          <w:rFonts w:ascii="Times New Roman" w:eastAsia="Times New Roman" w:hAnsi="Times New Roman" w:cs="Times New Roman"/>
          <w:b/>
          <w:bCs/>
          <w:sz w:val="24"/>
          <w:szCs w:val="24"/>
          <w:lang w:eastAsia="ru-RU"/>
        </w:rPr>
        <w:t>30101810100000000761</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 xml:space="preserve">Тип счета: </w:t>
      </w:r>
      <w:r w:rsidRPr="00042382">
        <w:rPr>
          <w:rFonts w:ascii="Times New Roman" w:eastAsia="Times New Roman" w:hAnsi="Times New Roman" w:cs="Times New Roman"/>
          <w:b/>
          <w:bCs/>
          <w:sz w:val="24"/>
          <w:szCs w:val="24"/>
          <w:lang w:eastAsia="ru-RU"/>
        </w:rPr>
        <w:t>транзитный валютный счет</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∙Полное наименование: : </w:t>
      </w:r>
      <w:r w:rsidRPr="00042382">
        <w:rPr>
          <w:rFonts w:ascii="Times New Roman" w:eastAsia="Times New Roman" w:hAnsi="Times New Roman" w:cs="Times New Roman"/>
          <w:b/>
          <w:bCs/>
          <w:sz w:val="24"/>
          <w:szCs w:val="24"/>
          <w:lang w:eastAsia="ru-RU"/>
        </w:rPr>
        <w:t xml:space="preserve"> Сочинский филиал Открытое акционерное общество Акционерный Коммерческий банк "УРАЛСИБ-ЮГ БАНК" г. Сочи</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lastRenderedPageBreak/>
        <w:t xml:space="preserve">Сокращенное наименование: </w:t>
      </w:r>
      <w:r w:rsidRPr="00042382">
        <w:rPr>
          <w:rFonts w:ascii="Times New Roman" w:eastAsia="Times New Roman" w:hAnsi="Times New Roman" w:cs="Times New Roman"/>
          <w:b/>
          <w:bCs/>
          <w:sz w:val="24"/>
          <w:szCs w:val="24"/>
          <w:lang w:eastAsia="ru-RU"/>
        </w:rPr>
        <w:t>Сочинский филиал ОАО АКБ "УРАЛСИБ-ЮГ БАНК"              г. Сочи</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Место нахождения: </w:t>
      </w:r>
      <w:r w:rsidRPr="00042382">
        <w:rPr>
          <w:rFonts w:ascii="Times New Roman" w:eastAsia="Times New Roman" w:hAnsi="Times New Roman" w:cs="Times New Roman"/>
          <w:b/>
          <w:bCs/>
          <w:sz w:val="24"/>
          <w:szCs w:val="24"/>
          <w:lang w:eastAsia="ru-RU"/>
        </w:rPr>
        <w:t>Россия , 352800, Краснодарский край , г.Туапсе, ул. Герцена,3.</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ИНН: </w:t>
      </w:r>
      <w:r w:rsidRPr="00042382">
        <w:rPr>
          <w:rFonts w:ascii="Times New Roman" w:eastAsia="Times New Roman" w:hAnsi="Times New Roman" w:cs="Times New Roman"/>
          <w:b/>
          <w:bCs/>
          <w:sz w:val="24"/>
          <w:szCs w:val="24"/>
          <w:lang w:eastAsia="ru-RU"/>
        </w:rPr>
        <w:t>2310042974</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БИК: </w:t>
      </w:r>
      <w:r w:rsidRPr="00042382">
        <w:rPr>
          <w:rFonts w:ascii="Times New Roman" w:eastAsia="Times New Roman" w:hAnsi="Times New Roman" w:cs="Times New Roman"/>
          <w:b/>
          <w:bCs/>
          <w:sz w:val="24"/>
          <w:szCs w:val="24"/>
          <w:lang w:eastAsia="ru-RU"/>
        </w:rPr>
        <w:t>040396761</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Номер счета: </w:t>
      </w:r>
      <w:r w:rsidRPr="00042382">
        <w:rPr>
          <w:rFonts w:ascii="Times New Roman" w:eastAsia="Times New Roman" w:hAnsi="Times New Roman" w:cs="Times New Roman"/>
          <w:b/>
          <w:bCs/>
          <w:sz w:val="24"/>
          <w:szCs w:val="24"/>
          <w:lang w:eastAsia="ru-RU"/>
        </w:rPr>
        <w:t>4073810269090200511 EUR</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Корр. счет: </w:t>
      </w:r>
      <w:r w:rsidRPr="00042382">
        <w:rPr>
          <w:rFonts w:ascii="Times New Roman" w:eastAsia="Times New Roman" w:hAnsi="Times New Roman" w:cs="Times New Roman"/>
          <w:b/>
          <w:bCs/>
          <w:sz w:val="24"/>
          <w:szCs w:val="24"/>
          <w:lang w:eastAsia="ru-RU"/>
        </w:rPr>
        <w:t>30101810100000000761</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 xml:space="preserve">Тип счета: </w:t>
      </w:r>
      <w:r w:rsidRPr="00042382">
        <w:rPr>
          <w:rFonts w:ascii="Times New Roman" w:eastAsia="Times New Roman" w:hAnsi="Times New Roman" w:cs="Times New Roman"/>
          <w:b/>
          <w:bCs/>
          <w:sz w:val="24"/>
          <w:szCs w:val="24"/>
          <w:lang w:eastAsia="ru-RU"/>
        </w:rPr>
        <w:t>текущий валютный счет</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b/>
          <w:bCs/>
          <w:sz w:val="24"/>
          <w:szCs w:val="24"/>
          <w:lang w:eastAsia="ru-RU"/>
        </w:rPr>
        <w:t>∙</w:t>
      </w:r>
      <w:r w:rsidRPr="00042382">
        <w:rPr>
          <w:rFonts w:ascii="Times New Roman" w:eastAsia="Times New Roman" w:hAnsi="Times New Roman" w:cs="Times New Roman"/>
          <w:sz w:val="24"/>
          <w:szCs w:val="24"/>
          <w:lang w:eastAsia="ru-RU"/>
        </w:rPr>
        <w:t>Полное наименование:</w:t>
      </w:r>
      <w:r w:rsidRPr="00042382">
        <w:rPr>
          <w:rFonts w:ascii="Times New Roman" w:eastAsia="Times New Roman" w:hAnsi="Times New Roman" w:cs="Times New Roman"/>
          <w:b/>
          <w:bCs/>
          <w:sz w:val="24"/>
          <w:szCs w:val="24"/>
          <w:lang w:eastAsia="ru-RU"/>
        </w:rPr>
        <w:t xml:space="preserve"> </w:t>
      </w:r>
      <w:r w:rsidRPr="00042382">
        <w:rPr>
          <w:rFonts w:ascii="Times New Roman" w:eastAsia="Times New Roman" w:hAnsi="Times New Roman" w:cs="Times New Roman"/>
          <w:sz w:val="24"/>
          <w:szCs w:val="24"/>
          <w:lang w:eastAsia="ru-RU"/>
        </w:rPr>
        <w:t xml:space="preserve">: </w:t>
      </w:r>
      <w:r w:rsidRPr="00042382">
        <w:rPr>
          <w:rFonts w:ascii="Times New Roman" w:eastAsia="Times New Roman" w:hAnsi="Times New Roman" w:cs="Times New Roman"/>
          <w:b/>
          <w:bCs/>
          <w:sz w:val="24"/>
          <w:szCs w:val="24"/>
          <w:lang w:eastAsia="ru-RU"/>
        </w:rPr>
        <w:t xml:space="preserve"> Сочинский филиал Открытое акционерное общество Акционерный Коммерческий банк "УРАЛСИБ-ЮГ БАНК" г. Сочи</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Сокращенное наименование: </w:t>
      </w:r>
      <w:r w:rsidRPr="00042382">
        <w:rPr>
          <w:rFonts w:ascii="Times New Roman" w:eastAsia="Times New Roman" w:hAnsi="Times New Roman" w:cs="Times New Roman"/>
          <w:b/>
          <w:bCs/>
          <w:sz w:val="24"/>
          <w:szCs w:val="24"/>
          <w:lang w:eastAsia="ru-RU"/>
        </w:rPr>
        <w:t>Сочинский филиал ОАО АКБ "УРАЛСИБ-ЮГ БАНК"            г. Сочи</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Место нахождения: </w:t>
      </w:r>
      <w:r w:rsidRPr="00042382">
        <w:rPr>
          <w:rFonts w:ascii="Times New Roman" w:eastAsia="Times New Roman" w:hAnsi="Times New Roman" w:cs="Times New Roman"/>
          <w:b/>
          <w:bCs/>
          <w:sz w:val="24"/>
          <w:szCs w:val="24"/>
          <w:lang w:eastAsia="ru-RU"/>
        </w:rPr>
        <w:t>Россия , 352800, Краснодарский край , г.Туапсе, ул. Герцена,3.</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ИНН: </w:t>
      </w:r>
      <w:r w:rsidRPr="00042382">
        <w:rPr>
          <w:rFonts w:ascii="Times New Roman" w:eastAsia="Times New Roman" w:hAnsi="Times New Roman" w:cs="Times New Roman"/>
          <w:b/>
          <w:bCs/>
          <w:sz w:val="24"/>
          <w:szCs w:val="24"/>
          <w:lang w:eastAsia="ru-RU"/>
        </w:rPr>
        <w:t>2310042974</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БИК: </w:t>
      </w:r>
      <w:r w:rsidRPr="00042382">
        <w:rPr>
          <w:rFonts w:ascii="Times New Roman" w:eastAsia="Times New Roman" w:hAnsi="Times New Roman" w:cs="Times New Roman"/>
          <w:b/>
          <w:bCs/>
          <w:sz w:val="24"/>
          <w:szCs w:val="24"/>
          <w:lang w:eastAsia="ru-RU"/>
        </w:rPr>
        <w:t>040396761</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Номер счета: </w:t>
      </w:r>
      <w:r w:rsidRPr="00042382">
        <w:rPr>
          <w:rFonts w:ascii="Times New Roman" w:eastAsia="Times New Roman" w:hAnsi="Times New Roman" w:cs="Times New Roman"/>
          <w:b/>
          <w:bCs/>
          <w:sz w:val="24"/>
          <w:szCs w:val="24"/>
          <w:lang w:eastAsia="ru-RU"/>
        </w:rPr>
        <w:t>40702978069091700014 EUR</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Корр. счет: </w:t>
      </w:r>
      <w:r w:rsidRPr="00042382">
        <w:rPr>
          <w:rFonts w:ascii="Times New Roman" w:eastAsia="Times New Roman" w:hAnsi="Times New Roman" w:cs="Times New Roman"/>
          <w:b/>
          <w:bCs/>
          <w:sz w:val="24"/>
          <w:szCs w:val="24"/>
          <w:lang w:eastAsia="ru-RU"/>
        </w:rPr>
        <w:t>30101810100000000761</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 xml:space="preserve">Тип счета: </w:t>
      </w:r>
      <w:r w:rsidRPr="00042382">
        <w:rPr>
          <w:rFonts w:ascii="Times New Roman" w:eastAsia="Times New Roman" w:hAnsi="Times New Roman" w:cs="Times New Roman"/>
          <w:b/>
          <w:bCs/>
          <w:sz w:val="24"/>
          <w:szCs w:val="24"/>
          <w:lang w:eastAsia="ru-RU"/>
        </w:rPr>
        <w:t>транзитный валютный счет</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b/>
          <w:bCs/>
          <w:sz w:val="24"/>
          <w:szCs w:val="24"/>
          <w:lang w:eastAsia="ru-RU"/>
        </w:rPr>
        <w:t>∙</w:t>
      </w:r>
      <w:r w:rsidRPr="00042382">
        <w:rPr>
          <w:rFonts w:ascii="Times New Roman" w:eastAsia="Times New Roman" w:hAnsi="Times New Roman" w:cs="Times New Roman"/>
          <w:sz w:val="24"/>
          <w:szCs w:val="24"/>
          <w:lang w:eastAsia="ru-RU"/>
        </w:rPr>
        <w:t xml:space="preserve">Полное наименование: : </w:t>
      </w:r>
      <w:r w:rsidRPr="00042382">
        <w:rPr>
          <w:rFonts w:ascii="Times New Roman" w:eastAsia="Times New Roman" w:hAnsi="Times New Roman" w:cs="Times New Roman"/>
          <w:b/>
          <w:bCs/>
          <w:sz w:val="24"/>
          <w:szCs w:val="24"/>
          <w:lang w:eastAsia="ru-RU"/>
        </w:rPr>
        <w:t xml:space="preserve"> Сочинский филиал Открытое акционерное общество Акционерный Коммерческий банк "УРАЛСИБ-ЮГ БАНК" г. Сочи</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Сокращенное наименование: </w:t>
      </w:r>
      <w:r w:rsidRPr="00042382">
        <w:rPr>
          <w:rFonts w:ascii="Times New Roman" w:eastAsia="Times New Roman" w:hAnsi="Times New Roman" w:cs="Times New Roman"/>
          <w:b/>
          <w:bCs/>
          <w:sz w:val="24"/>
          <w:szCs w:val="24"/>
          <w:lang w:eastAsia="ru-RU"/>
        </w:rPr>
        <w:t>Сочинский филиал ОАО АКБ "УРАЛСИБ-ЮГ БАНК"        г. Сочи</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Место нахождения: </w:t>
      </w:r>
      <w:r w:rsidRPr="00042382">
        <w:rPr>
          <w:rFonts w:ascii="Times New Roman" w:eastAsia="Times New Roman" w:hAnsi="Times New Roman" w:cs="Times New Roman"/>
          <w:b/>
          <w:bCs/>
          <w:sz w:val="24"/>
          <w:szCs w:val="24"/>
          <w:lang w:eastAsia="ru-RU"/>
        </w:rPr>
        <w:t>Россия , 352800, Краснодарский край , г.Туапсе, ул. Герцена,3.</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ИНН: </w:t>
      </w:r>
      <w:r w:rsidRPr="00042382">
        <w:rPr>
          <w:rFonts w:ascii="Times New Roman" w:eastAsia="Times New Roman" w:hAnsi="Times New Roman" w:cs="Times New Roman"/>
          <w:b/>
          <w:bCs/>
          <w:sz w:val="24"/>
          <w:szCs w:val="24"/>
          <w:lang w:eastAsia="ru-RU"/>
        </w:rPr>
        <w:t>2310042974</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БИК: </w:t>
      </w:r>
      <w:r w:rsidRPr="00042382">
        <w:rPr>
          <w:rFonts w:ascii="Times New Roman" w:eastAsia="Times New Roman" w:hAnsi="Times New Roman" w:cs="Times New Roman"/>
          <w:b/>
          <w:bCs/>
          <w:sz w:val="24"/>
          <w:szCs w:val="24"/>
          <w:lang w:eastAsia="ru-RU"/>
        </w:rPr>
        <w:t>040396761</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Номер счета: </w:t>
      </w:r>
      <w:r w:rsidRPr="00042382">
        <w:rPr>
          <w:rFonts w:ascii="Times New Roman" w:eastAsia="Times New Roman" w:hAnsi="Times New Roman" w:cs="Times New Roman"/>
          <w:b/>
          <w:bCs/>
          <w:sz w:val="24"/>
          <w:szCs w:val="24"/>
          <w:lang w:eastAsia="ru-RU"/>
        </w:rPr>
        <w:t>40702810069090500014</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Корр. счет: </w:t>
      </w:r>
      <w:r w:rsidRPr="00042382">
        <w:rPr>
          <w:rFonts w:ascii="Times New Roman" w:eastAsia="Times New Roman" w:hAnsi="Times New Roman" w:cs="Times New Roman"/>
          <w:b/>
          <w:bCs/>
          <w:sz w:val="24"/>
          <w:szCs w:val="24"/>
          <w:lang w:eastAsia="ru-RU"/>
        </w:rPr>
        <w:t>30101810100000000761</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 xml:space="preserve">Тип счета: </w:t>
      </w:r>
      <w:r w:rsidRPr="00042382">
        <w:rPr>
          <w:rFonts w:ascii="Times New Roman" w:eastAsia="Times New Roman" w:hAnsi="Times New Roman" w:cs="Times New Roman"/>
          <w:b/>
          <w:bCs/>
          <w:sz w:val="24"/>
          <w:szCs w:val="24"/>
          <w:lang w:eastAsia="ru-RU"/>
        </w:rPr>
        <w:t>рублевый счет</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w:t>
      </w:r>
      <w:r w:rsidRPr="00042382">
        <w:rPr>
          <w:rFonts w:ascii="Times New Roman" w:eastAsia="Times New Roman" w:hAnsi="Times New Roman" w:cs="Times New Roman"/>
          <w:sz w:val="24"/>
          <w:szCs w:val="24"/>
          <w:lang w:eastAsia="ru-RU"/>
        </w:rPr>
        <w:t xml:space="preserve">Полное наименование: </w:t>
      </w:r>
      <w:r w:rsidRPr="00042382">
        <w:rPr>
          <w:rFonts w:ascii="Times New Roman" w:eastAsia="Times New Roman" w:hAnsi="Times New Roman" w:cs="Times New Roman"/>
          <w:b/>
          <w:bCs/>
          <w:sz w:val="24"/>
          <w:szCs w:val="24"/>
          <w:lang w:eastAsia="ru-RU"/>
        </w:rPr>
        <w:t>Открытое акционерное общество</w:t>
      </w:r>
      <w:r w:rsidRPr="00042382">
        <w:rPr>
          <w:rFonts w:ascii="Times New Roman" w:eastAsia="Times New Roman" w:hAnsi="Times New Roman" w:cs="Times New Roman"/>
          <w:sz w:val="24"/>
          <w:szCs w:val="24"/>
          <w:lang w:eastAsia="ru-RU"/>
        </w:rPr>
        <w:t xml:space="preserve"> </w:t>
      </w:r>
      <w:r w:rsidRPr="00042382">
        <w:rPr>
          <w:rFonts w:ascii="Times New Roman" w:eastAsia="Times New Roman" w:hAnsi="Times New Roman" w:cs="Times New Roman"/>
          <w:b/>
          <w:bCs/>
          <w:sz w:val="24"/>
          <w:szCs w:val="24"/>
          <w:lang w:eastAsia="ru-RU"/>
        </w:rPr>
        <w:t>«</w:t>
      </w:r>
      <w:r w:rsidRPr="00042382">
        <w:rPr>
          <w:rFonts w:ascii="Times New Roman" w:eastAsia="Times New Roman" w:hAnsi="Times New Roman" w:cs="Times New Roman"/>
          <w:sz w:val="24"/>
          <w:szCs w:val="24"/>
          <w:lang w:eastAsia="ru-RU"/>
        </w:rPr>
        <w:t>Б</w:t>
      </w:r>
      <w:r w:rsidRPr="00042382">
        <w:rPr>
          <w:rFonts w:ascii="Times New Roman" w:eastAsia="Times New Roman" w:hAnsi="Times New Roman" w:cs="Times New Roman"/>
          <w:b/>
          <w:bCs/>
          <w:sz w:val="24"/>
          <w:szCs w:val="24"/>
          <w:lang w:eastAsia="ru-RU"/>
        </w:rPr>
        <w:t xml:space="preserve">анк социального развития и строительства </w:t>
      </w:r>
      <w:r w:rsidRPr="00042382">
        <w:rPr>
          <w:rFonts w:ascii="Times New Roman" w:eastAsia="Times New Roman" w:hAnsi="Times New Roman" w:cs="Times New Roman"/>
          <w:sz w:val="24"/>
          <w:szCs w:val="24"/>
          <w:lang w:eastAsia="ru-RU"/>
        </w:rPr>
        <w:t xml:space="preserve"> </w:t>
      </w:r>
      <w:r w:rsidRPr="00042382">
        <w:rPr>
          <w:rFonts w:ascii="Times New Roman" w:eastAsia="Times New Roman" w:hAnsi="Times New Roman" w:cs="Times New Roman"/>
          <w:b/>
          <w:bCs/>
          <w:sz w:val="24"/>
          <w:szCs w:val="24"/>
          <w:lang w:eastAsia="ru-RU"/>
        </w:rPr>
        <w:t>«Липецккомбанк» г.Липецк</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Сокращенное наименование: </w:t>
      </w:r>
      <w:r w:rsidRPr="00042382">
        <w:rPr>
          <w:rFonts w:ascii="Times New Roman" w:eastAsia="Times New Roman" w:hAnsi="Times New Roman" w:cs="Times New Roman"/>
          <w:b/>
          <w:bCs/>
          <w:sz w:val="24"/>
          <w:szCs w:val="24"/>
          <w:lang w:eastAsia="ru-RU"/>
        </w:rPr>
        <w:t>ОАО «Липецккомбанк» г. Липецк</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 xml:space="preserve">Место нахождения: </w:t>
      </w:r>
      <w:r w:rsidRPr="00042382">
        <w:rPr>
          <w:rFonts w:ascii="Times New Roman" w:eastAsia="Times New Roman" w:hAnsi="Times New Roman" w:cs="Times New Roman"/>
          <w:b/>
          <w:bCs/>
          <w:sz w:val="24"/>
          <w:szCs w:val="24"/>
          <w:lang w:eastAsia="ru-RU"/>
        </w:rPr>
        <w:t xml:space="preserve">Россия, 398600, г. Липецк, ул. Интернациональная, 8 </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 xml:space="preserve">ИНН: </w:t>
      </w:r>
      <w:r w:rsidRPr="00042382">
        <w:rPr>
          <w:rFonts w:ascii="Times New Roman" w:eastAsia="Times New Roman" w:hAnsi="Times New Roman" w:cs="Times New Roman"/>
          <w:b/>
          <w:bCs/>
          <w:sz w:val="24"/>
          <w:szCs w:val="24"/>
          <w:lang w:eastAsia="ru-RU"/>
        </w:rPr>
        <w:t>4825005381</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БИК:</w:t>
      </w:r>
      <w:r w:rsidRPr="00042382">
        <w:rPr>
          <w:rFonts w:ascii="Times New Roman" w:eastAsia="Times New Roman" w:hAnsi="Times New Roman" w:cs="Times New Roman"/>
          <w:b/>
          <w:bCs/>
          <w:sz w:val="24"/>
          <w:szCs w:val="24"/>
          <w:lang w:eastAsia="ru-RU"/>
        </w:rPr>
        <w:t xml:space="preserve"> 044206704</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КПП:</w:t>
      </w:r>
      <w:r w:rsidRPr="00042382">
        <w:rPr>
          <w:rFonts w:ascii="Times New Roman" w:eastAsia="Times New Roman" w:hAnsi="Times New Roman" w:cs="Times New Roman"/>
          <w:b/>
          <w:bCs/>
          <w:sz w:val="24"/>
          <w:szCs w:val="24"/>
          <w:lang w:eastAsia="ru-RU"/>
        </w:rPr>
        <w:t xml:space="preserve"> 482201001</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 xml:space="preserve">Номер счета: </w:t>
      </w:r>
      <w:r w:rsidRPr="00042382">
        <w:rPr>
          <w:rFonts w:ascii="Times New Roman" w:eastAsia="Times New Roman" w:hAnsi="Times New Roman" w:cs="Times New Roman"/>
          <w:b/>
          <w:bCs/>
          <w:sz w:val="24"/>
          <w:szCs w:val="24"/>
          <w:lang w:eastAsia="ru-RU"/>
        </w:rPr>
        <w:t>40702810800000001646</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 xml:space="preserve">Корр. счет: </w:t>
      </w:r>
      <w:r w:rsidRPr="00042382">
        <w:rPr>
          <w:rFonts w:ascii="Times New Roman" w:eastAsia="Times New Roman" w:hAnsi="Times New Roman" w:cs="Times New Roman"/>
          <w:b/>
          <w:bCs/>
          <w:sz w:val="24"/>
          <w:szCs w:val="24"/>
          <w:lang w:eastAsia="ru-RU"/>
        </w:rPr>
        <w:t>30101810700000000704</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 xml:space="preserve">Тип счета: </w:t>
      </w:r>
      <w:r w:rsidRPr="00042382">
        <w:rPr>
          <w:rFonts w:ascii="Times New Roman" w:eastAsia="Times New Roman" w:hAnsi="Times New Roman" w:cs="Times New Roman"/>
          <w:b/>
          <w:bCs/>
          <w:sz w:val="24"/>
          <w:szCs w:val="24"/>
          <w:lang w:eastAsia="ru-RU"/>
        </w:rPr>
        <w:t>рублевый</w:t>
      </w:r>
      <w:r w:rsidRPr="00042382">
        <w:rPr>
          <w:rFonts w:ascii="Times New Roman" w:eastAsia="Times New Roman" w:hAnsi="Times New Roman" w:cs="Times New Roman"/>
          <w:sz w:val="24"/>
          <w:szCs w:val="24"/>
          <w:lang w:eastAsia="ru-RU"/>
        </w:rPr>
        <w:t xml:space="preserve"> </w:t>
      </w:r>
      <w:r w:rsidRPr="00042382">
        <w:rPr>
          <w:rFonts w:ascii="Times New Roman" w:eastAsia="Times New Roman" w:hAnsi="Times New Roman" w:cs="Times New Roman"/>
          <w:b/>
          <w:bCs/>
          <w:sz w:val="24"/>
          <w:szCs w:val="24"/>
          <w:lang w:eastAsia="ru-RU"/>
        </w:rPr>
        <w:t>счет</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w:t>
      </w:r>
      <w:r w:rsidRPr="00042382">
        <w:rPr>
          <w:rFonts w:ascii="Times New Roman" w:eastAsia="Times New Roman" w:hAnsi="Times New Roman" w:cs="Times New Roman"/>
          <w:sz w:val="24"/>
          <w:szCs w:val="24"/>
          <w:lang w:eastAsia="ru-RU"/>
        </w:rPr>
        <w:t xml:space="preserve">Полное наименование: </w:t>
      </w:r>
      <w:r w:rsidRPr="00042382">
        <w:rPr>
          <w:rFonts w:ascii="Times New Roman" w:eastAsia="Times New Roman" w:hAnsi="Times New Roman" w:cs="Times New Roman"/>
          <w:b/>
          <w:bCs/>
          <w:sz w:val="24"/>
          <w:szCs w:val="24"/>
          <w:lang w:eastAsia="ru-RU"/>
        </w:rPr>
        <w:t xml:space="preserve">Туапсинский филиал </w:t>
      </w:r>
      <w:r w:rsidRPr="00042382">
        <w:rPr>
          <w:rFonts w:ascii="Times New Roman" w:eastAsia="Times New Roman" w:hAnsi="Times New Roman" w:cs="Times New Roman"/>
          <w:sz w:val="24"/>
          <w:szCs w:val="24"/>
          <w:lang w:eastAsia="ru-RU"/>
        </w:rPr>
        <w:t xml:space="preserve"> </w:t>
      </w:r>
      <w:r w:rsidRPr="00042382">
        <w:rPr>
          <w:rFonts w:ascii="Times New Roman" w:eastAsia="Times New Roman" w:hAnsi="Times New Roman" w:cs="Times New Roman"/>
          <w:b/>
          <w:bCs/>
          <w:sz w:val="24"/>
          <w:szCs w:val="24"/>
          <w:lang w:eastAsia="ru-RU"/>
        </w:rPr>
        <w:t>Открытое акционерное общество</w:t>
      </w:r>
      <w:r w:rsidRPr="00042382">
        <w:rPr>
          <w:rFonts w:ascii="Times New Roman" w:eastAsia="Times New Roman" w:hAnsi="Times New Roman" w:cs="Times New Roman"/>
          <w:sz w:val="24"/>
          <w:szCs w:val="24"/>
          <w:lang w:eastAsia="ru-RU"/>
        </w:rPr>
        <w:t xml:space="preserve"> </w:t>
      </w:r>
      <w:r w:rsidRPr="00042382">
        <w:rPr>
          <w:rFonts w:ascii="Times New Roman" w:eastAsia="Times New Roman" w:hAnsi="Times New Roman" w:cs="Times New Roman"/>
          <w:b/>
          <w:bCs/>
          <w:sz w:val="24"/>
          <w:szCs w:val="24"/>
          <w:lang w:eastAsia="ru-RU"/>
        </w:rPr>
        <w:t xml:space="preserve"> «Банк социального развития и строительства </w:t>
      </w:r>
      <w:r w:rsidRPr="00042382">
        <w:rPr>
          <w:rFonts w:ascii="Times New Roman" w:eastAsia="Times New Roman" w:hAnsi="Times New Roman" w:cs="Times New Roman"/>
          <w:sz w:val="24"/>
          <w:szCs w:val="24"/>
          <w:lang w:eastAsia="ru-RU"/>
        </w:rPr>
        <w:t xml:space="preserve"> </w:t>
      </w:r>
      <w:r w:rsidRPr="00042382">
        <w:rPr>
          <w:rFonts w:ascii="Times New Roman" w:eastAsia="Times New Roman" w:hAnsi="Times New Roman" w:cs="Times New Roman"/>
          <w:b/>
          <w:bCs/>
          <w:sz w:val="24"/>
          <w:szCs w:val="24"/>
          <w:lang w:eastAsia="ru-RU"/>
        </w:rPr>
        <w:t xml:space="preserve">«Липецккомбанк» </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Сокращенное наименование: </w:t>
      </w:r>
      <w:r w:rsidRPr="00042382">
        <w:rPr>
          <w:rFonts w:ascii="Times New Roman" w:eastAsia="Times New Roman" w:hAnsi="Times New Roman" w:cs="Times New Roman"/>
          <w:b/>
          <w:bCs/>
          <w:sz w:val="24"/>
          <w:szCs w:val="24"/>
          <w:lang w:eastAsia="ru-RU"/>
        </w:rPr>
        <w:t xml:space="preserve">Туапсинский филиал </w:t>
      </w:r>
      <w:r w:rsidRPr="00042382">
        <w:rPr>
          <w:rFonts w:ascii="Times New Roman" w:eastAsia="Times New Roman" w:hAnsi="Times New Roman" w:cs="Times New Roman"/>
          <w:sz w:val="24"/>
          <w:szCs w:val="24"/>
          <w:lang w:eastAsia="ru-RU"/>
        </w:rPr>
        <w:t xml:space="preserve"> </w:t>
      </w:r>
      <w:r w:rsidRPr="00042382">
        <w:rPr>
          <w:rFonts w:ascii="Times New Roman" w:eastAsia="Times New Roman" w:hAnsi="Times New Roman" w:cs="Times New Roman"/>
          <w:b/>
          <w:bCs/>
          <w:sz w:val="24"/>
          <w:szCs w:val="24"/>
          <w:lang w:eastAsia="ru-RU"/>
        </w:rPr>
        <w:t xml:space="preserve">ОАО «Липецккомбанк» </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 xml:space="preserve">Место нахождения: </w:t>
      </w:r>
      <w:r w:rsidRPr="00042382">
        <w:rPr>
          <w:rFonts w:ascii="Times New Roman" w:eastAsia="Times New Roman" w:hAnsi="Times New Roman" w:cs="Times New Roman"/>
          <w:b/>
          <w:bCs/>
          <w:sz w:val="24"/>
          <w:szCs w:val="24"/>
          <w:lang w:eastAsia="ru-RU"/>
        </w:rPr>
        <w:t xml:space="preserve">Россия,352800, Краснодарский край, г.Туапсе, ул.Морской бульвар 2 </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lastRenderedPageBreak/>
        <w:t xml:space="preserve">ИНН: </w:t>
      </w:r>
      <w:r w:rsidRPr="00042382">
        <w:rPr>
          <w:rFonts w:ascii="Times New Roman" w:eastAsia="Times New Roman" w:hAnsi="Times New Roman" w:cs="Times New Roman"/>
          <w:b/>
          <w:bCs/>
          <w:sz w:val="24"/>
          <w:szCs w:val="24"/>
          <w:lang w:eastAsia="ru-RU"/>
        </w:rPr>
        <w:t>4825005381</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БИК:</w:t>
      </w:r>
      <w:r w:rsidRPr="00042382">
        <w:rPr>
          <w:rFonts w:ascii="Times New Roman" w:eastAsia="Times New Roman" w:hAnsi="Times New Roman" w:cs="Times New Roman"/>
          <w:b/>
          <w:bCs/>
          <w:sz w:val="24"/>
          <w:szCs w:val="24"/>
          <w:lang w:eastAsia="ru-RU"/>
        </w:rPr>
        <w:t xml:space="preserve"> 040364518</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 xml:space="preserve">КПП: </w:t>
      </w:r>
      <w:r w:rsidRPr="00042382">
        <w:rPr>
          <w:rFonts w:ascii="Times New Roman" w:eastAsia="Times New Roman" w:hAnsi="Times New Roman" w:cs="Times New Roman"/>
          <w:b/>
          <w:bCs/>
          <w:sz w:val="24"/>
          <w:szCs w:val="24"/>
          <w:lang w:eastAsia="ru-RU"/>
        </w:rPr>
        <w:t>236502001</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 xml:space="preserve">Номер счета: </w:t>
      </w:r>
      <w:r w:rsidRPr="00042382">
        <w:rPr>
          <w:rFonts w:ascii="Times New Roman" w:eastAsia="Times New Roman" w:hAnsi="Times New Roman" w:cs="Times New Roman"/>
          <w:b/>
          <w:bCs/>
          <w:sz w:val="24"/>
          <w:szCs w:val="24"/>
          <w:lang w:eastAsia="ru-RU"/>
        </w:rPr>
        <w:t>40702810205000000010</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 xml:space="preserve">Корр. счет: </w:t>
      </w:r>
      <w:r w:rsidRPr="00042382">
        <w:rPr>
          <w:rFonts w:ascii="Times New Roman" w:eastAsia="Times New Roman" w:hAnsi="Times New Roman" w:cs="Times New Roman"/>
          <w:b/>
          <w:bCs/>
          <w:sz w:val="24"/>
          <w:szCs w:val="24"/>
          <w:lang w:eastAsia="ru-RU"/>
        </w:rPr>
        <w:t>30101810200000000518</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 xml:space="preserve">Тип счета: </w:t>
      </w:r>
      <w:r w:rsidRPr="00042382">
        <w:rPr>
          <w:rFonts w:ascii="Times New Roman" w:eastAsia="Times New Roman" w:hAnsi="Times New Roman" w:cs="Times New Roman"/>
          <w:b/>
          <w:bCs/>
          <w:sz w:val="24"/>
          <w:szCs w:val="24"/>
          <w:lang w:eastAsia="ru-RU"/>
        </w:rPr>
        <w:t>рублевый счет</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w:t>
      </w:r>
      <w:r w:rsidRPr="00042382">
        <w:rPr>
          <w:rFonts w:ascii="Times New Roman" w:eastAsia="Times New Roman" w:hAnsi="Times New Roman" w:cs="Times New Roman"/>
          <w:sz w:val="24"/>
          <w:szCs w:val="24"/>
          <w:lang w:eastAsia="ru-RU"/>
        </w:rPr>
        <w:t xml:space="preserve">Полное наименование: </w:t>
      </w:r>
      <w:r w:rsidRPr="00042382">
        <w:rPr>
          <w:rFonts w:ascii="Times New Roman" w:eastAsia="Times New Roman" w:hAnsi="Times New Roman" w:cs="Times New Roman"/>
          <w:b/>
          <w:bCs/>
          <w:sz w:val="24"/>
          <w:szCs w:val="24"/>
          <w:lang w:eastAsia="ru-RU"/>
        </w:rPr>
        <w:t>Туапсинский филиал Открытое акционерное общество</w:t>
      </w:r>
      <w:r w:rsidRPr="00042382">
        <w:rPr>
          <w:rFonts w:ascii="Times New Roman" w:eastAsia="Times New Roman" w:hAnsi="Times New Roman" w:cs="Times New Roman"/>
          <w:sz w:val="24"/>
          <w:szCs w:val="24"/>
          <w:lang w:eastAsia="ru-RU"/>
        </w:rPr>
        <w:t xml:space="preserve"> «Б</w:t>
      </w:r>
      <w:r w:rsidRPr="00042382">
        <w:rPr>
          <w:rFonts w:ascii="Times New Roman" w:eastAsia="Times New Roman" w:hAnsi="Times New Roman" w:cs="Times New Roman"/>
          <w:b/>
          <w:bCs/>
          <w:sz w:val="24"/>
          <w:szCs w:val="24"/>
          <w:lang w:eastAsia="ru-RU"/>
        </w:rPr>
        <w:t xml:space="preserve">анк социального развития и строительства </w:t>
      </w:r>
      <w:r w:rsidRPr="00042382">
        <w:rPr>
          <w:rFonts w:ascii="Times New Roman" w:eastAsia="Times New Roman" w:hAnsi="Times New Roman" w:cs="Times New Roman"/>
          <w:sz w:val="24"/>
          <w:szCs w:val="24"/>
          <w:lang w:eastAsia="ru-RU"/>
        </w:rPr>
        <w:t xml:space="preserve"> </w:t>
      </w:r>
      <w:r w:rsidRPr="00042382">
        <w:rPr>
          <w:rFonts w:ascii="Times New Roman" w:eastAsia="Times New Roman" w:hAnsi="Times New Roman" w:cs="Times New Roman"/>
          <w:b/>
          <w:bCs/>
          <w:sz w:val="24"/>
          <w:szCs w:val="24"/>
          <w:lang w:eastAsia="ru-RU"/>
        </w:rPr>
        <w:t xml:space="preserve">«Липецккомбанк» </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b/>
          <w:bCs/>
          <w:sz w:val="24"/>
          <w:szCs w:val="24"/>
          <w:lang w:eastAsia="ru-RU"/>
        </w:rPr>
        <w:t xml:space="preserve"> </w:t>
      </w:r>
      <w:r w:rsidRPr="00042382">
        <w:rPr>
          <w:rFonts w:ascii="Times New Roman" w:eastAsia="Times New Roman" w:hAnsi="Times New Roman" w:cs="Times New Roman"/>
          <w:sz w:val="24"/>
          <w:szCs w:val="24"/>
          <w:lang w:eastAsia="ru-RU"/>
        </w:rPr>
        <w:t>Сокращенное наименование:</w:t>
      </w:r>
      <w:r w:rsidRPr="00042382">
        <w:rPr>
          <w:rFonts w:ascii="Times New Roman" w:eastAsia="Times New Roman" w:hAnsi="Times New Roman" w:cs="Times New Roman"/>
          <w:b/>
          <w:bCs/>
          <w:sz w:val="24"/>
          <w:szCs w:val="24"/>
          <w:lang w:eastAsia="ru-RU"/>
        </w:rPr>
        <w:t xml:space="preserve"> Туапсинский филиал </w:t>
      </w:r>
      <w:r w:rsidRPr="00042382">
        <w:rPr>
          <w:rFonts w:ascii="Times New Roman" w:eastAsia="Times New Roman" w:hAnsi="Times New Roman" w:cs="Times New Roman"/>
          <w:sz w:val="24"/>
          <w:szCs w:val="24"/>
          <w:lang w:eastAsia="ru-RU"/>
        </w:rPr>
        <w:t xml:space="preserve"> </w:t>
      </w:r>
      <w:r w:rsidRPr="00042382">
        <w:rPr>
          <w:rFonts w:ascii="Times New Roman" w:eastAsia="Times New Roman" w:hAnsi="Times New Roman" w:cs="Times New Roman"/>
          <w:b/>
          <w:bCs/>
          <w:sz w:val="24"/>
          <w:szCs w:val="24"/>
          <w:lang w:eastAsia="ru-RU"/>
        </w:rPr>
        <w:t xml:space="preserve">ОАО «Липецккомбанк» </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 xml:space="preserve">Место нахождения: </w:t>
      </w:r>
      <w:r w:rsidRPr="00042382">
        <w:rPr>
          <w:rFonts w:ascii="Times New Roman" w:eastAsia="Times New Roman" w:hAnsi="Times New Roman" w:cs="Times New Roman"/>
          <w:b/>
          <w:bCs/>
          <w:sz w:val="24"/>
          <w:szCs w:val="24"/>
          <w:lang w:eastAsia="ru-RU"/>
        </w:rPr>
        <w:t xml:space="preserve">Россия,352800, Краснодарский край, г.Туапсе, ул.Морской бульвар 2 </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 xml:space="preserve">ИНН: </w:t>
      </w:r>
      <w:r w:rsidRPr="00042382">
        <w:rPr>
          <w:rFonts w:ascii="Times New Roman" w:eastAsia="Times New Roman" w:hAnsi="Times New Roman" w:cs="Times New Roman"/>
          <w:b/>
          <w:bCs/>
          <w:sz w:val="24"/>
          <w:szCs w:val="24"/>
          <w:lang w:eastAsia="ru-RU"/>
        </w:rPr>
        <w:t>4825005381</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БИК:</w:t>
      </w:r>
      <w:r w:rsidRPr="00042382">
        <w:rPr>
          <w:rFonts w:ascii="Times New Roman" w:eastAsia="Times New Roman" w:hAnsi="Times New Roman" w:cs="Times New Roman"/>
          <w:b/>
          <w:bCs/>
          <w:sz w:val="24"/>
          <w:szCs w:val="24"/>
          <w:lang w:eastAsia="ru-RU"/>
        </w:rPr>
        <w:t xml:space="preserve"> 040364518</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Номер счета: </w:t>
      </w:r>
      <w:r w:rsidRPr="00042382">
        <w:rPr>
          <w:rFonts w:ascii="Times New Roman" w:eastAsia="Times New Roman" w:hAnsi="Times New Roman" w:cs="Times New Roman"/>
          <w:b/>
          <w:bCs/>
          <w:sz w:val="24"/>
          <w:szCs w:val="24"/>
          <w:lang w:eastAsia="ru-RU"/>
        </w:rPr>
        <w:t>40702840805000000011 $ US</w:t>
      </w:r>
      <w:r w:rsidRPr="00042382">
        <w:rPr>
          <w:rFonts w:ascii="Times New Roman" w:eastAsia="Times New Roman" w:hAnsi="Times New Roman" w:cs="Times New Roman"/>
          <w:b/>
          <w:bCs/>
          <w:sz w:val="24"/>
          <w:szCs w:val="24"/>
          <w:lang w:val="en-US" w:eastAsia="ru-RU"/>
        </w:rPr>
        <w:t>D</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 xml:space="preserve">Корр. счет: </w:t>
      </w:r>
      <w:r w:rsidRPr="00042382">
        <w:rPr>
          <w:rFonts w:ascii="Times New Roman" w:eastAsia="Times New Roman" w:hAnsi="Times New Roman" w:cs="Times New Roman"/>
          <w:b/>
          <w:bCs/>
          <w:sz w:val="24"/>
          <w:szCs w:val="24"/>
          <w:lang w:eastAsia="ru-RU"/>
        </w:rPr>
        <w:t>30101810200000000518</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 xml:space="preserve">Тип счета: </w:t>
      </w:r>
      <w:r w:rsidRPr="00042382">
        <w:rPr>
          <w:rFonts w:ascii="Times New Roman" w:eastAsia="Times New Roman" w:hAnsi="Times New Roman" w:cs="Times New Roman"/>
          <w:b/>
          <w:bCs/>
          <w:sz w:val="24"/>
          <w:szCs w:val="24"/>
          <w:lang w:eastAsia="ru-RU"/>
        </w:rPr>
        <w:t>текущий валютный</w:t>
      </w:r>
      <w:r w:rsidRPr="00042382">
        <w:rPr>
          <w:rFonts w:ascii="Times New Roman" w:eastAsia="Times New Roman" w:hAnsi="Times New Roman" w:cs="Times New Roman"/>
          <w:sz w:val="24"/>
          <w:szCs w:val="24"/>
          <w:lang w:eastAsia="ru-RU"/>
        </w:rPr>
        <w:t xml:space="preserve"> </w:t>
      </w:r>
      <w:r w:rsidRPr="00042382">
        <w:rPr>
          <w:rFonts w:ascii="Times New Roman" w:eastAsia="Times New Roman" w:hAnsi="Times New Roman" w:cs="Times New Roman"/>
          <w:b/>
          <w:bCs/>
          <w:sz w:val="24"/>
          <w:szCs w:val="24"/>
          <w:lang w:eastAsia="ru-RU"/>
        </w:rPr>
        <w:t>счет</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w:t>
      </w:r>
      <w:r w:rsidRPr="00042382">
        <w:rPr>
          <w:rFonts w:ascii="Times New Roman" w:eastAsia="Times New Roman" w:hAnsi="Times New Roman" w:cs="Times New Roman"/>
          <w:sz w:val="24"/>
          <w:szCs w:val="24"/>
          <w:lang w:eastAsia="ru-RU"/>
        </w:rPr>
        <w:t>Полное наименование:</w:t>
      </w:r>
      <w:r w:rsidRPr="00042382">
        <w:rPr>
          <w:rFonts w:ascii="Times New Roman" w:eastAsia="Times New Roman" w:hAnsi="Times New Roman" w:cs="Times New Roman"/>
          <w:b/>
          <w:bCs/>
          <w:sz w:val="24"/>
          <w:szCs w:val="24"/>
          <w:lang w:eastAsia="ru-RU"/>
        </w:rPr>
        <w:t xml:space="preserve"> Туапсинский филиал</w:t>
      </w:r>
      <w:r w:rsidRPr="00042382">
        <w:rPr>
          <w:rFonts w:ascii="Times New Roman" w:eastAsia="Times New Roman" w:hAnsi="Times New Roman" w:cs="Times New Roman"/>
          <w:sz w:val="24"/>
          <w:szCs w:val="24"/>
          <w:lang w:eastAsia="ru-RU"/>
        </w:rPr>
        <w:t xml:space="preserve"> </w:t>
      </w:r>
      <w:r w:rsidRPr="00042382">
        <w:rPr>
          <w:rFonts w:ascii="Times New Roman" w:eastAsia="Times New Roman" w:hAnsi="Times New Roman" w:cs="Times New Roman"/>
          <w:b/>
          <w:bCs/>
          <w:sz w:val="24"/>
          <w:szCs w:val="24"/>
          <w:lang w:eastAsia="ru-RU"/>
        </w:rPr>
        <w:t>Открытое акционерное общество</w:t>
      </w:r>
      <w:r w:rsidRPr="00042382">
        <w:rPr>
          <w:rFonts w:ascii="Times New Roman" w:eastAsia="Times New Roman" w:hAnsi="Times New Roman" w:cs="Times New Roman"/>
          <w:sz w:val="24"/>
          <w:szCs w:val="24"/>
          <w:lang w:eastAsia="ru-RU"/>
        </w:rPr>
        <w:t xml:space="preserve"> </w:t>
      </w:r>
      <w:r w:rsidRPr="00042382">
        <w:rPr>
          <w:rFonts w:ascii="Times New Roman" w:eastAsia="Times New Roman" w:hAnsi="Times New Roman" w:cs="Times New Roman"/>
          <w:b/>
          <w:bCs/>
          <w:sz w:val="24"/>
          <w:szCs w:val="24"/>
          <w:lang w:eastAsia="ru-RU"/>
        </w:rPr>
        <w:t xml:space="preserve">«Банк социального развития и строительства </w:t>
      </w:r>
      <w:r w:rsidRPr="00042382">
        <w:rPr>
          <w:rFonts w:ascii="Times New Roman" w:eastAsia="Times New Roman" w:hAnsi="Times New Roman" w:cs="Times New Roman"/>
          <w:sz w:val="24"/>
          <w:szCs w:val="24"/>
          <w:lang w:eastAsia="ru-RU"/>
        </w:rPr>
        <w:t xml:space="preserve"> </w:t>
      </w:r>
      <w:r w:rsidRPr="00042382">
        <w:rPr>
          <w:rFonts w:ascii="Times New Roman" w:eastAsia="Times New Roman" w:hAnsi="Times New Roman" w:cs="Times New Roman"/>
          <w:b/>
          <w:bCs/>
          <w:sz w:val="24"/>
          <w:szCs w:val="24"/>
          <w:lang w:eastAsia="ru-RU"/>
        </w:rPr>
        <w:t xml:space="preserve">«Липецккомбанк» </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Сокращенное наименование: </w:t>
      </w:r>
      <w:r w:rsidRPr="00042382">
        <w:rPr>
          <w:rFonts w:ascii="Times New Roman" w:eastAsia="Times New Roman" w:hAnsi="Times New Roman" w:cs="Times New Roman"/>
          <w:b/>
          <w:bCs/>
          <w:sz w:val="24"/>
          <w:szCs w:val="24"/>
          <w:lang w:eastAsia="ru-RU"/>
        </w:rPr>
        <w:t>Туапсинский филиал ОАО «Липецккомбанк»</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 xml:space="preserve">Место нахождения: </w:t>
      </w:r>
      <w:r w:rsidRPr="00042382">
        <w:rPr>
          <w:rFonts w:ascii="Times New Roman" w:eastAsia="Times New Roman" w:hAnsi="Times New Roman" w:cs="Times New Roman"/>
          <w:b/>
          <w:bCs/>
          <w:sz w:val="24"/>
          <w:szCs w:val="24"/>
          <w:lang w:eastAsia="ru-RU"/>
        </w:rPr>
        <w:t xml:space="preserve">Россия,352800, Краснодарский край, г.Туапсе, ул.Морской бульвар 2 </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 xml:space="preserve">ИНН: </w:t>
      </w:r>
      <w:r w:rsidRPr="00042382">
        <w:rPr>
          <w:rFonts w:ascii="Times New Roman" w:eastAsia="Times New Roman" w:hAnsi="Times New Roman" w:cs="Times New Roman"/>
          <w:b/>
          <w:bCs/>
          <w:sz w:val="24"/>
          <w:szCs w:val="24"/>
          <w:lang w:eastAsia="ru-RU"/>
        </w:rPr>
        <w:t>4825005381</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БИК:</w:t>
      </w:r>
      <w:r w:rsidRPr="00042382">
        <w:rPr>
          <w:rFonts w:ascii="Times New Roman" w:eastAsia="Times New Roman" w:hAnsi="Times New Roman" w:cs="Times New Roman"/>
          <w:b/>
          <w:bCs/>
          <w:sz w:val="24"/>
          <w:szCs w:val="24"/>
          <w:lang w:eastAsia="ru-RU"/>
        </w:rPr>
        <w:t xml:space="preserve"> 040364518</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Номер счета: </w:t>
      </w:r>
      <w:r w:rsidRPr="00042382">
        <w:rPr>
          <w:rFonts w:ascii="Times New Roman" w:eastAsia="Times New Roman" w:hAnsi="Times New Roman" w:cs="Times New Roman"/>
          <w:b/>
          <w:bCs/>
          <w:sz w:val="24"/>
          <w:szCs w:val="24"/>
          <w:lang w:eastAsia="ru-RU"/>
        </w:rPr>
        <w:t>40702840105001000011 $ US</w:t>
      </w:r>
      <w:r w:rsidRPr="00042382">
        <w:rPr>
          <w:rFonts w:ascii="Times New Roman" w:eastAsia="Times New Roman" w:hAnsi="Times New Roman" w:cs="Times New Roman"/>
          <w:b/>
          <w:bCs/>
          <w:sz w:val="24"/>
          <w:szCs w:val="24"/>
          <w:lang w:val="en-US" w:eastAsia="ru-RU"/>
        </w:rPr>
        <w:t>D</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 xml:space="preserve">Корр. счет: </w:t>
      </w:r>
      <w:r w:rsidRPr="00042382">
        <w:rPr>
          <w:rFonts w:ascii="Times New Roman" w:eastAsia="Times New Roman" w:hAnsi="Times New Roman" w:cs="Times New Roman"/>
          <w:b/>
          <w:bCs/>
          <w:sz w:val="24"/>
          <w:szCs w:val="24"/>
          <w:lang w:eastAsia="ru-RU"/>
        </w:rPr>
        <w:t>30101810200000000518</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 xml:space="preserve">Тип счета: </w:t>
      </w:r>
      <w:r w:rsidRPr="00042382">
        <w:rPr>
          <w:rFonts w:ascii="Times New Roman" w:eastAsia="Times New Roman" w:hAnsi="Times New Roman" w:cs="Times New Roman"/>
          <w:b/>
          <w:bCs/>
          <w:sz w:val="24"/>
          <w:szCs w:val="24"/>
          <w:lang w:eastAsia="ru-RU"/>
        </w:rPr>
        <w:t>транзитный валютный</w:t>
      </w:r>
      <w:r w:rsidRPr="00042382">
        <w:rPr>
          <w:rFonts w:ascii="Times New Roman" w:eastAsia="Times New Roman" w:hAnsi="Times New Roman" w:cs="Times New Roman"/>
          <w:sz w:val="24"/>
          <w:szCs w:val="24"/>
          <w:lang w:eastAsia="ru-RU"/>
        </w:rPr>
        <w:t xml:space="preserve"> </w:t>
      </w:r>
      <w:r w:rsidRPr="00042382">
        <w:rPr>
          <w:rFonts w:ascii="Times New Roman" w:eastAsia="Times New Roman" w:hAnsi="Times New Roman" w:cs="Times New Roman"/>
          <w:b/>
          <w:bCs/>
          <w:sz w:val="24"/>
          <w:szCs w:val="24"/>
          <w:lang w:eastAsia="ru-RU"/>
        </w:rPr>
        <w:t>счет</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w:t>
      </w:r>
      <w:r w:rsidRPr="00042382">
        <w:rPr>
          <w:rFonts w:ascii="Times New Roman" w:eastAsia="Times New Roman" w:hAnsi="Times New Roman" w:cs="Times New Roman"/>
          <w:sz w:val="24"/>
          <w:szCs w:val="24"/>
          <w:lang w:eastAsia="ru-RU"/>
        </w:rPr>
        <w:t xml:space="preserve">Полное наименование: </w:t>
      </w:r>
      <w:r w:rsidRPr="00042382">
        <w:rPr>
          <w:rFonts w:ascii="Times New Roman" w:eastAsia="Times New Roman" w:hAnsi="Times New Roman" w:cs="Times New Roman"/>
          <w:b/>
          <w:bCs/>
          <w:sz w:val="24"/>
          <w:szCs w:val="24"/>
          <w:lang w:eastAsia="ru-RU"/>
        </w:rPr>
        <w:t>Туапсинский филиал Открытое акционерное общество</w:t>
      </w:r>
      <w:r w:rsidRPr="00042382">
        <w:rPr>
          <w:rFonts w:ascii="Times New Roman" w:eastAsia="Times New Roman" w:hAnsi="Times New Roman" w:cs="Times New Roman"/>
          <w:sz w:val="24"/>
          <w:szCs w:val="24"/>
          <w:lang w:eastAsia="ru-RU"/>
        </w:rPr>
        <w:t xml:space="preserve"> </w:t>
      </w:r>
      <w:r w:rsidRPr="00042382">
        <w:rPr>
          <w:rFonts w:ascii="Times New Roman" w:eastAsia="Times New Roman" w:hAnsi="Times New Roman" w:cs="Times New Roman"/>
          <w:b/>
          <w:bCs/>
          <w:sz w:val="24"/>
          <w:szCs w:val="24"/>
          <w:lang w:eastAsia="ru-RU"/>
        </w:rPr>
        <w:t xml:space="preserve">«Банк социального развития и строительства </w:t>
      </w:r>
      <w:r w:rsidRPr="00042382">
        <w:rPr>
          <w:rFonts w:ascii="Times New Roman" w:eastAsia="Times New Roman" w:hAnsi="Times New Roman" w:cs="Times New Roman"/>
          <w:sz w:val="24"/>
          <w:szCs w:val="24"/>
          <w:lang w:eastAsia="ru-RU"/>
        </w:rPr>
        <w:t xml:space="preserve"> </w:t>
      </w:r>
      <w:r w:rsidRPr="00042382">
        <w:rPr>
          <w:rFonts w:ascii="Times New Roman" w:eastAsia="Times New Roman" w:hAnsi="Times New Roman" w:cs="Times New Roman"/>
          <w:b/>
          <w:bCs/>
          <w:sz w:val="24"/>
          <w:szCs w:val="24"/>
          <w:lang w:eastAsia="ru-RU"/>
        </w:rPr>
        <w:t xml:space="preserve">«Липецккомбанк» </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Сокращенное наименование:</w:t>
      </w:r>
      <w:r w:rsidRPr="00042382">
        <w:rPr>
          <w:rFonts w:ascii="Times New Roman" w:eastAsia="Times New Roman" w:hAnsi="Times New Roman" w:cs="Times New Roman"/>
          <w:b/>
          <w:bCs/>
          <w:sz w:val="24"/>
          <w:szCs w:val="24"/>
          <w:lang w:eastAsia="ru-RU"/>
        </w:rPr>
        <w:t xml:space="preserve"> Туапсинский филиал</w:t>
      </w:r>
      <w:r w:rsidRPr="00042382">
        <w:rPr>
          <w:rFonts w:ascii="Times New Roman" w:eastAsia="Times New Roman" w:hAnsi="Times New Roman" w:cs="Times New Roman"/>
          <w:sz w:val="24"/>
          <w:szCs w:val="24"/>
          <w:lang w:eastAsia="ru-RU"/>
        </w:rPr>
        <w:t xml:space="preserve"> </w:t>
      </w:r>
      <w:r w:rsidRPr="00042382">
        <w:rPr>
          <w:rFonts w:ascii="Times New Roman" w:eastAsia="Times New Roman" w:hAnsi="Times New Roman" w:cs="Times New Roman"/>
          <w:b/>
          <w:bCs/>
          <w:sz w:val="24"/>
          <w:szCs w:val="24"/>
          <w:lang w:eastAsia="ru-RU"/>
        </w:rPr>
        <w:t xml:space="preserve">ОАО «Липецккомбанк» </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 xml:space="preserve">Место нахождения: </w:t>
      </w:r>
      <w:r w:rsidRPr="00042382">
        <w:rPr>
          <w:rFonts w:ascii="Times New Roman" w:eastAsia="Times New Roman" w:hAnsi="Times New Roman" w:cs="Times New Roman"/>
          <w:b/>
          <w:bCs/>
          <w:sz w:val="24"/>
          <w:szCs w:val="24"/>
          <w:lang w:eastAsia="ru-RU"/>
        </w:rPr>
        <w:t xml:space="preserve">Россия,352800, Краснодарский край, г.Туапсе, ул.Морской бульвар 2 </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 xml:space="preserve">ИНН: </w:t>
      </w:r>
      <w:r w:rsidRPr="00042382">
        <w:rPr>
          <w:rFonts w:ascii="Times New Roman" w:eastAsia="Times New Roman" w:hAnsi="Times New Roman" w:cs="Times New Roman"/>
          <w:b/>
          <w:bCs/>
          <w:sz w:val="24"/>
          <w:szCs w:val="24"/>
          <w:lang w:eastAsia="ru-RU"/>
        </w:rPr>
        <w:t>4825005381</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БИК:</w:t>
      </w:r>
      <w:r w:rsidRPr="00042382">
        <w:rPr>
          <w:rFonts w:ascii="Times New Roman" w:eastAsia="Times New Roman" w:hAnsi="Times New Roman" w:cs="Times New Roman"/>
          <w:b/>
          <w:bCs/>
          <w:sz w:val="24"/>
          <w:szCs w:val="24"/>
          <w:lang w:eastAsia="ru-RU"/>
        </w:rPr>
        <w:t xml:space="preserve"> 040364518</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Номер счета: </w:t>
      </w:r>
      <w:r w:rsidRPr="00042382">
        <w:rPr>
          <w:rFonts w:ascii="Times New Roman" w:eastAsia="Times New Roman" w:hAnsi="Times New Roman" w:cs="Times New Roman"/>
          <w:b/>
          <w:bCs/>
          <w:sz w:val="24"/>
          <w:szCs w:val="24"/>
          <w:lang w:eastAsia="ru-RU"/>
        </w:rPr>
        <w:t>407022978605000000002 Е</w:t>
      </w:r>
      <w:r w:rsidRPr="00042382">
        <w:rPr>
          <w:rFonts w:ascii="Times New Roman" w:eastAsia="Times New Roman" w:hAnsi="Times New Roman" w:cs="Times New Roman"/>
          <w:b/>
          <w:bCs/>
          <w:sz w:val="24"/>
          <w:szCs w:val="24"/>
          <w:lang w:val="en-US" w:eastAsia="ru-RU"/>
        </w:rPr>
        <w:t>UR</w:t>
      </w:r>
      <w:r w:rsidRPr="00042382">
        <w:rPr>
          <w:rFonts w:ascii="Times New Roman" w:eastAsia="Times New Roman" w:hAnsi="Times New Roman" w:cs="Times New Roman"/>
          <w:b/>
          <w:bCs/>
          <w:sz w:val="24"/>
          <w:szCs w:val="24"/>
          <w:lang w:eastAsia="ru-RU"/>
        </w:rPr>
        <w:t xml:space="preserve"> </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 xml:space="preserve">Корр. счет: </w:t>
      </w:r>
      <w:r w:rsidRPr="00042382">
        <w:rPr>
          <w:rFonts w:ascii="Times New Roman" w:eastAsia="Times New Roman" w:hAnsi="Times New Roman" w:cs="Times New Roman"/>
          <w:b/>
          <w:bCs/>
          <w:sz w:val="24"/>
          <w:szCs w:val="24"/>
          <w:lang w:eastAsia="ru-RU"/>
        </w:rPr>
        <w:t>30101810200000000518</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 xml:space="preserve">Тип счета: </w:t>
      </w:r>
      <w:r w:rsidRPr="00042382">
        <w:rPr>
          <w:rFonts w:ascii="Times New Roman" w:eastAsia="Times New Roman" w:hAnsi="Times New Roman" w:cs="Times New Roman"/>
          <w:b/>
          <w:bCs/>
          <w:sz w:val="24"/>
          <w:szCs w:val="24"/>
          <w:lang w:eastAsia="ru-RU"/>
        </w:rPr>
        <w:t>текущий валютный</w:t>
      </w:r>
      <w:r w:rsidRPr="00042382">
        <w:rPr>
          <w:rFonts w:ascii="Times New Roman" w:eastAsia="Times New Roman" w:hAnsi="Times New Roman" w:cs="Times New Roman"/>
          <w:sz w:val="24"/>
          <w:szCs w:val="24"/>
          <w:lang w:eastAsia="ru-RU"/>
        </w:rPr>
        <w:t xml:space="preserve"> </w:t>
      </w:r>
      <w:r w:rsidRPr="00042382">
        <w:rPr>
          <w:rFonts w:ascii="Times New Roman" w:eastAsia="Times New Roman" w:hAnsi="Times New Roman" w:cs="Times New Roman"/>
          <w:b/>
          <w:bCs/>
          <w:sz w:val="24"/>
          <w:szCs w:val="24"/>
          <w:lang w:eastAsia="ru-RU"/>
        </w:rPr>
        <w:t>счет</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b/>
          <w:bCs/>
          <w:sz w:val="24"/>
          <w:szCs w:val="24"/>
          <w:lang w:eastAsia="ru-RU"/>
        </w:rPr>
        <w:t>∙</w:t>
      </w:r>
      <w:r w:rsidRPr="00042382">
        <w:rPr>
          <w:rFonts w:ascii="Times New Roman" w:eastAsia="Times New Roman" w:hAnsi="Times New Roman" w:cs="Times New Roman"/>
          <w:sz w:val="24"/>
          <w:szCs w:val="24"/>
          <w:lang w:eastAsia="ru-RU"/>
        </w:rPr>
        <w:t>Полное наименование:</w:t>
      </w:r>
      <w:r w:rsidRPr="00042382">
        <w:rPr>
          <w:rFonts w:ascii="Times New Roman" w:eastAsia="Times New Roman" w:hAnsi="Times New Roman" w:cs="Times New Roman"/>
          <w:b/>
          <w:bCs/>
          <w:sz w:val="24"/>
          <w:szCs w:val="24"/>
          <w:lang w:eastAsia="ru-RU"/>
        </w:rPr>
        <w:t xml:space="preserve"> Туапсинский филиал</w:t>
      </w:r>
      <w:r w:rsidRPr="00042382">
        <w:rPr>
          <w:rFonts w:ascii="Times New Roman" w:eastAsia="Times New Roman" w:hAnsi="Times New Roman" w:cs="Times New Roman"/>
          <w:sz w:val="24"/>
          <w:szCs w:val="24"/>
          <w:lang w:eastAsia="ru-RU"/>
        </w:rPr>
        <w:t xml:space="preserve"> </w:t>
      </w:r>
      <w:r w:rsidRPr="00042382">
        <w:rPr>
          <w:rFonts w:ascii="Times New Roman" w:eastAsia="Times New Roman" w:hAnsi="Times New Roman" w:cs="Times New Roman"/>
          <w:b/>
          <w:bCs/>
          <w:sz w:val="24"/>
          <w:szCs w:val="24"/>
          <w:lang w:eastAsia="ru-RU"/>
        </w:rPr>
        <w:t>Открытое акционерное общество</w:t>
      </w:r>
      <w:r w:rsidRPr="00042382">
        <w:rPr>
          <w:rFonts w:ascii="Times New Roman" w:eastAsia="Times New Roman" w:hAnsi="Times New Roman" w:cs="Times New Roman"/>
          <w:sz w:val="24"/>
          <w:szCs w:val="24"/>
          <w:lang w:eastAsia="ru-RU"/>
        </w:rPr>
        <w:t xml:space="preserve">  </w:t>
      </w:r>
      <w:r w:rsidRPr="00042382">
        <w:rPr>
          <w:rFonts w:ascii="Times New Roman" w:eastAsia="Times New Roman" w:hAnsi="Times New Roman" w:cs="Times New Roman"/>
          <w:b/>
          <w:bCs/>
          <w:sz w:val="24"/>
          <w:szCs w:val="24"/>
          <w:lang w:eastAsia="ru-RU"/>
        </w:rPr>
        <w:t xml:space="preserve">«Банк социального развития и строительства </w:t>
      </w:r>
      <w:r w:rsidRPr="00042382">
        <w:rPr>
          <w:rFonts w:ascii="Times New Roman" w:eastAsia="Times New Roman" w:hAnsi="Times New Roman" w:cs="Times New Roman"/>
          <w:sz w:val="24"/>
          <w:szCs w:val="24"/>
          <w:lang w:eastAsia="ru-RU"/>
        </w:rPr>
        <w:t xml:space="preserve"> </w:t>
      </w:r>
      <w:r w:rsidRPr="00042382">
        <w:rPr>
          <w:rFonts w:ascii="Times New Roman" w:eastAsia="Times New Roman" w:hAnsi="Times New Roman" w:cs="Times New Roman"/>
          <w:b/>
          <w:bCs/>
          <w:sz w:val="24"/>
          <w:szCs w:val="24"/>
          <w:lang w:eastAsia="ru-RU"/>
        </w:rPr>
        <w:t xml:space="preserve">«Липецккомбанк» </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Сокращенное наименование: </w:t>
      </w:r>
      <w:r w:rsidRPr="00042382">
        <w:rPr>
          <w:rFonts w:ascii="Times New Roman" w:eastAsia="Times New Roman" w:hAnsi="Times New Roman" w:cs="Times New Roman"/>
          <w:b/>
          <w:bCs/>
          <w:sz w:val="24"/>
          <w:szCs w:val="24"/>
          <w:lang w:eastAsia="ru-RU"/>
        </w:rPr>
        <w:t xml:space="preserve">Туапсинский филиал ОАО «Липецккомбанк» </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 xml:space="preserve">Место нахождения: </w:t>
      </w:r>
      <w:r w:rsidRPr="00042382">
        <w:rPr>
          <w:rFonts w:ascii="Times New Roman" w:eastAsia="Times New Roman" w:hAnsi="Times New Roman" w:cs="Times New Roman"/>
          <w:b/>
          <w:bCs/>
          <w:sz w:val="24"/>
          <w:szCs w:val="24"/>
          <w:lang w:eastAsia="ru-RU"/>
        </w:rPr>
        <w:t xml:space="preserve">Россия,352800, Краснодарский край, г.Туапсе, ул.Морской бульвар 2 </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 xml:space="preserve">ИНН: </w:t>
      </w:r>
      <w:r w:rsidRPr="00042382">
        <w:rPr>
          <w:rFonts w:ascii="Times New Roman" w:eastAsia="Times New Roman" w:hAnsi="Times New Roman" w:cs="Times New Roman"/>
          <w:b/>
          <w:bCs/>
          <w:sz w:val="24"/>
          <w:szCs w:val="24"/>
          <w:lang w:eastAsia="ru-RU"/>
        </w:rPr>
        <w:t>4825005381</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БИК:</w:t>
      </w:r>
      <w:r w:rsidRPr="00042382">
        <w:rPr>
          <w:rFonts w:ascii="Times New Roman" w:eastAsia="Times New Roman" w:hAnsi="Times New Roman" w:cs="Times New Roman"/>
          <w:b/>
          <w:bCs/>
          <w:sz w:val="24"/>
          <w:szCs w:val="24"/>
          <w:lang w:eastAsia="ru-RU"/>
        </w:rPr>
        <w:t xml:space="preserve"> 040364518</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 xml:space="preserve">Номер счета: </w:t>
      </w:r>
      <w:r w:rsidRPr="00042382">
        <w:rPr>
          <w:rFonts w:ascii="Times New Roman" w:eastAsia="Times New Roman" w:hAnsi="Times New Roman" w:cs="Times New Roman"/>
          <w:b/>
          <w:bCs/>
          <w:sz w:val="24"/>
          <w:szCs w:val="24"/>
          <w:lang w:eastAsia="ru-RU"/>
        </w:rPr>
        <w:t>40702978905001000002 Е</w:t>
      </w:r>
      <w:r w:rsidRPr="00042382">
        <w:rPr>
          <w:rFonts w:ascii="Times New Roman" w:eastAsia="Times New Roman" w:hAnsi="Times New Roman" w:cs="Times New Roman"/>
          <w:b/>
          <w:bCs/>
          <w:sz w:val="24"/>
          <w:szCs w:val="24"/>
          <w:lang w:val="en-US" w:eastAsia="ru-RU"/>
        </w:rPr>
        <w:t>UR</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lastRenderedPageBreak/>
        <w:t xml:space="preserve">Корр. счет: </w:t>
      </w:r>
      <w:r w:rsidRPr="00042382">
        <w:rPr>
          <w:rFonts w:ascii="Times New Roman" w:eastAsia="Times New Roman" w:hAnsi="Times New Roman" w:cs="Times New Roman"/>
          <w:b/>
          <w:bCs/>
          <w:sz w:val="24"/>
          <w:szCs w:val="24"/>
          <w:lang w:eastAsia="ru-RU"/>
        </w:rPr>
        <w:t>30101810200000000518</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 xml:space="preserve">Тип счета: </w:t>
      </w:r>
      <w:r w:rsidRPr="00042382">
        <w:rPr>
          <w:rFonts w:ascii="Times New Roman" w:eastAsia="Times New Roman" w:hAnsi="Times New Roman" w:cs="Times New Roman"/>
          <w:b/>
          <w:bCs/>
          <w:sz w:val="24"/>
          <w:szCs w:val="24"/>
          <w:lang w:eastAsia="ru-RU"/>
        </w:rPr>
        <w:t>транзитный валютный</w:t>
      </w:r>
      <w:r w:rsidRPr="00042382">
        <w:rPr>
          <w:rFonts w:ascii="Times New Roman" w:eastAsia="Times New Roman" w:hAnsi="Times New Roman" w:cs="Times New Roman"/>
          <w:sz w:val="24"/>
          <w:szCs w:val="24"/>
          <w:lang w:eastAsia="ru-RU"/>
        </w:rPr>
        <w:t xml:space="preserve"> </w:t>
      </w:r>
      <w:r w:rsidRPr="00042382">
        <w:rPr>
          <w:rFonts w:ascii="Times New Roman" w:eastAsia="Times New Roman" w:hAnsi="Times New Roman" w:cs="Times New Roman"/>
          <w:b/>
          <w:bCs/>
          <w:sz w:val="24"/>
          <w:szCs w:val="24"/>
          <w:lang w:eastAsia="ru-RU"/>
        </w:rPr>
        <w:t>счет</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w:t>
      </w:r>
      <w:r w:rsidRPr="00042382">
        <w:rPr>
          <w:rFonts w:ascii="Times New Roman" w:eastAsia="Times New Roman" w:hAnsi="Times New Roman" w:cs="Times New Roman"/>
          <w:sz w:val="24"/>
          <w:szCs w:val="24"/>
          <w:lang w:eastAsia="ru-RU"/>
        </w:rPr>
        <w:t xml:space="preserve">Полное наименование: </w:t>
      </w:r>
      <w:r w:rsidRPr="00042382">
        <w:rPr>
          <w:rFonts w:ascii="Times New Roman" w:eastAsia="Times New Roman" w:hAnsi="Times New Roman" w:cs="Times New Roman"/>
          <w:b/>
          <w:bCs/>
          <w:sz w:val="24"/>
          <w:szCs w:val="24"/>
          <w:lang w:eastAsia="ru-RU"/>
        </w:rPr>
        <w:t xml:space="preserve">Юго-Западный банк Сбербанка РФ г.Ростов-на-Дону </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в Туапсинском ОСБ № 1805</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 xml:space="preserve">Сокращенное наименование: </w:t>
      </w:r>
      <w:r w:rsidRPr="00042382">
        <w:rPr>
          <w:rFonts w:ascii="Times New Roman" w:eastAsia="Times New Roman" w:hAnsi="Times New Roman" w:cs="Times New Roman"/>
          <w:b/>
          <w:bCs/>
          <w:sz w:val="24"/>
          <w:szCs w:val="24"/>
          <w:lang w:eastAsia="ru-RU"/>
        </w:rPr>
        <w:t>Юго-Западный банк Сбербанка РФ г.Ростов-на-Дону</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в Туапсинском ОСБ № 1805</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 xml:space="preserve">Место нахождения: </w:t>
      </w:r>
      <w:r w:rsidRPr="00042382">
        <w:rPr>
          <w:rFonts w:ascii="Times New Roman" w:eastAsia="Times New Roman" w:hAnsi="Times New Roman" w:cs="Times New Roman"/>
          <w:b/>
          <w:bCs/>
          <w:sz w:val="24"/>
          <w:szCs w:val="24"/>
          <w:lang w:eastAsia="ru-RU"/>
        </w:rPr>
        <w:t xml:space="preserve">Россия, 352800, Краснодарский край, г. Туапсе, ул. К. Маркса, 36 </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 xml:space="preserve">ИНН: </w:t>
      </w:r>
      <w:r w:rsidRPr="00042382">
        <w:rPr>
          <w:rFonts w:ascii="Times New Roman" w:eastAsia="Times New Roman" w:hAnsi="Times New Roman" w:cs="Times New Roman"/>
          <w:b/>
          <w:bCs/>
          <w:sz w:val="24"/>
          <w:szCs w:val="24"/>
          <w:lang w:eastAsia="ru-RU"/>
        </w:rPr>
        <w:t>7707083893</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БИК:</w:t>
      </w:r>
      <w:r w:rsidRPr="00042382">
        <w:rPr>
          <w:rFonts w:ascii="Times New Roman" w:eastAsia="Times New Roman" w:hAnsi="Times New Roman" w:cs="Times New Roman"/>
          <w:b/>
          <w:bCs/>
          <w:sz w:val="24"/>
          <w:szCs w:val="24"/>
          <w:lang w:eastAsia="ru-RU"/>
        </w:rPr>
        <w:t xml:space="preserve"> 046015602</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КПП:</w:t>
      </w:r>
      <w:r w:rsidRPr="00042382">
        <w:rPr>
          <w:rFonts w:ascii="Times New Roman" w:eastAsia="Times New Roman" w:hAnsi="Times New Roman" w:cs="Times New Roman"/>
          <w:b/>
          <w:bCs/>
          <w:sz w:val="24"/>
          <w:szCs w:val="24"/>
          <w:lang w:eastAsia="ru-RU"/>
        </w:rPr>
        <w:t xml:space="preserve"> 232202001</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 xml:space="preserve">Номер счета: </w:t>
      </w:r>
      <w:r w:rsidRPr="00042382">
        <w:rPr>
          <w:rFonts w:ascii="Times New Roman" w:eastAsia="Times New Roman" w:hAnsi="Times New Roman" w:cs="Times New Roman"/>
          <w:b/>
          <w:bCs/>
          <w:sz w:val="24"/>
          <w:szCs w:val="24"/>
          <w:lang w:eastAsia="ru-RU"/>
        </w:rPr>
        <w:t>40702810930050000159</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 xml:space="preserve">Корр. счет: </w:t>
      </w:r>
      <w:r w:rsidRPr="00042382">
        <w:rPr>
          <w:rFonts w:ascii="Times New Roman" w:eastAsia="Times New Roman" w:hAnsi="Times New Roman" w:cs="Times New Roman"/>
          <w:b/>
          <w:bCs/>
          <w:sz w:val="24"/>
          <w:szCs w:val="24"/>
          <w:lang w:eastAsia="ru-RU"/>
        </w:rPr>
        <w:t>30101810600000000602</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 xml:space="preserve">Тип счета: </w:t>
      </w:r>
      <w:r w:rsidRPr="00042382">
        <w:rPr>
          <w:rFonts w:ascii="Times New Roman" w:eastAsia="Times New Roman" w:hAnsi="Times New Roman" w:cs="Times New Roman"/>
          <w:b/>
          <w:bCs/>
          <w:sz w:val="24"/>
          <w:szCs w:val="24"/>
          <w:lang w:eastAsia="ru-RU"/>
        </w:rPr>
        <w:t>рублевый</w:t>
      </w:r>
      <w:r w:rsidRPr="00042382">
        <w:rPr>
          <w:rFonts w:ascii="Times New Roman" w:eastAsia="Times New Roman" w:hAnsi="Times New Roman" w:cs="Times New Roman"/>
          <w:sz w:val="24"/>
          <w:szCs w:val="24"/>
          <w:lang w:eastAsia="ru-RU"/>
        </w:rPr>
        <w:t xml:space="preserve"> </w:t>
      </w:r>
      <w:r w:rsidRPr="00042382">
        <w:rPr>
          <w:rFonts w:ascii="Times New Roman" w:eastAsia="Times New Roman" w:hAnsi="Times New Roman" w:cs="Times New Roman"/>
          <w:b/>
          <w:bCs/>
          <w:sz w:val="24"/>
          <w:szCs w:val="24"/>
          <w:lang w:eastAsia="ru-RU"/>
        </w:rPr>
        <w:t>счет</w:t>
      </w:r>
    </w:p>
    <w:p w:rsidR="00042382" w:rsidRPr="00042382" w:rsidRDefault="00042382" w:rsidP="00042382">
      <w:pPr>
        <w:widowControl w:val="0"/>
        <w:autoSpaceDE w:val="0"/>
        <w:autoSpaceDN w:val="0"/>
        <w:adjustRightInd w:val="0"/>
        <w:spacing w:before="20" w:after="40" w:line="240" w:lineRule="auto"/>
        <w:ind w:left="200"/>
        <w:rPr>
          <w:rFonts w:ascii="Arial" w:eastAsia="Times New Roman" w:hAnsi="Arial" w:cs="Arial"/>
          <w:b/>
          <w:bCs/>
          <w:sz w:val="20"/>
          <w:szCs w:val="20"/>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18" w:name="_Toc223942010"/>
      <w:bookmarkStart w:id="19" w:name="_Toc224006132"/>
      <w:bookmarkStart w:id="20" w:name="_Toc224006529"/>
      <w:bookmarkStart w:id="21" w:name="_Toc224006900"/>
      <w:bookmarkStart w:id="22" w:name="_Toc227663092"/>
      <w:r w:rsidRPr="00042382">
        <w:rPr>
          <w:rFonts w:ascii="Arial" w:eastAsia="Times New Roman" w:hAnsi="Arial" w:cs="Arial"/>
          <w:b/>
          <w:bCs/>
          <w:sz w:val="26"/>
          <w:szCs w:val="26"/>
          <w:lang w:eastAsia="ru-RU"/>
        </w:rPr>
        <w:t>1.3. Сведения об аудиторе (аудиторах) эмитента</w:t>
      </w:r>
      <w:bookmarkEnd w:id="18"/>
      <w:bookmarkEnd w:id="19"/>
      <w:bookmarkEnd w:id="20"/>
      <w:bookmarkEnd w:id="21"/>
      <w:bookmarkEnd w:id="22"/>
    </w:p>
    <w:p w:rsidR="00042382" w:rsidRPr="00042382" w:rsidRDefault="00042382" w:rsidP="00042382">
      <w:pPr>
        <w:widowControl w:val="0"/>
        <w:autoSpaceDE w:val="0"/>
        <w:autoSpaceDN w:val="0"/>
        <w:adjustRightInd w:val="0"/>
        <w:spacing w:before="20" w:after="40" w:line="240" w:lineRule="auto"/>
        <w:ind w:right="-15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 Полное наименование: </w:t>
      </w:r>
      <w:r w:rsidRPr="00042382">
        <w:rPr>
          <w:rFonts w:ascii="Times New Roman" w:eastAsia="Times New Roman" w:hAnsi="Times New Roman" w:cs="Times New Roman"/>
          <w:b/>
          <w:bCs/>
          <w:sz w:val="23"/>
          <w:szCs w:val="23"/>
          <w:lang w:eastAsia="ru-RU"/>
        </w:rPr>
        <w:t>Закрытое акционерное общество Аудиторская Фирма «Финансы Л»</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Сокращенное наименование: </w:t>
      </w:r>
      <w:r w:rsidRPr="00042382">
        <w:rPr>
          <w:rFonts w:ascii="Times New Roman" w:eastAsia="Times New Roman" w:hAnsi="Times New Roman" w:cs="Times New Roman"/>
          <w:b/>
          <w:bCs/>
          <w:sz w:val="23"/>
          <w:szCs w:val="23"/>
          <w:lang w:eastAsia="ru-RU"/>
        </w:rPr>
        <w:t>ЗАО «Финансы Л»</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Место нахождения: </w:t>
      </w:r>
      <w:r w:rsidRPr="00042382">
        <w:rPr>
          <w:rFonts w:ascii="Times New Roman" w:eastAsia="Times New Roman" w:hAnsi="Times New Roman" w:cs="Times New Roman"/>
          <w:b/>
          <w:bCs/>
          <w:sz w:val="23"/>
          <w:szCs w:val="23"/>
          <w:lang w:eastAsia="ru-RU"/>
        </w:rPr>
        <w:t>398042, г. Липецк, ул. Пестеля, д. 38.</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Телефон: </w:t>
      </w:r>
      <w:r w:rsidRPr="00042382">
        <w:rPr>
          <w:rFonts w:ascii="Times New Roman" w:eastAsia="Times New Roman" w:hAnsi="Times New Roman" w:cs="Times New Roman"/>
          <w:b/>
          <w:bCs/>
          <w:sz w:val="23"/>
          <w:szCs w:val="23"/>
          <w:lang w:eastAsia="ru-RU"/>
        </w:rPr>
        <w:t>(4742) 32-76-01</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Факс: </w:t>
      </w:r>
      <w:r w:rsidRPr="00042382">
        <w:rPr>
          <w:rFonts w:ascii="Times New Roman" w:eastAsia="Times New Roman" w:hAnsi="Times New Roman" w:cs="Times New Roman"/>
          <w:b/>
          <w:bCs/>
          <w:sz w:val="23"/>
          <w:szCs w:val="23"/>
          <w:lang w:eastAsia="ru-RU"/>
        </w:rPr>
        <w:t>(4742) 32-76-02</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Адрес электронной почты: </w:t>
      </w:r>
      <w:r w:rsidRPr="00042382">
        <w:rPr>
          <w:rFonts w:ascii="Times New Roman" w:eastAsia="Times New Roman" w:hAnsi="Times New Roman" w:cs="Times New Roman"/>
          <w:b/>
          <w:bCs/>
          <w:sz w:val="23"/>
          <w:szCs w:val="23"/>
          <w:lang w:val="en-US" w:eastAsia="ru-RU"/>
        </w:rPr>
        <w:t>lipetsk</w:t>
      </w:r>
      <w:r w:rsidRPr="00042382">
        <w:rPr>
          <w:rFonts w:ascii="Times New Roman" w:eastAsia="Times New Roman" w:hAnsi="Times New Roman" w:cs="Times New Roman"/>
          <w:b/>
          <w:bCs/>
          <w:sz w:val="23"/>
          <w:szCs w:val="23"/>
          <w:lang w:eastAsia="ru-RU"/>
        </w:rPr>
        <w:t>@</w:t>
      </w:r>
      <w:r w:rsidRPr="00042382">
        <w:rPr>
          <w:rFonts w:ascii="Times New Roman" w:eastAsia="Times New Roman" w:hAnsi="Times New Roman" w:cs="Times New Roman"/>
          <w:b/>
          <w:bCs/>
          <w:sz w:val="23"/>
          <w:szCs w:val="23"/>
          <w:lang w:val="en-US" w:eastAsia="ru-RU"/>
        </w:rPr>
        <w:t>faudit</w:t>
      </w:r>
      <w:r w:rsidRPr="00042382">
        <w:rPr>
          <w:rFonts w:ascii="Times New Roman" w:eastAsia="Times New Roman" w:hAnsi="Times New Roman" w:cs="Times New Roman"/>
          <w:b/>
          <w:bCs/>
          <w:sz w:val="23"/>
          <w:szCs w:val="23"/>
          <w:lang w:eastAsia="ru-RU"/>
        </w:rPr>
        <w:t>.</w:t>
      </w:r>
      <w:r w:rsidRPr="00042382">
        <w:rPr>
          <w:rFonts w:ascii="Times New Roman" w:eastAsia="Times New Roman" w:hAnsi="Times New Roman" w:cs="Times New Roman"/>
          <w:b/>
          <w:bCs/>
          <w:sz w:val="23"/>
          <w:szCs w:val="23"/>
          <w:lang w:val="en-US" w:eastAsia="ru-RU"/>
        </w:rPr>
        <w:t>ru</w:t>
      </w:r>
    </w:p>
    <w:p w:rsidR="00042382" w:rsidRPr="00042382" w:rsidRDefault="00042382" w:rsidP="00042382">
      <w:pPr>
        <w:widowControl w:val="0"/>
        <w:autoSpaceDE w:val="0"/>
        <w:autoSpaceDN w:val="0"/>
        <w:adjustRightInd w:val="0"/>
        <w:spacing w:before="240" w:after="40" w:line="240" w:lineRule="auto"/>
        <w:ind w:left="2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Данные о лицензии на осуществление аудиторской деятельности</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Наименование органа, выдавшего лицензию: </w:t>
      </w:r>
      <w:r w:rsidRPr="00042382">
        <w:rPr>
          <w:rFonts w:ascii="Times New Roman" w:eastAsia="Times New Roman" w:hAnsi="Times New Roman" w:cs="Times New Roman"/>
          <w:b/>
          <w:bCs/>
          <w:sz w:val="23"/>
          <w:szCs w:val="23"/>
          <w:lang w:eastAsia="ru-RU"/>
        </w:rPr>
        <w:t>Министерство Финансов Российской Федерации</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Номер: </w:t>
      </w:r>
      <w:r w:rsidRPr="00042382">
        <w:rPr>
          <w:rFonts w:ascii="Times New Roman" w:eastAsia="Times New Roman" w:hAnsi="Times New Roman" w:cs="Times New Roman"/>
          <w:b/>
          <w:bCs/>
          <w:sz w:val="23"/>
          <w:szCs w:val="23"/>
          <w:lang w:eastAsia="ru-RU"/>
        </w:rPr>
        <w:t>Е 006167</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Наименование вида (видов) деятельности: </w:t>
      </w:r>
      <w:r w:rsidRPr="00042382">
        <w:rPr>
          <w:rFonts w:ascii="Times New Roman" w:eastAsia="Times New Roman" w:hAnsi="Times New Roman" w:cs="Times New Roman"/>
          <w:b/>
          <w:bCs/>
          <w:sz w:val="23"/>
          <w:szCs w:val="23"/>
          <w:lang w:eastAsia="ru-RU"/>
        </w:rPr>
        <w:t>аудит</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Дата выдачи: </w:t>
      </w:r>
      <w:r w:rsidRPr="00042382">
        <w:rPr>
          <w:rFonts w:ascii="Times New Roman" w:eastAsia="Times New Roman" w:hAnsi="Times New Roman" w:cs="Times New Roman"/>
          <w:b/>
          <w:bCs/>
          <w:sz w:val="23"/>
          <w:szCs w:val="23"/>
          <w:lang w:eastAsia="ru-RU"/>
        </w:rPr>
        <w:t>20.07.2004г. № 201</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sz w:val="23"/>
          <w:szCs w:val="23"/>
          <w:lang w:eastAsia="ru-RU"/>
        </w:rPr>
        <w:t xml:space="preserve">Дата окончания действия: </w:t>
      </w:r>
      <w:r w:rsidRPr="00042382">
        <w:rPr>
          <w:rFonts w:ascii="Times New Roman" w:eastAsia="Times New Roman" w:hAnsi="Times New Roman" w:cs="Times New Roman"/>
          <w:b/>
          <w:bCs/>
          <w:sz w:val="23"/>
          <w:szCs w:val="23"/>
          <w:lang w:eastAsia="ru-RU"/>
        </w:rPr>
        <w:t>2009г.</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t xml:space="preserve"> Данный аудитор должен обеспечить проведение независимой  проверки бухгалтерского учета и финансовой (бухгалтерской) отчетности эмитента за 2008 г.</w:t>
      </w:r>
    </w:p>
    <w:p w:rsidR="00042382" w:rsidRPr="00042382" w:rsidRDefault="00042382" w:rsidP="00042382">
      <w:pPr>
        <w:widowControl w:val="0"/>
        <w:autoSpaceDE w:val="0"/>
        <w:autoSpaceDN w:val="0"/>
        <w:adjustRightInd w:val="0"/>
        <w:spacing w:before="20" w:after="40" w:line="240" w:lineRule="auto"/>
        <w:ind w:left="200" w:firstLine="651"/>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Порядок выбора аудитора эмитента:</w:t>
      </w:r>
    </w:p>
    <w:p w:rsidR="00042382" w:rsidRPr="00042382" w:rsidRDefault="00042382" w:rsidP="00042382">
      <w:pPr>
        <w:widowControl w:val="0"/>
        <w:autoSpaceDE w:val="0"/>
        <w:autoSpaceDN w:val="0"/>
        <w:adjustRightInd w:val="0"/>
        <w:spacing w:before="20" w:after="40" w:line="240" w:lineRule="auto"/>
        <w:ind w:firstLine="851"/>
        <w:jc w:val="both"/>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br/>
        <w:t xml:space="preserve">              Хозяйственно-финансовая деятельность эмитента подлежит обязательному аудиту. Конкурс по отбору аудиторской организации для осуществления обязательного ежегодного аудита ОАО «Туапсинский судоремонтный завод» проводится в соответствии с требованиями Федерального закона «Об аудиторской деятельности» от  07.08.2001г № 119-ФЗ, Федерального закона «О размещении заказов на поставки товаров, выполнение работ,  оказание услуг для государственных и муниципальных нужд» от 21.07.2005г. №94-ФЗ, а также в соответствии с «Положением о конкурсной комиссии по отбору аудиторской организации для осуществления обязательного ежегодного аудита ОАО «ТСРЗ», утвержденным Генеральным директором ОАО «ТСРЗ» 02.04.2007г.</w:t>
      </w:r>
    </w:p>
    <w:p w:rsidR="00042382" w:rsidRPr="00042382" w:rsidRDefault="00042382" w:rsidP="00042382">
      <w:pPr>
        <w:widowControl w:val="0"/>
        <w:autoSpaceDE w:val="0"/>
        <w:autoSpaceDN w:val="0"/>
        <w:adjustRightInd w:val="0"/>
        <w:spacing w:before="20" w:after="40" w:line="240" w:lineRule="auto"/>
        <w:ind w:firstLine="651"/>
        <w:jc w:val="both"/>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t>Информация о наличии существенных интересов, связывающих аудитора (должностных лиц аудитора) с эмитентом (должностными лицами эмитента): нет.</w:t>
      </w:r>
    </w:p>
    <w:p w:rsidR="00042382" w:rsidRPr="00042382" w:rsidRDefault="00042382" w:rsidP="00042382">
      <w:pPr>
        <w:widowControl w:val="0"/>
        <w:autoSpaceDE w:val="0"/>
        <w:autoSpaceDN w:val="0"/>
        <w:adjustRightInd w:val="0"/>
        <w:spacing w:before="20" w:after="40" w:line="240" w:lineRule="auto"/>
        <w:ind w:firstLine="651"/>
        <w:jc w:val="both"/>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t>Наличие долей участия аудитора (должностных лиц аудитора) в уставном (складочном) капитале (паевом фонде) эмитента: нет.</w:t>
      </w:r>
    </w:p>
    <w:p w:rsidR="00042382" w:rsidRPr="00042382" w:rsidRDefault="00042382" w:rsidP="00042382">
      <w:pPr>
        <w:widowControl w:val="0"/>
        <w:autoSpaceDE w:val="0"/>
        <w:autoSpaceDN w:val="0"/>
        <w:adjustRightInd w:val="0"/>
        <w:spacing w:before="20" w:after="40" w:line="240" w:lineRule="auto"/>
        <w:ind w:firstLine="651"/>
        <w:jc w:val="both"/>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t xml:space="preserve">Предоставление заемных средств аудитору (должностным лицам аудитора) </w:t>
      </w:r>
      <w:r w:rsidRPr="00042382">
        <w:rPr>
          <w:rFonts w:ascii="Times New Roman" w:eastAsia="Times New Roman" w:hAnsi="Times New Roman" w:cs="Times New Roman"/>
          <w:i/>
          <w:iCs/>
          <w:sz w:val="23"/>
          <w:szCs w:val="23"/>
          <w:lang w:eastAsia="ru-RU"/>
        </w:rPr>
        <w:lastRenderedPageBreak/>
        <w:t>эмитентом:</w:t>
      </w:r>
      <w:r w:rsidRPr="00042382">
        <w:rPr>
          <w:rFonts w:ascii="Times New Roman" w:eastAsia="Times New Roman" w:hAnsi="Times New Roman" w:cs="Times New Roman"/>
          <w:i/>
          <w:iCs/>
          <w:sz w:val="23"/>
          <w:szCs w:val="23"/>
          <w:lang w:eastAsia="ru-RU"/>
        </w:rPr>
        <w:br/>
        <w:t>нет.</w:t>
      </w:r>
    </w:p>
    <w:p w:rsidR="00042382" w:rsidRPr="00042382" w:rsidRDefault="00042382" w:rsidP="00042382">
      <w:pPr>
        <w:widowControl w:val="0"/>
        <w:autoSpaceDE w:val="0"/>
        <w:autoSpaceDN w:val="0"/>
        <w:adjustRightInd w:val="0"/>
        <w:spacing w:before="20" w:after="40" w:line="240" w:lineRule="auto"/>
        <w:ind w:firstLine="651"/>
        <w:jc w:val="both"/>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t>Наличие 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  нет.</w:t>
      </w:r>
    </w:p>
    <w:p w:rsidR="00042382" w:rsidRPr="00042382" w:rsidRDefault="00042382" w:rsidP="00042382">
      <w:pPr>
        <w:widowControl w:val="0"/>
        <w:autoSpaceDE w:val="0"/>
        <w:autoSpaceDN w:val="0"/>
        <w:adjustRightInd w:val="0"/>
        <w:spacing w:before="20" w:after="40" w:line="240" w:lineRule="auto"/>
        <w:ind w:firstLine="651"/>
        <w:jc w:val="both"/>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t>Сведения о должностных лицах эмитента, являющихся одновременно должностными лицами аудитора (аудитором) - таких лиц  нет.</w:t>
      </w:r>
    </w:p>
    <w:p w:rsidR="00042382" w:rsidRPr="00042382" w:rsidRDefault="00042382" w:rsidP="00042382">
      <w:pPr>
        <w:widowControl w:val="0"/>
        <w:autoSpaceDE w:val="0"/>
        <w:autoSpaceDN w:val="0"/>
        <w:adjustRightInd w:val="0"/>
        <w:spacing w:before="20" w:after="40" w:line="240" w:lineRule="auto"/>
        <w:ind w:firstLine="651"/>
        <w:jc w:val="both"/>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t>Порядок определения размера вознаграждения аудитора – по результатам конкурса.</w:t>
      </w:r>
      <w:r w:rsidRPr="00042382">
        <w:rPr>
          <w:rFonts w:ascii="Times New Roman" w:eastAsia="Times New Roman" w:hAnsi="Times New Roman" w:cs="Times New Roman"/>
          <w:i/>
          <w:iCs/>
          <w:sz w:val="23"/>
          <w:szCs w:val="23"/>
          <w:lang w:eastAsia="ru-RU"/>
        </w:rPr>
        <w:br/>
        <w:t>Факторы, которые могут оказать влияние на независимость аудитора от эмитента и  меры, предпринятые эмитентом и аудитором для снижения влияния указанных факторов:</w:t>
      </w:r>
      <w:r w:rsidRPr="00042382">
        <w:rPr>
          <w:rFonts w:ascii="Times New Roman" w:eastAsia="Times New Roman" w:hAnsi="Times New Roman" w:cs="Times New Roman"/>
          <w:i/>
          <w:iCs/>
          <w:sz w:val="23"/>
          <w:szCs w:val="23"/>
          <w:lang w:eastAsia="ru-RU"/>
        </w:rPr>
        <w:br/>
        <w:t>таких факторов: нет.</w:t>
      </w:r>
    </w:p>
    <w:p w:rsidR="00042382" w:rsidRPr="00042382" w:rsidRDefault="00042382" w:rsidP="00042382">
      <w:pPr>
        <w:widowControl w:val="0"/>
        <w:autoSpaceDE w:val="0"/>
        <w:autoSpaceDN w:val="0"/>
        <w:adjustRightInd w:val="0"/>
        <w:spacing w:before="20" w:after="40" w:line="240" w:lineRule="auto"/>
        <w:ind w:firstLine="651"/>
        <w:jc w:val="both"/>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t>Информация о наличии отсроченных и просроченных платежей за оказанные аудитором услуги:   нет.</w:t>
      </w:r>
    </w:p>
    <w:p w:rsidR="00042382" w:rsidRPr="00042382" w:rsidRDefault="00042382" w:rsidP="00042382">
      <w:pPr>
        <w:spacing w:after="0" w:line="240" w:lineRule="auto"/>
        <w:ind w:firstLine="651"/>
        <w:jc w:val="both"/>
        <w:rPr>
          <w:rFonts w:ascii="Times New Roman" w:eastAsia="Times New Roman" w:hAnsi="Times New Roman" w:cs="Times New Roman"/>
          <w:b/>
          <w:bCs/>
          <w:sz w:val="24"/>
          <w:szCs w:val="24"/>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23" w:name="_Toc223942011"/>
      <w:bookmarkStart w:id="24" w:name="_Toc224006133"/>
      <w:bookmarkStart w:id="25" w:name="_Toc224006530"/>
      <w:bookmarkStart w:id="26" w:name="_Toc224006901"/>
      <w:bookmarkStart w:id="27" w:name="_Toc227663093"/>
      <w:r w:rsidRPr="00042382">
        <w:rPr>
          <w:rFonts w:ascii="Arial" w:eastAsia="Times New Roman" w:hAnsi="Arial" w:cs="Arial"/>
          <w:b/>
          <w:bCs/>
          <w:sz w:val="26"/>
          <w:szCs w:val="26"/>
          <w:lang w:eastAsia="ru-RU"/>
        </w:rPr>
        <w:t>1.4. Сведения об оценщике (оценщиках) эмитента</w:t>
      </w:r>
      <w:bookmarkEnd w:id="23"/>
      <w:bookmarkEnd w:id="24"/>
      <w:bookmarkEnd w:id="25"/>
      <w:bookmarkEnd w:id="26"/>
      <w:bookmarkEnd w:id="27"/>
    </w:p>
    <w:p w:rsidR="00042382" w:rsidRPr="00042382" w:rsidRDefault="00042382" w:rsidP="00042382">
      <w:pPr>
        <w:autoSpaceDE w:val="0"/>
        <w:autoSpaceDN w:val="0"/>
        <w:adjustRightInd w:val="0"/>
        <w:spacing w:after="40" w:line="240" w:lineRule="auto"/>
        <w:ind w:firstLine="485"/>
        <w:jc w:val="both"/>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Работы по определению рыночной стоимости размещаемых ценных бумаг и размещенных ценных бумаг, находящихся в обращении (обязательства по которым не исполнены), определению рыночной стоимости имущества, являющегося предметом залога по размещаемым облигациям эмитента с залоговым обеспечением или размещенным облигациям эмитента с залоговым обеспечением, обязательства по которым не исполнены, определению рыночной стоимости основных средств или недвижимого имущества эмитента, в отношении которых эмитентом осуществлялась переоценка стоимости, отраженная в иных разделах ежеквартального отчета, оказанию иных услуг по оценке, связанных с осуществлением эмиссии ценных бумаг, информация о которых указывается в ежеквартальном отчете – не проводились, оценщики не привлекались.</w:t>
      </w:r>
    </w:p>
    <w:p w:rsidR="00042382" w:rsidRPr="00042382" w:rsidRDefault="00042382" w:rsidP="00042382">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 xml:space="preserve"> </w:t>
      </w: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28" w:name="_Toc223942012"/>
      <w:bookmarkStart w:id="29" w:name="_Toc224006134"/>
      <w:bookmarkStart w:id="30" w:name="_Toc224006531"/>
      <w:bookmarkStart w:id="31" w:name="_Toc224006902"/>
      <w:bookmarkStart w:id="32" w:name="_Toc227663094"/>
      <w:r w:rsidRPr="00042382">
        <w:rPr>
          <w:rFonts w:ascii="Arial" w:eastAsia="Times New Roman" w:hAnsi="Arial" w:cs="Arial"/>
          <w:b/>
          <w:bCs/>
          <w:sz w:val="26"/>
          <w:szCs w:val="26"/>
          <w:lang w:eastAsia="ru-RU"/>
        </w:rPr>
        <w:t>1.5. Сведения о консультантах эмитента</w:t>
      </w:r>
      <w:bookmarkEnd w:id="28"/>
      <w:bookmarkEnd w:id="29"/>
      <w:bookmarkEnd w:id="30"/>
      <w:bookmarkEnd w:id="31"/>
      <w:bookmarkEnd w:id="32"/>
    </w:p>
    <w:p w:rsidR="00042382" w:rsidRPr="00042382" w:rsidRDefault="00042382" w:rsidP="00042382">
      <w:pPr>
        <w:widowControl w:val="0"/>
        <w:autoSpaceDE w:val="0"/>
        <w:autoSpaceDN w:val="0"/>
        <w:adjustRightInd w:val="0"/>
        <w:spacing w:before="20" w:after="40" w:line="240" w:lineRule="auto"/>
        <w:ind w:firstLine="851"/>
        <w:jc w:val="both"/>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i/>
          <w:iCs/>
          <w:sz w:val="23"/>
          <w:szCs w:val="23"/>
          <w:lang w:eastAsia="ru-RU"/>
        </w:rPr>
        <w:t>В текущем финансовом году эмитентом не принимались решения, связанные с размещением ценных бумаг, требующие заключения договоров с финансовыми консультантами</w:t>
      </w:r>
      <w:r w:rsidRPr="00042382">
        <w:rPr>
          <w:rFonts w:ascii="Times New Roman" w:eastAsia="Times New Roman" w:hAnsi="Times New Roman" w:cs="Times New Roman"/>
          <w:b/>
          <w:bCs/>
          <w:i/>
          <w:iCs/>
          <w:sz w:val="23"/>
          <w:szCs w:val="23"/>
          <w:lang w:eastAsia="ru-RU"/>
        </w:rPr>
        <w:t>.</w:t>
      </w: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33" w:name="_Toc223942013"/>
      <w:bookmarkStart w:id="34" w:name="_Toc224006135"/>
      <w:bookmarkStart w:id="35" w:name="_Toc224006532"/>
      <w:bookmarkStart w:id="36" w:name="_Toc224006903"/>
      <w:bookmarkStart w:id="37" w:name="_Toc227663095"/>
      <w:r w:rsidRPr="00042382">
        <w:rPr>
          <w:rFonts w:ascii="Arial" w:eastAsia="Times New Roman" w:hAnsi="Arial" w:cs="Arial"/>
          <w:b/>
          <w:bCs/>
          <w:sz w:val="26"/>
          <w:szCs w:val="26"/>
          <w:lang w:eastAsia="ru-RU"/>
        </w:rPr>
        <w:t>1.6. Сведения об иных лицах, подписавших ежеквартальный отчет</w:t>
      </w:r>
      <w:bookmarkEnd w:id="33"/>
      <w:bookmarkEnd w:id="34"/>
      <w:bookmarkEnd w:id="35"/>
      <w:bookmarkEnd w:id="36"/>
      <w:bookmarkEnd w:id="37"/>
    </w:p>
    <w:p w:rsidR="00042382" w:rsidRPr="00042382" w:rsidRDefault="00042382" w:rsidP="00042382">
      <w:pPr>
        <w:widowControl w:val="0"/>
        <w:autoSpaceDE w:val="0"/>
        <w:autoSpaceDN w:val="0"/>
        <w:adjustRightInd w:val="0"/>
        <w:spacing w:before="20" w:after="40" w:line="240" w:lineRule="auto"/>
        <w:ind w:left="284"/>
        <w:jc w:val="both"/>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t>Таких лиц нет</w:t>
      </w:r>
    </w:p>
    <w:p w:rsidR="00042382" w:rsidRPr="00042382" w:rsidRDefault="00042382" w:rsidP="00042382">
      <w:pPr>
        <w:widowControl w:val="0"/>
        <w:autoSpaceDE w:val="0"/>
        <w:autoSpaceDN w:val="0"/>
        <w:adjustRightInd w:val="0"/>
        <w:spacing w:before="20" w:after="40" w:line="240" w:lineRule="auto"/>
        <w:ind w:left="284"/>
        <w:jc w:val="both"/>
        <w:rPr>
          <w:rFonts w:ascii="Times New Roman" w:eastAsia="Times New Roman" w:hAnsi="Times New Roman" w:cs="Times New Roman"/>
          <w:i/>
          <w:iCs/>
          <w:sz w:val="23"/>
          <w:szCs w:val="23"/>
          <w:lang w:eastAsia="ru-RU"/>
        </w:rPr>
      </w:pPr>
    </w:p>
    <w:p w:rsidR="00042382" w:rsidRPr="00042382" w:rsidRDefault="00042382" w:rsidP="00042382">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bookmarkStart w:id="38" w:name="_Toc224006904"/>
      <w:bookmarkStart w:id="39" w:name="_Toc227663096"/>
      <w:r w:rsidRPr="00042382">
        <w:rPr>
          <w:rFonts w:ascii="Times New Roman" w:eastAsia="Times New Roman" w:hAnsi="Times New Roman" w:cs="Times New Roman"/>
          <w:b/>
          <w:bCs/>
          <w:lang w:eastAsia="ru-RU"/>
        </w:rPr>
        <w:t>II. Основная информация о финансово-экономическом состоянии эмитента</w:t>
      </w:r>
      <w:bookmarkEnd w:id="38"/>
      <w:bookmarkEnd w:id="39"/>
    </w:p>
    <w:p w:rsidR="00042382" w:rsidRPr="00042382" w:rsidRDefault="00042382" w:rsidP="00042382">
      <w:pPr>
        <w:keepNext/>
        <w:spacing w:after="0" w:line="240" w:lineRule="auto"/>
        <w:jc w:val="center"/>
        <w:rPr>
          <w:rFonts w:ascii="Times New Roman" w:eastAsia="Times New Roman" w:hAnsi="Times New Roman" w:cs="Times New Roman"/>
          <w:b/>
          <w:bCs/>
          <w:sz w:val="28"/>
          <w:szCs w:val="28"/>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40" w:name="_Toc223942014"/>
      <w:bookmarkStart w:id="41" w:name="_Toc224006136"/>
      <w:bookmarkStart w:id="42" w:name="_Toc224006533"/>
      <w:bookmarkStart w:id="43" w:name="_Toc224006905"/>
      <w:bookmarkStart w:id="44" w:name="_Toc227663097"/>
      <w:r w:rsidRPr="00042382">
        <w:rPr>
          <w:rFonts w:ascii="Arial" w:eastAsia="Times New Roman" w:hAnsi="Arial" w:cs="Arial"/>
          <w:b/>
          <w:bCs/>
          <w:sz w:val="26"/>
          <w:szCs w:val="26"/>
          <w:lang w:eastAsia="ru-RU"/>
        </w:rPr>
        <w:t>2.1. Показатели финансово-экономической деятельности эмитента</w:t>
      </w:r>
      <w:bookmarkEnd w:id="40"/>
      <w:bookmarkEnd w:id="41"/>
      <w:bookmarkEnd w:id="42"/>
      <w:bookmarkEnd w:id="43"/>
      <w:bookmarkEnd w:id="44"/>
    </w:p>
    <w:p w:rsidR="00042382" w:rsidRPr="00042382" w:rsidRDefault="00042382" w:rsidP="00042382">
      <w:pPr>
        <w:keepNext/>
        <w:spacing w:after="0" w:line="240" w:lineRule="auto"/>
        <w:jc w:val="center"/>
        <w:rPr>
          <w:rFonts w:ascii="Times New Roman" w:eastAsia="Times New Roman" w:hAnsi="Times New Roman" w:cs="Times New Roman"/>
          <w:b/>
          <w:bCs/>
          <w:sz w:val="28"/>
          <w:szCs w:val="28"/>
          <w:lang w:eastAsia="ru-RU"/>
        </w:rPr>
      </w:pPr>
    </w:p>
    <w:tbl>
      <w:tblPr>
        <w:tblW w:w="99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52"/>
        <w:gridCol w:w="1052"/>
        <w:gridCol w:w="992"/>
        <w:gridCol w:w="992"/>
        <w:gridCol w:w="993"/>
        <w:gridCol w:w="992"/>
        <w:gridCol w:w="1289"/>
      </w:tblGrid>
      <w:tr w:rsidR="00042382" w:rsidRPr="00042382" w:rsidTr="00927FDF">
        <w:trPr>
          <w:trHeight w:val="612"/>
        </w:trPr>
        <w:tc>
          <w:tcPr>
            <w:tcW w:w="3652"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Наименование</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показателя:</w:t>
            </w:r>
          </w:p>
        </w:tc>
        <w:tc>
          <w:tcPr>
            <w:tcW w:w="1052" w:type="dxa"/>
          </w:tcPr>
          <w:p w:rsidR="00042382" w:rsidRPr="00042382" w:rsidRDefault="00042382" w:rsidP="00042382">
            <w:pPr>
              <w:widowControl w:val="0"/>
              <w:autoSpaceDE w:val="0"/>
              <w:autoSpaceDN w:val="0"/>
              <w:adjustRightInd w:val="0"/>
              <w:spacing w:before="20" w:after="40" w:line="240" w:lineRule="auto"/>
              <w:ind w:left="-48" w:right="-13"/>
              <w:jc w:val="center"/>
              <w:rPr>
                <w:rFonts w:ascii="Times New Roman" w:eastAsia="Times New Roman" w:hAnsi="Times New Roman" w:cs="Times New Roman"/>
                <w:b/>
                <w:bCs/>
                <w:sz w:val="16"/>
                <w:szCs w:val="16"/>
                <w:lang w:eastAsia="ru-RU"/>
              </w:rPr>
            </w:pPr>
            <w:r w:rsidRPr="00042382">
              <w:rPr>
                <w:rFonts w:ascii="Times New Roman" w:eastAsia="Times New Roman" w:hAnsi="Times New Roman" w:cs="Times New Roman"/>
                <w:b/>
                <w:bCs/>
                <w:sz w:val="16"/>
                <w:szCs w:val="16"/>
                <w:lang w:eastAsia="ru-RU"/>
              </w:rPr>
              <w:t>На</w:t>
            </w:r>
          </w:p>
          <w:p w:rsidR="00042382" w:rsidRPr="00042382" w:rsidRDefault="00042382" w:rsidP="00042382">
            <w:pPr>
              <w:widowControl w:val="0"/>
              <w:autoSpaceDE w:val="0"/>
              <w:autoSpaceDN w:val="0"/>
              <w:adjustRightInd w:val="0"/>
              <w:spacing w:before="20" w:after="40" w:line="240" w:lineRule="auto"/>
              <w:ind w:left="-48" w:right="-13"/>
              <w:jc w:val="center"/>
              <w:rPr>
                <w:rFonts w:ascii="Times New Roman" w:eastAsia="Times New Roman" w:hAnsi="Times New Roman" w:cs="Times New Roman"/>
                <w:b/>
                <w:bCs/>
                <w:sz w:val="16"/>
                <w:szCs w:val="16"/>
                <w:lang w:eastAsia="ru-RU"/>
              </w:rPr>
            </w:pPr>
            <w:r w:rsidRPr="00042382">
              <w:rPr>
                <w:rFonts w:ascii="Times New Roman" w:eastAsia="Times New Roman" w:hAnsi="Times New Roman" w:cs="Times New Roman"/>
                <w:b/>
                <w:bCs/>
                <w:sz w:val="16"/>
                <w:szCs w:val="16"/>
                <w:lang w:eastAsia="ru-RU"/>
              </w:rPr>
              <w:t>31.12.2004</w:t>
            </w:r>
          </w:p>
        </w:tc>
        <w:tc>
          <w:tcPr>
            <w:tcW w:w="992" w:type="dxa"/>
          </w:tcPr>
          <w:p w:rsidR="00042382" w:rsidRPr="00042382" w:rsidRDefault="00042382" w:rsidP="00042382">
            <w:pPr>
              <w:widowControl w:val="0"/>
              <w:autoSpaceDE w:val="0"/>
              <w:autoSpaceDN w:val="0"/>
              <w:adjustRightInd w:val="0"/>
              <w:spacing w:before="20" w:after="40" w:line="240" w:lineRule="auto"/>
              <w:ind w:right="-13"/>
              <w:jc w:val="center"/>
              <w:rPr>
                <w:rFonts w:ascii="Times New Roman" w:eastAsia="Times New Roman" w:hAnsi="Times New Roman" w:cs="Times New Roman"/>
                <w:b/>
                <w:bCs/>
                <w:sz w:val="16"/>
                <w:szCs w:val="16"/>
                <w:lang w:eastAsia="ru-RU"/>
              </w:rPr>
            </w:pPr>
            <w:r w:rsidRPr="00042382">
              <w:rPr>
                <w:rFonts w:ascii="Times New Roman" w:eastAsia="Times New Roman" w:hAnsi="Times New Roman" w:cs="Times New Roman"/>
                <w:b/>
                <w:bCs/>
                <w:sz w:val="16"/>
                <w:szCs w:val="16"/>
                <w:lang w:eastAsia="ru-RU"/>
              </w:rPr>
              <w:t>На</w:t>
            </w:r>
          </w:p>
          <w:p w:rsidR="00042382" w:rsidRPr="00042382" w:rsidRDefault="00042382" w:rsidP="00042382">
            <w:pPr>
              <w:widowControl w:val="0"/>
              <w:autoSpaceDE w:val="0"/>
              <w:autoSpaceDN w:val="0"/>
              <w:adjustRightInd w:val="0"/>
              <w:spacing w:before="20" w:after="40" w:line="240" w:lineRule="auto"/>
              <w:ind w:right="-13"/>
              <w:jc w:val="center"/>
              <w:rPr>
                <w:rFonts w:ascii="Times New Roman" w:eastAsia="Times New Roman" w:hAnsi="Times New Roman" w:cs="Times New Roman"/>
                <w:b/>
                <w:bCs/>
                <w:sz w:val="16"/>
                <w:szCs w:val="16"/>
                <w:lang w:eastAsia="ru-RU"/>
              </w:rPr>
            </w:pPr>
            <w:r w:rsidRPr="00042382">
              <w:rPr>
                <w:rFonts w:ascii="Times New Roman" w:eastAsia="Times New Roman" w:hAnsi="Times New Roman" w:cs="Times New Roman"/>
                <w:b/>
                <w:bCs/>
                <w:sz w:val="16"/>
                <w:szCs w:val="16"/>
                <w:lang w:eastAsia="ru-RU"/>
              </w:rPr>
              <w:t>31.12.2005</w:t>
            </w:r>
          </w:p>
        </w:tc>
        <w:tc>
          <w:tcPr>
            <w:tcW w:w="992" w:type="dxa"/>
          </w:tcPr>
          <w:p w:rsidR="00042382" w:rsidRPr="00042382" w:rsidRDefault="00042382" w:rsidP="00042382">
            <w:pPr>
              <w:widowControl w:val="0"/>
              <w:autoSpaceDE w:val="0"/>
              <w:autoSpaceDN w:val="0"/>
              <w:adjustRightInd w:val="0"/>
              <w:spacing w:before="20" w:after="40" w:line="240" w:lineRule="auto"/>
              <w:ind w:right="-13"/>
              <w:jc w:val="center"/>
              <w:rPr>
                <w:rFonts w:ascii="Times New Roman" w:eastAsia="Times New Roman" w:hAnsi="Times New Roman" w:cs="Times New Roman"/>
                <w:b/>
                <w:bCs/>
                <w:sz w:val="16"/>
                <w:szCs w:val="16"/>
                <w:lang w:eastAsia="ru-RU"/>
              </w:rPr>
            </w:pPr>
            <w:r w:rsidRPr="00042382">
              <w:rPr>
                <w:rFonts w:ascii="Times New Roman" w:eastAsia="Times New Roman" w:hAnsi="Times New Roman" w:cs="Times New Roman"/>
                <w:b/>
                <w:bCs/>
                <w:sz w:val="16"/>
                <w:szCs w:val="16"/>
                <w:lang w:eastAsia="ru-RU"/>
              </w:rPr>
              <w:t>На 31.12.2006</w:t>
            </w:r>
          </w:p>
        </w:tc>
        <w:tc>
          <w:tcPr>
            <w:tcW w:w="993" w:type="dxa"/>
          </w:tcPr>
          <w:p w:rsidR="00042382" w:rsidRPr="00042382" w:rsidRDefault="00042382" w:rsidP="00042382">
            <w:pPr>
              <w:widowControl w:val="0"/>
              <w:autoSpaceDE w:val="0"/>
              <w:autoSpaceDN w:val="0"/>
              <w:adjustRightInd w:val="0"/>
              <w:spacing w:before="20" w:after="40" w:line="240" w:lineRule="auto"/>
              <w:ind w:right="-13"/>
              <w:jc w:val="center"/>
              <w:rPr>
                <w:rFonts w:ascii="Times New Roman" w:eastAsia="Times New Roman" w:hAnsi="Times New Roman" w:cs="Times New Roman"/>
                <w:b/>
                <w:bCs/>
                <w:sz w:val="16"/>
                <w:szCs w:val="16"/>
                <w:lang w:eastAsia="ru-RU"/>
              </w:rPr>
            </w:pPr>
            <w:r w:rsidRPr="00042382">
              <w:rPr>
                <w:rFonts w:ascii="Times New Roman" w:eastAsia="Times New Roman" w:hAnsi="Times New Roman" w:cs="Times New Roman"/>
                <w:b/>
                <w:bCs/>
                <w:sz w:val="16"/>
                <w:szCs w:val="16"/>
                <w:lang w:eastAsia="ru-RU"/>
              </w:rPr>
              <w:t>На 31.12.2007</w:t>
            </w:r>
          </w:p>
        </w:tc>
        <w:tc>
          <w:tcPr>
            <w:tcW w:w="992" w:type="dxa"/>
          </w:tcPr>
          <w:p w:rsidR="00042382" w:rsidRPr="00042382" w:rsidRDefault="00042382" w:rsidP="00042382">
            <w:pPr>
              <w:widowControl w:val="0"/>
              <w:autoSpaceDE w:val="0"/>
              <w:autoSpaceDN w:val="0"/>
              <w:adjustRightInd w:val="0"/>
              <w:spacing w:before="20" w:after="40" w:line="240" w:lineRule="auto"/>
              <w:ind w:right="-13"/>
              <w:jc w:val="center"/>
              <w:rPr>
                <w:rFonts w:ascii="Times New Roman" w:eastAsia="Times New Roman" w:hAnsi="Times New Roman" w:cs="Times New Roman"/>
                <w:b/>
                <w:bCs/>
                <w:sz w:val="16"/>
                <w:szCs w:val="16"/>
                <w:lang w:eastAsia="ru-RU"/>
              </w:rPr>
            </w:pPr>
            <w:r w:rsidRPr="00042382">
              <w:rPr>
                <w:rFonts w:ascii="Times New Roman" w:eastAsia="Times New Roman" w:hAnsi="Times New Roman" w:cs="Times New Roman"/>
                <w:b/>
                <w:bCs/>
                <w:sz w:val="16"/>
                <w:szCs w:val="16"/>
                <w:lang w:eastAsia="ru-RU"/>
              </w:rPr>
              <w:t>На 31.12.2008</w:t>
            </w:r>
          </w:p>
        </w:tc>
        <w:tc>
          <w:tcPr>
            <w:tcW w:w="1289" w:type="dxa"/>
          </w:tcPr>
          <w:p w:rsidR="00042382" w:rsidRPr="00042382" w:rsidRDefault="00042382" w:rsidP="00042382">
            <w:pPr>
              <w:widowControl w:val="0"/>
              <w:autoSpaceDE w:val="0"/>
              <w:autoSpaceDN w:val="0"/>
              <w:adjustRightInd w:val="0"/>
              <w:spacing w:before="20" w:after="40" w:line="240" w:lineRule="auto"/>
              <w:ind w:right="-13"/>
              <w:jc w:val="center"/>
              <w:rPr>
                <w:rFonts w:ascii="Times New Roman" w:eastAsia="Times New Roman" w:hAnsi="Times New Roman" w:cs="Times New Roman"/>
                <w:b/>
                <w:bCs/>
                <w:sz w:val="16"/>
                <w:szCs w:val="16"/>
                <w:lang w:eastAsia="ru-RU"/>
              </w:rPr>
            </w:pPr>
            <w:r w:rsidRPr="00042382">
              <w:rPr>
                <w:rFonts w:ascii="Times New Roman" w:eastAsia="Times New Roman" w:hAnsi="Times New Roman" w:cs="Times New Roman"/>
                <w:b/>
                <w:bCs/>
                <w:sz w:val="16"/>
                <w:szCs w:val="16"/>
                <w:lang w:eastAsia="ru-RU"/>
              </w:rPr>
              <w:t>2009г.</w:t>
            </w:r>
          </w:p>
          <w:p w:rsidR="00042382" w:rsidRPr="00042382" w:rsidRDefault="00042382" w:rsidP="00042382">
            <w:pPr>
              <w:widowControl w:val="0"/>
              <w:autoSpaceDE w:val="0"/>
              <w:autoSpaceDN w:val="0"/>
              <w:adjustRightInd w:val="0"/>
              <w:spacing w:before="20" w:after="40" w:line="240" w:lineRule="auto"/>
              <w:ind w:right="-13"/>
              <w:jc w:val="center"/>
              <w:rPr>
                <w:rFonts w:ascii="Times New Roman" w:eastAsia="Times New Roman" w:hAnsi="Times New Roman" w:cs="Times New Roman"/>
                <w:b/>
                <w:bCs/>
                <w:sz w:val="16"/>
                <w:szCs w:val="16"/>
                <w:lang w:eastAsia="ru-RU"/>
              </w:rPr>
            </w:pPr>
            <w:r w:rsidRPr="00042382">
              <w:rPr>
                <w:rFonts w:ascii="Times New Roman" w:eastAsia="Times New Roman" w:hAnsi="Times New Roman" w:cs="Times New Roman"/>
                <w:b/>
                <w:bCs/>
                <w:sz w:val="16"/>
                <w:szCs w:val="16"/>
                <w:lang w:eastAsia="ru-RU"/>
              </w:rPr>
              <w:t>1 кв.</w:t>
            </w:r>
          </w:p>
        </w:tc>
      </w:tr>
      <w:tr w:rsidR="00042382" w:rsidRPr="00042382" w:rsidTr="00927FDF">
        <w:tc>
          <w:tcPr>
            <w:tcW w:w="3652"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Стоимость чистых активов эмитента, руб.</w:t>
            </w:r>
          </w:p>
        </w:tc>
        <w:tc>
          <w:tcPr>
            <w:tcW w:w="1052" w:type="dxa"/>
          </w:tcPr>
          <w:p w:rsidR="00042382" w:rsidRPr="00042382" w:rsidRDefault="00042382" w:rsidP="00042382">
            <w:pPr>
              <w:widowControl w:val="0"/>
              <w:autoSpaceDE w:val="0"/>
              <w:autoSpaceDN w:val="0"/>
              <w:adjustRightInd w:val="0"/>
              <w:spacing w:before="20" w:after="40" w:line="240" w:lineRule="auto"/>
              <w:ind w:left="-48" w:right="-13"/>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129 553</w:t>
            </w:r>
          </w:p>
        </w:tc>
        <w:tc>
          <w:tcPr>
            <w:tcW w:w="992" w:type="dxa"/>
          </w:tcPr>
          <w:p w:rsidR="00042382" w:rsidRPr="00042382" w:rsidRDefault="00042382" w:rsidP="00042382">
            <w:pPr>
              <w:widowControl w:val="0"/>
              <w:autoSpaceDE w:val="0"/>
              <w:autoSpaceDN w:val="0"/>
              <w:adjustRightInd w:val="0"/>
              <w:spacing w:before="20" w:after="40" w:line="240" w:lineRule="auto"/>
              <w:ind w:right="-13"/>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140 623</w:t>
            </w:r>
          </w:p>
        </w:tc>
        <w:tc>
          <w:tcPr>
            <w:tcW w:w="992" w:type="dxa"/>
          </w:tcPr>
          <w:p w:rsidR="00042382" w:rsidRPr="00042382" w:rsidRDefault="00042382" w:rsidP="00042382">
            <w:pPr>
              <w:widowControl w:val="0"/>
              <w:autoSpaceDE w:val="0"/>
              <w:autoSpaceDN w:val="0"/>
              <w:adjustRightInd w:val="0"/>
              <w:spacing w:before="20" w:after="40" w:line="240" w:lineRule="auto"/>
              <w:ind w:right="-13"/>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156 518</w:t>
            </w:r>
          </w:p>
        </w:tc>
        <w:tc>
          <w:tcPr>
            <w:tcW w:w="993" w:type="dxa"/>
          </w:tcPr>
          <w:p w:rsidR="00042382" w:rsidRPr="00042382" w:rsidRDefault="00042382" w:rsidP="00042382">
            <w:pPr>
              <w:widowControl w:val="0"/>
              <w:autoSpaceDE w:val="0"/>
              <w:autoSpaceDN w:val="0"/>
              <w:adjustRightInd w:val="0"/>
              <w:spacing w:before="20" w:after="40" w:line="240" w:lineRule="auto"/>
              <w:ind w:right="-13"/>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154 540</w:t>
            </w:r>
          </w:p>
        </w:tc>
        <w:tc>
          <w:tcPr>
            <w:tcW w:w="992" w:type="dxa"/>
          </w:tcPr>
          <w:p w:rsidR="00042382" w:rsidRPr="00042382" w:rsidRDefault="00042382" w:rsidP="00042382">
            <w:pPr>
              <w:widowControl w:val="0"/>
              <w:autoSpaceDE w:val="0"/>
              <w:autoSpaceDN w:val="0"/>
              <w:adjustRightInd w:val="0"/>
              <w:spacing w:before="20" w:after="40" w:line="240" w:lineRule="auto"/>
              <w:ind w:right="-13"/>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73 126</w:t>
            </w:r>
          </w:p>
        </w:tc>
        <w:tc>
          <w:tcPr>
            <w:tcW w:w="1289" w:type="dxa"/>
          </w:tcPr>
          <w:p w:rsidR="00042382" w:rsidRPr="00042382" w:rsidRDefault="00042382" w:rsidP="00042382">
            <w:pPr>
              <w:widowControl w:val="0"/>
              <w:autoSpaceDE w:val="0"/>
              <w:autoSpaceDN w:val="0"/>
              <w:adjustRightInd w:val="0"/>
              <w:spacing w:before="20" w:after="40" w:line="240" w:lineRule="auto"/>
              <w:ind w:right="-13"/>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80 249</w:t>
            </w:r>
          </w:p>
        </w:tc>
      </w:tr>
      <w:tr w:rsidR="00042382" w:rsidRPr="00042382" w:rsidTr="00927FDF">
        <w:tc>
          <w:tcPr>
            <w:tcW w:w="3652"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Отношение суммы привлеченных средств к капиталу и резервам, %</w:t>
            </w:r>
          </w:p>
        </w:tc>
        <w:tc>
          <w:tcPr>
            <w:tcW w:w="1052" w:type="dxa"/>
          </w:tcPr>
          <w:p w:rsidR="00042382" w:rsidRPr="00042382" w:rsidRDefault="00042382" w:rsidP="00042382">
            <w:pPr>
              <w:widowControl w:val="0"/>
              <w:autoSpaceDE w:val="0"/>
              <w:autoSpaceDN w:val="0"/>
              <w:adjustRightInd w:val="0"/>
              <w:spacing w:before="20" w:after="40" w:line="240" w:lineRule="auto"/>
              <w:ind w:left="-48" w:right="-13"/>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4,0</w:t>
            </w:r>
          </w:p>
        </w:tc>
        <w:tc>
          <w:tcPr>
            <w:tcW w:w="992" w:type="dxa"/>
          </w:tcPr>
          <w:p w:rsidR="00042382" w:rsidRPr="00042382" w:rsidRDefault="00042382" w:rsidP="00042382">
            <w:pPr>
              <w:widowControl w:val="0"/>
              <w:autoSpaceDE w:val="0"/>
              <w:autoSpaceDN w:val="0"/>
              <w:adjustRightInd w:val="0"/>
              <w:spacing w:before="20" w:after="40" w:line="240" w:lineRule="auto"/>
              <w:ind w:right="-13"/>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11,7</w:t>
            </w:r>
          </w:p>
        </w:tc>
        <w:tc>
          <w:tcPr>
            <w:tcW w:w="992" w:type="dxa"/>
          </w:tcPr>
          <w:p w:rsidR="00042382" w:rsidRPr="00042382" w:rsidRDefault="00042382" w:rsidP="00042382">
            <w:pPr>
              <w:widowControl w:val="0"/>
              <w:autoSpaceDE w:val="0"/>
              <w:autoSpaceDN w:val="0"/>
              <w:adjustRightInd w:val="0"/>
              <w:spacing w:before="20" w:after="40" w:line="240" w:lineRule="auto"/>
              <w:ind w:right="-13"/>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18,1</w:t>
            </w:r>
          </w:p>
        </w:tc>
        <w:tc>
          <w:tcPr>
            <w:tcW w:w="993" w:type="dxa"/>
          </w:tcPr>
          <w:p w:rsidR="00042382" w:rsidRPr="00042382" w:rsidRDefault="00042382" w:rsidP="00042382">
            <w:pPr>
              <w:widowControl w:val="0"/>
              <w:autoSpaceDE w:val="0"/>
              <w:autoSpaceDN w:val="0"/>
              <w:adjustRightInd w:val="0"/>
              <w:spacing w:before="20" w:after="40" w:line="240" w:lineRule="auto"/>
              <w:ind w:right="-13"/>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19,1</w:t>
            </w:r>
          </w:p>
        </w:tc>
        <w:tc>
          <w:tcPr>
            <w:tcW w:w="992" w:type="dxa"/>
          </w:tcPr>
          <w:p w:rsidR="00042382" w:rsidRPr="00042382" w:rsidRDefault="00042382" w:rsidP="00042382">
            <w:pPr>
              <w:widowControl w:val="0"/>
              <w:autoSpaceDE w:val="0"/>
              <w:autoSpaceDN w:val="0"/>
              <w:adjustRightInd w:val="0"/>
              <w:spacing w:before="20" w:after="40" w:line="240" w:lineRule="auto"/>
              <w:ind w:right="-13"/>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143,0</w:t>
            </w:r>
          </w:p>
        </w:tc>
        <w:tc>
          <w:tcPr>
            <w:tcW w:w="1289" w:type="dxa"/>
          </w:tcPr>
          <w:p w:rsidR="00042382" w:rsidRPr="00042382" w:rsidRDefault="00042382" w:rsidP="00042382">
            <w:pPr>
              <w:widowControl w:val="0"/>
              <w:autoSpaceDE w:val="0"/>
              <w:autoSpaceDN w:val="0"/>
              <w:adjustRightInd w:val="0"/>
              <w:spacing w:before="20" w:after="40" w:line="240" w:lineRule="auto"/>
              <w:ind w:right="-13"/>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145,4</w:t>
            </w:r>
          </w:p>
        </w:tc>
      </w:tr>
      <w:tr w:rsidR="00042382" w:rsidRPr="00042382" w:rsidTr="00927FDF">
        <w:tc>
          <w:tcPr>
            <w:tcW w:w="3652"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Отношение суммы краткосрочных </w:t>
            </w:r>
            <w:r w:rsidRPr="00042382">
              <w:rPr>
                <w:rFonts w:ascii="Times New Roman" w:eastAsia="Times New Roman" w:hAnsi="Times New Roman" w:cs="Times New Roman"/>
                <w:sz w:val="23"/>
                <w:szCs w:val="23"/>
                <w:lang w:eastAsia="ru-RU"/>
              </w:rPr>
              <w:lastRenderedPageBreak/>
              <w:t>обязательств к капиталу и резервам, %</w:t>
            </w:r>
          </w:p>
        </w:tc>
        <w:tc>
          <w:tcPr>
            <w:tcW w:w="1052" w:type="dxa"/>
          </w:tcPr>
          <w:p w:rsidR="00042382" w:rsidRPr="00042382" w:rsidRDefault="00042382" w:rsidP="00042382">
            <w:pPr>
              <w:widowControl w:val="0"/>
              <w:autoSpaceDE w:val="0"/>
              <w:autoSpaceDN w:val="0"/>
              <w:adjustRightInd w:val="0"/>
              <w:spacing w:before="20" w:after="40" w:line="240" w:lineRule="auto"/>
              <w:ind w:left="-48" w:right="-13"/>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lastRenderedPageBreak/>
              <w:t>4,0</w:t>
            </w:r>
          </w:p>
        </w:tc>
        <w:tc>
          <w:tcPr>
            <w:tcW w:w="992" w:type="dxa"/>
          </w:tcPr>
          <w:p w:rsidR="00042382" w:rsidRPr="00042382" w:rsidRDefault="00042382" w:rsidP="00042382">
            <w:pPr>
              <w:widowControl w:val="0"/>
              <w:autoSpaceDE w:val="0"/>
              <w:autoSpaceDN w:val="0"/>
              <w:adjustRightInd w:val="0"/>
              <w:spacing w:before="20" w:after="40" w:line="240" w:lineRule="auto"/>
              <w:ind w:right="-13"/>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11,7</w:t>
            </w:r>
          </w:p>
        </w:tc>
        <w:tc>
          <w:tcPr>
            <w:tcW w:w="992" w:type="dxa"/>
          </w:tcPr>
          <w:p w:rsidR="00042382" w:rsidRPr="00042382" w:rsidRDefault="00042382" w:rsidP="00042382">
            <w:pPr>
              <w:widowControl w:val="0"/>
              <w:autoSpaceDE w:val="0"/>
              <w:autoSpaceDN w:val="0"/>
              <w:adjustRightInd w:val="0"/>
              <w:spacing w:before="20" w:after="40" w:line="240" w:lineRule="auto"/>
              <w:ind w:right="-13"/>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15,4</w:t>
            </w:r>
          </w:p>
        </w:tc>
        <w:tc>
          <w:tcPr>
            <w:tcW w:w="993" w:type="dxa"/>
          </w:tcPr>
          <w:p w:rsidR="00042382" w:rsidRPr="00042382" w:rsidRDefault="00042382" w:rsidP="00042382">
            <w:pPr>
              <w:widowControl w:val="0"/>
              <w:autoSpaceDE w:val="0"/>
              <w:autoSpaceDN w:val="0"/>
              <w:adjustRightInd w:val="0"/>
              <w:spacing w:before="20" w:after="40" w:line="240" w:lineRule="auto"/>
              <w:ind w:right="-13"/>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17,8</w:t>
            </w:r>
          </w:p>
        </w:tc>
        <w:tc>
          <w:tcPr>
            <w:tcW w:w="992" w:type="dxa"/>
          </w:tcPr>
          <w:p w:rsidR="00042382" w:rsidRPr="00042382" w:rsidRDefault="00042382" w:rsidP="00042382">
            <w:pPr>
              <w:widowControl w:val="0"/>
              <w:autoSpaceDE w:val="0"/>
              <w:autoSpaceDN w:val="0"/>
              <w:adjustRightInd w:val="0"/>
              <w:spacing w:before="20" w:after="40" w:line="240" w:lineRule="auto"/>
              <w:ind w:right="-13"/>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135,5</w:t>
            </w:r>
          </w:p>
        </w:tc>
        <w:tc>
          <w:tcPr>
            <w:tcW w:w="1289" w:type="dxa"/>
          </w:tcPr>
          <w:p w:rsidR="00042382" w:rsidRPr="00042382" w:rsidRDefault="00042382" w:rsidP="00042382">
            <w:pPr>
              <w:widowControl w:val="0"/>
              <w:autoSpaceDE w:val="0"/>
              <w:autoSpaceDN w:val="0"/>
              <w:adjustRightInd w:val="0"/>
              <w:spacing w:before="20" w:after="40" w:line="240" w:lineRule="auto"/>
              <w:ind w:right="-13"/>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135,7</w:t>
            </w:r>
          </w:p>
        </w:tc>
      </w:tr>
      <w:tr w:rsidR="00042382" w:rsidRPr="00042382" w:rsidTr="00927FDF">
        <w:tc>
          <w:tcPr>
            <w:tcW w:w="3652"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lastRenderedPageBreak/>
              <w:t>Уровень просроченной задолженности, %</w:t>
            </w:r>
          </w:p>
        </w:tc>
        <w:tc>
          <w:tcPr>
            <w:tcW w:w="1052" w:type="dxa"/>
          </w:tcPr>
          <w:p w:rsidR="00042382" w:rsidRPr="00042382" w:rsidRDefault="00042382" w:rsidP="00042382">
            <w:pPr>
              <w:widowControl w:val="0"/>
              <w:autoSpaceDE w:val="0"/>
              <w:autoSpaceDN w:val="0"/>
              <w:adjustRightInd w:val="0"/>
              <w:spacing w:before="20" w:after="40" w:line="240" w:lineRule="auto"/>
              <w:ind w:left="-48" w:right="-13"/>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w:t>
            </w:r>
          </w:p>
        </w:tc>
        <w:tc>
          <w:tcPr>
            <w:tcW w:w="992" w:type="dxa"/>
          </w:tcPr>
          <w:p w:rsidR="00042382" w:rsidRPr="00042382" w:rsidRDefault="00042382" w:rsidP="00042382">
            <w:pPr>
              <w:widowControl w:val="0"/>
              <w:autoSpaceDE w:val="0"/>
              <w:autoSpaceDN w:val="0"/>
              <w:adjustRightInd w:val="0"/>
              <w:spacing w:before="20" w:after="40" w:line="240" w:lineRule="auto"/>
              <w:ind w:right="-13"/>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w:t>
            </w:r>
          </w:p>
        </w:tc>
        <w:tc>
          <w:tcPr>
            <w:tcW w:w="992" w:type="dxa"/>
          </w:tcPr>
          <w:p w:rsidR="00042382" w:rsidRPr="00042382" w:rsidRDefault="00042382" w:rsidP="00042382">
            <w:pPr>
              <w:widowControl w:val="0"/>
              <w:autoSpaceDE w:val="0"/>
              <w:autoSpaceDN w:val="0"/>
              <w:adjustRightInd w:val="0"/>
              <w:spacing w:before="20" w:after="40" w:line="240" w:lineRule="auto"/>
              <w:ind w:right="-13"/>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w:t>
            </w:r>
          </w:p>
        </w:tc>
        <w:tc>
          <w:tcPr>
            <w:tcW w:w="993" w:type="dxa"/>
          </w:tcPr>
          <w:p w:rsidR="00042382" w:rsidRPr="00042382" w:rsidRDefault="00042382" w:rsidP="00042382">
            <w:pPr>
              <w:widowControl w:val="0"/>
              <w:autoSpaceDE w:val="0"/>
              <w:autoSpaceDN w:val="0"/>
              <w:adjustRightInd w:val="0"/>
              <w:spacing w:before="20" w:after="40" w:line="240" w:lineRule="auto"/>
              <w:ind w:right="-13"/>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w:t>
            </w:r>
          </w:p>
        </w:tc>
        <w:tc>
          <w:tcPr>
            <w:tcW w:w="992" w:type="dxa"/>
          </w:tcPr>
          <w:p w:rsidR="00042382" w:rsidRPr="00042382" w:rsidRDefault="00042382" w:rsidP="00042382">
            <w:pPr>
              <w:widowControl w:val="0"/>
              <w:autoSpaceDE w:val="0"/>
              <w:autoSpaceDN w:val="0"/>
              <w:adjustRightInd w:val="0"/>
              <w:spacing w:before="20" w:after="40" w:line="240" w:lineRule="auto"/>
              <w:ind w:right="-13"/>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w:t>
            </w:r>
          </w:p>
        </w:tc>
        <w:tc>
          <w:tcPr>
            <w:tcW w:w="1289" w:type="dxa"/>
          </w:tcPr>
          <w:p w:rsidR="00042382" w:rsidRPr="00042382" w:rsidRDefault="00042382" w:rsidP="00042382">
            <w:pPr>
              <w:widowControl w:val="0"/>
              <w:autoSpaceDE w:val="0"/>
              <w:autoSpaceDN w:val="0"/>
              <w:adjustRightInd w:val="0"/>
              <w:spacing w:before="20" w:after="40" w:line="240" w:lineRule="auto"/>
              <w:ind w:right="-13"/>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w:t>
            </w:r>
          </w:p>
        </w:tc>
      </w:tr>
      <w:tr w:rsidR="00042382" w:rsidRPr="00042382" w:rsidTr="00927FDF">
        <w:tc>
          <w:tcPr>
            <w:tcW w:w="3652"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Покрытие платежей по обслуживанию долгов, %</w:t>
            </w:r>
          </w:p>
        </w:tc>
        <w:tc>
          <w:tcPr>
            <w:tcW w:w="1052" w:type="dxa"/>
          </w:tcPr>
          <w:p w:rsidR="00042382" w:rsidRPr="00042382" w:rsidRDefault="00042382" w:rsidP="00042382">
            <w:pPr>
              <w:widowControl w:val="0"/>
              <w:autoSpaceDE w:val="0"/>
              <w:autoSpaceDN w:val="0"/>
              <w:adjustRightInd w:val="0"/>
              <w:spacing w:before="20" w:after="40" w:line="240" w:lineRule="auto"/>
              <w:ind w:left="-48" w:right="-13"/>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w:t>
            </w:r>
          </w:p>
        </w:tc>
        <w:tc>
          <w:tcPr>
            <w:tcW w:w="992" w:type="dxa"/>
          </w:tcPr>
          <w:p w:rsidR="00042382" w:rsidRPr="00042382" w:rsidRDefault="00042382" w:rsidP="00042382">
            <w:pPr>
              <w:widowControl w:val="0"/>
              <w:autoSpaceDE w:val="0"/>
              <w:autoSpaceDN w:val="0"/>
              <w:adjustRightInd w:val="0"/>
              <w:spacing w:before="20" w:after="40" w:line="240" w:lineRule="auto"/>
              <w:ind w:right="-13"/>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w:t>
            </w:r>
          </w:p>
        </w:tc>
        <w:tc>
          <w:tcPr>
            <w:tcW w:w="992" w:type="dxa"/>
          </w:tcPr>
          <w:p w:rsidR="00042382" w:rsidRPr="00042382" w:rsidRDefault="00042382" w:rsidP="00042382">
            <w:pPr>
              <w:widowControl w:val="0"/>
              <w:autoSpaceDE w:val="0"/>
              <w:autoSpaceDN w:val="0"/>
              <w:adjustRightInd w:val="0"/>
              <w:spacing w:before="20" w:after="40" w:line="240" w:lineRule="auto"/>
              <w:ind w:right="-13"/>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w:t>
            </w:r>
          </w:p>
        </w:tc>
        <w:tc>
          <w:tcPr>
            <w:tcW w:w="993" w:type="dxa"/>
          </w:tcPr>
          <w:p w:rsidR="00042382" w:rsidRPr="00042382" w:rsidRDefault="00042382" w:rsidP="00042382">
            <w:pPr>
              <w:widowControl w:val="0"/>
              <w:autoSpaceDE w:val="0"/>
              <w:autoSpaceDN w:val="0"/>
              <w:adjustRightInd w:val="0"/>
              <w:spacing w:before="20" w:after="40" w:line="240" w:lineRule="auto"/>
              <w:ind w:right="-13"/>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w:t>
            </w:r>
          </w:p>
        </w:tc>
        <w:tc>
          <w:tcPr>
            <w:tcW w:w="992" w:type="dxa"/>
          </w:tcPr>
          <w:p w:rsidR="00042382" w:rsidRPr="00042382" w:rsidRDefault="00042382" w:rsidP="00042382">
            <w:pPr>
              <w:widowControl w:val="0"/>
              <w:autoSpaceDE w:val="0"/>
              <w:autoSpaceDN w:val="0"/>
              <w:adjustRightInd w:val="0"/>
              <w:spacing w:before="20" w:after="40" w:line="240" w:lineRule="auto"/>
              <w:ind w:right="-13"/>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w:t>
            </w:r>
          </w:p>
        </w:tc>
        <w:tc>
          <w:tcPr>
            <w:tcW w:w="1289" w:type="dxa"/>
          </w:tcPr>
          <w:p w:rsidR="00042382" w:rsidRPr="00042382" w:rsidRDefault="00042382" w:rsidP="00042382">
            <w:pPr>
              <w:widowControl w:val="0"/>
              <w:autoSpaceDE w:val="0"/>
              <w:autoSpaceDN w:val="0"/>
              <w:adjustRightInd w:val="0"/>
              <w:spacing w:before="20" w:after="40" w:line="240" w:lineRule="auto"/>
              <w:ind w:right="-13"/>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w:t>
            </w:r>
          </w:p>
        </w:tc>
      </w:tr>
      <w:tr w:rsidR="00042382" w:rsidRPr="00042382" w:rsidTr="00927FDF">
        <w:tc>
          <w:tcPr>
            <w:tcW w:w="3652"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Оборачиваемость дебиторской задолженности, раз </w:t>
            </w:r>
          </w:p>
        </w:tc>
        <w:tc>
          <w:tcPr>
            <w:tcW w:w="1052" w:type="dxa"/>
          </w:tcPr>
          <w:p w:rsidR="00042382" w:rsidRPr="00042382" w:rsidRDefault="00042382" w:rsidP="00042382">
            <w:pPr>
              <w:widowControl w:val="0"/>
              <w:autoSpaceDE w:val="0"/>
              <w:autoSpaceDN w:val="0"/>
              <w:adjustRightInd w:val="0"/>
              <w:spacing w:before="20" w:after="40" w:line="240" w:lineRule="auto"/>
              <w:ind w:left="-48" w:right="-13"/>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16,3</w:t>
            </w:r>
          </w:p>
        </w:tc>
        <w:tc>
          <w:tcPr>
            <w:tcW w:w="992" w:type="dxa"/>
          </w:tcPr>
          <w:p w:rsidR="00042382" w:rsidRPr="00042382" w:rsidRDefault="00042382" w:rsidP="00042382">
            <w:pPr>
              <w:widowControl w:val="0"/>
              <w:autoSpaceDE w:val="0"/>
              <w:autoSpaceDN w:val="0"/>
              <w:adjustRightInd w:val="0"/>
              <w:spacing w:before="20" w:after="40" w:line="240" w:lineRule="auto"/>
              <w:ind w:right="-13"/>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12,6</w:t>
            </w:r>
          </w:p>
        </w:tc>
        <w:tc>
          <w:tcPr>
            <w:tcW w:w="992" w:type="dxa"/>
          </w:tcPr>
          <w:p w:rsidR="00042382" w:rsidRPr="00042382" w:rsidRDefault="00042382" w:rsidP="00042382">
            <w:pPr>
              <w:widowControl w:val="0"/>
              <w:autoSpaceDE w:val="0"/>
              <w:autoSpaceDN w:val="0"/>
              <w:adjustRightInd w:val="0"/>
              <w:spacing w:before="20" w:after="40" w:line="240" w:lineRule="auto"/>
              <w:ind w:right="-13"/>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13,1</w:t>
            </w:r>
          </w:p>
        </w:tc>
        <w:tc>
          <w:tcPr>
            <w:tcW w:w="993" w:type="dxa"/>
          </w:tcPr>
          <w:p w:rsidR="00042382" w:rsidRPr="00042382" w:rsidRDefault="00042382" w:rsidP="00042382">
            <w:pPr>
              <w:widowControl w:val="0"/>
              <w:autoSpaceDE w:val="0"/>
              <w:autoSpaceDN w:val="0"/>
              <w:adjustRightInd w:val="0"/>
              <w:spacing w:before="20" w:after="40" w:line="240" w:lineRule="auto"/>
              <w:ind w:right="-13"/>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5,6</w:t>
            </w:r>
          </w:p>
        </w:tc>
        <w:tc>
          <w:tcPr>
            <w:tcW w:w="992" w:type="dxa"/>
          </w:tcPr>
          <w:p w:rsidR="00042382" w:rsidRPr="00042382" w:rsidRDefault="00042382" w:rsidP="00042382">
            <w:pPr>
              <w:widowControl w:val="0"/>
              <w:autoSpaceDE w:val="0"/>
              <w:autoSpaceDN w:val="0"/>
              <w:adjustRightInd w:val="0"/>
              <w:spacing w:before="20" w:after="40" w:line="240" w:lineRule="auto"/>
              <w:ind w:right="-13"/>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8,1</w:t>
            </w:r>
          </w:p>
        </w:tc>
        <w:tc>
          <w:tcPr>
            <w:tcW w:w="1289" w:type="dxa"/>
          </w:tcPr>
          <w:p w:rsidR="00042382" w:rsidRPr="00042382" w:rsidRDefault="00042382" w:rsidP="00042382">
            <w:pPr>
              <w:widowControl w:val="0"/>
              <w:autoSpaceDE w:val="0"/>
              <w:autoSpaceDN w:val="0"/>
              <w:adjustRightInd w:val="0"/>
              <w:spacing w:before="20" w:after="40" w:line="240" w:lineRule="auto"/>
              <w:ind w:right="-13"/>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1,0</w:t>
            </w:r>
          </w:p>
        </w:tc>
      </w:tr>
      <w:tr w:rsidR="00042382" w:rsidRPr="00042382" w:rsidTr="00927FDF">
        <w:tc>
          <w:tcPr>
            <w:tcW w:w="3652"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Доля дивидендов в прибыли, % </w:t>
            </w:r>
          </w:p>
        </w:tc>
        <w:tc>
          <w:tcPr>
            <w:tcW w:w="1052" w:type="dxa"/>
          </w:tcPr>
          <w:p w:rsidR="00042382" w:rsidRPr="00042382" w:rsidRDefault="00042382" w:rsidP="00042382">
            <w:pPr>
              <w:widowControl w:val="0"/>
              <w:autoSpaceDE w:val="0"/>
              <w:autoSpaceDN w:val="0"/>
              <w:adjustRightInd w:val="0"/>
              <w:spacing w:before="20" w:after="40" w:line="240" w:lineRule="auto"/>
              <w:ind w:left="-48" w:right="-13"/>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w:t>
            </w:r>
          </w:p>
        </w:tc>
        <w:tc>
          <w:tcPr>
            <w:tcW w:w="992" w:type="dxa"/>
          </w:tcPr>
          <w:p w:rsidR="00042382" w:rsidRPr="00042382" w:rsidRDefault="00042382" w:rsidP="00042382">
            <w:pPr>
              <w:widowControl w:val="0"/>
              <w:autoSpaceDE w:val="0"/>
              <w:autoSpaceDN w:val="0"/>
              <w:adjustRightInd w:val="0"/>
              <w:spacing w:before="20" w:after="40" w:line="240" w:lineRule="auto"/>
              <w:ind w:right="-13"/>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w:t>
            </w:r>
          </w:p>
        </w:tc>
        <w:tc>
          <w:tcPr>
            <w:tcW w:w="992" w:type="dxa"/>
          </w:tcPr>
          <w:p w:rsidR="00042382" w:rsidRPr="00042382" w:rsidRDefault="00042382" w:rsidP="00042382">
            <w:pPr>
              <w:widowControl w:val="0"/>
              <w:autoSpaceDE w:val="0"/>
              <w:autoSpaceDN w:val="0"/>
              <w:adjustRightInd w:val="0"/>
              <w:spacing w:before="20" w:after="40" w:line="240" w:lineRule="auto"/>
              <w:ind w:right="-13"/>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16,8</w:t>
            </w:r>
          </w:p>
        </w:tc>
        <w:tc>
          <w:tcPr>
            <w:tcW w:w="993" w:type="dxa"/>
          </w:tcPr>
          <w:p w:rsidR="00042382" w:rsidRPr="00042382" w:rsidRDefault="00042382" w:rsidP="00042382">
            <w:pPr>
              <w:widowControl w:val="0"/>
              <w:autoSpaceDE w:val="0"/>
              <w:autoSpaceDN w:val="0"/>
              <w:adjustRightInd w:val="0"/>
              <w:spacing w:before="20" w:after="40" w:line="240" w:lineRule="auto"/>
              <w:ind w:right="-13"/>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w:t>
            </w:r>
          </w:p>
        </w:tc>
        <w:tc>
          <w:tcPr>
            <w:tcW w:w="992" w:type="dxa"/>
          </w:tcPr>
          <w:p w:rsidR="00042382" w:rsidRPr="00042382" w:rsidRDefault="00042382" w:rsidP="00042382">
            <w:pPr>
              <w:widowControl w:val="0"/>
              <w:autoSpaceDE w:val="0"/>
              <w:autoSpaceDN w:val="0"/>
              <w:adjustRightInd w:val="0"/>
              <w:spacing w:before="20" w:after="40" w:line="240" w:lineRule="auto"/>
              <w:ind w:right="-13"/>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w:t>
            </w:r>
          </w:p>
        </w:tc>
        <w:tc>
          <w:tcPr>
            <w:tcW w:w="1289" w:type="dxa"/>
          </w:tcPr>
          <w:p w:rsidR="00042382" w:rsidRPr="00042382" w:rsidRDefault="00042382" w:rsidP="00042382">
            <w:pPr>
              <w:widowControl w:val="0"/>
              <w:autoSpaceDE w:val="0"/>
              <w:autoSpaceDN w:val="0"/>
              <w:adjustRightInd w:val="0"/>
              <w:spacing w:before="20" w:after="40" w:line="240" w:lineRule="auto"/>
              <w:ind w:right="-13"/>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w:t>
            </w:r>
          </w:p>
        </w:tc>
      </w:tr>
      <w:tr w:rsidR="00042382" w:rsidRPr="00042382" w:rsidTr="00927FDF">
        <w:tc>
          <w:tcPr>
            <w:tcW w:w="3652"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Производительность труда, руб./ чел. </w:t>
            </w:r>
          </w:p>
        </w:tc>
        <w:tc>
          <w:tcPr>
            <w:tcW w:w="1052" w:type="dxa"/>
          </w:tcPr>
          <w:p w:rsidR="00042382" w:rsidRPr="00042382" w:rsidRDefault="00042382" w:rsidP="00042382">
            <w:pPr>
              <w:widowControl w:val="0"/>
              <w:autoSpaceDE w:val="0"/>
              <w:autoSpaceDN w:val="0"/>
              <w:adjustRightInd w:val="0"/>
              <w:spacing w:before="20" w:after="40" w:line="240" w:lineRule="auto"/>
              <w:ind w:left="-48" w:right="-13"/>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230,9</w:t>
            </w:r>
          </w:p>
        </w:tc>
        <w:tc>
          <w:tcPr>
            <w:tcW w:w="992" w:type="dxa"/>
          </w:tcPr>
          <w:p w:rsidR="00042382" w:rsidRPr="00042382" w:rsidRDefault="00042382" w:rsidP="00042382">
            <w:pPr>
              <w:widowControl w:val="0"/>
              <w:autoSpaceDE w:val="0"/>
              <w:autoSpaceDN w:val="0"/>
              <w:adjustRightInd w:val="0"/>
              <w:spacing w:before="20" w:after="40" w:line="240" w:lineRule="auto"/>
              <w:ind w:right="-13"/>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266,8</w:t>
            </w:r>
          </w:p>
        </w:tc>
        <w:tc>
          <w:tcPr>
            <w:tcW w:w="992" w:type="dxa"/>
          </w:tcPr>
          <w:p w:rsidR="00042382" w:rsidRPr="00042382" w:rsidRDefault="00042382" w:rsidP="00042382">
            <w:pPr>
              <w:widowControl w:val="0"/>
              <w:autoSpaceDE w:val="0"/>
              <w:autoSpaceDN w:val="0"/>
              <w:adjustRightInd w:val="0"/>
              <w:spacing w:before="20" w:after="40" w:line="240" w:lineRule="auto"/>
              <w:ind w:right="-13"/>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241,9</w:t>
            </w:r>
          </w:p>
        </w:tc>
        <w:tc>
          <w:tcPr>
            <w:tcW w:w="993" w:type="dxa"/>
          </w:tcPr>
          <w:p w:rsidR="00042382" w:rsidRPr="00042382" w:rsidRDefault="00042382" w:rsidP="00042382">
            <w:pPr>
              <w:widowControl w:val="0"/>
              <w:autoSpaceDE w:val="0"/>
              <w:autoSpaceDN w:val="0"/>
              <w:adjustRightInd w:val="0"/>
              <w:spacing w:before="20" w:after="40" w:line="240" w:lineRule="auto"/>
              <w:ind w:right="-13"/>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291,9</w:t>
            </w:r>
          </w:p>
        </w:tc>
        <w:tc>
          <w:tcPr>
            <w:tcW w:w="992" w:type="dxa"/>
          </w:tcPr>
          <w:p w:rsidR="00042382" w:rsidRPr="00042382" w:rsidRDefault="00042382" w:rsidP="00042382">
            <w:pPr>
              <w:widowControl w:val="0"/>
              <w:autoSpaceDE w:val="0"/>
              <w:autoSpaceDN w:val="0"/>
              <w:adjustRightInd w:val="0"/>
              <w:spacing w:before="20" w:after="40" w:line="240" w:lineRule="auto"/>
              <w:ind w:right="-13"/>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285,5</w:t>
            </w:r>
          </w:p>
        </w:tc>
        <w:tc>
          <w:tcPr>
            <w:tcW w:w="1289" w:type="dxa"/>
          </w:tcPr>
          <w:p w:rsidR="00042382" w:rsidRPr="00042382" w:rsidRDefault="00042382" w:rsidP="00042382">
            <w:pPr>
              <w:widowControl w:val="0"/>
              <w:autoSpaceDE w:val="0"/>
              <w:autoSpaceDN w:val="0"/>
              <w:adjustRightInd w:val="0"/>
              <w:spacing w:before="20" w:after="40" w:line="240" w:lineRule="auto"/>
              <w:ind w:right="-13"/>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66,8</w:t>
            </w:r>
          </w:p>
        </w:tc>
      </w:tr>
    </w:tbl>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45" w:name="_Toc223942015"/>
      <w:bookmarkStart w:id="46" w:name="_Toc224006137"/>
      <w:bookmarkStart w:id="47" w:name="_Toc224006534"/>
      <w:bookmarkStart w:id="48" w:name="_Toc224006906"/>
      <w:bookmarkStart w:id="49" w:name="_Toc227663098"/>
      <w:r w:rsidRPr="00042382">
        <w:rPr>
          <w:rFonts w:ascii="Arial" w:eastAsia="Times New Roman" w:hAnsi="Arial" w:cs="Arial"/>
          <w:b/>
          <w:bCs/>
          <w:sz w:val="26"/>
          <w:szCs w:val="26"/>
          <w:lang w:eastAsia="ru-RU"/>
        </w:rPr>
        <w:t>2.2. Рыночная капитализация эмитента</w:t>
      </w:r>
      <w:bookmarkEnd w:id="45"/>
      <w:bookmarkEnd w:id="46"/>
      <w:bookmarkEnd w:id="47"/>
      <w:bookmarkEnd w:id="48"/>
      <w:bookmarkEnd w:id="49"/>
    </w:p>
    <w:p w:rsidR="00042382" w:rsidRPr="00042382" w:rsidRDefault="00042382" w:rsidP="00042382">
      <w:pPr>
        <w:widowControl w:val="0"/>
        <w:autoSpaceDE w:val="0"/>
        <w:autoSpaceDN w:val="0"/>
        <w:adjustRightInd w:val="0"/>
        <w:spacing w:before="240" w:after="40" w:line="240" w:lineRule="auto"/>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sz w:val="23"/>
          <w:szCs w:val="23"/>
          <w:lang w:eastAsia="ru-RU"/>
        </w:rPr>
        <w:t xml:space="preserve">      </w:t>
      </w:r>
      <w:r w:rsidRPr="00042382">
        <w:rPr>
          <w:rFonts w:ascii="Times New Roman" w:eastAsia="Times New Roman" w:hAnsi="Times New Roman" w:cs="Times New Roman"/>
          <w:i/>
          <w:iCs/>
          <w:sz w:val="23"/>
          <w:szCs w:val="23"/>
          <w:lang w:eastAsia="ru-RU"/>
        </w:rPr>
        <w:t>Сделок, совершенных через организатора торговли на рынке ценных бумаг не было.</w:t>
      </w:r>
    </w:p>
    <w:p w:rsidR="00042382" w:rsidRPr="00042382" w:rsidRDefault="00042382" w:rsidP="00042382">
      <w:pPr>
        <w:keepNext/>
        <w:spacing w:after="0" w:line="240" w:lineRule="auto"/>
        <w:jc w:val="center"/>
        <w:rPr>
          <w:rFonts w:ascii="Times New Roman" w:eastAsia="Times New Roman" w:hAnsi="Times New Roman" w:cs="Times New Roman"/>
          <w:b/>
          <w:bCs/>
          <w:sz w:val="28"/>
          <w:szCs w:val="28"/>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50" w:name="_Toc224006138"/>
      <w:bookmarkStart w:id="51" w:name="_Toc224006535"/>
      <w:bookmarkStart w:id="52" w:name="_Toc224006907"/>
      <w:bookmarkStart w:id="53" w:name="_Toc227663099"/>
      <w:r w:rsidRPr="00042382">
        <w:rPr>
          <w:rFonts w:ascii="Arial" w:eastAsia="Times New Roman" w:hAnsi="Arial" w:cs="Arial"/>
          <w:b/>
          <w:bCs/>
          <w:sz w:val="26"/>
          <w:szCs w:val="26"/>
          <w:lang w:eastAsia="ru-RU"/>
        </w:rPr>
        <w:t>2.3. Обязательства эмитента</w:t>
      </w:r>
      <w:bookmarkEnd w:id="50"/>
      <w:bookmarkEnd w:id="51"/>
      <w:bookmarkEnd w:id="52"/>
      <w:bookmarkEnd w:id="53"/>
    </w:p>
    <w:p w:rsidR="00042382" w:rsidRPr="00042382" w:rsidRDefault="00042382" w:rsidP="00042382">
      <w:pPr>
        <w:keepNext/>
        <w:spacing w:after="0" w:line="240" w:lineRule="auto"/>
        <w:jc w:val="center"/>
        <w:rPr>
          <w:rFonts w:ascii="Times New Roman" w:eastAsia="Times New Roman" w:hAnsi="Times New Roman" w:cs="Times New Roman"/>
          <w:b/>
          <w:bCs/>
          <w:sz w:val="28"/>
          <w:szCs w:val="28"/>
          <w:lang w:eastAsia="ru-RU"/>
        </w:rPr>
      </w:pPr>
    </w:p>
    <w:p w:rsidR="00042382" w:rsidRPr="00042382" w:rsidRDefault="00042382" w:rsidP="00042382">
      <w:pPr>
        <w:keepNext/>
        <w:spacing w:after="0" w:line="240" w:lineRule="auto"/>
        <w:jc w:val="center"/>
        <w:outlineLvl w:val="3"/>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    </w:t>
      </w:r>
      <w:bookmarkStart w:id="54" w:name="_Toc224006536"/>
      <w:bookmarkStart w:id="55" w:name="_Toc224006908"/>
      <w:bookmarkStart w:id="56" w:name="_Toc227663100"/>
      <w:r w:rsidRPr="00042382">
        <w:rPr>
          <w:rFonts w:ascii="Times New Roman" w:eastAsia="Times New Roman" w:hAnsi="Times New Roman" w:cs="Times New Roman"/>
          <w:sz w:val="24"/>
          <w:szCs w:val="24"/>
          <w:lang w:eastAsia="ru-RU"/>
        </w:rPr>
        <w:t>2.3.1. Кредиторская задолженность</w:t>
      </w:r>
      <w:bookmarkEnd w:id="54"/>
      <w:bookmarkEnd w:id="55"/>
      <w:bookmarkEnd w:id="56"/>
    </w:p>
    <w:p w:rsidR="00042382" w:rsidRPr="00042382" w:rsidRDefault="00042382" w:rsidP="00042382">
      <w:pPr>
        <w:autoSpaceDN w:val="0"/>
        <w:spacing w:after="0" w:line="240" w:lineRule="auto"/>
        <w:ind w:left="284"/>
        <w:rPr>
          <w:rFonts w:ascii="Times New Roman" w:eastAsia="Times New Roman" w:hAnsi="Times New Roman" w:cs="Times New Roman"/>
          <w:b/>
          <w:bCs/>
          <w:sz w:val="23"/>
          <w:szCs w:val="23"/>
          <w:lang w:eastAsia="ru-RU"/>
        </w:rPr>
      </w:pP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069"/>
        <w:gridCol w:w="1701"/>
        <w:gridCol w:w="1701"/>
      </w:tblGrid>
      <w:tr w:rsidR="00042382" w:rsidRPr="00042382" w:rsidTr="00927FDF">
        <w:trPr>
          <w:trHeight w:val="289"/>
        </w:trPr>
        <w:tc>
          <w:tcPr>
            <w:tcW w:w="5069"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Кредиторская задолженность на конец периода</w:t>
            </w:r>
          </w:p>
        </w:tc>
        <w:tc>
          <w:tcPr>
            <w:tcW w:w="1701"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 xml:space="preserve">2008г.  </w:t>
            </w:r>
          </w:p>
        </w:tc>
        <w:tc>
          <w:tcPr>
            <w:tcW w:w="1701"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 xml:space="preserve">2009г. </w:t>
            </w:r>
          </w:p>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1 кв.</w:t>
            </w:r>
          </w:p>
        </w:tc>
      </w:tr>
      <w:tr w:rsidR="00042382" w:rsidRPr="00042382" w:rsidTr="00927FDF">
        <w:tc>
          <w:tcPr>
            <w:tcW w:w="5069"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Кредиторская задолженность всего: </w:t>
            </w:r>
          </w:p>
        </w:tc>
        <w:tc>
          <w:tcPr>
            <w:tcW w:w="1701"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90 576</w:t>
            </w:r>
          </w:p>
        </w:tc>
        <w:tc>
          <w:tcPr>
            <w:tcW w:w="1701"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104 848</w:t>
            </w:r>
          </w:p>
        </w:tc>
      </w:tr>
      <w:tr w:rsidR="00042382" w:rsidRPr="00042382" w:rsidTr="00927FDF">
        <w:trPr>
          <w:trHeight w:val="351"/>
        </w:trPr>
        <w:tc>
          <w:tcPr>
            <w:tcW w:w="5069"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Краткосрочная</w:t>
            </w:r>
          </w:p>
        </w:tc>
        <w:tc>
          <w:tcPr>
            <w:tcW w:w="1701" w:type="dxa"/>
          </w:tcPr>
          <w:p w:rsidR="00042382" w:rsidRPr="00042382" w:rsidRDefault="00042382" w:rsidP="00042382">
            <w:pPr>
              <w:autoSpaceDN w:val="0"/>
              <w:spacing w:after="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90 576</w:t>
            </w:r>
          </w:p>
        </w:tc>
        <w:tc>
          <w:tcPr>
            <w:tcW w:w="1701" w:type="dxa"/>
          </w:tcPr>
          <w:p w:rsidR="00042382" w:rsidRPr="00042382" w:rsidRDefault="00042382" w:rsidP="00042382">
            <w:pPr>
              <w:autoSpaceDN w:val="0"/>
              <w:spacing w:after="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104 848</w:t>
            </w:r>
          </w:p>
        </w:tc>
      </w:tr>
      <w:tr w:rsidR="00042382" w:rsidRPr="00042382" w:rsidTr="00927FDF">
        <w:trPr>
          <w:trHeight w:val="351"/>
        </w:trPr>
        <w:tc>
          <w:tcPr>
            <w:tcW w:w="5069"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В том числе просроченная</w:t>
            </w:r>
          </w:p>
        </w:tc>
        <w:tc>
          <w:tcPr>
            <w:tcW w:w="1701" w:type="dxa"/>
          </w:tcPr>
          <w:p w:rsidR="00042382" w:rsidRPr="00042382" w:rsidRDefault="00042382" w:rsidP="00042382">
            <w:pPr>
              <w:autoSpaceDN w:val="0"/>
              <w:spacing w:after="0" w:line="240" w:lineRule="auto"/>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w:t>
            </w:r>
          </w:p>
        </w:tc>
        <w:tc>
          <w:tcPr>
            <w:tcW w:w="1701" w:type="dxa"/>
          </w:tcPr>
          <w:p w:rsidR="00042382" w:rsidRPr="00042382" w:rsidRDefault="00042382" w:rsidP="00042382">
            <w:pPr>
              <w:autoSpaceDN w:val="0"/>
              <w:spacing w:after="0" w:line="240" w:lineRule="auto"/>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w:t>
            </w:r>
          </w:p>
        </w:tc>
      </w:tr>
      <w:tr w:rsidR="00042382" w:rsidRPr="00042382" w:rsidTr="00927FDF">
        <w:trPr>
          <w:trHeight w:val="351"/>
        </w:trPr>
        <w:tc>
          <w:tcPr>
            <w:tcW w:w="5069"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Долгосрочная</w:t>
            </w:r>
          </w:p>
        </w:tc>
        <w:tc>
          <w:tcPr>
            <w:tcW w:w="1701" w:type="dxa"/>
          </w:tcPr>
          <w:p w:rsidR="00042382" w:rsidRPr="00042382" w:rsidRDefault="00042382" w:rsidP="00042382">
            <w:pPr>
              <w:autoSpaceDN w:val="0"/>
              <w:spacing w:after="0" w:line="240" w:lineRule="auto"/>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w:t>
            </w:r>
          </w:p>
        </w:tc>
        <w:tc>
          <w:tcPr>
            <w:tcW w:w="1701" w:type="dxa"/>
          </w:tcPr>
          <w:p w:rsidR="00042382" w:rsidRPr="00042382" w:rsidRDefault="00042382" w:rsidP="00042382">
            <w:pPr>
              <w:autoSpaceDN w:val="0"/>
              <w:spacing w:after="0" w:line="240" w:lineRule="auto"/>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w:t>
            </w:r>
          </w:p>
        </w:tc>
      </w:tr>
      <w:tr w:rsidR="00042382" w:rsidRPr="00042382" w:rsidTr="00927FDF">
        <w:trPr>
          <w:trHeight w:val="351"/>
        </w:trPr>
        <w:tc>
          <w:tcPr>
            <w:tcW w:w="5069"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В том числе просроченная</w:t>
            </w:r>
          </w:p>
        </w:tc>
        <w:tc>
          <w:tcPr>
            <w:tcW w:w="1701" w:type="dxa"/>
          </w:tcPr>
          <w:p w:rsidR="00042382" w:rsidRPr="00042382" w:rsidRDefault="00042382" w:rsidP="00042382">
            <w:pPr>
              <w:autoSpaceDN w:val="0"/>
              <w:spacing w:after="0" w:line="240" w:lineRule="auto"/>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w:t>
            </w:r>
          </w:p>
        </w:tc>
        <w:tc>
          <w:tcPr>
            <w:tcW w:w="1701" w:type="dxa"/>
          </w:tcPr>
          <w:p w:rsidR="00042382" w:rsidRPr="00042382" w:rsidRDefault="00042382" w:rsidP="00042382">
            <w:pPr>
              <w:autoSpaceDN w:val="0"/>
              <w:spacing w:after="0" w:line="240" w:lineRule="auto"/>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w:t>
            </w:r>
          </w:p>
        </w:tc>
      </w:tr>
    </w:tbl>
    <w:p w:rsidR="00042382" w:rsidRPr="00042382" w:rsidRDefault="00042382" w:rsidP="00042382">
      <w:pPr>
        <w:autoSpaceDN w:val="0"/>
        <w:spacing w:after="0" w:line="240" w:lineRule="auto"/>
        <w:ind w:left="284"/>
        <w:rPr>
          <w:rFonts w:ascii="Times New Roman" w:eastAsia="Times New Roman" w:hAnsi="Times New Roman" w:cs="Times New Roman"/>
          <w:b/>
          <w:bCs/>
          <w:sz w:val="23"/>
          <w:szCs w:val="23"/>
          <w:lang w:eastAsia="ru-RU"/>
        </w:rPr>
      </w:pPr>
    </w:p>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Структура кредиторской задолженности эмитента с указанием срока исполнения обязательств </w:t>
      </w:r>
    </w:p>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sz w:val="24"/>
          <w:szCs w:val="24"/>
          <w:lang w:eastAsia="ru-RU"/>
        </w:rPr>
        <w:t>за последний завершенный финансовый год.</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28"/>
        <w:gridCol w:w="1067"/>
        <w:gridCol w:w="1273"/>
      </w:tblGrid>
      <w:tr w:rsidR="00042382" w:rsidRPr="00042382" w:rsidTr="00927FDF">
        <w:tc>
          <w:tcPr>
            <w:tcW w:w="7128" w:type="dxa"/>
            <w:vMerge w:val="restart"/>
            <w:vAlign w:val="center"/>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b/>
                <w:bCs/>
                <w:lang w:eastAsia="ru-RU"/>
              </w:rPr>
            </w:pPr>
            <w:r w:rsidRPr="00042382">
              <w:rPr>
                <w:rFonts w:ascii="Times New Roman" w:eastAsia="Times New Roman" w:hAnsi="Times New Roman" w:cs="Times New Roman"/>
                <w:b/>
                <w:bCs/>
                <w:lang w:eastAsia="ru-RU"/>
              </w:rPr>
              <w:t>Наименование кредиторской задолженности</w:t>
            </w:r>
          </w:p>
        </w:tc>
        <w:tc>
          <w:tcPr>
            <w:tcW w:w="2340" w:type="dxa"/>
            <w:gridSpan w:val="2"/>
            <w:vAlign w:val="center"/>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b/>
                <w:bCs/>
                <w:lang w:eastAsia="ru-RU"/>
              </w:rPr>
            </w:pPr>
            <w:r w:rsidRPr="00042382">
              <w:rPr>
                <w:rFonts w:ascii="Times New Roman" w:eastAsia="Times New Roman" w:hAnsi="Times New Roman" w:cs="Times New Roman"/>
                <w:b/>
                <w:bCs/>
                <w:lang w:eastAsia="ru-RU"/>
              </w:rPr>
              <w:t>Срок наступления платежа</w:t>
            </w:r>
          </w:p>
        </w:tc>
      </w:tr>
      <w:tr w:rsidR="00042382" w:rsidRPr="00042382" w:rsidTr="00927FDF">
        <w:tc>
          <w:tcPr>
            <w:tcW w:w="7128" w:type="dxa"/>
            <w:vMerge/>
            <w:vAlign w:val="center"/>
          </w:tcPr>
          <w:p w:rsidR="00042382" w:rsidRPr="00042382" w:rsidRDefault="00042382" w:rsidP="00042382">
            <w:pPr>
              <w:spacing w:after="0" w:line="240" w:lineRule="auto"/>
              <w:rPr>
                <w:rFonts w:ascii="Times New Roman" w:eastAsia="Times New Roman" w:hAnsi="Times New Roman" w:cs="Times New Roman"/>
                <w:lang w:eastAsia="ru-RU"/>
              </w:rPr>
            </w:pPr>
          </w:p>
        </w:tc>
        <w:tc>
          <w:tcPr>
            <w:tcW w:w="1067" w:type="dxa"/>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b/>
                <w:bCs/>
                <w:lang w:eastAsia="ru-RU"/>
              </w:rPr>
            </w:pPr>
            <w:r w:rsidRPr="00042382">
              <w:rPr>
                <w:rFonts w:ascii="Times New Roman" w:eastAsia="Times New Roman" w:hAnsi="Times New Roman" w:cs="Times New Roman"/>
                <w:b/>
                <w:bCs/>
                <w:lang w:eastAsia="ru-RU"/>
              </w:rPr>
              <w:t>До 1 года</w:t>
            </w:r>
          </w:p>
        </w:tc>
        <w:tc>
          <w:tcPr>
            <w:tcW w:w="1273" w:type="dxa"/>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b/>
                <w:bCs/>
                <w:lang w:eastAsia="ru-RU"/>
              </w:rPr>
            </w:pPr>
            <w:r w:rsidRPr="00042382">
              <w:rPr>
                <w:rFonts w:ascii="Times New Roman" w:eastAsia="Times New Roman" w:hAnsi="Times New Roman" w:cs="Times New Roman"/>
                <w:b/>
                <w:bCs/>
                <w:lang w:eastAsia="ru-RU"/>
              </w:rPr>
              <w:t>Свыше 1 года</w:t>
            </w:r>
          </w:p>
        </w:tc>
      </w:tr>
      <w:tr w:rsidR="00042382" w:rsidRPr="00042382" w:rsidTr="00927FDF">
        <w:tc>
          <w:tcPr>
            <w:tcW w:w="7128" w:type="dxa"/>
            <w:vAlign w:val="center"/>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xml:space="preserve">Перед  поставщиками   и подрядчиками, тыс.руб. </w:t>
            </w:r>
          </w:p>
        </w:tc>
        <w:tc>
          <w:tcPr>
            <w:tcW w:w="1067"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6 066</w:t>
            </w:r>
          </w:p>
        </w:tc>
        <w:tc>
          <w:tcPr>
            <w:tcW w:w="1273"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r>
      <w:tr w:rsidR="00042382" w:rsidRPr="00042382" w:rsidTr="00927FDF">
        <w:tc>
          <w:tcPr>
            <w:tcW w:w="7128" w:type="dxa"/>
            <w:vAlign w:val="center"/>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в т.ч. просроченная, тыс. руб.</w:t>
            </w:r>
          </w:p>
        </w:tc>
        <w:tc>
          <w:tcPr>
            <w:tcW w:w="1067"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c>
          <w:tcPr>
            <w:tcW w:w="1273"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r>
      <w:tr w:rsidR="00042382" w:rsidRPr="00042382" w:rsidTr="00927FDF">
        <w:tc>
          <w:tcPr>
            <w:tcW w:w="7128" w:type="dxa"/>
            <w:vAlign w:val="center"/>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Перед персоналом организации, тыс.руб.</w:t>
            </w:r>
          </w:p>
        </w:tc>
        <w:tc>
          <w:tcPr>
            <w:tcW w:w="1067"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6 028</w:t>
            </w:r>
          </w:p>
        </w:tc>
        <w:tc>
          <w:tcPr>
            <w:tcW w:w="1273"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r>
      <w:tr w:rsidR="00042382" w:rsidRPr="00042382" w:rsidTr="00927FDF">
        <w:tc>
          <w:tcPr>
            <w:tcW w:w="7128" w:type="dxa"/>
            <w:vAlign w:val="center"/>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в т.ч. просроченная, тыс. руб.</w:t>
            </w:r>
          </w:p>
        </w:tc>
        <w:tc>
          <w:tcPr>
            <w:tcW w:w="1067"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c>
          <w:tcPr>
            <w:tcW w:w="1273"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r>
      <w:tr w:rsidR="00042382" w:rsidRPr="00042382" w:rsidTr="00927FDF">
        <w:tc>
          <w:tcPr>
            <w:tcW w:w="7128" w:type="dxa"/>
            <w:vAlign w:val="center"/>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Перед бюджетом и внебюджетными  фондами, тыс.руб.</w:t>
            </w:r>
          </w:p>
        </w:tc>
        <w:tc>
          <w:tcPr>
            <w:tcW w:w="1067"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56 463</w:t>
            </w:r>
          </w:p>
        </w:tc>
        <w:tc>
          <w:tcPr>
            <w:tcW w:w="1273"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r>
      <w:tr w:rsidR="00042382" w:rsidRPr="00042382" w:rsidTr="00927FDF">
        <w:tc>
          <w:tcPr>
            <w:tcW w:w="7128" w:type="dxa"/>
            <w:vAlign w:val="center"/>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в т.ч. просроченная, тыс.руб.</w:t>
            </w:r>
          </w:p>
        </w:tc>
        <w:tc>
          <w:tcPr>
            <w:tcW w:w="1067"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c>
          <w:tcPr>
            <w:tcW w:w="1273"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r>
      <w:tr w:rsidR="00042382" w:rsidRPr="00042382" w:rsidTr="00927FDF">
        <w:tc>
          <w:tcPr>
            <w:tcW w:w="7128" w:type="dxa"/>
            <w:vAlign w:val="center"/>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Иная кредиторская задолженность, тыс.руб.</w:t>
            </w:r>
          </w:p>
        </w:tc>
        <w:tc>
          <w:tcPr>
            <w:tcW w:w="1067"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22 019</w:t>
            </w:r>
          </w:p>
        </w:tc>
        <w:tc>
          <w:tcPr>
            <w:tcW w:w="1273"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r>
      <w:tr w:rsidR="00042382" w:rsidRPr="00042382" w:rsidTr="00927FDF">
        <w:tc>
          <w:tcPr>
            <w:tcW w:w="7128" w:type="dxa"/>
            <w:vAlign w:val="center"/>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в т.ч. просроченная, тыс. руб.</w:t>
            </w:r>
          </w:p>
        </w:tc>
        <w:tc>
          <w:tcPr>
            <w:tcW w:w="1067"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c>
          <w:tcPr>
            <w:tcW w:w="1273"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r>
      <w:tr w:rsidR="00042382" w:rsidRPr="00042382" w:rsidTr="00927FDF">
        <w:tc>
          <w:tcPr>
            <w:tcW w:w="7128" w:type="dxa"/>
            <w:vAlign w:val="center"/>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Кредиты, тыс. руб.</w:t>
            </w:r>
          </w:p>
        </w:tc>
        <w:tc>
          <w:tcPr>
            <w:tcW w:w="1067"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8 478</w:t>
            </w:r>
          </w:p>
        </w:tc>
        <w:tc>
          <w:tcPr>
            <w:tcW w:w="1273"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r>
      <w:tr w:rsidR="00042382" w:rsidRPr="00042382" w:rsidTr="00927FDF">
        <w:tc>
          <w:tcPr>
            <w:tcW w:w="7128" w:type="dxa"/>
            <w:vAlign w:val="center"/>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В т.ч. просроченные, тыс. руб.</w:t>
            </w:r>
          </w:p>
        </w:tc>
        <w:tc>
          <w:tcPr>
            <w:tcW w:w="1067"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c>
          <w:tcPr>
            <w:tcW w:w="1273"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r>
      <w:tr w:rsidR="00042382" w:rsidRPr="00042382" w:rsidTr="00927FDF">
        <w:tc>
          <w:tcPr>
            <w:tcW w:w="7128" w:type="dxa"/>
            <w:vAlign w:val="center"/>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Займы, всего, тыс. руб.</w:t>
            </w:r>
          </w:p>
        </w:tc>
        <w:tc>
          <w:tcPr>
            <w:tcW w:w="1067"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c>
          <w:tcPr>
            <w:tcW w:w="1273"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r>
      <w:tr w:rsidR="00042382" w:rsidRPr="00042382" w:rsidTr="00927FDF">
        <w:tc>
          <w:tcPr>
            <w:tcW w:w="7128" w:type="dxa"/>
            <w:vAlign w:val="center"/>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lastRenderedPageBreak/>
              <w:t>В т.ч. просроченные, тыс. руб.</w:t>
            </w:r>
          </w:p>
        </w:tc>
        <w:tc>
          <w:tcPr>
            <w:tcW w:w="1067"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c>
          <w:tcPr>
            <w:tcW w:w="1273"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r>
      <w:tr w:rsidR="00042382" w:rsidRPr="00042382" w:rsidTr="00927FDF">
        <w:tc>
          <w:tcPr>
            <w:tcW w:w="7128" w:type="dxa"/>
            <w:vAlign w:val="center"/>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В т.ч. облигационные, тыс. руб.</w:t>
            </w:r>
          </w:p>
        </w:tc>
        <w:tc>
          <w:tcPr>
            <w:tcW w:w="1067"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c>
          <w:tcPr>
            <w:tcW w:w="1273"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r>
      <w:tr w:rsidR="00042382" w:rsidRPr="00042382" w:rsidTr="00927FDF">
        <w:tc>
          <w:tcPr>
            <w:tcW w:w="7128" w:type="dxa"/>
            <w:vAlign w:val="center"/>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В т.ч. просроченные, тыс. руб.</w:t>
            </w:r>
          </w:p>
        </w:tc>
        <w:tc>
          <w:tcPr>
            <w:tcW w:w="1067"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c>
          <w:tcPr>
            <w:tcW w:w="1273"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r>
    </w:tbl>
    <w:p w:rsidR="00042382" w:rsidRPr="00042382" w:rsidRDefault="00042382" w:rsidP="00042382">
      <w:pPr>
        <w:autoSpaceDE w:val="0"/>
        <w:autoSpaceDN w:val="0"/>
        <w:adjustRightInd w:val="0"/>
        <w:spacing w:after="40" w:line="240" w:lineRule="auto"/>
        <w:ind w:firstLine="485"/>
        <w:jc w:val="both"/>
        <w:rPr>
          <w:rFonts w:ascii="Times New Roman" w:eastAsia="Times New Roman" w:hAnsi="Times New Roman" w:cs="Times New Roman"/>
          <w:sz w:val="24"/>
          <w:szCs w:val="24"/>
          <w:lang w:eastAsia="ru-RU"/>
        </w:rPr>
      </w:pPr>
    </w:p>
    <w:p w:rsidR="00042382" w:rsidRPr="00042382" w:rsidRDefault="00042382" w:rsidP="00042382">
      <w:pPr>
        <w:autoSpaceDE w:val="0"/>
        <w:autoSpaceDN w:val="0"/>
        <w:adjustRightInd w:val="0"/>
        <w:spacing w:after="40" w:line="240" w:lineRule="auto"/>
        <w:ind w:firstLine="485"/>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Наличие в составе кредиторской задолженности эмитента за соответствующий отчетный период кредиторов, на долю которых приходится не менее 10 процентов от  общей суммы кредиторской задолженности:</w:t>
      </w:r>
    </w:p>
    <w:p w:rsidR="00042382" w:rsidRPr="00042382" w:rsidRDefault="00042382" w:rsidP="00042382">
      <w:pPr>
        <w:autoSpaceDE w:val="0"/>
        <w:autoSpaceDN w:val="0"/>
        <w:adjustRightInd w:val="0"/>
        <w:spacing w:after="40" w:line="240" w:lineRule="auto"/>
        <w:ind w:firstLine="485"/>
        <w:jc w:val="center"/>
        <w:rPr>
          <w:rFonts w:ascii="Times New Roman" w:eastAsia="Times New Roman" w:hAnsi="Times New Roman" w:cs="Times New Roman"/>
          <w:sz w:val="24"/>
          <w:szCs w:val="24"/>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11"/>
        <w:gridCol w:w="2567"/>
        <w:gridCol w:w="1694"/>
        <w:gridCol w:w="2499"/>
      </w:tblGrid>
      <w:tr w:rsidR="00042382" w:rsidRPr="00042382" w:rsidTr="00927FDF">
        <w:tc>
          <w:tcPr>
            <w:tcW w:w="2841" w:type="dxa"/>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Полное и сокращенное фирменное наименование</w:t>
            </w:r>
          </w:p>
        </w:tc>
        <w:tc>
          <w:tcPr>
            <w:tcW w:w="2597" w:type="dxa"/>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Место нахождения</w:t>
            </w:r>
          </w:p>
        </w:tc>
        <w:tc>
          <w:tcPr>
            <w:tcW w:w="1694" w:type="dxa"/>
          </w:tcPr>
          <w:p w:rsidR="00042382" w:rsidRPr="00042382" w:rsidRDefault="00042382" w:rsidP="00042382">
            <w:pPr>
              <w:tabs>
                <w:tab w:val="left" w:pos="485"/>
              </w:tabs>
              <w:autoSpaceDE w:val="0"/>
              <w:autoSpaceDN w:val="0"/>
              <w:adjustRightInd w:val="0"/>
              <w:spacing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Сумма кредиторской задолженности, тыс. руб.</w:t>
            </w:r>
          </w:p>
        </w:tc>
        <w:tc>
          <w:tcPr>
            <w:tcW w:w="2520" w:type="dxa"/>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Размер и условия просроченной кредиторской задолженности (процентная ставка, штрафные санкции, пени)</w:t>
            </w:r>
          </w:p>
        </w:tc>
      </w:tr>
      <w:tr w:rsidR="00042382" w:rsidRPr="00042382" w:rsidTr="00927FDF">
        <w:tc>
          <w:tcPr>
            <w:tcW w:w="2841" w:type="dxa"/>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ФГУП «170 ОКТБ» Мин. Обороны России</w:t>
            </w:r>
          </w:p>
        </w:tc>
        <w:tc>
          <w:tcPr>
            <w:tcW w:w="2597" w:type="dxa"/>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Г. Кронштадт</w:t>
            </w:r>
          </w:p>
        </w:tc>
        <w:tc>
          <w:tcPr>
            <w:tcW w:w="1694" w:type="dxa"/>
          </w:tcPr>
          <w:p w:rsidR="00042382" w:rsidRPr="00042382" w:rsidRDefault="00042382" w:rsidP="00042382">
            <w:pPr>
              <w:tabs>
                <w:tab w:val="left" w:pos="485"/>
              </w:tabs>
              <w:autoSpaceDE w:val="0"/>
              <w:autoSpaceDN w:val="0"/>
              <w:adjustRightInd w:val="0"/>
              <w:spacing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10 356,9</w:t>
            </w:r>
          </w:p>
        </w:tc>
        <w:tc>
          <w:tcPr>
            <w:tcW w:w="2520" w:type="dxa"/>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r>
    </w:tbl>
    <w:p w:rsidR="00042382" w:rsidRPr="00042382" w:rsidRDefault="00042382" w:rsidP="00042382">
      <w:pPr>
        <w:autoSpaceDE w:val="0"/>
        <w:autoSpaceDN w:val="0"/>
        <w:adjustRightInd w:val="0"/>
        <w:spacing w:after="40" w:line="240" w:lineRule="auto"/>
        <w:ind w:firstLine="485"/>
        <w:jc w:val="both"/>
        <w:rPr>
          <w:rFonts w:ascii="Times New Roman" w:eastAsia="Times New Roman" w:hAnsi="Times New Roman" w:cs="Times New Roman"/>
          <w:sz w:val="24"/>
          <w:szCs w:val="24"/>
          <w:lang w:eastAsia="ru-RU"/>
        </w:rPr>
      </w:pPr>
    </w:p>
    <w:p w:rsidR="00042382" w:rsidRPr="00042382" w:rsidRDefault="00042382" w:rsidP="00042382">
      <w:pPr>
        <w:autoSpaceDE w:val="0"/>
        <w:autoSpaceDN w:val="0"/>
        <w:adjustRightInd w:val="0"/>
        <w:spacing w:after="40" w:line="240" w:lineRule="auto"/>
        <w:ind w:firstLine="485"/>
        <w:jc w:val="both"/>
        <w:rPr>
          <w:rFonts w:ascii="Times New Roman" w:eastAsia="Times New Roman" w:hAnsi="Times New Roman" w:cs="Times New Roman"/>
          <w:sz w:val="24"/>
          <w:szCs w:val="24"/>
          <w:lang w:eastAsia="ru-RU"/>
        </w:rPr>
      </w:pPr>
    </w:p>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Структура кредиторской задолженности эмитента с указанием срока исполнения обязательств </w:t>
      </w:r>
    </w:p>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sz w:val="24"/>
          <w:szCs w:val="24"/>
          <w:lang w:eastAsia="ru-RU"/>
        </w:rPr>
        <w:t>за последний завершенный отчетный квартал.</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28"/>
        <w:gridCol w:w="1067"/>
        <w:gridCol w:w="1273"/>
      </w:tblGrid>
      <w:tr w:rsidR="00042382" w:rsidRPr="00042382" w:rsidTr="00927FDF">
        <w:tc>
          <w:tcPr>
            <w:tcW w:w="7128" w:type="dxa"/>
            <w:vMerge w:val="restart"/>
            <w:vAlign w:val="center"/>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b/>
                <w:bCs/>
                <w:lang w:eastAsia="ru-RU"/>
              </w:rPr>
            </w:pPr>
            <w:r w:rsidRPr="00042382">
              <w:rPr>
                <w:rFonts w:ascii="Times New Roman" w:eastAsia="Times New Roman" w:hAnsi="Times New Roman" w:cs="Times New Roman"/>
                <w:b/>
                <w:bCs/>
                <w:lang w:eastAsia="ru-RU"/>
              </w:rPr>
              <w:t>Наименование кредиторской задолженности</w:t>
            </w:r>
          </w:p>
        </w:tc>
        <w:tc>
          <w:tcPr>
            <w:tcW w:w="2340" w:type="dxa"/>
            <w:gridSpan w:val="2"/>
            <w:vAlign w:val="center"/>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b/>
                <w:bCs/>
                <w:lang w:eastAsia="ru-RU"/>
              </w:rPr>
            </w:pPr>
            <w:r w:rsidRPr="00042382">
              <w:rPr>
                <w:rFonts w:ascii="Times New Roman" w:eastAsia="Times New Roman" w:hAnsi="Times New Roman" w:cs="Times New Roman"/>
                <w:b/>
                <w:bCs/>
                <w:lang w:eastAsia="ru-RU"/>
              </w:rPr>
              <w:t>Срок наступления платежа</w:t>
            </w:r>
          </w:p>
        </w:tc>
      </w:tr>
      <w:tr w:rsidR="00042382" w:rsidRPr="00042382" w:rsidTr="00927FDF">
        <w:tc>
          <w:tcPr>
            <w:tcW w:w="7128" w:type="dxa"/>
            <w:vMerge/>
            <w:vAlign w:val="center"/>
          </w:tcPr>
          <w:p w:rsidR="00042382" w:rsidRPr="00042382" w:rsidRDefault="00042382" w:rsidP="00042382">
            <w:pPr>
              <w:spacing w:after="0" w:line="240" w:lineRule="auto"/>
              <w:rPr>
                <w:rFonts w:ascii="Times New Roman" w:eastAsia="Times New Roman" w:hAnsi="Times New Roman" w:cs="Times New Roman"/>
                <w:lang w:eastAsia="ru-RU"/>
              </w:rPr>
            </w:pPr>
          </w:p>
        </w:tc>
        <w:tc>
          <w:tcPr>
            <w:tcW w:w="1067" w:type="dxa"/>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b/>
                <w:bCs/>
                <w:lang w:eastAsia="ru-RU"/>
              </w:rPr>
            </w:pPr>
            <w:r w:rsidRPr="00042382">
              <w:rPr>
                <w:rFonts w:ascii="Times New Roman" w:eastAsia="Times New Roman" w:hAnsi="Times New Roman" w:cs="Times New Roman"/>
                <w:b/>
                <w:bCs/>
                <w:lang w:eastAsia="ru-RU"/>
              </w:rPr>
              <w:t>До 1 года</w:t>
            </w:r>
          </w:p>
        </w:tc>
        <w:tc>
          <w:tcPr>
            <w:tcW w:w="1273" w:type="dxa"/>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b/>
                <w:bCs/>
                <w:lang w:eastAsia="ru-RU"/>
              </w:rPr>
            </w:pPr>
            <w:r w:rsidRPr="00042382">
              <w:rPr>
                <w:rFonts w:ascii="Times New Roman" w:eastAsia="Times New Roman" w:hAnsi="Times New Roman" w:cs="Times New Roman"/>
                <w:b/>
                <w:bCs/>
                <w:lang w:eastAsia="ru-RU"/>
              </w:rPr>
              <w:t>Свыше 1 года</w:t>
            </w:r>
          </w:p>
        </w:tc>
      </w:tr>
      <w:tr w:rsidR="00042382" w:rsidRPr="00042382" w:rsidTr="00927FDF">
        <w:tc>
          <w:tcPr>
            <w:tcW w:w="7128" w:type="dxa"/>
            <w:vAlign w:val="center"/>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xml:space="preserve">Перед  поставщиками   и подрядчиками, тыс.руб. </w:t>
            </w:r>
          </w:p>
        </w:tc>
        <w:tc>
          <w:tcPr>
            <w:tcW w:w="1067"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6 196</w:t>
            </w:r>
          </w:p>
        </w:tc>
        <w:tc>
          <w:tcPr>
            <w:tcW w:w="1273"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r>
      <w:tr w:rsidR="00042382" w:rsidRPr="00042382" w:rsidTr="00927FDF">
        <w:tc>
          <w:tcPr>
            <w:tcW w:w="7128" w:type="dxa"/>
            <w:vAlign w:val="center"/>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в т.ч. просроченная, тыс. руб.</w:t>
            </w:r>
          </w:p>
        </w:tc>
        <w:tc>
          <w:tcPr>
            <w:tcW w:w="1067"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c>
          <w:tcPr>
            <w:tcW w:w="1273"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r>
      <w:tr w:rsidR="00042382" w:rsidRPr="00042382" w:rsidTr="00927FDF">
        <w:tc>
          <w:tcPr>
            <w:tcW w:w="7128" w:type="dxa"/>
            <w:vAlign w:val="center"/>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Перед персоналом организации, тыс.руб.</w:t>
            </w:r>
          </w:p>
        </w:tc>
        <w:tc>
          <w:tcPr>
            <w:tcW w:w="1067"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6 979</w:t>
            </w:r>
          </w:p>
        </w:tc>
        <w:tc>
          <w:tcPr>
            <w:tcW w:w="1273"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r>
      <w:tr w:rsidR="00042382" w:rsidRPr="00042382" w:rsidTr="00927FDF">
        <w:tc>
          <w:tcPr>
            <w:tcW w:w="7128" w:type="dxa"/>
            <w:vAlign w:val="center"/>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в т.ч. просроченная, тыс. руб.</w:t>
            </w:r>
          </w:p>
        </w:tc>
        <w:tc>
          <w:tcPr>
            <w:tcW w:w="1067"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c>
          <w:tcPr>
            <w:tcW w:w="1273"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r>
      <w:tr w:rsidR="00042382" w:rsidRPr="00042382" w:rsidTr="00927FDF">
        <w:tc>
          <w:tcPr>
            <w:tcW w:w="7128" w:type="dxa"/>
            <w:vAlign w:val="center"/>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Перед бюджетом и внебюджетными  фондами, тыс.руб.</w:t>
            </w:r>
          </w:p>
        </w:tc>
        <w:tc>
          <w:tcPr>
            <w:tcW w:w="1067"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60 161</w:t>
            </w:r>
          </w:p>
        </w:tc>
        <w:tc>
          <w:tcPr>
            <w:tcW w:w="1273"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r>
      <w:tr w:rsidR="00042382" w:rsidRPr="00042382" w:rsidTr="00927FDF">
        <w:tc>
          <w:tcPr>
            <w:tcW w:w="7128" w:type="dxa"/>
            <w:vAlign w:val="center"/>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в т.ч. просроченная, тыс.руб.</w:t>
            </w:r>
          </w:p>
        </w:tc>
        <w:tc>
          <w:tcPr>
            <w:tcW w:w="1067"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c>
          <w:tcPr>
            <w:tcW w:w="1273"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r>
      <w:tr w:rsidR="00042382" w:rsidRPr="00042382" w:rsidTr="00927FDF">
        <w:tc>
          <w:tcPr>
            <w:tcW w:w="7128" w:type="dxa"/>
            <w:vAlign w:val="center"/>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Иная кредиторская задолженность, тыс.руб.</w:t>
            </w:r>
          </w:p>
        </w:tc>
        <w:tc>
          <w:tcPr>
            <w:tcW w:w="1067"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31 512</w:t>
            </w:r>
          </w:p>
        </w:tc>
        <w:tc>
          <w:tcPr>
            <w:tcW w:w="1273"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r>
      <w:tr w:rsidR="00042382" w:rsidRPr="00042382" w:rsidTr="00927FDF">
        <w:tc>
          <w:tcPr>
            <w:tcW w:w="7128" w:type="dxa"/>
            <w:vAlign w:val="center"/>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в т.ч. просроченная, тыс. руб.</w:t>
            </w:r>
          </w:p>
        </w:tc>
        <w:tc>
          <w:tcPr>
            <w:tcW w:w="1067"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c>
          <w:tcPr>
            <w:tcW w:w="1273"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r>
      <w:tr w:rsidR="00042382" w:rsidRPr="00042382" w:rsidTr="00927FDF">
        <w:tc>
          <w:tcPr>
            <w:tcW w:w="7128" w:type="dxa"/>
            <w:vAlign w:val="center"/>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Кредиты, тыс. руб.</w:t>
            </w:r>
          </w:p>
        </w:tc>
        <w:tc>
          <w:tcPr>
            <w:tcW w:w="1067"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4 019</w:t>
            </w:r>
          </w:p>
        </w:tc>
        <w:tc>
          <w:tcPr>
            <w:tcW w:w="1273"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r>
      <w:tr w:rsidR="00042382" w:rsidRPr="00042382" w:rsidTr="00927FDF">
        <w:tc>
          <w:tcPr>
            <w:tcW w:w="7128" w:type="dxa"/>
            <w:vAlign w:val="center"/>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В т.ч. просроченные, тыс. руб.</w:t>
            </w:r>
          </w:p>
        </w:tc>
        <w:tc>
          <w:tcPr>
            <w:tcW w:w="1067"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c>
          <w:tcPr>
            <w:tcW w:w="1273"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r>
      <w:tr w:rsidR="00042382" w:rsidRPr="00042382" w:rsidTr="00927FDF">
        <w:tc>
          <w:tcPr>
            <w:tcW w:w="7128" w:type="dxa"/>
            <w:vAlign w:val="center"/>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Займы, всего, тыс. руб.</w:t>
            </w:r>
          </w:p>
        </w:tc>
        <w:tc>
          <w:tcPr>
            <w:tcW w:w="1067"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c>
          <w:tcPr>
            <w:tcW w:w="1273"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r>
      <w:tr w:rsidR="00042382" w:rsidRPr="00042382" w:rsidTr="00927FDF">
        <w:tc>
          <w:tcPr>
            <w:tcW w:w="7128" w:type="dxa"/>
            <w:vAlign w:val="center"/>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В т.ч. просроченные, тыс. руб.</w:t>
            </w:r>
          </w:p>
        </w:tc>
        <w:tc>
          <w:tcPr>
            <w:tcW w:w="1067"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c>
          <w:tcPr>
            <w:tcW w:w="1273"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r>
      <w:tr w:rsidR="00042382" w:rsidRPr="00042382" w:rsidTr="00927FDF">
        <w:tc>
          <w:tcPr>
            <w:tcW w:w="7128" w:type="dxa"/>
            <w:vAlign w:val="center"/>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В т.ч. облигационные, тыс. руб.</w:t>
            </w:r>
          </w:p>
        </w:tc>
        <w:tc>
          <w:tcPr>
            <w:tcW w:w="1067"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c>
          <w:tcPr>
            <w:tcW w:w="1273"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r>
      <w:tr w:rsidR="00042382" w:rsidRPr="00042382" w:rsidTr="00927FDF">
        <w:tc>
          <w:tcPr>
            <w:tcW w:w="7128" w:type="dxa"/>
            <w:vAlign w:val="center"/>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В т.ч. просроченные, тыс. руб.</w:t>
            </w:r>
          </w:p>
        </w:tc>
        <w:tc>
          <w:tcPr>
            <w:tcW w:w="1067"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c>
          <w:tcPr>
            <w:tcW w:w="1273"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r>
    </w:tbl>
    <w:p w:rsidR="00042382" w:rsidRPr="00042382" w:rsidRDefault="00042382" w:rsidP="00042382">
      <w:pPr>
        <w:autoSpaceDN w:val="0"/>
        <w:spacing w:after="0" w:line="240" w:lineRule="auto"/>
        <w:ind w:left="284"/>
        <w:rPr>
          <w:rFonts w:ascii="Times New Roman" w:eastAsia="Times New Roman" w:hAnsi="Times New Roman" w:cs="Times New Roman"/>
          <w:b/>
          <w:bCs/>
          <w:sz w:val="23"/>
          <w:szCs w:val="23"/>
          <w:lang w:eastAsia="ru-RU"/>
        </w:rPr>
      </w:pPr>
    </w:p>
    <w:p w:rsidR="00042382" w:rsidRPr="00042382" w:rsidRDefault="00042382" w:rsidP="00042382">
      <w:pPr>
        <w:autoSpaceDE w:val="0"/>
        <w:autoSpaceDN w:val="0"/>
        <w:adjustRightInd w:val="0"/>
        <w:spacing w:after="40" w:line="240" w:lineRule="auto"/>
        <w:ind w:firstLine="485"/>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Наличие в составе кредиторской задолженности эмитента за соответствующий отчетный период кредиторов, на долю которых приходится не менее 10 процентов от  общей суммы кредиторской задолженности:</w:t>
      </w:r>
    </w:p>
    <w:p w:rsidR="00042382" w:rsidRPr="00042382" w:rsidRDefault="00042382" w:rsidP="00042382">
      <w:pPr>
        <w:autoSpaceDE w:val="0"/>
        <w:autoSpaceDN w:val="0"/>
        <w:adjustRightInd w:val="0"/>
        <w:spacing w:after="40" w:line="240" w:lineRule="auto"/>
        <w:ind w:firstLine="485"/>
        <w:jc w:val="center"/>
        <w:rPr>
          <w:rFonts w:ascii="Times New Roman" w:eastAsia="Times New Roman" w:hAnsi="Times New Roman" w:cs="Times New Roman"/>
          <w:sz w:val="24"/>
          <w:szCs w:val="24"/>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11"/>
        <w:gridCol w:w="2567"/>
        <w:gridCol w:w="1694"/>
        <w:gridCol w:w="2499"/>
      </w:tblGrid>
      <w:tr w:rsidR="00042382" w:rsidRPr="00042382" w:rsidTr="00927FDF">
        <w:tc>
          <w:tcPr>
            <w:tcW w:w="2841" w:type="dxa"/>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Полное и сокращенное фирменное наименование</w:t>
            </w:r>
          </w:p>
        </w:tc>
        <w:tc>
          <w:tcPr>
            <w:tcW w:w="2597" w:type="dxa"/>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Место нахождения</w:t>
            </w:r>
          </w:p>
        </w:tc>
        <w:tc>
          <w:tcPr>
            <w:tcW w:w="1694" w:type="dxa"/>
          </w:tcPr>
          <w:p w:rsidR="00042382" w:rsidRPr="00042382" w:rsidRDefault="00042382" w:rsidP="00042382">
            <w:pPr>
              <w:tabs>
                <w:tab w:val="left" w:pos="485"/>
              </w:tabs>
              <w:autoSpaceDE w:val="0"/>
              <w:autoSpaceDN w:val="0"/>
              <w:adjustRightInd w:val="0"/>
              <w:spacing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Сумма кредиторской задолженности, тыс. руб.</w:t>
            </w:r>
          </w:p>
        </w:tc>
        <w:tc>
          <w:tcPr>
            <w:tcW w:w="2520" w:type="dxa"/>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xml:space="preserve">Размер и условия просроченной кредиторской задолженности (процентная ставка, </w:t>
            </w:r>
            <w:r w:rsidRPr="00042382">
              <w:rPr>
                <w:rFonts w:ascii="Times New Roman" w:eastAsia="Times New Roman" w:hAnsi="Times New Roman" w:cs="Times New Roman"/>
                <w:lang w:eastAsia="ru-RU"/>
              </w:rPr>
              <w:lastRenderedPageBreak/>
              <w:t>штрафные санкции, пени)</w:t>
            </w:r>
          </w:p>
        </w:tc>
      </w:tr>
      <w:tr w:rsidR="00042382" w:rsidRPr="00042382" w:rsidTr="00927FDF">
        <w:tc>
          <w:tcPr>
            <w:tcW w:w="2841" w:type="dxa"/>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sz w:val="20"/>
                <w:szCs w:val="20"/>
                <w:lang w:eastAsia="ru-RU"/>
              </w:rPr>
            </w:pPr>
          </w:p>
        </w:tc>
        <w:tc>
          <w:tcPr>
            <w:tcW w:w="2597" w:type="dxa"/>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sz w:val="20"/>
                <w:szCs w:val="20"/>
                <w:lang w:eastAsia="ru-RU"/>
              </w:rPr>
            </w:pPr>
          </w:p>
        </w:tc>
        <w:tc>
          <w:tcPr>
            <w:tcW w:w="1694" w:type="dxa"/>
          </w:tcPr>
          <w:p w:rsidR="00042382" w:rsidRPr="00042382" w:rsidRDefault="00042382" w:rsidP="00042382">
            <w:pPr>
              <w:tabs>
                <w:tab w:val="left" w:pos="485"/>
              </w:tabs>
              <w:autoSpaceDE w:val="0"/>
              <w:autoSpaceDN w:val="0"/>
              <w:adjustRightInd w:val="0"/>
              <w:spacing w:after="40" w:line="240" w:lineRule="auto"/>
              <w:jc w:val="center"/>
              <w:rPr>
                <w:rFonts w:ascii="Times New Roman" w:eastAsia="Times New Roman" w:hAnsi="Times New Roman" w:cs="Times New Roman"/>
                <w:sz w:val="20"/>
                <w:szCs w:val="20"/>
                <w:lang w:eastAsia="ru-RU"/>
              </w:rPr>
            </w:pPr>
          </w:p>
        </w:tc>
        <w:tc>
          <w:tcPr>
            <w:tcW w:w="2520" w:type="dxa"/>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sz w:val="20"/>
                <w:szCs w:val="20"/>
                <w:lang w:eastAsia="ru-RU"/>
              </w:rPr>
            </w:pPr>
          </w:p>
        </w:tc>
      </w:tr>
    </w:tbl>
    <w:p w:rsidR="00042382" w:rsidRPr="00042382" w:rsidRDefault="00042382" w:rsidP="00042382">
      <w:pPr>
        <w:autoSpaceDN w:val="0"/>
        <w:spacing w:after="0" w:line="240" w:lineRule="auto"/>
        <w:ind w:left="284"/>
        <w:rPr>
          <w:rFonts w:ascii="Times New Roman" w:eastAsia="Times New Roman" w:hAnsi="Times New Roman" w:cs="Times New Roman"/>
          <w:b/>
          <w:bCs/>
          <w:sz w:val="23"/>
          <w:szCs w:val="23"/>
          <w:lang w:eastAsia="ru-RU"/>
        </w:rPr>
      </w:pPr>
    </w:p>
    <w:p w:rsidR="00042382" w:rsidRPr="00042382" w:rsidRDefault="00042382" w:rsidP="00042382">
      <w:pPr>
        <w:autoSpaceDN w:val="0"/>
        <w:spacing w:after="0" w:line="240" w:lineRule="auto"/>
        <w:ind w:left="284"/>
        <w:rPr>
          <w:rFonts w:ascii="Times New Roman" w:eastAsia="Times New Roman" w:hAnsi="Times New Roman" w:cs="Times New Roman"/>
          <w:b/>
          <w:bCs/>
          <w:sz w:val="23"/>
          <w:szCs w:val="23"/>
          <w:lang w:eastAsia="ru-RU"/>
        </w:rPr>
      </w:pPr>
    </w:p>
    <w:p w:rsidR="00042382" w:rsidRPr="00042382" w:rsidRDefault="00042382" w:rsidP="00042382">
      <w:pPr>
        <w:keepNext/>
        <w:spacing w:after="0" w:line="240" w:lineRule="auto"/>
        <w:jc w:val="center"/>
        <w:outlineLvl w:val="3"/>
        <w:rPr>
          <w:rFonts w:ascii="Times New Roman" w:eastAsia="Times New Roman" w:hAnsi="Times New Roman" w:cs="Times New Roman"/>
          <w:sz w:val="24"/>
          <w:szCs w:val="24"/>
          <w:lang w:eastAsia="ru-RU"/>
        </w:rPr>
      </w:pPr>
      <w:bookmarkStart w:id="57" w:name="_Toc224006537"/>
      <w:bookmarkStart w:id="58" w:name="_Toc224006909"/>
      <w:bookmarkStart w:id="59" w:name="_Toc227663101"/>
      <w:r w:rsidRPr="00042382">
        <w:rPr>
          <w:rFonts w:ascii="Times New Roman" w:eastAsia="Times New Roman" w:hAnsi="Times New Roman" w:cs="Times New Roman"/>
          <w:sz w:val="24"/>
          <w:szCs w:val="24"/>
          <w:lang w:eastAsia="ru-RU"/>
        </w:rPr>
        <w:t>2.3.2. Кредитная история эмитента</w:t>
      </w:r>
      <w:bookmarkEnd w:id="57"/>
      <w:bookmarkEnd w:id="58"/>
      <w:bookmarkEnd w:id="59"/>
      <w:r w:rsidRPr="00042382">
        <w:rPr>
          <w:rFonts w:ascii="Times New Roman" w:eastAsia="Times New Roman" w:hAnsi="Times New Roman" w:cs="Times New Roman"/>
          <w:sz w:val="24"/>
          <w:szCs w:val="24"/>
          <w:lang w:eastAsia="ru-RU"/>
        </w:rPr>
        <w:t xml:space="preserve"> </w:t>
      </w:r>
    </w:p>
    <w:p w:rsidR="00042382" w:rsidRPr="00042382" w:rsidRDefault="00042382" w:rsidP="00042382">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sz w:val="24"/>
          <w:szCs w:val="24"/>
          <w:lang w:eastAsia="ru-RU"/>
        </w:rPr>
        <w:t xml:space="preserve">     </w:t>
      </w:r>
      <w:r w:rsidRPr="00042382">
        <w:rPr>
          <w:rFonts w:ascii="Times New Roman" w:eastAsia="Times New Roman" w:hAnsi="Times New Roman" w:cs="Times New Roman"/>
          <w:i/>
          <w:iCs/>
          <w:sz w:val="24"/>
          <w:szCs w:val="24"/>
          <w:lang w:eastAsia="ru-RU"/>
        </w:rPr>
        <w:t>Исполнение эмитентом обязательств по действовавшим ранее и действующим на</w:t>
      </w:r>
    </w:p>
    <w:p w:rsidR="00042382" w:rsidRPr="00042382" w:rsidRDefault="00042382" w:rsidP="00042382">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 xml:space="preserve"> дату окончания отчетного квартала кредитным договорам и/или договорам займа, </w:t>
      </w:r>
    </w:p>
    <w:p w:rsidR="00042382" w:rsidRPr="00042382" w:rsidRDefault="00042382" w:rsidP="00042382">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 xml:space="preserve">сумма основного долга по которым составляет 10 и более процентов стоимости </w:t>
      </w:r>
    </w:p>
    <w:p w:rsidR="00042382" w:rsidRPr="00042382" w:rsidRDefault="00042382" w:rsidP="00042382">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 xml:space="preserve">чистых активов эмитента на дату последнего завершенного отчетного </w:t>
      </w:r>
    </w:p>
    <w:p w:rsidR="00042382" w:rsidRPr="00042382" w:rsidRDefault="00042382" w:rsidP="00042382">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квартала, предшествующего заключению соответствующего договора:</w:t>
      </w:r>
    </w:p>
    <w:p w:rsidR="00042382" w:rsidRPr="00042382" w:rsidRDefault="00042382" w:rsidP="00042382">
      <w:pPr>
        <w:autoSpaceDE w:val="0"/>
        <w:autoSpaceDN w:val="0"/>
        <w:adjustRightInd w:val="0"/>
        <w:spacing w:after="40" w:line="240" w:lineRule="auto"/>
        <w:ind w:firstLine="485"/>
        <w:jc w:val="both"/>
        <w:rPr>
          <w:rFonts w:ascii="Times New Roman" w:eastAsia="Times New Roman" w:hAnsi="Times New Roman" w:cs="Times New Roman"/>
          <w:i/>
          <w:iCs/>
          <w:sz w:val="24"/>
          <w:szCs w:val="24"/>
          <w:lang w:eastAsia="ru-RU"/>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95"/>
        <w:gridCol w:w="1933"/>
        <w:gridCol w:w="1257"/>
        <w:gridCol w:w="1257"/>
        <w:gridCol w:w="3606"/>
      </w:tblGrid>
      <w:tr w:rsidR="00042382" w:rsidRPr="00042382" w:rsidTr="00927FDF">
        <w:trPr>
          <w:trHeight w:val="933"/>
        </w:trPr>
        <w:tc>
          <w:tcPr>
            <w:tcW w:w="1595" w:type="dxa"/>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Наименование</w:t>
            </w:r>
          </w:p>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lang w:eastAsia="ru-RU"/>
              </w:rPr>
              <w:t>Обязательства</w:t>
            </w:r>
          </w:p>
        </w:tc>
        <w:tc>
          <w:tcPr>
            <w:tcW w:w="1933" w:type="dxa"/>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Наименование</w:t>
            </w:r>
          </w:p>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lang w:eastAsia="ru-RU"/>
              </w:rPr>
              <w:t>Кредито</w:t>
            </w:r>
            <w:r w:rsidRPr="00042382">
              <w:rPr>
                <w:rFonts w:ascii="Times New Roman" w:eastAsia="Times New Roman" w:hAnsi="Times New Roman" w:cs="Times New Roman"/>
                <w:sz w:val="24"/>
                <w:szCs w:val="24"/>
                <w:lang w:eastAsia="ru-RU"/>
              </w:rPr>
              <w:t>ра</w:t>
            </w:r>
          </w:p>
        </w:tc>
        <w:tc>
          <w:tcPr>
            <w:tcW w:w="1257" w:type="dxa"/>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Сумма основного долга, руб./ валюта</w:t>
            </w:r>
          </w:p>
        </w:tc>
        <w:tc>
          <w:tcPr>
            <w:tcW w:w="1257" w:type="dxa"/>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Срок кредита /срок погашения</w:t>
            </w:r>
          </w:p>
        </w:tc>
        <w:tc>
          <w:tcPr>
            <w:tcW w:w="3606" w:type="dxa"/>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Наличие просрочки исполнения обязательства в части выплаты суммы основного долга и/или установленных процентов, срок просрочки, дней</w:t>
            </w:r>
          </w:p>
        </w:tc>
      </w:tr>
      <w:tr w:rsidR="00042382" w:rsidRPr="00042382" w:rsidTr="00927FDF">
        <w:tc>
          <w:tcPr>
            <w:tcW w:w="1595" w:type="dxa"/>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c>
          <w:tcPr>
            <w:tcW w:w="1933" w:type="dxa"/>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c>
          <w:tcPr>
            <w:tcW w:w="1257" w:type="dxa"/>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c>
          <w:tcPr>
            <w:tcW w:w="1257" w:type="dxa"/>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c>
          <w:tcPr>
            <w:tcW w:w="3606" w:type="dxa"/>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r>
    </w:tbl>
    <w:p w:rsidR="00042382" w:rsidRPr="00042382" w:rsidRDefault="00042382" w:rsidP="00042382">
      <w:pPr>
        <w:autoSpaceDN w:val="0"/>
        <w:spacing w:after="0" w:line="240" w:lineRule="auto"/>
        <w:ind w:left="284"/>
        <w:rPr>
          <w:rFonts w:ascii="Times New Roman" w:eastAsia="Times New Roman" w:hAnsi="Times New Roman" w:cs="Times New Roman"/>
          <w:b/>
          <w:bCs/>
          <w:i/>
          <w:iCs/>
          <w:sz w:val="23"/>
          <w:szCs w:val="23"/>
          <w:lang w:eastAsia="ru-RU"/>
        </w:rPr>
      </w:pPr>
    </w:p>
    <w:p w:rsidR="00042382" w:rsidRPr="00042382" w:rsidRDefault="00042382" w:rsidP="00042382">
      <w:pPr>
        <w:keepNext/>
        <w:spacing w:after="0" w:line="240" w:lineRule="auto"/>
        <w:jc w:val="center"/>
        <w:outlineLvl w:val="3"/>
        <w:rPr>
          <w:rFonts w:ascii="Times New Roman" w:eastAsia="Times New Roman" w:hAnsi="Times New Roman" w:cs="Times New Roman"/>
          <w:sz w:val="24"/>
          <w:szCs w:val="24"/>
          <w:lang w:eastAsia="ru-RU"/>
        </w:rPr>
      </w:pPr>
      <w:bookmarkStart w:id="60" w:name="_Toc224006538"/>
      <w:bookmarkStart w:id="61" w:name="_Toc224006910"/>
      <w:bookmarkStart w:id="62" w:name="_Toc227663102"/>
      <w:r w:rsidRPr="00042382">
        <w:rPr>
          <w:rFonts w:ascii="Times New Roman" w:eastAsia="Times New Roman" w:hAnsi="Times New Roman" w:cs="Times New Roman"/>
          <w:sz w:val="24"/>
          <w:szCs w:val="24"/>
          <w:lang w:eastAsia="ru-RU"/>
        </w:rPr>
        <w:t>2.3.3. Обязательства эмитента из обеспечения, предоставленного третьим лицам</w:t>
      </w:r>
      <w:bookmarkEnd w:id="60"/>
      <w:bookmarkEnd w:id="61"/>
      <w:bookmarkEnd w:id="62"/>
    </w:p>
    <w:p w:rsidR="00042382" w:rsidRPr="00042382" w:rsidRDefault="00042382" w:rsidP="00042382">
      <w:pPr>
        <w:autoSpaceDE w:val="0"/>
        <w:autoSpaceDN w:val="0"/>
        <w:adjustRightInd w:val="0"/>
        <w:spacing w:after="40" w:line="240" w:lineRule="auto"/>
        <w:ind w:firstLine="485"/>
        <w:jc w:val="both"/>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Информация об общей сумме обязательств эмитента из предоставленного им обеспечения и общей сумме обязательств третьих лиц, по которым эмитент предоставил третьим лицам обеспечение, в том числе в форме залога или поручительства за соответствующий отчетный квартал (тыс. руб.).</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08"/>
        <w:gridCol w:w="1600"/>
        <w:gridCol w:w="1600"/>
        <w:gridCol w:w="1600"/>
        <w:gridCol w:w="1580"/>
      </w:tblGrid>
      <w:tr w:rsidR="00042382" w:rsidRPr="00042382" w:rsidTr="00927FDF">
        <w:tc>
          <w:tcPr>
            <w:tcW w:w="2908" w:type="dxa"/>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Наименование</w:t>
            </w:r>
          </w:p>
        </w:tc>
        <w:tc>
          <w:tcPr>
            <w:tcW w:w="1600" w:type="dxa"/>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Остаток на начало отчетного периода</w:t>
            </w:r>
          </w:p>
        </w:tc>
        <w:tc>
          <w:tcPr>
            <w:tcW w:w="1600" w:type="dxa"/>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Выдано</w:t>
            </w:r>
          </w:p>
        </w:tc>
        <w:tc>
          <w:tcPr>
            <w:tcW w:w="1600" w:type="dxa"/>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Погашено</w:t>
            </w:r>
          </w:p>
        </w:tc>
        <w:tc>
          <w:tcPr>
            <w:tcW w:w="1580" w:type="dxa"/>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Остаток на конец отчетного периода</w:t>
            </w:r>
          </w:p>
        </w:tc>
      </w:tr>
      <w:tr w:rsidR="00042382" w:rsidRPr="00042382" w:rsidTr="00927FDF">
        <w:tc>
          <w:tcPr>
            <w:tcW w:w="2908" w:type="dxa"/>
            <w:vAlign w:val="center"/>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Обеспечения, выданные третьим лицам</w:t>
            </w:r>
          </w:p>
        </w:tc>
        <w:tc>
          <w:tcPr>
            <w:tcW w:w="1600" w:type="dxa"/>
            <w:vAlign w:val="center"/>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c>
          <w:tcPr>
            <w:tcW w:w="1600" w:type="dxa"/>
            <w:vAlign w:val="center"/>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c>
          <w:tcPr>
            <w:tcW w:w="1600" w:type="dxa"/>
            <w:vAlign w:val="center"/>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c>
          <w:tcPr>
            <w:tcW w:w="1580" w:type="dxa"/>
            <w:vAlign w:val="center"/>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r>
    </w:tbl>
    <w:p w:rsidR="00042382" w:rsidRPr="00042382" w:rsidRDefault="00042382" w:rsidP="00042382">
      <w:pPr>
        <w:autoSpaceDE w:val="0"/>
        <w:autoSpaceDN w:val="0"/>
        <w:adjustRightInd w:val="0"/>
        <w:spacing w:after="40" w:line="240" w:lineRule="auto"/>
        <w:ind w:firstLine="485"/>
        <w:jc w:val="both"/>
        <w:rPr>
          <w:rFonts w:ascii="Times New Roman" w:eastAsia="Times New Roman" w:hAnsi="Times New Roman" w:cs="Times New Roman"/>
          <w:i/>
          <w:iCs/>
          <w:sz w:val="24"/>
          <w:szCs w:val="24"/>
          <w:lang w:eastAsia="ru-RU"/>
        </w:rPr>
      </w:pPr>
    </w:p>
    <w:p w:rsidR="00042382" w:rsidRPr="00042382" w:rsidRDefault="00042382" w:rsidP="00042382">
      <w:pPr>
        <w:autoSpaceDE w:val="0"/>
        <w:autoSpaceDN w:val="0"/>
        <w:adjustRightInd w:val="0"/>
        <w:spacing w:after="40" w:line="240" w:lineRule="auto"/>
        <w:ind w:firstLine="485"/>
        <w:jc w:val="both"/>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Информация о каждом из обязательств эмитента из обеспечения, предоставленного в отчетном квартале третьим лицам, в том числе в форме залога или поручительства, составляющем не менее 5 процентов от балансовой стоимости активов эмитента за отчетный квартал: нет.</w:t>
      </w:r>
    </w:p>
    <w:p w:rsidR="00042382" w:rsidRPr="00042382" w:rsidRDefault="00042382" w:rsidP="00042382">
      <w:pPr>
        <w:keepNext/>
        <w:spacing w:after="0" w:line="240" w:lineRule="auto"/>
        <w:jc w:val="center"/>
        <w:outlineLvl w:val="3"/>
        <w:rPr>
          <w:rFonts w:ascii="Times New Roman" w:eastAsia="Times New Roman" w:hAnsi="Times New Roman" w:cs="Times New Roman"/>
          <w:sz w:val="24"/>
          <w:szCs w:val="24"/>
          <w:lang w:eastAsia="ru-RU"/>
        </w:rPr>
      </w:pPr>
      <w:bookmarkStart w:id="63" w:name="_Toc224006539"/>
      <w:bookmarkStart w:id="64" w:name="_Toc224006911"/>
      <w:bookmarkStart w:id="65" w:name="_Toc227663103"/>
      <w:r w:rsidRPr="00042382">
        <w:rPr>
          <w:rFonts w:ascii="Times New Roman" w:eastAsia="Times New Roman" w:hAnsi="Times New Roman" w:cs="Times New Roman"/>
          <w:sz w:val="24"/>
          <w:szCs w:val="24"/>
          <w:lang w:eastAsia="ru-RU"/>
        </w:rPr>
        <w:t>2.3.4. Прочие обязательства эмитента</w:t>
      </w:r>
      <w:bookmarkEnd w:id="63"/>
      <w:bookmarkEnd w:id="64"/>
      <w:bookmarkEnd w:id="65"/>
    </w:p>
    <w:p w:rsidR="00042382" w:rsidRPr="00042382" w:rsidRDefault="00042382" w:rsidP="00042382">
      <w:pPr>
        <w:widowControl w:val="0"/>
        <w:autoSpaceDE w:val="0"/>
        <w:autoSpaceDN w:val="0"/>
        <w:adjustRightInd w:val="0"/>
        <w:spacing w:after="0" w:line="240" w:lineRule="auto"/>
        <w:ind w:firstLine="720"/>
        <w:jc w:val="both"/>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t>Решением № 14-13/06059 ДСП о привлечении к налоговой ответственности от 31.07.2007г.  ОАО «Туапсинский судоремонтный завод» доначислено налогов 12 885 807руб., наложен штраф в размере 2 069 746 руб., пеня 741 422 руб. в части применения льготы  НДС по пп 23 п 2 ст.149 НК РФ (ремонт судов).</w:t>
      </w:r>
    </w:p>
    <w:p w:rsidR="00042382" w:rsidRPr="00042382" w:rsidRDefault="00042382" w:rsidP="00042382">
      <w:pPr>
        <w:widowControl w:val="0"/>
        <w:autoSpaceDE w:val="0"/>
        <w:autoSpaceDN w:val="0"/>
        <w:adjustRightInd w:val="0"/>
        <w:spacing w:after="0" w:line="240" w:lineRule="auto"/>
        <w:jc w:val="both"/>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t xml:space="preserve">      10.10.2007г. ИМНС РФ произведено безакцептное списание денежных средств в сумме 13 627 229руб. со счета ОАО «ТСРЗ».</w:t>
      </w:r>
    </w:p>
    <w:p w:rsidR="00042382" w:rsidRPr="00042382" w:rsidRDefault="00042382" w:rsidP="00042382">
      <w:pPr>
        <w:widowControl w:val="0"/>
        <w:autoSpaceDE w:val="0"/>
        <w:autoSpaceDN w:val="0"/>
        <w:adjustRightInd w:val="0"/>
        <w:spacing w:after="0" w:line="240" w:lineRule="auto"/>
        <w:jc w:val="both"/>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3"/>
          <w:szCs w:val="23"/>
          <w:lang w:eastAsia="ru-RU"/>
        </w:rPr>
        <w:t xml:space="preserve">    ОАО «Туапсинский судоремонтный завод», не согласившись  с данным решением, подал исковое заявление в арбитражный суд г. Краснодара. Решением арбитражного суда Краснодарского края от 16.04.2008г. в иске о частичном признании недействительным решения Межрайонной ИФНС России № 6 по Краснодарскому краю от 31.07.2007г. № 14-13/06059 предприятию отказано. Постановлением пятнадцатого арбитражного </w:t>
      </w:r>
      <w:r w:rsidRPr="00042382">
        <w:rPr>
          <w:rFonts w:ascii="Times New Roman" w:eastAsia="Times New Roman" w:hAnsi="Times New Roman" w:cs="Times New Roman"/>
          <w:i/>
          <w:iCs/>
          <w:sz w:val="24"/>
          <w:szCs w:val="24"/>
          <w:lang w:eastAsia="ru-RU"/>
        </w:rPr>
        <w:t>апелляционного суда от 19.06.2008г. решение первой инстанции оставлено без изменения, а апелляционная жалоба без удовлетворения. Постановлением  Федерального арбитражного суда Северо-Кавказского округа</w:t>
      </w:r>
      <w:r w:rsidRPr="00042382">
        <w:rPr>
          <w:rFonts w:ascii="Times New Roman" w:eastAsia="Times New Roman" w:hAnsi="Times New Roman" w:cs="Times New Roman"/>
          <w:i/>
          <w:iCs/>
          <w:sz w:val="23"/>
          <w:szCs w:val="23"/>
          <w:lang w:eastAsia="ru-RU"/>
        </w:rPr>
        <w:t xml:space="preserve"> 15.09.2008г. решение арбитражного суда </w:t>
      </w:r>
      <w:r w:rsidRPr="00042382">
        <w:rPr>
          <w:rFonts w:ascii="Times New Roman" w:eastAsia="Times New Roman" w:hAnsi="Times New Roman" w:cs="Times New Roman"/>
          <w:i/>
          <w:iCs/>
          <w:sz w:val="23"/>
          <w:szCs w:val="23"/>
          <w:lang w:eastAsia="ru-RU"/>
        </w:rPr>
        <w:lastRenderedPageBreak/>
        <w:t xml:space="preserve">Краснодарского края от 16.04.2008 г. и  Постановление </w:t>
      </w:r>
      <w:r w:rsidRPr="00042382">
        <w:rPr>
          <w:rFonts w:ascii="Times New Roman" w:eastAsia="Times New Roman" w:hAnsi="Times New Roman" w:cs="Times New Roman"/>
          <w:i/>
          <w:iCs/>
          <w:sz w:val="24"/>
          <w:szCs w:val="24"/>
          <w:lang w:eastAsia="ru-RU"/>
        </w:rPr>
        <w:t xml:space="preserve"> пятнадцатого арбитражного апелляционного суда от 19.06.2008г. оставлены без изменения, а кассационная жалоба без удовлетворения. </w:t>
      </w:r>
      <w:r w:rsidRPr="00042382">
        <w:rPr>
          <w:rFonts w:ascii="Times New Roman" w:eastAsia="Times New Roman" w:hAnsi="Times New Roman" w:cs="Times New Roman"/>
          <w:i/>
          <w:iCs/>
          <w:sz w:val="23"/>
          <w:szCs w:val="23"/>
          <w:lang w:eastAsia="ru-RU"/>
        </w:rPr>
        <w:t>В целях отстаивания своей позиции обществом</w:t>
      </w:r>
      <w:r w:rsidRPr="00042382">
        <w:rPr>
          <w:rFonts w:ascii="Times New Roman" w:eastAsia="Times New Roman" w:hAnsi="Times New Roman" w:cs="Times New Roman"/>
          <w:i/>
          <w:iCs/>
          <w:sz w:val="24"/>
          <w:szCs w:val="24"/>
          <w:lang w:eastAsia="ru-RU"/>
        </w:rPr>
        <w:t xml:space="preserve"> 12.12.2008г. подано заявление о пересмотре в порядке надзора решения арбитражного суда Краснодарского края от 16.04.2008г., п</w:t>
      </w:r>
      <w:r w:rsidRPr="00042382">
        <w:rPr>
          <w:rFonts w:ascii="Times New Roman" w:eastAsia="Times New Roman" w:hAnsi="Times New Roman" w:cs="Times New Roman"/>
          <w:i/>
          <w:iCs/>
          <w:sz w:val="23"/>
          <w:szCs w:val="23"/>
          <w:lang w:eastAsia="ru-RU"/>
        </w:rPr>
        <w:t>остановления Пятнадцатого</w:t>
      </w:r>
      <w:r w:rsidRPr="00042382">
        <w:rPr>
          <w:rFonts w:ascii="Times New Roman" w:eastAsia="Times New Roman" w:hAnsi="Times New Roman" w:cs="Times New Roman"/>
          <w:i/>
          <w:iCs/>
          <w:sz w:val="24"/>
          <w:szCs w:val="24"/>
          <w:lang w:eastAsia="ru-RU"/>
        </w:rPr>
        <w:t xml:space="preserve"> арбитражного</w:t>
      </w:r>
      <w:r w:rsidRPr="00042382">
        <w:rPr>
          <w:rFonts w:ascii="Times New Roman" w:eastAsia="Times New Roman" w:hAnsi="Times New Roman" w:cs="Times New Roman"/>
          <w:i/>
          <w:iCs/>
          <w:sz w:val="23"/>
          <w:szCs w:val="23"/>
          <w:lang w:eastAsia="ru-RU"/>
        </w:rPr>
        <w:t xml:space="preserve"> </w:t>
      </w:r>
      <w:r w:rsidRPr="00042382">
        <w:rPr>
          <w:rFonts w:ascii="Times New Roman" w:eastAsia="Times New Roman" w:hAnsi="Times New Roman" w:cs="Times New Roman"/>
          <w:i/>
          <w:iCs/>
          <w:sz w:val="24"/>
          <w:szCs w:val="24"/>
          <w:lang w:eastAsia="ru-RU"/>
        </w:rPr>
        <w:t>апелляционного суда от 19.06.2008г., постановления  Федерального арбитражного суда Северо-Кавказского округа</w:t>
      </w:r>
      <w:r w:rsidRPr="00042382">
        <w:rPr>
          <w:rFonts w:ascii="Times New Roman" w:eastAsia="Times New Roman" w:hAnsi="Times New Roman" w:cs="Times New Roman"/>
          <w:i/>
          <w:iCs/>
          <w:sz w:val="23"/>
          <w:szCs w:val="23"/>
          <w:lang w:eastAsia="ru-RU"/>
        </w:rPr>
        <w:t xml:space="preserve"> 15.09.2008г. по делу № А-32-22541/2007-14/481 в Высший Арбитражный Суд РФ. Определением Высшего Арбитражного Суда РФ от 29 января 2009 года № ВАС-97/09 отказано  в передаче дела в Президиум Высшего Арбитражного Суда РФ.</w:t>
      </w:r>
    </w:p>
    <w:p w:rsidR="00042382" w:rsidRPr="00042382" w:rsidRDefault="00042382" w:rsidP="00042382">
      <w:pPr>
        <w:keepNext/>
        <w:spacing w:after="0" w:line="240" w:lineRule="auto"/>
        <w:jc w:val="center"/>
        <w:rPr>
          <w:rFonts w:ascii="Times New Roman" w:eastAsia="Times New Roman" w:hAnsi="Times New Roman" w:cs="Times New Roman"/>
          <w:b/>
          <w:bCs/>
          <w:sz w:val="28"/>
          <w:szCs w:val="28"/>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66" w:name="_Toc224006139"/>
      <w:bookmarkStart w:id="67" w:name="_Toc224006540"/>
      <w:bookmarkStart w:id="68" w:name="_Toc224006912"/>
      <w:bookmarkStart w:id="69" w:name="_Toc227663104"/>
      <w:r w:rsidRPr="00042382">
        <w:rPr>
          <w:rFonts w:ascii="Arial" w:eastAsia="Times New Roman" w:hAnsi="Arial" w:cs="Arial"/>
          <w:b/>
          <w:bCs/>
          <w:sz w:val="26"/>
          <w:szCs w:val="26"/>
          <w:lang w:eastAsia="ru-RU"/>
        </w:rPr>
        <w:t>2.4. Цели эмиссии и направления использования средств, полученных в результате размещения эмиссионных ценных бумаг</w:t>
      </w:r>
      <w:bookmarkEnd w:id="66"/>
      <w:bookmarkEnd w:id="67"/>
      <w:bookmarkEnd w:id="68"/>
      <w:bookmarkEnd w:id="69"/>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t>Эмиссия ценных бумаг в отчетном квартале не проводилась.</w:t>
      </w:r>
    </w:p>
    <w:p w:rsidR="00042382" w:rsidRPr="00042382" w:rsidRDefault="00042382" w:rsidP="00042382">
      <w:pPr>
        <w:keepNext/>
        <w:spacing w:after="0" w:line="240" w:lineRule="auto"/>
        <w:jc w:val="center"/>
        <w:rPr>
          <w:rFonts w:ascii="Times New Roman" w:eastAsia="Times New Roman" w:hAnsi="Times New Roman" w:cs="Times New Roman"/>
          <w:b/>
          <w:bCs/>
          <w:sz w:val="28"/>
          <w:szCs w:val="28"/>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70" w:name="_Toc224006140"/>
      <w:bookmarkStart w:id="71" w:name="_Toc224006541"/>
      <w:bookmarkStart w:id="72" w:name="_Toc224006913"/>
      <w:bookmarkStart w:id="73" w:name="_Toc227663105"/>
      <w:r w:rsidRPr="00042382">
        <w:rPr>
          <w:rFonts w:ascii="Arial" w:eastAsia="Times New Roman" w:hAnsi="Arial" w:cs="Arial"/>
          <w:b/>
          <w:bCs/>
          <w:sz w:val="26"/>
          <w:szCs w:val="26"/>
          <w:lang w:eastAsia="ru-RU"/>
        </w:rPr>
        <w:t>2.5. Риски, связанные с приобретением размещаемых (размещенных) эмиссионных ценных бумаг</w:t>
      </w:r>
      <w:bookmarkEnd w:id="70"/>
      <w:bookmarkEnd w:id="71"/>
      <w:bookmarkEnd w:id="72"/>
      <w:bookmarkEnd w:id="73"/>
    </w:p>
    <w:p w:rsidR="00042382" w:rsidRPr="00042382" w:rsidRDefault="00042382" w:rsidP="00042382">
      <w:pPr>
        <w:widowControl w:val="0"/>
        <w:autoSpaceDE w:val="0"/>
        <w:autoSpaceDN w:val="0"/>
        <w:adjustRightInd w:val="0"/>
        <w:spacing w:after="0" w:line="240" w:lineRule="auto"/>
        <w:ind w:left="284"/>
        <w:jc w:val="both"/>
        <w:rPr>
          <w:rFonts w:ascii="Times New Roman" w:eastAsia="Times New Roman" w:hAnsi="Times New Roman" w:cs="Times New Roman"/>
          <w:b/>
          <w:bCs/>
          <w:sz w:val="23"/>
          <w:szCs w:val="23"/>
          <w:lang w:eastAsia="ru-RU"/>
        </w:rPr>
      </w:pP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tab/>
        <w:t>Существенными не являются. Эмиссия ценных бумаг в отчетном периоде не проводилась.</w:t>
      </w:r>
    </w:p>
    <w:p w:rsidR="00042382" w:rsidRPr="00042382" w:rsidRDefault="00042382" w:rsidP="00042382">
      <w:pPr>
        <w:keepNext/>
        <w:spacing w:after="0" w:line="240" w:lineRule="auto"/>
        <w:jc w:val="center"/>
        <w:outlineLvl w:val="3"/>
        <w:rPr>
          <w:rFonts w:ascii="Times New Roman" w:eastAsia="Times New Roman" w:hAnsi="Times New Roman" w:cs="Times New Roman"/>
          <w:sz w:val="24"/>
          <w:szCs w:val="24"/>
          <w:lang w:eastAsia="ru-RU"/>
        </w:rPr>
      </w:pPr>
      <w:bookmarkStart w:id="74" w:name="_Toc224006542"/>
      <w:bookmarkStart w:id="75" w:name="_Toc224006914"/>
      <w:bookmarkStart w:id="76" w:name="_Toc227663106"/>
      <w:r w:rsidRPr="00042382">
        <w:rPr>
          <w:rFonts w:ascii="Times New Roman" w:eastAsia="Times New Roman" w:hAnsi="Times New Roman" w:cs="Times New Roman"/>
          <w:sz w:val="24"/>
          <w:szCs w:val="24"/>
          <w:lang w:eastAsia="ru-RU"/>
        </w:rPr>
        <w:t>2.5.1. Отраслевые риски</w:t>
      </w:r>
      <w:bookmarkEnd w:id="74"/>
      <w:bookmarkEnd w:id="75"/>
      <w:bookmarkEnd w:id="76"/>
    </w:p>
    <w:p w:rsidR="00042382" w:rsidRPr="00042382" w:rsidRDefault="00042382" w:rsidP="00042382">
      <w:pPr>
        <w:widowControl w:val="0"/>
        <w:autoSpaceDE w:val="0"/>
        <w:autoSpaceDN w:val="0"/>
        <w:adjustRightInd w:val="0"/>
        <w:spacing w:before="20" w:after="40" w:line="240" w:lineRule="auto"/>
        <w:ind w:firstLine="708"/>
        <w:jc w:val="both"/>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 xml:space="preserve">Отраслевые риски имеют индивидуальные особенности, свойственные основным видам деятельности предприятия. </w:t>
      </w:r>
    </w:p>
    <w:p w:rsidR="00042382" w:rsidRPr="00042382" w:rsidRDefault="00042382" w:rsidP="00042382">
      <w:pPr>
        <w:widowControl w:val="0"/>
        <w:autoSpaceDE w:val="0"/>
        <w:autoSpaceDN w:val="0"/>
        <w:adjustRightInd w:val="0"/>
        <w:spacing w:before="120" w:after="40" w:line="240" w:lineRule="auto"/>
        <w:ind w:firstLine="709"/>
        <w:jc w:val="both"/>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b/>
          <w:bCs/>
          <w:i/>
          <w:iCs/>
          <w:sz w:val="24"/>
          <w:szCs w:val="24"/>
          <w:lang w:eastAsia="ru-RU"/>
        </w:rPr>
        <w:t>Судоремонтное производство.</w:t>
      </w:r>
      <w:r w:rsidRPr="00042382">
        <w:rPr>
          <w:rFonts w:ascii="Times New Roman" w:eastAsia="Times New Roman" w:hAnsi="Times New Roman" w:cs="Times New Roman"/>
          <w:i/>
          <w:iCs/>
          <w:sz w:val="24"/>
          <w:szCs w:val="24"/>
          <w:lang w:eastAsia="ru-RU"/>
        </w:rPr>
        <w:t xml:space="preserve"> По судоремонтному производству отраслевые риски связаны с действием следующих факторов:</w:t>
      </w:r>
    </w:p>
    <w:p w:rsidR="00042382" w:rsidRPr="00042382" w:rsidRDefault="00042382" w:rsidP="00042382">
      <w:pPr>
        <w:numPr>
          <w:ilvl w:val="0"/>
          <w:numId w:val="6"/>
        </w:numPr>
        <w:autoSpaceDE w:val="0"/>
        <w:autoSpaceDN w:val="0"/>
        <w:snapToGrid w:val="0"/>
        <w:spacing w:after="0" w:line="240" w:lineRule="auto"/>
        <w:jc w:val="both"/>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изменение объемов бюджетных средств, направляемых на финансирование ремонтов судов ВМФ и ФСБ;</w:t>
      </w:r>
    </w:p>
    <w:p w:rsidR="00042382" w:rsidRPr="00042382" w:rsidRDefault="00042382" w:rsidP="00042382">
      <w:pPr>
        <w:numPr>
          <w:ilvl w:val="0"/>
          <w:numId w:val="6"/>
        </w:numPr>
        <w:autoSpaceDE w:val="0"/>
        <w:autoSpaceDN w:val="0"/>
        <w:snapToGrid w:val="0"/>
        <w:spacing w:after="0" w:line="240" w:lineRule="auto"/>
        <w:jc w:val="both"/>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зависимость от нахождения в районе Черного моря судов, характеристики которых позволяют осуществлять ремонт с использованием имеющегося на предприятии оборудования;</w:t>
      </w:r>
    </w:p>
    <w:p w:rsidR="00042382" w:rsidRPr="00042382" w:rsidRDefault="00042382" w:rsidP="00042382">
      <w:pPr>
        <w:widowControl w:val="0"/>
        <w:autoSpaceDE w:val="0"/>
        <w:autoSpaceDN w:val="0"/>
        <w:adjustRightInd w:val="0"/>
        <w:spacing w:before="120" w:after="40" w:line="240" w:lineRule="auto"/>
        <w:ind w:firstLine="709"/>
        <w:jc w:val="both"/>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Наличие у предприятия большого количества заказов на ремонт судов ВМФ позволяет за счет высокого потенциала роста их объемов  снизить влияние вышеперечисленных факторов риска на деятельность предприятия в области судоремонтного производства.</w:t>
      </w:r>
    </w:p>
    <w:p w:rsidR="00042382" w:rsidRPr="00042382" w:rsidRDefault="00042382" w:rsidP="00042382">
      <w:pPr>
        <w:widowControl w:val="0"/>
        <w:autoSpaceDE w:val="0"/>
        <w:autoSpaceDN w:val="0"/>
        <w:adjustRightInd w:val="0"/>
        <w:spacing w:before="120" w:after="40" w:line="240" w:lineRule="auto"/>
        <w:ind w:firstLine="709"/>
        <w:jc w:val="both"/>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b/>
          <w:bCs/>
          <w:i/>
          <w:iCs/>
          <w:sz w:val="24"/>
          <w:szCs w:val="24"/>
          <w:lang w:eastAsia="ru-RU"/>
        </w:rPr>
        <w:t xml:space="preserve">Машиностроительное производство. </w:t>
      </w:r>
      <w:r w:rsidRPr="00042382">
        <w:rPr>
          <w:rFonts w:ascii="Times New Roman" w:eastAsia="Times New Roman" w:hAnsi="Times New Roman" w:cs="Times New Roman"/>
          <w:i/>
          <w:iCs/>
          <w:sz w:val="24"/>
          <w:szCs w:val="24"/>
          <w:lang w:eastAsia="ru-RU"/>
        </w:rPr>
        <w:t>По машиностроительному производству отраслевые риски связаны с действием следующих факторов:</w:t>
      </w:r>
    </w:p>
    <w:p w:rsidR="00042382" w:rsidRPr="00042382" w:rsidRDefault="00042382" w:rsidP="00042382">
      <w:pPr>
        <w:numPr>
          <w:ilvl w:val="0"/>
          <w:numId w:val="6"/>
        </w:numPr>
        <w:autoSpaceDE w:val="0"/>
        <w:autoSpaceDN w:val="0"/>
        <w:snapToGrid w:val="0"/>
        <w:spacing w:after="0" w:line="240" w:lineRule="auto"/>
        <w:jc w:val="both"/>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технологические риски, связанные со значительным износом оборудования и как следствие частым его выходом из строя;</w:t>
      </w:r>
    </w:p>
    <w:p w:rsidR="00042382" w:rsidRPr="00042382" w:rsidRDefault="00042382" w:rsidP="00042382">
      <w:pPr>
        <w:numPr>
          <w:ilvl w:val="0"/>
          <w:numId w:val="6"/>
        </w:numPr>
        <w:autoSpaceDE w:val="0"/>
        <w:autoSpaceDN w:val="0"/>
        <w:snapToGrid w:val="0"/>
        <w:spacing w:after="0" w:line="240" w:lineRule="auto"/>
        <w:jc w:val="both"/>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риски, связанные со сложностью контроля качества приобретаемого сырья;</w:t>
      </w:r>
    </w:p>
    <w:p w:rsidR="00042382" w:rsidRPr="00042382" w:rsidRDefault="00042382" w:rsidP="00042382">
      <w:pPr>
        <w:numPr>
          <w:ilvl w:val="0"/>
          <w:numId w:val="6"/>
        </w:numPr>
        <w:autoSpaceDE w:val="0"/>
        <w:autoSpaceDN w:val="0"/>
        <w:snapToGrid w:val="0"/>
        <w:spacing w:after="0" w:line="240" w:lineRule="auto"/>
        <w:jc w:val="both"/>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риски, связанные с изменением структуры сырьевых рынков;</w:t>
      </w:r>
    </w:p>
    <w:p w:rsidR="00042382" w:rsidRPr="00042382" w:rsidRDefault="00042382" w:rsidP="00042382">
      <w:pPr>
        <w:numPr>
          <w:ilvl w:val="0"/>
          <w:numId w:val="6"/>
        </w:numPr>
        <w:autoSpaceDE w:val="0"/>
        <w:autoSpaceDN w:val="0"/>
        <w:snapToGrid w:val="0"/>
        <w:spacing w:after="0" w:line="240" w:lineRule="auto"/>
        <w:jc w:val="both"/>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риски, связанные со значительным влиянием на выпуск продукции человеческого фактора.</w:t>
      </w:r>
    </w:p>
    <w:p w:rsidR="00042382" w:rsidRPr="00042382" w:rsidRDefault="00042382" w:rsidP="00042382">
      <w:pPr>
        <w:autoSpaceDE w:val="0"/>
        <w:autoSpaceDN w:val="0"/>
        <w:spacing w:after="0" w:line="240" w:lineRule="auto"/>
        <w:ind w:left="284"/>
        <w:rPr>
          <w:rFonts w:ascii="Times New Roman" w:eastAsia="Times New Roman" w:hAnsi="Times New Roman" w:cs="Times New Roman"/>
          <w:i/>
          <w:iCs/>
          <w:sz w:val="24"/>
          <w:szCs w:val="24"/>
          <w:lang w:eastAsia="ru-RU"/>
        </w:rPr>
      </w:pPr>
    </w:p>
    <w:p w:rsidR="00042382" w:rsidRPr="00042382" w:rsidRDefault="00042382" w:rsidP="00042382">
      <w:pPr>
        <w:keepNext/>
        <w:spacing w:after="0" w:line="240" w:lineRule="auto"/>
        <w:jc w:val="center"/>
        <w:outlineLvl w:val="3"/>
        <w:rPr>
          <w:rFonts w:ascii="Times New Roman" w:eastAsia="Times New Roman" w:hAnsi="Times New Roman" w:cs="Times New Roman"/>
          <w:sz w:val="24"/>
          <w:szCs w:val="24"/>
          <w:lang w:eastAsia="ru-RU"/>
        </w:rPr>
      </w:pPr>
      <w:bookmarkStart w:id="77" w:name="_Toc224006543"/>
      <w:bookmarkStart w:id="78" w:name="_Toc224006915"/>
      <w:bookmarkStart w:id="79" w:name="_Toc227663107"/>
      <w:r w:rsidRPr="00042382">
        <w:rPr>
          <w:rFonts w:ascii="Times New Roman" w:eastAsia="Times New Roman" w:hAnsi="Times New Roman" w:cs="Times New Roman"/>
          <w:lang w:eastAsia="ru-RU"/>
        </w:rPr>
        <w:t>2.5.2</w:t>
      </w:r>
      <w:r w:rsidRPr="00042382">
        <w:rPr>
          <w:rFonts w:ascii="Times New Roman" w:eastAsia="Times New Roman" w:hAnsi="Times New Roman" w:cs="Times New Roman"/>
          <w:sz w:val="24"/>
          <w:szCs w:val="24"/>
          <w:lang w:eastAsia="ru-RU"/>
        </w:rPr>
        <w:t>. Страновые и региональные риски</w:t>
      </w:r>
      <w:bookmarkEnd w:id="77"/>
      <w:bookmarkEnd w:id="78"/>
      <w:bookmarkEnd w:id="79"/>
      <w:r w:rsidRPr="00042382">
        <w:rPr>
          <w:rFonts w:ascii="Times New Roman" w:eastAsia="Times New Roman" w:hAnsi="Times New Roman" w:cs="Times New Roman"/>
          <w:sz w:val="24"/>
          <w:szCs w:val="24"/>
          <w:lang w:eastAsia="ru-RU"/>
        </w:rPr>
        <w:t xml:space="preserve"> </w:t>
      </w:r>
    </w:p>
    <w:p w:rsidR="00042382" w:rsidRPr="00042382" w:rsidRDefault="00042382" w:rsidP="00042382">
      <w:pPr>
        <w:autoSpaceDE w:val="0"/>
        <w:autoSpaceDN w:val="0"/>
        <w:spacing w:after="0" w:line="240" w:lineRule="auto"/>
        <w:ind w:firstLine="709"/>
        <w:jc w:val="both"/>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Страновые и региональные риски  – это риски, связанные с несовершенством системы налогообложения и государственных гарантий, снижением деловой активности в национальной экономике, нестабильностью ситуации на финансовых и товарных рынках, инфляцией, изменениями банковских процентов, налоговых ставок.</w:t>
      </w:r>
    </w:p>
    <w:p w:rsidR="00042382" w:rsidRPr="00042382" w:rsidRDefault="00042382" w:rsidP="00042382">
      <w:pPr>
        <w:widowControl w:val="0"/>
        <w:autoSpaceDE w:val="0"/>
        <w:autoSpaceDN w:val="0"/>
        <w:adjustRightInd w:val="0"/>
        <w:spacing w:before="20" w:after="40" w:line="240" w:lineRule="auto"/>
        <w:ind w:firstLine="709"/>
        <w:jc w:val="both"/>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lastRenderedPageBreak/>
        <w:t>Страновые и региональные риски для ОАО «ТСРЗ» обусловлены изменением уровня следующих групп экономических показателей:</w:t>
      </w:r>
    </w:p>
    <w:p w:rsidR="00042382" w:rsidRPr="00042382" w:rsidRDefault="00042382" w:rsidP="00042382">
      <w:pPr>
        <w:numPr>
          <w:ilvl w:val="0"/>
          <w:numId w:val="6"/>
        </w:numPr>
        <w:autoSpaceDE w:val="0"/>
        <w:autoSpaceDN w:val="0"/>
        <w:snapToGrid w:val="0"/>
        <w:spacing w:after="0" w:line="240" w:lineRule="auto"/>
        <w:jc w:val="both"/>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уровень инфляции, влияющий на стоимость производственных ресурсов;</w:t>
      </w:r>
    </w:p>
    <w:p w:rsidR="00042382" w:rsidRPr="00042382" w:rsidRDefault="00042382" w:rsidP="00042382">
      <w:pPr>
        <w:numPr>
          <w:ilvl w:val="0"/>
          <w:numId w:val="6"/>
        </w:numPr>
        <w:autoSpaceDE w:val="0"/>
        <w:autoSpaceDN w:val="0"/>
        <w:snapToGrid w:val="0"/>
        <w:spacing w:after="0" w:line="240" w:lineRule="auto"/>
        <w:jc w:val="both"/>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наличие на рынке труда квалифицированных рабочих кадров.</w:t>
      </w: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i/>
          <w:iCs/>
          <w:sz w:val="24"/>
          <w:szCs w:val="24"/>
          <w:lang w:eastAsia="ru-RU"/>
        </w:rPr>
      </w:pPr>
    </w:p>
    <w:p w:rsidR="00042382" w:rsidRPr="00042382" w:rsidRDefault="00042382" w:rsidP="00042382">
      <w:pPr>
        <w:keepNext/>
        <w:spacing w:after="0" w:line="240" w:lineRule="auto"/>
        <w:jc w:val="center"/>
        <w:outlineLvl w:val="3"/>
        <w:rPr>
          <w:rFonts w:ascii="Times New Roman" w:eastAsia="Times New Roman" w:hAnsi="Times New Roman" w:cs="Times New Roman"/>
          <w:sz w:val="24"/>
          <w:szCs w:val="24"/>
          <w:lang w:eastAsia="ru-RU"/>
        </w:rPr>
      </w:pPr>
      <w:bookmarkStart w:id="80" w:name="_Toc224006544"/>
      <w:bookmarkStart w:id="81" w:name="_Toc224006916"/>
      <w:bookmarkStart w:id="82" w:name="_Toc227663108"/>
      <w:r w:rsidRPr="00042382">
        <w:rPr>
          <w:rFonts w:ascii="Times New Roman" w:eastAsia="Times New Roman" w:hAnsi="Times New Roman" w:cs="Times New Roman"/>
          <w:sz w:val="24"/>
          <w:szCs w:val="24"/>
          <w:lang w:eastAsia="ru-RU"/>
        </w:rPr>
        <w:t>2.5.3. Финансовые риски.</w:t>
      </w:r>
      <w:bookmarkEnd w:id="80"/>
      <w:bookmarkEnd w:id="81"/>
      <w:bookmarkEnd w:id="82"/>
    </w:p>
    <w:p w:rsidR="00042382" w:rsidRPr="00042382" w:rsidRDefault="00042382" w:rsidP="00042382">
      <w:pPr>
        <w:widowControl w:val="0"/>
        <w:autoSpaceDE w:val="0"/>
        <w:autoSpaceDN w:val="0"/>
        <w:adjustRightInd w:val="0"/>
        <w:spacing w:before="20" w:after="40" w:line="240" w:lineRule="auto"/>
        <w:ind w:firstLine="709"/>
        <w:jc w:val="both"/>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 xml:space="preserve">Финансовые риски, отражающиеся на деятельности предприятия, связаны в основном с нерегулярным характером поступления оплаты за выполненные работы по ремонту судов в рамках государственного оборонного заказа, а также динамикой валютного курса при расчетах с зарубежными заказчиками за продукцию машиностроительного производства.               В отчетном периоде возникли риски, связанные с изменением кредитной политики организаций банковского сектора. Ухудшение доступности кредитных ресурсов приводит к рискам возникновения кассовых разрывов и, как следствие, влечёт увеличение срока погашения обязательств по расчётам с контрагентами и накопление кредиторской задолженности. </w:t>
      </w:r>
    </w:p>
    <w:p w:rsidR="00042382" w:rsidRPr="00042382" w:rsidRDefault="00042382" w:rsidP="00042382">
      <w:pPr>
        <w:widowControl w:val="0"/>
        <w:autoSpaceDE w:val="0"/>
        <w:autoSpaceDN w:val="0"/>
        <w:adjustRightInd w:val="0"/>
        <w:spacing w:before="20" w:after="40" w:line="240" w:lineRule="auto"/>
        <w:ind w:firstLine="709"/>
        <w:rPr>
          <w:rFonts w:ascii="Times New Roman" w:eastAsia="Times New Roman" w:hAnsi="Times New Roman" w:cs="Times New Roman"/>
          <w:i/>
          <w:iCs/>
          <w:sz w:val="24"/>
          <w:szCs w:val="24"/>
          <w:lang w:eastAsia="ru-RU"/>
        </w:rPr>
      </w:pPr>
    </w:p>
    <w:p w:rsidR="00042382" w:rsidRPr="00042382" w:rsidRDefault="00042382" w:rsidP="00042382">
      <w:pPr>
        <w:keepNext/>
        <w:spacing w:after="0" w:line="240" w:lineRule="auto"/>
        <w:jc w:val="center"/>
        <w:outlineLvl w:val="3"/>
        <w:rPr>
          <w:rFonts w:ascii="Times New Roman" w:eastAsia="Times New Roman" w:hAnsi="Times New Roman" w:cs="Times New Roman"/>
          <w:sz w:val="24"/>
          <w:szCs w:val="24"/>
          <w:lang w:eastAsia="ru-RU"/>
        </w:rPr>
      </w:pPr>
      <w:bookmarkStart w:id="83" w:name="_Toc224006545"/>
      <w:bookmarkStart w:id="84" w:name="_Toc224006917"/>
      <w:bookmarkStart w:id="85" w:name="_Toc227663109"/>
      <w:r w:rsidRPr="00042382">
        <w:rPr>
          <w:rFonts w:ascii="Times New Roman" w:eastAsia="Times New Roman" w:hAnsi="Times New Roman" w:cs="Times New Roman"/>
          <w:sz w:val="24"/>
          <w:szCs w:val="24"/>
          <w:lang w:eastAsia="ru-RU"/>
        </w:rPr>
        <w:t>2.5.4. Правовые риски.</w:t>
      </w:r>
      <w:bookmarkEnd w:id="83"/>
      <w:bookmarkEnd w:id="84"/>
      <w:bookmarkEnd w:id="85"/>
    </w:p>
    <w:p w:rsidR="00042382" w:rsidRPr="00042382" w:rsidRDefault="00042382" w:rsidP="00042382">
      <w:pPr>
        <w:widowControl w:val="0"/>
        <w:autoSpaceDE w:val="0"/>
        <w:autoSpaceDN w:val="0"/>
        <w:adjustRightInd w:val="0"/>
        <w:spacing w:before="20" w:after="40" w:line="240" w:lineRule="auto"/>
        <w:ind w:firstLine="709"/>
        <w:jc w:val="both"/>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 xml:space="preserve">Существенное влияние на деятельность предприятия в отчетном периоде оказывают риски, связанные с не проработанностью законодательства по НДС. В  периоде до 2007 г. предприятием применялась льгота по освобождению от налога на добавленную стоимость ремонта судов в порту, в соответствии с п.п. 23 п. 2 ст.149 НК РФ. По результатам выездной проверки от 26.06.2007 г. налоговыми органами сделан вывод о необоснованном применении данной льготы. На настоящий момент существуют противоречивые судебные практики в разных регионах РФ. Так ФАС Дальневосточного (постановление от 29.12.2004 г. № Ф03-А24/04-2/3608) и Северо-Западного (постановление от 09.11.2005 г. № А42-6792/04-17) округов признано правомерным применение данной льготы. В то же время постановлением ФАС Северо-Кавказского округа от 03.11.2004 г. № Ф08-5228/2004-2001 А в праве на применение Новороссийским СРЗ данной льготы отказано. Позиции предприятия в отстаивании права на льготу значительно ухудшились в результате принятия Президиумом Высшего арбитражного суда Российской Федерации по делу № А05-10597/2005-20 Арбитражного суда Архангельской области. Стороны спора: Инспекция Федеральной налоговой службы по городу Северодвинску Архангельской области против производственного объединения «Северное машиностроительное предприятие», согласно которому, постановление ФАС Северо-Западного округа </w:t>
      </w:r>
      <w:hyperlink r:id="rId10" w:history="1">
        <w:r w:rsidRPr="00042382">
          <w:rPr>
            <w:rFonts w:ascii="Times New Roman" w:eastAsia="Times New Roman" w:hAnsi="Times New Roman" w:cs="Times New Roman"/>
            <w:i/>
            <w:iCs/>
            <w:sz w:val="24"/>
            <w:szCs w:val="24"/>
            <w:lang w:eastAsia="ru-RU"/>
          </w:rPr>
          <w:t xml:space="preserve"> от 15.01.2007 N А05-10597/2005-20</w:t>
        </w:r>
      </w:hyperlink>
      <w:r w:rsidRPr="00042382">
        <w:rPr>
          <w:rFonts w:ascii="Times New Roman" w:eastAsia="Times New Roman" w:hAnsi="Times New Roman" w:cs="Times New Roman"/>
          <w:i/>
          <w:iCs/>
          <w:sz w:val="24"/>
          <w:szCs w:val="24"/>
          <w:lang w:eastAsia="ru-RU"/>
        </w:rPr>
        <w:t xml:space="preserve"> в пользу предприятия отменено.</w:t>
      </w:r>
    </w:p>
    <w:p w:rsidR="00042382" w:rsidRPr="00042382" w:rsidRDefault="00042382" w:rsidP="00042382">
      <w:pPr>
        <w:widowControl w:val="0"/>
        <w:autoSpaceDE w:val="0"/>
        <w:autoSpaceDN w:val="0"/>
        <w:adjustRightInd w:val="0"/>
        <w:spacing w:before="20" w:after="40" w:line="240" w:lineRule="auto"/>
        <w:ind w:firstLine="709"/>
        <w:jc w:val="both"/>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 xml:space="preserve">В судебном порядке предприятием 02.11.2007 г. в Арбитражный суд Краснодарского края было направлено заявление о частичном признании недействительным Решения Межрайонной инспекции ФНС России № 6 по Краснодарскому краю от 31.07.2007 № 14-13/06059 ДСП. Арбитражным судом Краснодарского края вынесено определение о принятии заявления к производству. </w:t>
      </w:r>
    </w:p>
    <w:p w:rsidR="00042382" w:rsidRPr="00042382" w:rsidRDefault="00042382" w:rsidP="00042382">
      <w:pPr>
        <w:widowControl w:val="0"/>
        <w:autoSpaceDE w:val="0"/>
        <w:autoSpaceDN w:val="0"/>
        <w:adjustRightInd w:val="0"/>
        <w:spacing w:after="0" w:line="240" w:lineRule="auto"/>
        <w:ind w:firstLine="709"/>
        <w:jc w:val="both"/>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3"/>
          <w:szCs w:val="23"/>
          <w:lang w:eastAsia="ru-RU"/>
        </w:rPr>
        <w:t xml:space="preserve">Решением арбитражного суда Краснодарского края от 16.04.2008г. в иске о частичном признании недействительным решения Межрайонной ИФНС России № 6 по Краснодарскому краю от 31.07.2007г. № 14-13/06059 предприятию отказано. Постановлением пятнадцатого </w:t>
      </w:r>
      <w:r w:rsidRPr="00042382">
        <w:rPr>
          <w:rFonts w:ascii="Times New Roman" w:eastAsia="Times New Roman" w:hAnsi="Times New Roman" w:cs="Times New Roman"/>
          <w:i/>
          <w:iCs/>
          <w:sz w:val="24"/>
          <w:szCs w:val="24"/>
          <w:lang w:eastAsia="ru-RU"/>
        </w:rPr>
        <w:t>апелляционного суда от 19.06.2008г. решение первой инстанции оставлено без изменения, а апелляционная жалоба без удовлетворения. Постановлением  Федерального арбитражного суда Северо-Кавказского округа</w:t>
      </w:r>
      <w:r w:rsidRPr="00042382">
        <w:rPr>
          <w:rFonts w:ascii="Times New Roman" w:eastAsia="Times New Roman" w:hAnsi="Times New Roman" w:cs="Times New Roman"/>
          <w:i/>
          <w:iCs/>
          <w:sz w:val="23"/>
          <w:szCs w:val="23"/>
          <w:lang w:eastAsia="ru-RU"/>
        </w:rPr>
        <w:t xml:space="preserve"> 15.09.2008г. решение арбитражного суда Краснодарского края от 16.04.2008 г. и  Постановление </w:t>
      </w:r>
      <w:r w:rsidRPr="00042382">
        <w:rPr>
          <w:rFonts w:ascii="Times New Roman" w:eastAsia="Times New Roman" w:hAnsi="Times New Roman" w:cs="Times New Roman"/>
          <w:i/>
          <w:iCs/>
          <w:sz w:val="24"/>
          <w:szCs w:val="24"/>
          <w:lang w:eastAsia="ru-RU"/>
        </w:rPr>
        <w:t xml:space="preserve"> пятнадцатого арбитражного апелляционного суда от 19.06.2008г. оставлены без изменения, а кассационная жалоба без удовлетворения. . 12.12.2008г. </w:t>
      </w:r>
      <w:r w:rsidRPr="00042382">
        <w:rPr>
          <w:rFonts w:ascii="Times New Roman" w:eastAsia="Times New Roman" w:hAnsi="Times New Roman" w:cs="Times New Roman"/>
          <w:i/>
          <w:iCs/>
          <w:sz w:val="24"/>
          <w:szCs w:val="24"/>
          <w:lang w:eastAsia="ru-RU"/>
        </w:rPr>
        <w:lastRenderedPageBreak/>
        <w:t>обществом подано заявление о пересмотре в порядке надзора решения арбитражного суда Краснодарского края от 16.04.2008г., п</w:t>
      </w:r>
      <w:r w:rsidRPr="00042382">
        <w:rPr>
          <w:rFonts w:ascii="Times New Roman" w:eastAsia="Times New Roman" w:hAnsi="Times New Roman" w:cs="Times New Roman"/>
          <w:i/>
          <w:iCs/>
          <w:sz w:val="23"/>
          <w:szCs w:val="23"/>
          <w:lang w:eastAsia="ru-RU"/>
        </w:rPr>
        <w:t>остановления Пятнадцатого</w:t>
      </w:r>
      <w:r w:rsidRPr="00042382">
        <w:rPr>
          <w:rFonts w:ascii="Times New Roman" w:eastAsia="Times New Roman" w:hAnsi="Times New Roman" w:cs="Times New Roman"/>
          <w:i/>
          <w:iCs/>
          <w:sz w:val="24"/>
          <w:szCs w:val="24"/>
          <w:lang w:eastAsia="ru-RU"/>
        </w:rPr>
        <w:t xml:space="preserve"> арбитражного</w:t>
      </w:r>
      <w:r w:rsidRPr="00042382">
        <w:rPr>
          <w:rFonts w:ascii="Times New Roman" w:eastAsia="Times New Roman" w:hAnsi="Times New Roman" w:cs="Times New Roman"/>
          <w:i/>
          <w:iCs/>
          <w:sz w:val="23"/>
          <w:szCs w:val="23"/>
          <w:lang w:eastAsia="ru-RU"/>
        </w:rPr>
        <w:t xml:space="preserve"> </w:t>
      </w:r>
      <w:r w:rsidRPr="00042382">
        <w:rPr>
          <w:rFonts w:ascii="Times New Roman" w:eastAsia="Times New Roman" w:hAnsi="Times New Roman" w:cs="Times New Roman"/>
          <w:i/>
          <w:iCs/>
          <w:sz w:val="24"/>
          <w:szCs w:val="24"/>
          <w:lang w:eastAsia="ru-RU"/>
        </w:rPr>
        <w:t>апелляционного суда от 19.06.2008г., постановления  Федерального арбитражного суда Северо-Кавказского округа</w:t>
      </w:r>
      <w:r w:rsidRPr="00042382">
        <w:rPr>
          <w:rFonts w:ascii="Times New Roman" w:eastAsia="Times New Roman" w:hAnsi="Times New Roman" w:cs="Times New Roman"/>
          <w:i/>
          <w:iCs/>
          <w:sz w:val="23"/>
          <w:szCs w:val="23"/>
          <w:lang w:eastAsia="ru-RU"/>
        </w:rPr>
        <w:t xml:space="preserve"> 15.09.2008г. по делу № А-3222541/2007-14/481 в Высший Арбитражный суд РФ. Определением Высшего Арбитражного Суда РФ от 29 января 2009 года № ВАС-97/09 отказано  в передаче дела в Президиум Высшего Арбитражного Суда РФ.</w:t>
      </w:r>
    </w:p>
    <w:p w:rsidR="00042382" w:rsidRPr="00042382" w:rsidRDefault="00042382" w:rsidP="00042382">
      <w:pPr>
        <w:widowControl w:val="0"/>
        <w:autoSpaceDE w:val="0"/>
        <w:autoSpaceDN w:val="0"/>
        <w:adjustRightInd w:val="0"/>
        <w:spacing w:before="20" w:after="40" w:line="240" w:lineRule="auto"/>
        <w:ind w:firstLine="709"/>
        <w:jc w:val="both"/>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Правовые риски также связаны с возможными изменениями в области таможенного законодательства, оборонного заказа, а также выходом законодательных актов, связанных с охраной окружающей среды. При осуществлении внешнеэкономической деятельности имеется риск наложения на предприятие штрафных санкций, предусмотренных ст. 15.25 КоАП РФ за несвоевременное получение на свои счета валюты за переданные нерезидентам товары и услуги. Существенными являются риски, связанные с последствиями рассмотрения в суде хозяйственных споров, участником которых является предприятие.</w:t>
      </w:r>
    </w:p>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i/>
          <w:iCs/>
          <w:sz w:val="24"/>
          <w:szCs w:val="24"/>
          <w:lang w:eastAsia="ru-RU"/>
        </w:rPr>
      </w:pPr>
    </w:p>
    <w:p w:rsidR="00042382" w:rsidRPr="00042382" w:rsidRDefault="00042382" w:rsidP="00042382">
      <w:pPr>
        <w:keepNext/>
        <w:spacing w:after="0" w:line="240" w:lineRule="auto"/>
        <w:jc w:val="center"/>
        <w:outlineLvl w:val="3"/>
        <w:rPr>
          <w:rFonts w:ascii="Times New Roman" w:eastAsia="Times New Roman" w:hAnsi="Times New Roman" w:cs="Times New Roman"/>
          <w:sz w:val="24"/>
          <w:szCs w:val="24"/>
          <w:lang w:eastAsia="ru-RU"/>
        </w:rPr>
      </w:pPr>
      <w:bookmarkStart w:id="86" w:name="_Toc224006546"/>
      <w:bookmarkStart w:id="87" w:name="_Toc224006918"/>
      <w:bookmarkStart w:id="88" w:name="_Toc227663110"/>
      <w:r w:rsidRPr="00042382">
        <w:rPr>
          <w:rFonts w:ascii="Times New Roman" w:eastAsia="Times New Roman" w:hAnsi="Times New Roman" w:cs="Times New Roman"/>
          <w:sz w:val="24"/>
          <w:szCs w:val="24"/>
          <w:lang w:eastAsia="ru-RU"/>
        </w:rPr>
        <w:t>2.5.5. Риски, связанные с деятельностью эмитента.</w:t>
      </w:r>
      <w:bookmarkEnd w:id="86"/>
      <w:bookmarkEnd w:id="87"/>
      <w:bookmarkEnd w:id="88"/>
    </w:p>
    <w:p w:rsidR="00042382" w:rsidRPr="00042382" w:rsidRDefault="00042382" w:rsidP="00042382">
      <w:pPr>
        <w:widowControl w:val="0"/>
        <w:autoSpaceDE w:val="0"/>
        <w:autoSpaceDN w:val="0"/>
        <w:adjustRightInd w:val="0"/>
        <w:spacing w:before="20" w:after="40" w:line="240" w:lineRule="auto"/>
        <w:ind w:firstLine="709"/>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Риски перечислены в выше изложенных подпунктах настоящего раздела.</w:t>
      </w:r>
    </w:p>
    <w:p w:rsidR="00042382" w:rsidRPr="00042382" w:rsidRDefault="00042382" w:rsidP="00042382">
      <w:pPr>
        <w:widowControl w:val="0"/>
        <w:autoSpaceDE w:val="0"/>
        <w:autoSpaceDN w:val="0"/>
        <w:adjustRightInd w:val="0"/>
        <w:spacing w:before="120" w:after="40" w:line="240" w:lineRule="auto"/>
        <w:ind w:firstLine="709"/>
        <w:rPr>
          <w:rFonts w:ascii="Times New Roman" w:eastAsia="Times New Roman" w:hAnsi="Times New Roman" w:cs="Times New Roman"/>
          <w:i/>
          <w:iCs/>
          <w:spacing w:val="-5"/>
          <w:sz w:val="20"/>
          <w:szCs w:val="20"/>
          <w:lang w:eastAsia="ru-RU"/>
        </w:rPr>
      </w:pPr>
      <w:r w:rsidRPr="00042382">
        <w:rPr>
          <w:rFonts w:ascii="Times New Roman" w:eastAsia="Times New Roman" w:hAnsi="Times New Roman" w:cs="Times New Roman"/>
          <w:i/>
          <w:iCs/>
          <w:sz w:val="24"/>
          <w:szCs w:val="24"/>
          <w:lang w:eastAsia="ru-RU"/>
        </w:rPr>
        <w:t>Кроме рисков, непосредственно связанных с хозяйственной деятельностью предприятия, возможно негативное влияние форс-мажорных обстоятельств общеэкономического характера, связанных с последствиями мирового финансового кризиса.</w:t>
      </w:r>
    </w:p>
    <w:p w:rsidR="00042382" w:rsidRPr="00042382" w:rsidRDefault="00042382" w:rsidP="00042382">
      <w:pPr>
        <w:widowControl w:val="0"/>
        <w:autoSpaceDE w:val="0"/>
        <w:autoSpaceDN w:val="0"/>
        <w:adjustRightInd w:val="0"/>
        <w:spacing w:before="120" w:after="40" w:line="240" w:lineRule="auto"/>
        <w:ind w:firstLine="709"/>
        <w:jc w:val="both"/>
        <w:rPr>
          <w:rFonts w:ascii="Times New Roman" w:eastAsia="Times New Roman" w:hAnsi="Times New Roman" w:cs="Times New Roman"/>
          <w:i/>
          <w:iCs/>
          <w:spacing w:val="-5"/>
          <w:sz w:val="20"/>
          <w:szCs w:val="20"/>
          <w:lang w:eastAsia="ru-RU"/>
        </w:rPr>
      </w:pPr>
    </w:p>
    <w:p w:rsidR="00042382" w:rsidRPr="00042382" w:rsidRDefault="00042382" w:rsidP="00042382">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bookmarkStart w:id="89" w:name="_Toc224006919"/>
      <w:bookmarkStart w:id="90" w:name="_Toc227663111"/>
      <w:r w:rsidRPr="00042382">
        <w:rPr>
          <w:rFonts w:ascii="Times New Roman" w:eastAsia="Times New Roman" w:hAnsi="Times New Roman" w:cs="Times New Roman"/>
          <w:b/>
          <w:bCs/>
          <w:lang w:eastAsia="ru-RU"/>
        </w:rPr>
        <w:t>III. Подробная информация об эмитенте</w:t>
      </w:r>
      <w:bookmarkEnd w:id="89"/>
      <w:bookmarkEnd w:id="90"/>
    </w:p>
    <w:p w:rsidR="00042382" w:rsidRPr="00042382" w:rsidRDefault="00042382" w:rsidP="00042382">
      <w:pPr>
        <w:keepNext/>
        <w:spacing w:after="0" w:line="240" w:lineRule="auto"/>
        <w:jc w:val="center"/>
        <w:rPr>
          <w:rFonts w:ascii="Times New Roman" w:eastAsia="Times New Roman" w:hAnsi="Times New Roman" w:cs="Times New Roman"/>
          <w:b/>
          <w:bCs/>
          <w:sz w:val="28"/>
          <w:szCs w:val="28"/>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91" w:name="_Toc224006141"/>
      <w:bookmarkStart w:id="92" w:name="_Toc224006547"/>
      <w:bookmarkStart w:id="93" w:name="_Toc224006920"/>
      <w:bookmarkStart w:id="94" w:name="_Toc227663112"/>
      <w:r w:rsidRPr="00042382">
        <w:rPr>
          <w:rFonts w:ascii="Arial" w:eastAsia="Times New Roman" w:hAnsi="Arial" w:cs="Arial"/>
          <w:b/>
          <w:bCs/>
          <w:sz w:val="26"/>
          <w:szCs w:val="26"/>
          <w:lang w:eastAsia="ru-RU"/>
        </w:rPr>
        <w:t>3.1. История создания и развитие эмитента</w:t>
      </w:r>
      <w:bookmarkEnd w:id="91"/>
      <w:bookmarkEnd w:id="92"/>
      <w:bookmarkEnd w:id="93"/>
      <w:bookmarkEnd w:id="94"/>
    </w:p>
    <w:p w:rsidR="00042382" w:rsidRPr="00042382" w:rsidRDefault="00042382" w:rsidP="00042382">
      <w:pPr>
        <w:keepNext/>
        <w:spacing w:after="0" w:line="240" w:lineRule="auto"/>
        <w:jc w:val="center"/>
        <w:rPr>
          <w:rFonts w:ascii="Times New Roman" w:eastAsia="Times New Roman" w:hAnsi="Times New Roman" w:cs="Times New Roman"/>
          <w:b/>
          <w:bCs/>
          <w:sz w:val="28"/>
          <w:szCs w:val="28"/>
          <w:lang w:eastAsia="ru-RU"/>
        </w:rPr>
      </w:pPr>
    </w:p>
    <w:p w:rsidR="00042382" w:rsidRPr="00042382" w:rsidRDefault="00042382" w:rsidP="00042382">
      <w:pPr>
        <w:keepNext/>
        <w:spacing w:after="0" w:line="240" w:lineRule="auto"/>
        <w:jc w:val="center"/>
        <w:outlineLvl w:val="3"/>
        <w:rPr>
          <w:rFonts w:ascii="Times New Roman" w:eastAsia="Times New Roman" w:hAnsi="Times New Roman" w:cs="Times New Roman"/>
          <w:sz w:val="24"/>
          <w:szCs w:val="24"/>
          <w:lang w:eastAsia="ru-RU"/>
        </w:rPr>
      </w:pPr>
      <w:bookmarkStart w:id="95" w:name="_Toc224006548"/>
      <w:bookmarkStart w:id="96" w:name="_Toc224006921"/>
      <w:bookmarkStart w:id="97" w:name="_Toc227663113"/>
      <w:r w:rsidRPr="00042382">
        <w:rPr>
          <w:rFonts w:ascii="Times New Roman" w:eastAsia="Times New Roman" w:hAnsi="Times New Roman" w:cs="Times New Roman"/>
          <w:sz w:val="24"/>
          <w:szCs w:val="24"/>
          <w:lang w:eastAsia="ru-RU"/>
        </w:rPr>
        <w:t>3.1.1. Данные о фирменном наименовании (наименовании) эмитента</w:t>
      </w:r>
      <w:bookmarkEnd w:id="95"/>
      <w:bookmarkEnd w:id="96"/>
      <w:bookmarkEnd w:id="97"/>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Полное фирменное наименование эмитента:</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sz w:val="23"/>
          <w:szCs w:val="23"/>
          <w:lang w:eastAsia="ru-RU"/>
        </w:rPr>
        <w:t>На русском языке:</w:t>
      </w:r>
      <w:r w:rsidRPr="00042382">
        <w:rPr>
          <w:rFonts w:ascii="Times New Roman" w:eastAsia="Times New Roman" w:hAnsi="Times New Roman" w:cs="Times New Roman"/>
          <w:b/>
          <w:bCs/>
          <w:sz w:val="23"/>
          <w:szCs w:val="23"/>
          <w:lang w:eastAsia="ru-RU"/>
        </w:rPr>
        <w:t xml:space="preserve"> Открытое  акционерное  общество "Туапсинский судоремонтный завод"</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val="en-US" w:eastAsia="ru-RU"/>
        </w:rPr>
      </w:pPr>
      <w:r w:rsidRPr="00042382">
        <w:rPr>
          <w:rFonts w:ascii="Times New Roman" w:eastAsia="Times New Roman" w:hAnsi="Times New Roman" w:cs="Times New Roman"/>
          <w:sz w:val="23"/>
          <w:szCs w:val="23"/>
          <w:lang w:eastAsia="ru-RU"/>
        </w:rPr>
        <w:t>На</w:t>
      </w:r>
      <w:r w:rsidRPr="00042382">
        <w:rPr>
          <w:rFonts w:ascii="Times New Roman" w:eastAsia="Times New Roman" w:hAnsi="Times New Roman" w:cs="Times New Roman"/>
          <w:sz w:val="23"/>
          <w:szCs w:val="23"/>
          <w:lang w:val="en-US" w:eastAsia="ru-RU"/>
        </w:rPr>
        <w:t xml:space="preserve"> </w:t>
      </w:r>
      <w:r w:rsidRPr="00042382">
        <w:rPr>
          <w:rFonts w:ascii="Times New Roman" w:eastAsia="Times New Roman" w:hAnsi="Times New Roman" w:cs="Times New Roman"/>
          <w:sz w:val="23"/>
          <w:szCs w:val="23"/>
          <w:lang w:eastAsia="ru-RU"/>
        </w:rPr>
        <w:t>английском</w:t>
      </w:r>
      <w:r w:rsidRPr="00042382">
        <w:rPr>
          <w:rFonts w:ascii="Times New Roman" w:eastAsia="Times New Roman" w:hAnsi="Times New Roman" w:cs="Times New Roman"/>
          <w:sz w:val="23"/>
          <w:szCs w:val="23"/>
          <w:lang w:val="en-US" w:eastAsia="ru-RU"/>
        </w:rPr>
        <w:t xml:space="preserve"> </w:t>
      </w:r>
      <w:r w:rsidRPr="00042382">
        <w:rPr>
          <w:rFonts w:ascii="Times New Roman" w:eastAsia="Times New Roman" w:hAnsi="Times New Roman" w:cs="Times New Roman"/>
          <w:sz w:val="23"/>
          <w:szCs w:val="23"/>
          <w:lang w:eastAsia="ru-RU"/>
        </w:rPr>
        <w:t>языке</w:t>
      </w:r>
      <w:r w:rsidRPr="00042382">
        <w:rPr>
          <w:rFonts w:ascii="Times New Roman" w:eastAsia="Times New Roman" w:hAnsi="Times New Roman" w:cs="Times New Roman"/>
          <w:sz w:val="23"/>
          <w:szCs w:val="23"/>
          <w:lang w:val="en-US" w:eastAsia="ru-RU"/>
        </w:rPr>
        <w:t xml:space="preserve">: </w:t>
      </w:r>
      <w:r w:rsidRPr="00042382">
        <w:rPr>
          <w:rFonts w:ascii="Times New Roman" w:eastAsia="Times New Roman" w:hAnsi="Times New Roman" w:cs="Times New Roman"/>
          <w:b/>
          <w:bCs/>
          <w:sz w:val="23"/>
          <w:szCs w:val="23"/>
          <w:lang w:val="en-US" w:eastAsia="ru-RU"/>
        </w:rPr>
        <w:t>Open joint stock company "Tuapse ship repair yard"</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Сокращенное наименование эмитента: </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0"/>
          <w:szCs w:val="20"/>
          <w:lang w:eastAsia="ru-RU"/>
        </w:rPr>
      </w:pPr>
      <w:r w:rsidRPr="00042382">
        <w:rPr>
          <w:rFonts w:ascii="Times New Roman" w:eastAsia="Times New Roman" w:hAnsi="Times New Roman" w:cs="Times New Roman"/>
          <w:sz w:val="23"/>
          <w:szCs w:val="23"/>
          <w:lang w:eastAsia="ru-RU"/>
        </w:rPr>
        <w:t>На русском языке:</w:t>
      </w:r>
      <w:r w:rsidRPr="00042382">
        <w:rPr>
          <w:rFonts w:ascii="Times New Roman" w:eastAsia="Times New Roman" w:hAnsi="Times New Roman" w:cs="Times New Roman"/>
          <w:b/>
          <w:bCs/>
          <w:sz w:val="23"/>
          <w:szCs w:val="23"/>
          <w:lang w:eastAsia="ru-RU"/>
        </w:rPr>
        <w:t xml:space="preserve"> </w:t>
      </w:r>
      <w:r w:rsidRPr="00042382">
        <w:rPr>
          <w:rFonts w:ascii="Times New Roman" w:eastAsia="Times New Roman" w:hAnsi="Times New Roman" w:cs="Times New Roman"/>
          <w:b/>
          <w:bCs/>
          <w:sz w:val="20"/>
          <w:szCs w:val="20"/>
          <w:lang w:eastAsia="ru-RU"/>
        </w:rPr>
        <w:t xml:space="preserve">ОАО "ТСРЗ"    </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0"/>
          <w:szCs w:val="20"/>
          <w:lang w:eastAsia="ru-RU"/>
        </w:rPr>
      </w:pPr>
      <w:r w:rsidRPr="00042382">
        <w:rPr>
          <w:rFonts w:ascii="Times New Roman" w:eastAsia="Times New Roman" w:hAnsi="Times New Roman" w:cs="Times New Roman"/>
          <w:sz w:val="23"/>
          <w:szCs w:val="23"/>
          <w:lang w:eastAsia="ru-RU"/>
        </w:rPr>
        <w:t xml:space="preserve">На английском языке: </w:t>
      </w:r>
      <w:r w:rsidRPr="00042382">
        <w:rPr>
          <w:rFonts w:ascii="Times New Roman" w:eastAsia="Times New Roman" w:hAnsi="Times New Roman" w:cs="Times New Roman"/>
          <w:b/>
          <w:bCs/>
          <w:sz w:val="20"/>
          <w:szCs w:val="20"/>
          <w:lang w:val="en-US" w:eastAsia="ru-RU"/>
        </w:rPr>
        <w:t>OJSC</w:t>
      </w:r>
      <w:r w:rsidRPr="00042382">
        <w:rPr>
          <w:rFonts w:ascii="Times New Roman" w:eastAsia="Times New Roman" w:hAnsi="Times New Roman" w:cs="Times New Roman"/>
          <w:b/>
          <w:bCs/>
          <w:sz w:val="20"/>
          <w:szCs w:val="20"/>
          <w:lang w:eastAsia="ru-RU"/>
        </w:rPr>
        <w:t xml:space="preserve"> "</w:t>
      </w:r>
      <w:r w:rsidRPr="00042382">
        <w:rPr>
          <w:rFonts w:ascii="Times New Roman" w:eastAsia="Times New Roman" w:hAnsi="Times New Roman" w:cs="Times New Roman"/>
          <w:b/>
          <w:bCs/>
          <w:sz w:val="20"/>
          <w:szCs w:val="20"/>
          <w:lang w:val="en-US" w:eastAsia="ru-RU"/>
        </w:rPr>
        <w:t>TSRY</w:t>
      </w:r>
      <w:r w:rsidRPr="00042382">
        <w:rPr>
          <w:rFonts w:ascii="Times New Roman" w:eastAsia="Times New Roman" w:hAnsi="Times New Roman" w:cs="Times New Roman"/>
          <w:b/>
          <w:bCs/>
          <w:sz w:val="20"/>
          <w:szCs w:val="20"/>
          <w:lang w:eastAsia="ru-RU"/>
        </w:rPr>
        <w:t>"</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 Полное наименование: </w:t>
      </w:r>
      <w:r w:rsidRPr="00042382">
        <w:rPr>
          <w:rFonts w:ascii="Times New Roman" w:eastAsia="Times New Roman" w:hAnsi="Times New Roman" w:cs="Times New Roman"/>
          <w:b/>
          <w:bCs/>
          <w:sz w:val="23"/>
          <w:szCs w:val="23"/>
          <w:lang w:eastAsia="ru-RU"/>
        </w:rPr>
        <w:t>Туапсинский</w:t>
      </w:r>
      <w:r w:rsidRPr="00042382">
        <w:rPr>
          <w:rFonts w:ascii="Times New Roman" w:eastAsia="Times New Roman" w:hAnsi="Times New Roman" w:cs="Times New Roman"/>
          <w:sz w:val="23"/>
          <w:szCs w:val="23"/>
          <w:lang w:eastAsia="ru-RU"/>
        </w:rPr>
        <w:t xml:space="preserve"> </w:t>
      </w:r>
      <w:r w:rsidRPr="00042382">
        <w:rPr>
          <w:rFonts w:ascii="Times New Roman" w:eastAsia="Times New Roman" w:hAnsi="Times New Roman" w:cs="Times New Roman"/>
          <w:b/>
          <w:bCs/>
          <w:sz w:val="23"/>
          <w:szCs w:val="23"/>
          <w:lang w:eastAsia="ru-RU"/>
        </w:rPr>
        <w:t>Судоремонтный завод им. Дзержинского</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Сокращенное наименование: </w:t>
      </w:r>
      <w:r w:rsidRPr="00042382">
        <w:rPr>
          <w:rFonts w:ascii="Times New Roman" w:eastAsia="Times New Roman" w:hAnsi="Times New Roman" w:cs="Times New Roman"/>
          <w:b/>
          <w:bCs/>
          <w:sz w:val="23"/>
          <w:szCs w:val="23"/>
          <w:lang w:eastAsia="ru-RU"/>
        </w:rPr>
        <w:t>"ТСРЗ" им. Дзержинского</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Дата введения наименования: </w:t>
      </w:r>
      <w:r w:rsidRPr="00042382">
        <w:rPr>
          <w:rFonts w:ascii="Times New Roman" w:eastAsia="Times New Roman" w:hAnsi="Times New Roman" w:cs="Times New Roman"/>
          <w:b/>
          <w:bCs/>
          <w:i/>
          <w:iCs/>
          <w:sz w:val="23"/>
          <w:szCs w:val="23"/>
          <w:lang w:eastAsia="ru-RU"/>
        </w:rPr>
        <w:t>1935</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sz w:val="23"/>
          <w:szCs w:val="23"/>
          <w:lang w:eastAsia="ru-RU"/>
        </w:rPr>
        <w:t xml:space="preserve">• Полное наименование: </w:t>
      </w:r>
      <w:r w:rsidRPr="00042382">
        <w:rPr>
          <w:rFonts w:ascii="Times New Roman" w:eastAsia="Times New Roman" w:hAnsi="Times New Roman" w:cs="Times New Roman"/>
          <w:b/>
          <w:bCs/>
          <w:sz w:val="23"/>
          <w:szCs w:val="23"/>
          <w:lang w:eastAsia="ru-RU"/>
        </w:rPr>
        <w:t xml:space="preserve">Акционерное общество открытого типа "Туапсинский </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b/>
          <w:bCs/>
          <w:sz w:val="23"/>
          <w:szCs w:val="23"/>
          <w:lang w:eastAsia="ru-RU"/>
        </w:rPr>
        <w:t>судоремонтный завод"</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Сокращенное наименование: </w:t>
      </w:r>
      <w:r w:rsidRPr="00042382">
        <w:rPr>
          <w:rFonts w:ascii="Times New Roman" w:eastAsia="Times New Roman" w:hAnsi="Times New Roman" w:cs="Times New Roman"/>
          <w:b/>
          <w:bCs/>
          <w:sz w:val="23"/>
          <w:szCs w:val="23"/>
          <w:lang w:eastAsia="ru-RU"/>
        </w:rPr>
        <w:t>АООТ "ТСРЗ"</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Дата введения наименования: </w:t>
      </w:r>
      <w:r w:rsidRPr="00042382">
        <w:rPr>
          <w:rFonts w:ascii="Times New Roman" w:eastAsia="Times New Roman" w:hAnsi="Times New Roman" w:cs="Times New Roman"/>
          <w:b/>
          <w:bCs/>
          <w:sz w:val="23"/>
          <w:szCs w:val="23"/>
          <w:lang w:eastAsia="ru-RU"/>
        </w:rPr>
        <w:t>06.11.1992</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 Полное наименование: </w:t>
      </w:r>
      <w:r w:rsidRPr="00042382">
        <w:rPr>
          <w:rFonts w:ascii="Times New Roman" w:eastAsia="Times New Roman" w:hAnsi="Times New Roman" w:cs="Times New Roman"/>
          <w:b/>
          <w:bCs/>
          <w:sz w:val="23"/>
          <w:szCs w:val="23"/>
          <w:lang w:eastAsia="ru-RU"/>
        </w:rPr>
        <w:t>Открытое  акционерное  общество "Туапсинский  судоремонтный завод"</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Сокращенное наименование: </w:t>
      </w:r>
      <w:r w:rsidRPr="00042382">
        <w:rPr>
          <w:rFonts w:ascii="Times New Roman" w:eastAsia="Times New Roman" w:hAnsi="Times New Roman" w:cs="Times New Roman"/>
          <w:b/>
          <w:bCs/>
          <w:sz w:val="23"/>
          <w:szCs w:val="23"/>
          <w:lang w:eastAsia="ru-RU"/>
        </w:rPr>
        <w:t>ОАО "ТСРЗ"</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lastRenderedPageBreak/>
        <w:t xml:space="preserve">Дата введения наименования: </w:t>
      </w:r>
      <w:r w:rsidRPr="00042382">
        <w:rPr>
          <w:rFonts w:ascii="Times New Roman" w:eastAsia="Times New Roman" w:hAnsi="Times New Roman" w:cs="Times New Roman"/>
          <w:b/>
          <w:bCs/>
          <w:sz w:val="23"/>
          <w:szCs w:val="23"/>
          <w:lang w:eastAsia="ru-RU"/>
        </w:rPr>
        <w:t>29.04.1996</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Основание введения наименования: </w:t>
      </w:r>
      <w:r w:rsidRPr="00042382">
        <w:rPr>
          <w:rFonts w:ascii="Times New Roman" w:eastAsia="Times New Roman" w:hAnsi="Times New Roman" w:cs="Times New Roman"/>
          <w:b/>
          <w:bCs/>
          <w:sz w:val="23"/>
          <w:szCs w:val="23"/>
          <w:lang w:eastAsia="ru-RU"/>
        </w:rPr>
        <w:t xml:space="preserve">Постановление главы г. Туапсе от 29.04.1996г. № 700 </w:t>
      </w:r>
      <w:r w:rsidRPr="00042382">
        <w:rPr>
          <w:rFonts w:ascii="Times New Roman" w:eastAsia="Times New Roman" w:hAnsi="Times New Roman" w:cs="Times New Roman"/>
          <w:b/>
          <w:bCs/>
          <w:sz w:val="23"/>
          <w:szCs w:val="23"/>
          <w:lang w:eastAsia="ru-RU"/>
        </w:rPr>
        <w:br/>
        <w:t>Свидетельство о государственной регистрации № 911</w:t>
      </w:r>
    </w:p>
    <w:p w:rsidR="00042382" w:rsidRPr="00042382" w:rsidRDefault="00042382" w:rsidP="00042382">
      <w:pPr>
        <w:keepNext/>
        <w:spacing w:after="0" w:line="240" w:lineRule="auto"/>
        <w:jc w:val="center"/>
        <w:rPr>
          <w:rFonts w:ascii="Times New Roman" w:eastAsia="Times New Roman" w:hAnsi="Times New Roman" w:cs="Times New Roman"/>
          <w:b/>
          <w:bCs/>
          <w:sz w:val="28"/>
          <w:szCs w:val="28"/>
          <w:lang w:eastAsia="ru-RU"/>
        </w:rPr>
      </w:pPr>
    </w:p>
    <w:p w:rsidR="00042382" w:rsidRPr="00042382" w:rsidRDefault="00042382" w:rsidP="00042382">
      <w:pPr>
        <w:keepNext/>
        <w:spacing w:after="0" w:line="240" w:lineRule="auto"/>
        <w:jc w:val="center"/>
        <w:outlineLvl w:val="3"/>
        <w:rPr>
          <w:rFonts w:ascii="Times New Roman" w:eastAsia="Times New Roman" w:hAnsi="Times New Roman" w:cs="Times New Roman"/>
          <w:sz w:val="24"/>
          <w:szCs w:val="24"/>
          <w:lang w:eastAsia="ru-RU"/>
        </w:rPr>
      </w:pPr>
      <w:bookmarkStart w:id="98" w:name="_Toc224006549"/>
      <w:bookmarkStart w:id="99" w:name="_Toc224006922"/>
      <w:bookmarkStart w:id="100" w:name="_Toc227663114"/>
      <w:r w:rsidRPr="00042382">
        <w:rPr>
          <w:rFonts w:ascii="Times New Roman" w:eastAsia="Times New Roman" w:hAnsi="Times New Roman" w:cs="Times New Roman"/>
          <w:sz w:val="24"/>
          <w:szCs w:val="24"/>
          <w:lang w:eastAsia="ru-RU"/>
        </w:rPr>
        <w:t>3.1.2. Сведения о государственной регистрации эмитента</w:t>
      </w:r>
      <w:bookmarkEnd w:id="98"/>
      <w:bookmarkEnd w:id="99"/>
      <w:bookmarkEnd w:id="100"/>
    </w:p>
    <w:p w:rsidR="00042382" w:rsidRPr="00042382" w:rsidRDefault="00042382" w:rsidP="00042382">
      <w:pPr>
        <w:widowControl w:val="0"/>
        <w:autoSpaceDE w:val="0"/>
        <w:autoSpaceDN w:val="0"/>
        <w:adjustRightInd w:val="0"/>
        <w:spacing w:before="240" w:after="40" w:line="240" w:lineRule="auto"/>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Данные свидетельства о государственной регистрации юридического лица</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Номер государственной регистрации: </w:t>
      </w:r>
      <w:r w:rsidRPr="00042382">
        <w:rPr>
          <w:rFonts w:ascii="Times New Roman" w:eastAsia="Times New Roman" w:hAnsi="Times New Roman" w:cs="Times New Roman"/>
          <w:b/>
          <w:bCs/>
          <w:sz w:val="23"/>
          <w:szCs w:val="23"/>
          <w:lang w:eastAsia="ru-RU"/>
        </w:rPr>
        <w:t>№ 911</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Дата государственной регистрации: </w:t>
      </w:r>
      <w:r w:rsidRPr="00042382">
        <w:rPr>
          <w:rFonts w:ascii="Times New Roman" w:eastAsia="Times New Roman" w:hAnsi="Times New Roman" w:cs="Times New Roman"/>
          <w:b/>
          <w:bCs/>
          <w:sz w:val="23"/>
          <w:szCs w:val="23"/>
          <w:lang w:eastAsia="ru-RU"/>
        </w:rPr>
        <w:t>29.04.1996</w:t>
      </w:r>
    </w:p>
    <w:p w:rsidR="00042382" w:rsidRPr="00042382" w:rsidRDefault="00042382" w:rsidP="00042382">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Наименование органа, осуществившего государственную регистрацию: </w:t>
      </w:r>
      <w:r w:rsidRPr="00042382">
        <w:rPr>
          <w:rFonts w:ascii="Times New Roman" w:eastAsia="Times New Roman" w:hAnsi="Times New Roman" w:cs="Times New Roman"/>
          <w:b/>
          <w:bCs/>
          <w:sz w:val="23"/>
          <w:szCs w:val="23"/>
          <w:lang w:eastAsia="ru-RU"/>
        </w:rPr>
        <w:t>Постановление главы  г. Туапсе от 29.04.1996г. № 700</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Основной государственный регистрационный номер юридического лица: </w:t>
      </w:r>
      <w:r w:rsidRPr="00042382">
        <w:rPr>
          <w:rFonts w:ascii="Times New Roman" w:eastAsia="Times New Roman" w:hAnsi="Times New Roman" w:cs="Times New Roman"/>
          <w:b/>
          <w:bCs/>
          <w:sz w:val="23"/>
          <w:szCs w:val="23"/>
          <w:lang w:eastAsia="ru-RU"/>
        </w:rPr>
        <w:t>1022303275048</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Дата регистрации: </w:t>
      </w:r>
      <w:r w:rsidRPr="00042382">
        <w:rPr>
          <w:rFonts w:ascii="Times New Roman" w:eastAsia="Times New Roman" w:hAnsi="Times New Roman" w:cs="Times New Roman"/>
          <w:b/>
          <w:bCs/>
          <w:sz w:val="23"/>
          <w:szCs w:val="23"/>
          <w:lang w:eastAsia="ru-RU"/>
        </w:rPr>
        <w:t>13.09.2002</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Наименование регистрирующего органа: </w:t>
      </w:r>
      <w:r w:rsidRPr="00042382">
        <w:rPr>
          <w:rFonts w:ascii="Times New Roman" w:eastAsia="Times New Roman" w:hAnsi="Times New Roman" w:cs="Times New Roman"/>
          <w:b/>
          <w:bCs/>
          <w:sz w:val="23"/>
          <w:szCs w:val="23"/>
          <w:lang w:eastAsia="ru-RU"/>
        </w:rPr>
        <w:t>Инспекция МНС России по г. Туапсе</w:t>
      </w:r>
    </w:p>
    <w:p w:rsidR="00042382" w:rsidRPr="00042382" w:rsidRDefault="00042382" w:rsidP="00042382">
      <w:pPr>
        <w:keepNext/>
        <w:spacing w:after="0" w:line="240" w:lineRule="auto"/>
        <w:jc w:val="center"/>
        <w:rPr>
          <w:rFonts w:ascii="Times New Roman" w:eastAsia="Times New Roman" w:hAnsi="Times New Roman" w:cs="Times New Roman"/>
          <w:b/>
          <w:bCs/>
          <w:sz w:val="28"/>
          <w:szCs w:val="28"/>
          <w:lang w:eastAsia="ru-RU"/>
        </w:rPr>
      </w:pPr>
    </w:p>
    <w:p w:rsidR="00042382" w:rsidRPr="00042382" w:rsidRDefault="00042382" w:rsidP="00042382">
      <w:pPr>
        <w:keepNext/>
        <w:spacing w:after="0" w:line="240" w:lineRule="auto"/>
        <w:jc w:val="center"/>
        <w:outlineLvl w:val="3"/>
        <w:rPr>
          <w:rFonts w:ascii="Times New Roman" w:eastAsia="Times New Roman" w:hAnsi="Times New Roman" w:cs="Times New Roman"/>
          <w:sz w:val="24"/>
          <w:szCs w:val="24"/>
          <w:lang w:eastAsia="ru-RU"/>
        </w:rPr>
      </w:pPr>
      <w:bookmarkStart w:id="101" w:name="_Toc224006550"/>
      <w:bookmarkStart w:id="102" w:name="_Toc224006923"/>
      <w:bookmarkStart w:id="103" w:name="_Toc227663115"/>
      <w:r w:rsidRPr="00042382">
        <w:rPr>
          <w:rFonts w:ascii="Times New Roman" w:eastAsia="Times New Roman" w:hAnsi="Times New Roman" w:cs="Times New Roman"/>
          <w:sz w:val="24"/>
          <w:szCs w:val="24"/>
          <w:lang w:eastAsia="ru-RU"/>
        </w:rPr>
        <w:t>3.1.3. Сведения о создании и развитии эмитента</w:t>
      </w:r>
      <w:bookmarkEnd w:id="101"/>
      <w:bookmarkEnd w:id="102"/>
      <w:bookmarkEnd w:id="103"/>
    </w:p>
    <w:p w:rsidR="00042382" w:rsidRPr="00042382" w:rsidRDefault="00042382" w:rsidP="00042382">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t>Срок существования эмитента с даты его государственной регистрации - с ноября 1992 года.</w:t>
      </w:r>
    </w:p>
    <w:p w:rsidR="00042382" w:rsidRPr="00042382" w:rsidRDefault="00042382" w:rsidP="00042382">
      <w:pPr>
        <w:widowControl w:val="0"/>
        <w:autoSpaceDE w:val="0"/>
        <w:autoSpaceDN w:val="0"/>
        <w:adjustRightInd w:val="0"/>
        <w:spacing w:before="20" w:after="40" w:line="240" w:lineRule="auto"/>
        <w:ind w:firstLine="851"/>
        <w:jc w:val="both"/>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t>Общество создано в соответствии с Указом Президента Российской Федерации                    "Об организационных мерах по преобразованию государственных предприятий, добровольных объединений государственных предприятий в акционерные общества" от 1 июля 1992г. № 721.</w:t>
      </w:r>
    </w:p>
    <w:p w:rsidR="00042382" w:rsidRPr="00042382" w:rsidRDefault="00042382" w:rsidP="00042382">
      <w:pPr>
        <w:widowControl w:val="0"/>
        <w:autoSpaceDE w:val="0"/>
        <w:autoSpaceDN w:val="0"/>
        <w:adjustRightInd w:val="0"/>
        <w:spacing w:before="20" w:after="40" w:line="240" w:lineRule="auto"/>
        <w:ind w:firstLine="851"/>
        <w:jc w:val="both"/>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t>Эмитент создан на неопределенный срок.</w:t>
      </w:r>
    </w:p>
    <w:p w:rsidR="00042382" w:rsidRPr="00042382" w:rsidRDefault="00042382" w:rsidP="00042382">
      <w:pPr>
        <w:widowControl w:val="0"/>
        <w:autoSpaceDE w:val="0"/>
        <w:autoSpaceDN w:val="0"/>
        <w:adjustRightInd w:val="0"/>
        <w:spacing w:before="20" w:after="40" w:line="240" w:lineRule="auto"/>
        <w:ind w:firstLine="851"/>
        <w:jc w:val="both"/>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t>Краткое описание истории создания и развития эмитента:</w:t>
      </w:r>
    </w:p>
    <w:p w:rsidR="00042382" w:rsidRPr="00042382" w:rsidRDefault="00042382" w:rsidP="00042382">
      <w:pPr>
        <w:widowControl w:val="0"/>
        <w:autoSpaceDE w:val="0"/>
        <w:autoSpaceDN w:val="0"/>
        <w:adjustRightInd w:val="0"/>
        <w:spacing w:before="20" w:after="40" w:line="240" w:lineRule="auto"/>
        <w:ind w:firstLine="851"/>
        <w:jc w:val="both"/>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t xml:space="preserve">В 1933 году мастерские при Туапсинском морском порте были реорганизованы                              в судоремонтный завод и были переданы в подчинение управлению нефтеналивного флот                        в «Совтанкер». </w:t>
      </w:r>
    </w:p>
    <w:p w:rsidR="00042382" w:rsidRPr="00042382" w:rsidRDefault="00042382" w:rsidP="00042382">
      <w:pPr>
        <w:widowControl w:val="0"/>
        <w:autoSpaceDE w:val="0"/>
        <w:autoSpaceDN w:val="0"/>
        <w:adjustRightInd w:val="0"/>
        <w:spacing w:before="20" w:after="40" w:line="240" w:lineRule="auto"/>
        <w:ind w:firstLine="851"/>
        <w:jc w:val="both"/>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t>В 1935 году заводу присвоено имя Ф.Э. Дзержинского и с этого времени он функционировал как  «Туапсинский судоремонтный завод им. Дзержинского».</w:t>
      </w:r>
    </w:p>
    <w:p w:rsidR="00042382" w:rsidRPr="00042382" w:rsidRDefault="00042382" w:rsidP="00042382">
      <w:pPr>
        <w:widowControl w:val="0"/>
        <w:autoSpaceDE w:val="0"/>
        <w:autoSpaceDN w:val="0"/>
        <w:adjustRightInd w:val="0"/>
        <w:spacing w:before="20" w:after="40" w:line="240" w:lineRule="auto"/>
        <w:ind w:firstLine="851"/>
        <w:jc w:val="both"/>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t xml:space="preserve">С 1935 года функционирует как государственное предприятие «Судоремонтный завод        им. Дзержинского». </w:t>
      </w:r>
    </w:p>
    <w:p w:rsidR="00042382" w:rsidRPr="00042382" w:rsidRDefault="00042382" w:rsidP="00042382">
      <w:pPr>
        <w:widowControl w:val="0"/>
        <w:autoSpaceDE w:val="0"/>
        <w:autoSpaceDN w:val="0"/>
        <w:adjustRightInd w:val="0"/>
        <w:spacing w:before="20" w:after="40" w:line="240" w:lineRule="auto"/>
        <w:ind w:firstLine="851"/>
        <w:jc w:val="both"/>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t>С 6 ноября 1992 года при приватизации был преобразован в акционерное общество открытого типа «Туапсинский судоремонтный завод».</w:t>
      </w:r>
    </w:p>
    <w:p w:rsidR="00042382" w:rsidRPr="00042382" w:rsidRDefault="00042382" w:rsidP="00042382">
      <w:pPr>
        <w:widowControl w:val="0"/>
        <w:autoSpaceDE w:val="0"/>
        <w:autoSpaceDN w:val="0"/>
        <w:adjustRightInd w:val="0"/>
        <w:spacing w:before="20" w:after="40" w:line="240" w:lineRule="auto"/>
        <w:ind w:firstLine="851"/>
        <w:jc w:val="both"/>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t xml:space="preserve">С 29 апреля 1996 года в связи с приведением устава в соответствие с ГК  РФ и федеральным законом «Об акционерных обществах» функционирует как открытое акционерное общество «Туапсинский судоремонтный завод».  </w:t>
      </w:r>
    </w:p>
    <w:p w:rsidR="00042382" w:rsidRPr="00042382" w:rsidRDefault="00042382" w:rsidP="00042382">
      <w:pPr>
        <w:widowControl w:val="0"/>
        <w:autoSpaceDE w:val="0"/>
        <w:autoSpaceDN w:val="0"/>
        <w:adjustRightInd w:val="0"/>
        <w:spacing w:before="20" w:after="40" w:line="240" w:lineRule="auto"/>
        <w:ind w:firstLine="851"/>
        <w:jc w:val="both"/>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t>За прошедшие годы была создана мощная судоремонтная база, что дало возможность предприятию предоставлять полный комплекс судоремонтных и сервисных услуг в своей отрасли.</w:t>
      </w:r>
    </w:p>
    <w:p w:rsidR="00042382" w:rsidRPr="00042382" w:rsidRDefault="00042382" w:rsidP="00042382">
      <w:pPr>
        <w:widowControl w:val="0"/>
        <w:autoSpaceDE w:val="0"/>
        <w:autoSpaceDN w:val="0"/>
        <w:adjustRightInd w:val="0"/>
        <w:spacing w:before="20" w:after="40" w:line="240" w:lineRule="auto"/>
        <w:ind w:firstLine="851"/>
        <w:jc w:val="both"/>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t>Цель создания эмитента:</w:t>
      </w:r>
    </w:p>
    <w:p w:rsidR="00042382" w:rsidRPr="00042382" w:rsidRDefault="00042382" w:rsidP="00042382">
      <w:pPr>
        <w:widowControl w:val="0"/>
        <w:autoSpaceDE w:val="0"/>
        <w:autoSpaceDN w:val="0"/>
        <w:adjustRightInd w:val="0"/>
        <w:spacing w:before="20" w:after="40" w:line="240" w:lineRule="auto"/>
        <w:ind w:firstLine="851"/>
        <w:jc w:val="both"/>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t>В соответствии с уставом общества основной целью создания эмитента является получение прибыли.</w:t>
      </w:r>
    </w:p>
    <w:p w:rsidR="00042382" w:rsidRPr="00042382" w:rsidRDefault="00042382" w:rsidP="00042382">
      <w:pPr>
        <w:keepNext/>
        <w:spacing w:after="0" w:line="240" w:lineRule="auto"/>
        <w:jc w:val="center"/>
        <w:outlineLvl w:val="3"/>
        <w:rPr>
          <w:rFonts w:ascii="Times New Roman" w:eastAsia="Times New Roman" w:hAnsi="Times New Roman" w:cs="Times New Roman"/>
          <w:sz w:val="24"/>
          <w:szCs w:val="24"/>
          <w:lang w:eastAsia="ru-RU"/>
        </w:rPr>
      </w:pPr>
      <w:bookmarkStart w:id="104" w:name="_Toc224006551"/>
      <w:bookmarkStart w:id="105" w:name="_Toc224006924"/>
      <w:bookmarkStart w:id="106" w:name="_Toc227663116"/>
      <w:r w:rsidRPr="00042382">
        <w:rPr>
          <w:rFonts w:ascii="Times New Roman" w:eastAsia="Times New Roman" w:hAnsi="Times New Roman" w:cs="Times New Roman"/>
          <w:sz w:val="24"/>
          <w:szCs w:val="24"/>
          <w:lang w:eastAsia="ru-RU"/>
        </w:rPr>
        <w:t>3.1.4. Контактная информация</w:t>
      </w:r>
      <w:bookmarkEnd w:id="104"/>
      <w:bookmarkEnd w:id="105"/>
      <w:bookmarkEnd w:id="106"/>
    </w:p>
    <w:p w:rsidR="00042382" w:rsidRPr="00042382" w:rsidRDefault="00042382" w:rsidP="00042382">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sz w:val="23"/>
          <w:szCs w:val="23"/>
          <w:lang w:eastAsia="ru-RU"/>
        </w:rPr>
        <w:t xml:space="preserve">Место нахождения: </w:t>
      </w:r>
      <w:r w:rsidRPr="00042382">
        <w:rPr>
          <w:rFonts w:ascii="Times New Roman" w:eastAsia="Times New Roman" w:hAnsi="Times New Roman" w:cs="Times New Roman"/>
          <w:b/>
          <w:bCs/>
          <w:sz w:val="23"/>
          <w:szCs w:val="23"/>
          <w:lang w:eastAsia="ru-RU"/>
        </w:rPr>
        <w:t xml:space="preserve">Россия, Краснодарский край, 352800, г. Туапсе, Максима Горького, 11  </w:t>
      </w:r>
      <w:r w:rsidRPr="00042382">
        <w:rPr>
          <w:rFonts w:ascii="Times New Roman" w:eastAsia="Times New Roman" w:hAnsi="Times New Roman" w:cs="Times New Roman"/>
          <w:sz w:val="23"/>
          <w:szCs w:val="23"/>
          <w:lang w:eastAsia="ru-RU"/>
        </w:rPr>
        <w:t xml:space="preserve">Почтовый адрес: </w:t>
      </w:r>
      <w:r w:rsidRPr="00042382">
        <w:rPr>
          <w:rFonts w:ascii="Times New Roman" w:eastAsia="Times New Roman" w:hAnsi="Times New Roman" w:cs="Times New Roman"/>
          <w:b/>
          <w:bCs/>
          <w:sz w:val="23"/>
          <w:szCs w:val="23"/>
          <w:lang w:eastAsia="ru-RU"/>
        </w:rPr>
        <w:t>Россия, Краснодарский край,  352800,  г. Туапсе, Максима Горького, 11</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Телефон: </w:t>
      </w:r>
      <w:r w:rsidRPr="00042382">
        <w:rPr>
          <w:rFonts w:ascii="Times New Roman" w:eastAsia="Times New Roman" w:hAnsi="Times New Roman" w:cs="Times New Roman"/>
          <w:b/>
          <w:bCs/>
          <w:sz w:val="23"/>
          <w:szCs w:val="23"/>
          <w:lang w:eastAsia="ru-RU"/>
        </w:rPr>
        <w:t>(86167) 2-38-15</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Факс: </w:t>
      </w:r>
      <w:r w:rsidRPr="00042382">
        <w:rPr>
          <w:rFonts w:ascii="Times New Roman" w:eastAsia="Times New Roman" w:hAnsi="Times New Roman" w:cs="Times New Roman"/>
          <w:b/>
          <w:bCs/>
          <w:sz w:val="23"/>
          <w:szCs w:val="23"/>
          <w:lang w:eastAsia="ru-RU"/>
        </w:rPr>
        <w:t>(86167) 2-11-51</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Адрес электронной почты: </w:t>
      </w:r>
      <w:r w:rsidRPr="00042382">
        <w:rPr>
          <w:rFonts w:ascii="Times New Roman" w:eastAsia="Times New Roman" w:hAnsi="Times New Roman" w:cs="Times New Roman"/>
          <w:b/>
          <w:bCs/>
          <w:sz w:val="23"/>
          <w:szCs w:val="23"/>
          <w:u w:val="single"/>
          <w:lang w:val="en-US" w:eastAsia="ru-RU"/>
        </w:rPr>
        <w:t>tsry</w:t>
      </w:r>
      <w:r w:rsidRPr="00042382">
        <w:rPr>
          <w:rFonts w:ascii="Times New Roman" w:eastAsia="Times New Roman" w:hAnsi="Times New Roman" w:cs="Times New Roman"/>
          <w:b/>
          <w:bCs/>
          <w:sz w:val="23"/>
          <w:szCs w:val="23"/>
          <w:u w:val="single"/>
          <w:lang w:eastAsia="ru-RU"/>
        </w:rPr>
        <w:t>-</w:t>
      </w:r>
      <w:r w:rsidRPr="00042382">
        <w:rPr>
          <w:rFonts w:ascii="Times New Roman" w:eastAsia="Times New Roman" w:hAnsi="Times New Roman" w:cs="Times New Roman"/>
          <w:b/>
          <w:bCs/>
          <w:sz w:val="23"/>
          <w:szCs w:val="23"/>
          <w:u w:val="single"/>
          <w:lang w:val="en-US" w:eastAsia="ru-RU"/>
        </w:rPr>
        <w:t>stock</w:t>
      </w:r>
      <w:r w:rsidRPr="00042382">
        <w:rPr>
          <w:rFonts w:ascii="Times New Roman" w:eastAsia="Times New Roman" w:hAnsi="Times New Roman" w:cs="Times New Roman"/>
          <w:b/>
          <w:bCs/>
          <w:sz w:val="23"/>
          <w:szCs w:val="23"/>
          <w:u w:val="single"/>
          <w:lang w:eastAsia="ru-RU"/>
        </w:rPr>
        <w:t>@</w:t>
      </w:r>
      <w:r w:rsidRPr="00042382">
        <w:rPr>
          <w:rFonts w:ascii="Times New Roman" w:eastAsia="Times New Roman" w:hAnsi="Times New Roman" w:cs="Times New Roman"/>
          <w:b/>
          <w:bCs/>
          <w:sz w:val="23"/>
          <w:szCs w:val="23"/>
          <w:u w:val="single"/>
          <w:lang w:val="en-US" w:eastAsia="ru-RU"/>
        </w:rPr>
        <w:t>tuapse</w:t>
      </w:r>
      <w:r w:rsidRPr="00042382">
        <w:rPr>
          <w:rFonts w:ascii="Times New Roman" w:eastAsia="Times New Roman" w:hAnsi="Times New Roman" w:cs="Times New Roman"/>
          <w:b/>
          <w:bCs/>
          <w:sz w:val="23"/>
          <w:szCs w:val="23"/>
          <w:u w:val="single"/>
          <w:lang w:eastAsia="ru-RU"/>
        </w:rPr>
        <w:t>.</w:t>
      </w:r>
      <w:r w:rsidRPr="00042382">
        <w:rPr>
          <w:rFonts w:ascii="Times New Roman" w:eastAsia="Times New Roman" w:hAnsi="Times New Roman" w:cs="Times New Roman"/>
          <w:b/>
          <w:bCs/>
          <w:sz w:val="23"/>
          <w:szCs w:val="23"/>
          <w:u w:val="single"/>
          <w:lang w:val="en-US" w:eastAsia="ru-RU"/>
        </w:rPr>
        <w:t>ru</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sz w:val="23"/>
          <w:szCs w:val="23"/>
          <w:lang w:eastAsia="ru-RU"/>
        </w:rPr>
        <w:lastRenderedPageBreak/>
        <w:t xml:space="preserve">Адрес страницы (страниц) в сети Интернет, на которой (на которых) доступна информация об эмитенте, выпущенных и/или выпускаемых им ценных бумагах: </w:t>
      </w:r>
      <w:r w:rsidRPr="00042382">
        <w:rPr>
          <w:rFonts w:ascii="Times New Roman" w:eastAsia="Times New Roman" w:hAnsi="Times New Roman" w:cs="Times New Roman"/>
          <w:b/>
          <w:bCs/>
          <w:sz w:val="23"/>
          <w:szCs w:val="23"/>
          <w:u w:val="single"/>
          <w:lang w:val="en-US" w:eastAsia="ru-RU"/>
        </w:rPr>
        <w:t>www</w:t>
      </w:r>
      <w:r w:rsidRPr="00042382">
        <w:rPr>
          <w:rFonts w:ascii="Times New Roman" w:eastAsia="Times New Roman" w:hAnsi="Times New Roman" w:cs="Times New Roman"/>
          <w:b/>
          <w:bCs/>
          <w:sz w:val="23"/>
          <w:szCs w:val="23"/>
          <w:u w:val="single"/>
          <w:lang w:eastAsia="ru-RU"/>
        </w:rPr>
        <w:t>.</w:t>
      </w:r>
      <w:r w:rsidRPr="00042382">
        <w:rPr>
          <w:rFonts w:ascii="Times New Roman" w:eastAsia="Times New Roman" w:hAnsi="Times New Roman" w:cs="Times New Roman"/>
          <w:b/>
          <w:bCs/>
          <w:sz w:val="23"/>
          <w:szCs w:val="23"/>
          <w:u w:val="single"/>
          <w:lang w:val="en-US" w:eastAsia="ru-RU"/>
        </w:rPr>
        <w:t>tsrz</w:t>
      </w:r>
      <w:r w:rsidRPr="00042382">
        <w:rPr>
          <w:rFonts w:ascii="Times New Roman" w:eastAsia="Times New Roman" w:hAnsi="Times New Roman" w:cs="Times New Roman"/>
          <w:b/>
          <w:bCs/>
          <w:sz w:val="23"/>
          <w:szCs w:val="23"/>
          <w:u w:val="single"/>
          <w:lang w:eastAsia="ru-RU"/>
        </w:rPr>
        <w:t>.</w:t>
      </w:r>
      <w:r w:rsidRPr="00042382">
        <w:rPr>
          <w:rFonts w:ascii="Times New Roman" w:eastAsia="Times New Roman" w:hAnsi="Times New Roman" w:cs="Times New Roman"/>
          <w:b/>
          <w:bCs/>
          <w:sz w:val="23"/>
          <w:szCs w:val="23"/>
          <w:u w:val="single"/>
          <w:lang w:val="en-US" w:eastAsia="ru-RU"/>
        </w:rPr>
        <w:t>tmtp</w:t>
      </w:r>
      <w:r w:rsidRPr="00042382">
        <w:rPr>
          <w:rFonts w:ascii="Times New Roman" w:eastAsia="Times New Roman" w:hAnsi="Times New Roman" w:cs="Times New Roman"/>
          <w:b/>
          <w:bCs/>
          <w:sz w:val="23"/>
          <w:szCs w:val="23"/>
          <w:u w:val="single"/>
          <w:lang w:eastAsia="ru-RU"/>
        </w:rPr>
        <w:t>.</w:t>
      </w:r>
      <w:r w:rsidRPr="00042382">
        <w:rPr>
          <w:rFonts w:ascii="Times New Roman" w:eastAsia="Times New Roman" w:hAnsi="Times New Roman" w:cs="Times New Roman"/>
          <w:b/>
          <w:bCs/>
          <w:sz w:val="23"/>
          <w:szCs w:val="23"/>
          <w:u w:val="single"/>
          <w:lang w:val="en-US" w:eastAsia="ru-RU"/>
        </w:rPr>
        <w:t>ru</w:t>
      </w:r>
    </w:p>
    <w:p w:rsidR="00042382" w:rsidRPr="00042382" w:rsidRDefault="00042382" w:rsidP="00042382">
      <w:pPr>
        <w:keepNext/>
        <w:spacing w:after="0" w:line="240" w:lineRule="auto"/>
        <w:jc w:val="center"/>
        <w:rPr>
          <w:rFonts w:ascii="Times New Roman" w:eastAsia="Times New Roman" w:hAnsi="Times New Roman" w:cs="Times New Roman"/>
          <w:b/>
          <w:bCs/>
          <w:sz w:val="28"/>
          <w:szCs w:val="28"/>
          <w:lang w:eastAsia="ru-RU"/>
        </w:rPr>
      </w:pPr>
    </w:p>
    <w:p w:rsidR="00042382" w:rsidRPr="00042382" w:rsidRDefault="00042382" w:rsidP="00042382">
      <w:pPr>
        <w:keepNext/>
        <w:spacing w:after="0" w:line="240" w:lineRule="auto"/>
        <w:jc w:val="center"/>
        <w:outlineLvl w:val="3"/>
        <w:rPr>
          <w:rFonts w:ascii="Times New Roman" w:eastAsia="Times New Roman" w:hAnsi="Times New Roman" w:cs="Times New Roman"/>
          <w:sz w:val="24"/>
          <w:szCs w:val="24"/>
          <w:lang w:eastAsia="ru-RU"/>
        </w:rPr>
      </w:pPr>
      <w:bookmarkStart w:id="107" w:name="_Toc224006552"/>
      <w:bookmarkStart w:id="108" w:name="_Toc224006925"/>
      <w:bookmarkStart w:id="109" w:name="_Toc227663117"/>
      <w:r w:rsidRPr="00042382">
        <w:rPr>
          <w:rFonts w:ascii="Times New Roman" w:eastAsia="Times New Roman" w:hAnsi="Times New Roman" w:cs="Times New Roman"/>
          <w:sz w:val="24"/>
          <w:szCs w:val="24"/>
          <w:lang w:eastAsia="ru-RU"/>
        </w:rPr>
        <w:t>3.1.5. Идентификационный номер налогоплательщика</w:t>
      </w:r>
      <w:bookmarkEnd w:id="107"/>
      <w:bookmarkEnd w:id="108"/>
      <w:bookmarkEnd w:id="109"/>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b/>
          <w:bCs/>
          <w:sz w:val="23"/>
          <w:szCs w:val="23"/>
          <w:lang w:eastAsia="ru-RU"/>
        </w:rPr>
        <w:t xml:space="preserve"> ИНН - 2322002888</w:t>
      </w:r>
    </w:p>
    <w:p w:rsidR="00042382" w:rsidRPr="00042382" w:rsidRDefault="00042382" w:rsidP="00042382">
      <w:pPr>
        <w:keepNext/>
        <w:spacing w:after="0" w:line="240" w:lineRule="auto"/>
        <w:jc w:val="center"/>
        <w:rPr>
          <w:rFonts w:ascii="Times New Roman" w:eastAsia="Times New Roman" w:hAnsi="Times New Roman" w:cs="Times New Roman"/>
          <w:b/>
          <w:bCs/>
          <w:sz w:val="28"/>
          <w:szCs w:val="28"/>
          <w:lang w:eastAsia="ru-RU"/>
        </w:rPr>
      </w:pPr>
    </w:p>
    <w:p w:rsidR="00042382" w:rsidRPr="00042382" w:rsidRDefault="00042382" w:rsidP="00042382">
      <w:pPr>
        <w:keepNext/>
        <w:spacing w:after="0" w:line="240" w:lineRule="auto"/>
        <w:jc w:val="center"/>
        <w:outlineLvl w:val="3"/>
        <w:rPr>
          <w:rFonts w:ascii="Times New Roman" w:eastAsia="Times New Roman" w:hAnsi="Times New Roman" w:cs="Times New Roman"/>
          <w:sz w:val="24"/>
          <w:szCs w:val="24"/>
          <w:lang w:eastAsia="ru-RU"/>
        </w:rPr>
      </w:pPr>
      <w:bookmarkStart w:id="110" w:name="_Toc224006553"/>
      <w:bookmarkStart w:id="111" w:name="_Toc224006926"/>
      <w:bookmarkStart w:id="112" w:name="_Toc227663118"/>
      <w:r w:rsidRPr="00042382">
        <w:rPr>
          <w:rFonts w:ascii="Times New Roman" w:eastAsia="Times New Roman" w:hAnsi="Times New Roman" w:cs="Times New Roman"/>
          <w:sz w:val="24"/>
          <w:szCs w:val="24"/>
          <w:lang w:eastAsia="ru-RU"/>
        </w:rPr>
        <w:t>3.1.6. Филиалы и представительства эмитента</w:t>
      </w:r>
      <w:bookmarkEnd w:id="110"/>
      <w:bookmarkEnd w:id="111"/>
      <w:bookmarkEnd w:id="112"/>
      <w:r w:rsidRPr="00042382">
        <w:rPr>
          <w:rFonts w:ascii="Times New Roman" w:eastAsia="Times New Roman" w:hAnsi="Times New Roman" w:cs="Times New Roman"/>
          <w:sz w:val="24"/>
          <w:szCs w:val="24"/>
          <w:lang w:eastAsia="ru-RU"/>
        </w:rPr>
        <w:t xml:space="preserve">  </w:t>
      </w:r>
    </w:p>
    <w:p w:rsidR="00042382" w:rsidRPr="00042382" w:rsidRDefault="00042382" w:rsidP="00042382">
      <w:pPr>
        <w:keepNext/>
        <w:spacing w:after="0" w:line="240" w:lineRule="auto"/>
        <w:rPr>
          <w:rFonts w:ascii="Times New Roman" w:eastAsia="Times New Roman" w:hAnsi="Times New Roman" w:cs="Times New Roman"/>
          <w:b/>
          <w:bCs/>
          <w:i/>
          <w:iCs/>
          <w:sz w:val="28"/>
          <w:szCs w:val="28"/>
          <w:lang w:eastAsia="ru-RU"/>
        </w:rPr>
      </w:pPr>
      <w:r w:rsidRPr="00042382">
        <w:rPr>
          <w:rFonts w:ascii="Times New Roman" w:eastAsia="Times New Roman" w:hAnsi="Times New Roman" w:cs="Times New Roman"/>
          <w:b/>
          <w:bCs/>
          <w:i/>
          <w:iCs/>
          <w:sz w:val="28"/>
          <w:szCs w:val="28"/>
          <w:lang w:eastAsia="ru-RU"/>
        </w:rPr>
        <w:t>Нет</w:t>
      </w:r>
    </w:p>
    <w:p w:rsidR="00042382" w:rsidRPr="00042382" w:rsidRDefault="00042382" w:rsidP="00042382">
      <w:pPr>
        <w:keepNext/>
        <w:spacing w:after="0" w:line="240" w:lineRule="auto"/>
        <w:jc w:val="center"/>
        <w:rPr>
          <w:rFonts w:ascii="Times New Roman" w:eastAsia="Times New Roman" w:hAnsi="Times New Roman" w:cs="Times New Roman"/>
          <w:b/>
          <w:bCs/>
          <w:sz w:val="28"/>
          <w:szCs w:val="28"/>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113" w:name="_Toc224006142"/>
      <w:bookmarkStart w:id="114" w:name="_Toc224006554"/>
      <w:bookmarkStart w:id="115" w:name="_Toc224006927"/>
      <w:bookmarkStart w:id="116" w:name="_Toc227663119"/>
      <w:r w:rsidRPr="00042382">
        <w:rPr>
          <w:rFonts w:ascii="Arial" w:eastAsia="Times New Roman" w:hAnsi="Arial" w:cs="Arial"/>
          <w:b/>
          <w:bCs/>
          <w:sz w:val="26"/>
          <w:szCs w:val="26"/>
          <w:lang w:eastAsia="ru-RU"/>
        </w:rPr>
        <w:t>3.2. Основная хозяйственная деятельность эмитента</w:t>
      </w:r>
      <w:bookmarkEnd w:id="113"/>
      <w:bookmarkEnd w:id="114"/>
      <w:bookmarkEnd w:id="115"/>
      <w:bookmarkEnd w:id="116"/>
    </w:p>
    <w:p w:rsidR="00042382" w:rsidRPr="00042382" w:rsidRDefault="00042382" w:rsidP="00042382">
      <w:pPr>
        <w:keepNext/>
        <w:spacing w:after="0" w:line="240" w:lineRule="auto"/>
        <w:jc w:val="center"/>
        <w:rPr>
          <w:rFonts w:ascii="Times New Roman" w:eastAsia="Times New Roman" w:hAnsi="Times New Roman" w:cs="Times New Roman"/>
          <w:b/>
          <w:bCs/>
          <w:sz w:val="28"/>
          <w:szCs w:val="28"/>
          <w:lang w:eastAsia="ru-RU"/>
        </w:rPr>
      </w:pPr>
    </w:p>
    <w:p w:rsidR="00042382" w:rsidRPr="00042382" w:rsidRDefault="00042382" w:rsidP="00042382">
      <w:pPr>
        <w:keepNext/>
        <w:spacing w:after="0" w:line="240" w:lineRule="auto"/>
        <w:jc w:val="center"/>
        <w:outlineLvl w:val="3"/>
        <w:rPr>
          <w:rFonts w:ascii="Times New Roman" w:eastAsia="Times New Roman" w:hAnsi="Times New Roman" w:cs="Times New Roman"/>
          <w:sz w:val="24"/>
          <w:szCs w:val="24"/>
          <w:lang w:eastAsia="ru-RU"/>
        </w:rPr>
      </w:pPr>
      <w:bookmarkStart w:id="117" w:name="_Toc224006555"/>
      <w:bookmarkStart w:id="118" w:name="_Toc224006928"/>
      <w:bookmarkStart w:id="119" w:name="_Toc227663120"/>
      <w:r w:rsidRPr="00042382">
        <w:rPr>
          <w:rFonts w:ascii="Times New Roman" w:eastAsia="Times New Roman" w:hAnsi="Times New Roman" w:cs="Times New Roman"/>
          <w:sz w:val="24"/>
          <w:szCs w:val="24"/>
          <w:lang w:eastAsia="ru-RU"/>
        </w:rPr>
        <w:t>3.2.1. Отраслевая принадлежность эмитента</w:t>
      </w:r>
      <w:bookmarkEnd w:id="117"/>
      <w:bookmarkEnd w:id="118"/>
      <w:bookmarkEnd w:id="119"/>
    </w:p>
    <w:p w:rsidR="00042382" w:rsidRPr="00042382" w:rsidRDefault="00042382" w:rsidP="00042382">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Коды основных отраслевых направлений деятельности эмитента согласно ОКВЭД:</w:t>
      </w:r>
    </w:p>
    <w:p w:rsidR="00042382" w:rsidRPr="00042382" w:rsidRDefault="00042382" w:rsidP="00042382">
      <w:pPr>
        <w:widowControl w:val="0"/>
        <w:numPr>
          <w:ilvl w:val="2"/>
          <w:numId w:val="10"/>
        </w:numPr>
        <w:autoSpaceDE w:val="0"/>
        <w:autoSpaceDN w:val="0"/>
        <w:adjustRightInd w:val="0"/>
        <w:snapToGrid w:val="0"/>
        <w:spacing w:before="240" w:after="40" w:line="240" w:lineRule="auto"/>
        <w:jc w:val="both"/>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 Предоставление услуг по ремонту и техническому обслуживанию  </w:t>
      </w:r>
    </w:p>
    <w:p w:rsidR="00042382" w:rsidRPr="00042382" w:rsidRDefault="00042382" w:rsidP="00042382">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61.10          - Деятельность морского транспорта</w:t>
      </w:r>
    </w:p>
    <w:p w:rsidR="00042382" w:rsidRPr="00042382" w:rsidRDefault="00042382" w:rsidP="00042382">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61.20          - Деятельность внутреннего водного транспорта          </w:t>
      </w:r>
    </w:p>
    <w:p w:rsidR="00042382" w:rsidRPr="00042382" w:rsidRDefault="00042382" w:rsidP="00042382">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63.1            - Транспортная обработка грузов и хранение</w:t>
      </w:r>
    </w:p>
    <w:p w:rsidR="00042382" w:rsidRPr="00042382" w:rsidRDefault="00042382" w:rsidP="00042382">
      <w:pPr>
        <w:keepNext/>
        <w:spacing w:after="0" w:line="240" w:lineRule="auto"/>
        <w:jc w:val="center"/>
        <w:rPr>
          <w:rFonts w:ascii="Times New Roman" w:eastAsia="Times New Roman" w:hAnsi="Times New Roman" w:cs="Times New Roman"/>
          <w:b/>
          <w:bCs/>
          <w:sz w:val="28"/>
          <w:szCs w:val="28"/>
          <w:lang w:eastAsia="ru-RU"/>
        </w:rPr>
      </w:pPr>
    </w:p>
    <w:p w:rsidR="00042382" w:rsidRPr="00042382" w:rsidRDefault="00042382" w:rsidP="00042382">
      <w:pPr>
        <w:keepNext/>
        <w:spacing w:after="0" w:line="240" w:lineRule="auto"/>
        <w:jc w:val="center"/>
        <w:outlineLvl w:val="3"/>
        <w:rPr>
          <w:rFonts w:ascii="Times New Roman" w:eastAsia="Times New Roman" w:hAnsi="Times New Roman" w:cs="Times New Roman"/>
          <w:sz w:val="24"/>
          <w:szCs w:val="24"/>
          <w:lang w:eastAsia="ru-RU"/>
        </w:rPr>
      </w:pPr>
      <w:bookmarkStart w:id="120" w:name="_Toc224006556"/>
      <w:bookmarkStart w:id="121" w:name="_Toc224006929"/>
      <w:bookmarkStart w:id="122" w:name="_Toc227663121"/>
      <w:r w:rsidRPr="00042382">
        <w:rPr>
          <w:rFonts w:ascii="Times New Roman" w:eastAsia="Times New Roman" w:hAnsi="Times New Roman" w:cs="Times New Roman"/>
          <w:sz w:val="24"/>
          <w:szCs w:val="24"/>
          <w:lang w:eastAsia="ru-RU"/>
        </w:rPr>
        <w:t>3.2.2. Основная хозяйственная деятельность эмитента</w:t>
      </w:r>
      <w:bookmarkEnd w:id="120"/>
      <w:bookmarkEnd w:id="121"/>
      <w:bookmarkEnd w:id="122"/>
    </w:p>
    <w:p w:rsidR="00042382" w:rsidRPr="00042382" w:rsidRDefault="00042382" w:rsidP="00042382">
      <w:pPr>
        <w:keepNext/>
        <w:spacing w:after="0" w:line="240" w:lineRule="auto"/>
        <w:jc w:val="center"/>
        <w:rPr>
          <w:rFonts w:ascii="Times New Roman" w:eastAsia="Times New Roman" w:hAnsi="Times New Roman" w:cs="Times New Roman"/>
          <w:b/>
          <w:bCs/>
          <w:sz w:val="28"/>
          <w:szCs w:val="28"/>
          <w:lang w:eastAsia="ru-RU"/>
        </w:rPr>
      </w:pPr>
    </w:p>
    <w:p w:rsidR="00042382" w:rsidRPr="00042382" w:rsidRDefault="00042382" w:rsidP="00042382">
      <w:pPr>
        <w:widowControl w:val="0"/>
        <w:autoSpaceDE w:val="0"/>
        <w:autoSpaceDN w:val="0"/>
        <w:adjustRightInd w:val="0"/>
        <w:spacing w:before="240" w:after="40" w:line="240" w:lineRule="auto"/>
        <w:ind w:firstLine="720"/>
        <w:jc w:val="both"/>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Основными направлениями хозяйственной деятельности эмитента являются  судоремонтные работы и  изготовление СЗЧ дизелей судовых двигателей.</w:t>
      </w:r>
    </w:p>
    <w:p w:rsidR="00042382" w:rsidRPr="00042382" w:rsidRDefault="00042382" w:rsidP="00042382">
      <w:pPr>
        <w:widowControl w:val="0"/>
        <w:autoSpaceDE w:val="0"/>
        <w:autoSpaceDN w:val="0"/>
        <w:adjustRightInd w:val="0"/>
        <w:spacing w:before="240" w:after="40" w:line="240" w:lineRule="auto"/>
        <w:ind w:firstLine="720"/>
        <w:jc w:val="both"/>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sz w:val="23"/>
          <w:szCs w:val="23"/>
          <w:lang w:eastAsia="ru-RU"/>
        </w:rPr>
        <w:t>Доля выручки эмитента от основных видов деятельности</w:t>
      </w:r>
      <w:r w:rsidRPr="00042382">
        <w:rPr>
          <w:rFonts w:ascii="Times New Roman" w:eastAsia="Times New Roman" w:hAnsi="Times New Roman" w:cs="Times New Roman"/>
          <w:b/>
          <w:bCs/>
          <w:sz w:val="23"/>
          <w:szCs w:val="23"/>
          <w:lang w:eastAsia="ru-RU"/>
        </w:rPr>
        <w:t>:</w:t>
      </w:r>
    </w:p>
    <w:p w:rsidR="00042382" w:rsidRPr="00042382" w:rsidRDefault="00042382" w:rsidP="00042382">
      <w:pPr>
        <w:widowControl w:val="0"/>
        <w:tabs>
          <w:tab w:val="left" w:pos="8506"/>
        </w:tabs>
        <w:autoSpaceDE w:val="0"/>
        <w:autoSpaceDN w:val="0"/>
        <w:adjustRightInd w:val="0"/>
        <w:spacing w:after="40" w:line="240" w:lineRule="auto"/>
        <w:ind w:right="397"/>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b/>
          <w:bCs/>
          <w:sz w:val="23"/>
          <w:szCs w:val="23"/>
          <w:lang w:eastAsia="ru-RU"/>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44"/>
        <w:gridCol w:w="1011"/>
        <w:gridCol w:w="1011"/>
        <w:gridCol w:w="1011"/>
        <w:gridCol w:w="1011"/>
        <w:gridCol w:w="1011"/>
        <w:gridCol w:w="1020"/>
      </w:tblGrid>
      <w:tr w:rsidR="00042382" w:rsidRPr="00042382" w:rsidTr="00927FDF">
        <w:trPr>
          <w:trHeight w:val="838"/>
        </w:trPr>
        <w:tc>
          <w:tcPr>
            <w:tcW w:w="3644" w:type="dxa"/>
          </w:tcPr>
          <w:p w:rsidR="00042382" w:rsidRPr="00042382" w:rsidRDefault="00042382" w:rsidP="00042382">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Наименование вида деятельности</w:t>
            </w:r>
          </w:p>
        </w:tc>
        <w:tc>
          <w:tcPr>
            <w:tcW w:w="1011" w:type="dxa"/>
          </w:tcPr>
          <w:p w:rsidR="00042382" w:rsidRPr="00042382" w:rsidRDefault="00042382" w:rsidP="00042382">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 xml:space="preserve">На 31.12. 2004г. </w:t>
            </w:r>
          </w:p>
        </w:tc>
        <w:tc>
          <w:tcPr>
            <w:tcW w:w="1011" w:type="dxa"/>
          </w:tcPr>
          <w:p w:rsidR="00042382" w:rsidRPr="00042382" w:rsidRDefault="00042382" w:rsidP="00042382">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 xml:space="preserve">На 31.12. 2005г. </w:t>
            </w:r>
          </w:p>
        </w:tc>
        <w:tc>
          <w:tcPr>
            <w:tcW w:w="1011" w:type="dxa"/>
          </w:tcPr>
          <w:p w:rsidR="00042382" w:rsidRPr="00042382" w:rsidRDefault="00042382" w:rsidP="00042382">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 xml:space="preserve">На 31.12. 2006г. </w:t>
            </w:r>
          </w:p>
        </w:tc>
        <w:tc>
          <w:tcPr>
            <w:tcW w:w="1011" w:type="dxa"/>
          </w:tcPr>
          <w:p w:rsidR="00042382" w:rsidRPr="00042382" w:rsidRDefault="00042382" w:rsidP="00042382">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 xml:space="preserve">На 31.12. 2007г. </w:t>
            </w:r>
          </w:p>
        </w:tc>
        <w:tc>
          <w:tcPr>
            <w:tcW w:w="1011" w:type="dxa"/>
          </w:tcPr>
          <w:p w:rsidR="00042382" w:rsidRPr="00042382" w:rsidRDefault="00042382" w:rsidP="00042382">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На 31.12. 2008г.</w:t>
            </w:r>
          </w:p>
        </w:tc>
        <w:tc>
          <w:tcPr>
            <w:tcW w:w="1020" w:type="dxa"/>
          </w:tcPr>
          <w:p w:rsidR="00042382" w:rsidRPr="00042382" w:rsidRDefault="00042382" w:rsidP="00042382">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2009г.   1 кв.</w:t>
            </w:r>
          </w:p>
        </w:tc>
      </w:tr>
      <w:tr w:rsidR="00042382" w:rsidRPr="00042382" w:rsidTr="00927FDF">
        <w:trPr>
          <w:trHeight w:val="284"/>
        </w:trPr>
        <w:tc>
          <w:tcPr>
            <w:tcW w:w="3644" w:type="dxa"/>
          </w:tcPr>
          <w:p w:rsidR="00042382" w:rsidRPr="00042382" w:rsidRDefault="00042382" w:rsidP="00042382">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Судоремонтные работы</w:t>
            </w:r>
          </w:p>
        </w:tc>
        <w:tc>
          <w:tcPr>
            <w:tcW w:w="101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49,5</w:t>
            </w:r>
          </w:p>
        </w:tc>
        <w:tc>
          <w:tcPr>
            <w:tcW w:w="101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52,8</w:t>
            </w:r>
          </w:p>
        </w:tc>
        <w:tc>
          <w:tcPr>
            <w:tcW w:w="101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56,1</w:t>
            </w:r>
          </w:p>
        </w:tc>
        <w:tc>
          <w:tcPr>
            <w:tcW w:w="101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62,9</w:t>
            </w:r>
          </w:p>
        </w:tc>
        <w:tc>
          <w:tcPr>
            <w:tcW w:w="101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62,6</w:t>
            </w:r>
          </w:p>
        </w:tc>
        <w:tc>
          <w:tcPr>
            <w:tcW w:w="1020"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59,2</w:t>
            </w:r>
          </w:p>
        </w:tc>
      </w:tr>
      <w:tr w:rsidR="00042382" w:rsidRPr="00042382" w:rsidTr="00927FDF">
        <w:trPr>
          <w:trHeight w:val="284"/>
        </w:trPr>
        <w:tc>
          <w:tcPr>
            <w:tcW w:w="3644" w:type="dxa"/>
          </w:tcPr>
          <w:p w:rsidR="00042382" w:rsidRPr="00042382" w:rsidRDefault="00042382" w:rsidP="00042382">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Производство сменно-запасных частей (СЗЧ) </w:t>
            </w:r>
          </w:p>
        </w:tc>
        <w:tc>
          <w:tcPr>
            <w:tcW w:w="101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40,5</w:t>
            </w:r>
          </w:p>
        </w:tc>
        <w:tc>
          <w:tcPr>
            <w:tcW w:w="101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40,2</w:t>
            </w:r>
          </w:p>
        </w:tc>
        <w:tc>
          <w:tcPr>
            <w:tcW w:w="101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39,8</w:t>
            </w:r>
          </w:p>
        </w:tc>
        <w:tc>
          <w:tcPr>
            <w:tcW w:w="101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35,9</w:t>
            </w:r>
          </w:p>
        </w:tc>
        <w:tc>
          <w:tcPr>
            <w:tcW w:w="101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34,9</w:t>
            </w:r>
          </w:p>
        </w:tc>
        <w:tc>
          <w:tcPr>
            <w:tcW w:w="1020"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39,2</w:t>
            </w:r>
          </w:p>
        </w:tc>
      </w:tr>
      <w:tr w:rsidR="00042382" w:rsidRPr="00042382" w:rsidTr="00927FDF">
        <w:trPr>
          <w:trHeight w:val="284"/>
        </w:trPr>
        <w:tc>
          <w:tcPr>
            <w:tcW w:w="3644" w:type="dxa"/>
          </w:tcPr>
          <w:p w:rsidR="00042382" w:rsidRPr="00042382" w:rsidRDefault="00042382" w:rsidP="00042382">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Прочие</w:t>
            </w:r>
          </w:p>
        </w:tc>
        <w:tc>
          <w:tcPr>
            <w:tcW w:w="101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10,0</w:t>
            </w:r>
          </w:p>
        </w:tc>
        <w:tc>
          <w:tcPr>
            <w:tcW w:w="101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7,0</w:t>
            </w:r>
          </w:p>
        </w:tc>
        <w:tc>
          <w:tcPr>
            <w:tcW w:w="101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4,1</w:t>
            </w:r>
          </w:p>
        </w:tc>
        <w:tc>
          <w:tcPr>
            <w:tcW w:w="101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1,2</w:t>
            </w:r>
          </w:p>
        </w:tc>
        <w:tc>
          <w:tcPr>
            <w:tcW w:w="101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2,5</w:t>
            </w:r>
          </w:p>
        </w:tc>
        <w:tc>
          <w:tcPr>
            <w:tcW w:w="1020"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1,6</w:t>
            </w:r>
          </w:p>
        </w:tc>
      </w:tr>
      <w:tr w:rsidR="00042382" w:rsidRPr="00042382" w:rsidTr="00927FDF">
        <w:trPr>
          <w:trHeight w:val="284"/>
        </w:trPr>
        <w:tc>
          <w:tcPr>
            <w:tcW w:w="3644" w:type="dxa"/>
          </w:tcPr>
          <w:p w:rsidR="00042382" w:rsidRPr="00042382" w:rsidRDefault="00042382" w:rsidP="00042382">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Всего доходов </w:t>
            </w:r>
          </w:p>
        </w:tc>
        <w:tc>
          <w:tcPr>
            <w:tcW w:w="101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100%</w:t>
            </w:r>
          </w:p>
        </w:tc>
        <w:tc>
          <w:tcPr>
            <w:tcW w:w="101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100%</w:t>
            </w:r>
          </w:p>
        </w:tc>
        <w:tc>
          <w:tcPr>
            <w:tcW w:w="101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100%</w:t>
            </w:r>
          </w:p>
        </w:tc>
        <w:tc>
          <w:tcPr>
            <w:tcW w:w="101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100%</w:t>
            </w:r>
          </w:p>
        </w:tc>
        <w:tc>
          <w:tcPr>
            <w:tcW w:w="101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100%</w:t>
            </w:r>
          </w:p>
        </w:tc>
        <w:tc>
          <w:tcPr>
            <w:tcW w:w="1020"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100%</w:t>
            </w:r>
          </w:p>
        </w:tc>
      </w:tr>
    </w:tbl>
    <w:p w:rsidR="00042382" w:rsidRPr="00042382" w:rsidRDefault="00042382" w:rsidP="00042382">
      <w:pPr>
        <w:widowControl w:val="0"/>
        <w:tabs>
          <w:tab w:val="left" w:pos="8506"/>
        </w:tabs>
        <w:autoSpaceDE w:val="0"/>
        <w:autoSpaceDN w:val="0"/>
        <w:adjustRightInd w:val="0"/>
        <w:spacing w:after="40" w:line="240" w:lineRule="auto"/>
        <w:ind w:right="397"/>
        <w:jc w:val="right"/>
        <w:rPr>
          <w:rFonts w:ascii="Times New Roman" w:eastAsia="Times New Roman" w:hAnsi="Times New Roman" w:cs="Times New Roman"/>
          <w:b/>
          <w:bCs/>
          <w:sz w:val="23"/>
          <w:szCs w:val="23"/>
          <w:lang w:eastAsia="ru-RU"/>
        </w:rPr>
      </w:pPr>
    </w:p>
    <w:p w:rsidR="00042382" w:rsidRPr="00042382" w:rsidRDefault="00042382" w:rsidP="00042382">
      <w:pPr>
        <w:widowControl w:val="0"/>
        <w:tabs>
          <w:tab w:val="left" w:pos="8506"/>
        </w:tabs>
        <w:autoSpaceDE w:val="0"/>
        <w:autoSpaceDN w:val="0"/>
        <w:adjustRightInd w:val="0"/>
        <w:spacing w:after="40" w:line="240" w:lineRule="auto"/>
        <w:ind w:right="397"/>
        <w:jc w:val="right"/>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Тыс.руб.</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44"/>
        <w:gridCol w:w="1011"/>
        <w:gridCol w:w="1011"/>
        <w:gridCol w:w="1011"/>
        <w:gridCol w:w="1011"/>
        <w:gridCol w:w="1011"/>
        <w:gridCol w:w="1020"/>
      </w:tblGrid>
      <w:tr w:rsidR="00042382" w:rsidRPr="00042382" w:rsidTr="00927FDF">
        <w:trPr>
          <w:trHeight w:val="838"/>
        </w:trPr>
        <w:tc>
          <w:tcPr>
            <w:tcW w:w="3644" w:type="dxa"/>
          </w:tcPr>
          <w:p w:rsidR="00042382" w:rsidRPr="00042382" w:rsidRDefault="00042382" w:rsidP="00042382">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Наименование вида деятельности</w:t>
            </w:r>
          </w:p>
        </w:tc>
        <w:tc>
          <w:tcPr>
            <w:tcW w:w="101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 xml:space="preserve">На 31.12. 2004г. </w:t>
            </w:r>
          </w:p>
        </w:tc>
        <w:tc>
          <w:tcPr>
            <w:tcW w:w="101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 xml:space="preserve">На 31.12. 2005г. </w:t>
            </w:r>
          </w:p>
        </w:tc>
        <w:tc>
          <w:tcPr>
            <w:tcW w:w="101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 xml:space="preserve">На 31.12. 2006г. </w:t>
            </w:r>
          </w:p>
        </w:tc>
        <w:tc>
          <w:tcPr>
            <w:tcW w:w="101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 xml:space="preserve">На 31.12. 2007г. </w:t>
            </w:r>
          </w:p>
        </w:tc>
        <w:tc>
          <w:tcPr>
            <w:tcW w:w="101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На 31.12. 2008г.</w:t>
            </w:r>
          </w:p>
        </w:tc>
        <w:tc>
          <w:tcPr>
            <w:tcW w:w="1020"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2009г.   1 кв.</w:t>
            </w:r>
          </w:p>
        </w:tc>
      </w:tr>
      <w:tr w:rsidR="00042382" w:rsidRPr="00042382" w:rsidTr="00927FDF">
        <w:trPr>
          <w:trHeight w:val="609"/>
        </w:trPr>
        <w:tc>
          <w:tcPr>
            <w:tcW w:w="3644" w:type="dxa"/>
          </w:tcPr>
          <w:p w:rsidR="00042382" w:rsidRPr="00042382" w:rsidRDefault="00042382" w:rsidP="00042382">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Судоремонтные работы</w:t>
            </w:r>
          </w:p>
        </w:tc>
        <w:tc>
          <w:tcPr>
            <w:tcW w:w="101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120 586</w:t>
            </w:r>
          </w:p>
        </w:tc>
        <w:tc>
          <w:tcPr>
            <w:tcW w:w="101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138 417</w:t>
            </w:r>
          </w:p>
        </w:tc>
        <w:tc>
          <w:tcPr>
            <w:tcW w:w="101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127 556</w:t>
            </w:r>
          </w:p>
        </w:tc>
        <w:tc>
          <w:tcPr>
            <w:tcW w:w="101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152 166</w:t>
            </w:r>
          </w:p>
        </w:tc>
        <w:tc>
          <w:tcPr>
            <w:tcW w:w="101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126 409</w:t>
            </w:r>
          </w:p>
        </w:tc>
        <w:tc>
          <w:tcPr>
            <w:tcW w:w="1020"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26 918</w:t>
            </w:r>
          </w:p>
        </w:tc>
      </w:tr>
      <w:tr w:rsidR="00042382" w:rsidRPr="00042382" w:rsidTr="00927FDF">
        <w:tc>
          <w:tcPr>
            <w:tcW w:w="3644" w:type="dxa"/>
          </w:tcPr>
          <w:p w:rsidR="00042382" w:rsidRPr="00042382" w:rsidRDefault="00042382" w:rsidP="00042382">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Производство сменно-запасных частей (СЗЧ) </w:t>
            </w:r>
          </w:p>
        </w:tc>
        <w:tc>
          <w:tcPr>
            <w:tcW w:w="101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98 667</w:t>
            </w:r>
          </w:p>
        </w:tc>
        <w:tc>
          <w:tcPr>
            <w:tcW w:w="101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105 386</w:t>
            </w:r>
          </w:p>
        </w:tc>
        <w:tc>
          <w:tcPr>
            <w:tcW w:w="101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90 335</w:t>
            </w:r>
          </w:p>
        </w:tc>
        <w:tc>
          <w:tcPr>
            <w:tcW w:w="101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86 839</w:t>
            </w:r>
          </w:p>
        </w:tc>
        <w:tc>
          <w:tcPr>
            <w:tcW w:w="101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70 395</w:t>
            </w:r>
          </w:p>
        </w:tc>
        <w:tc>
          <w:tcPr>
            <w:tcW w:w="1020"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17 826</w:t>
            </w:r>
          </w:p>
        </w:tc>
      </w:tr>
      <w:tr w:rsidR="00042382" w:rsidRPr="00042382" w:rsidTr="00927FDF">
        <w:tc>
          <w:tcPr>
            <w:tcW w:w="3644" w:type="dxa"/>
          </w:tcPr>
          <w:p w:rsidR="00042382" w:rsidRPr="00042382" w:rsidRDefault="00042382" w:rsidP="00042382">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Прочие</w:t>
            </w:r>
          </w:p>
        </w:tc>
        <w:tc>
          <w:tcPr>
            <w:tcW w:w="101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24 386</w:t>
            </w:r>
          </w:p>
        </w:tc>
        <w:tc>
          <w:tcPr>
            <w:tcW w:w="101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18 193</w:t>
            </w:r>
          </w:p>
        </w:tc>
        <w:tc>
          <w:tcPr>
            <w:tcW w:w="101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9 247</w:t>
            </w:r>
          </w:p>
        </w:tc>
        <w:tc>
          <w:tcPr>
            <w:tcW w:w="101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3 012</w:t>
            </w:r>
          </w:p>
        </w:tc>
        <w:tc>
          <w:tcPr>
            <w:tcW w:w="101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5 036</w:t>
            </w:r>
          </w:p>
        </w:tc>
        <w:tc>
          <w:tcPr>
            <w:tcW w:w="1020"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754</w:t>
            </w:r>
          </w:p>
        </w:tc>
      </w:tr>
      <w:tr w:rsidR="00042382" w:rsidRPr="00042382" w:rsidTr="00927FDF">
        <w:tc>
          <w:tcPr>
            <w:tcW w:w="3644" w:type="dxa"/>
          </w:tcPr>
          <w:p w:rsidR="00042382" w:rsidRPr="00042382" w:rsidRDefault="00042382" w:rsidP="00042382">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lastRenderedPageBreak/>
              <w:t xml:space="preserve">Всего доходов                        </w:t>
            </w:r>
          </w:p>
        </w:tc>
        <w:tc>
          <w:tcPr>
            <w:tcW w:w="101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243 639</w:t>
            </w:r>
          </w:p>
        </w:tc>
        <w:tc>
          <w:tcPr>
            <w:tcW w:w="101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261 996</w:t>
            </w:r>
          </w:p>
        </w:tc>
        <w:tc>
          <w:tcPr>
            <w:tcW w:w="101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227 138</w:t>
            </w:r>
          </w:p>
        </w:tc>
        <w:tc>
          <w:tcPr>
            <w:tcW w:w="101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241 967</w:t>
            </w:r>
          </w:p>
        </w:tc>
        <w:tc>
          <w:tcPr>
            <w:tcW w:w="101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201 840</w:t>
            </w:r>
          </w:p>
        </w:tc>
        <w:tc>
          <w:tcPr>
            <w:tcW w:w="1020"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45 498</w:t>
            </w:r>
          </w:p>
        </w:tc>
      </w:tr>
    </w:tbl>
    <w:p w:rsidR="00042382" w:rsidRPr="00042382" w:rsidRDefault="00042382" w:rsidP="00042382">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Сезонного характера хозяйственной деятельности у эмитента нет.</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042382" w:rsidRPr="00042382" w:rsidRDefault="00042382" w:rsidP="00042382">
      <w:pPr>
        <w:keepNext/>
        <w:spacing w:after="0" w:line="240" w:lineRule="auto"/>
        <w:jc w:val="center"/>
        <w:outlineLvl w:val="3"/>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  </w:t>
      </w:r>
      <w:bookmarkStart w:id="123" w:name="_Toc224006557"/>
      <w:bookmarkStart w:id="124" w:name="_Toc224006930"/>
      <w:bookmarkStart w:id="125" w:name="_Toc227663122"/>
      <w:r w:rsidRPr="00042382">
        <w:rPr>
          <w:rFonts w:ascii="Times New Roman" w:eastAsia="Times New Roman" w:hAnsi="Times New Roman" w:cs="Times New Roman"/>
          <w:sz w:val="24"/>
          <w:szCs w:val="24"/>
          <w:lang w:eastAsia="ru-RU"/>
        </w:rPr>
        <w:t>3.2.3. Материалы, товары (сырье) и поставщики эмитента</w:t>
      </w:r>
      <w:bookmarkEnd w:id="123"/>
      <w:bookmarkEnd w:id="124"/>
      <w:bookmarkEnd w:id="125"/>
    </w:p>
    <w:p w:rsidR="00042382" w:rsidRPr="00042382" w:rsidRDefault="00042382" w:rsidP="00042382">
      <w:pPr>
        <w:keepNext/>
        <w:spacing w:after="0" w:line="240" w:lineRule="auto"/>
        <w:jc w:val="center"/>
        <w:rPr>
          <w:rFonts w:ascii="Times New Roman" w:eastAsia="Times New Roman" w:hAnsi="Times New Roman" w:cs="Times New Roman"/>
          <w:b/>
          <w:bCs/>
          <w:sz w:val="28"/>
          <w:szCs w:val="28"/>
          <w:lang w:eastAsia="ru-RU"/>
        </w:rPr>
      </w:pPr>
    </w:p>
    <w:p w:rsidR="00042382" w:rsidRPr="00042382" w:rsidRDefault="00042382" w:rsidP="00042382">
      <w:pPr>
        <w:autoSpaceDE w:val="0"/>
        <w:autoSpaceDN w:val="0"/>
        <w:adjustRightInd w:val="0"/>
        <w:spacing w:after="40" w:line="240" w:lineRule="auto"/>
        <w:ind w:firstLine="720"/>
        <w:jc w:val="both"/>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t>Поставщики эмитента, на долю которых приходиться 10 и более процентов всех поставок товарно-материальных ценностей, с указанием их доли в общем объеме поставок.</w:t>
      </w:r>
    </w:p>
    <w:p w:rsidR="00042382" w:rsidRPr="00042382" w:rsidRDefault="00042382" w:rsidP="00042382">
      <w:pPr>
        <w:tabs>
          <w:tab w:val="left" w:pos="4536"/>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042382" w:rsidRPr="00042382" w:rsidRDefault="00042382" w:rsidP="00042382">
      <w:pPr>
        <w:tabs>
          <w:tab w:val="left" w:pos="4536"/>
        </w:tabs>
        <w:autoSpaceDE w:val="0"/>
        <w:autoSpaceDN w:val="0"/>
        <w:adjustRightInd w:val="0"/>
        <w:spacing w:after="40" w:line="240" w:lineRule="auto"/>
        <w:ind w:left="284" w:hanging="284"/>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 xml:space="preserve">2008г. </w:t>
      </w:r>
    </w:p>
    <w:p w:rsidR="00042382" w:rsidRPr="00042382" w:rsidRDefault="00042382" w:rsidP="00042382">
      <w:pPr>
        <w:tabs>
          <w:tab w:val="left" w:pos="4536"/>
        </w:tabs>
        <w:autoSpaceDE w:val="0"/>
        <w:autoSpaceDN w:val="0"/>
        <w:adjustRightInd w:val="0"/>
        <w:spacing w:after="40" w:line="240" w:lineRule="auto"/>
        <w:ind w:left="284"/>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Поставщики, на долю которых приходится 10 и более процентов всех поставок товарно-материальных ценностей отсутствуют -</w:t>
      </w:r>
      <w:r w:rsidRPr="00042382">
        <w:rPr>
          <w:rFonts w:ascii="Times New Roman" w:eastAsia="Times New Roman" w:hAnsi="Times New Roman" w:cs="Times New Roman"/>
          <w:i/>
          <w:iCs/>
          <w:sz w:val="24"/>
          <w:szCs w:val="24"/>
          <w:lang w:eastAsia="ru-RU"/>
        </w:rPr>
        <w:t>нет</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042382" w:rsidRPr="00042382" w:rsidRDefault="00042382" w:rsidP="00042382">
      <w:pPr>
        <w:tabs>
          <w:tab w:val="left" w:pos="4536"/>
        </w:tabs>
        <w:autoSpaceDE w:val="0"/>
        <w:autoSpaceDN w:val="0"/>
        <w:adjustRightInd w:val="0"/>
        <w:spacing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b/>
          <w:bCs/>
          <w:sz w:val="24"/>
          <w:szCs w:val="24"/>
          <w:lang w:eastAsia="ru-RU"/>
        </w:rPr>
        <w:t xml:space="preserve">1 кв. 2009г. </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Полное наименование: ОАО НК «Роснефть - Кубаньнефтепродукт»</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sz w:val="23"/>
          <w:szCs w:val="23"/>
          <w:lang w:eastAsia="ru-RU"/>
        </w:rPr>
        <w:t>Доля в общем объеме поставок – 12 %</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Адрес: г. Краснодар, ул. Коммунаров, 4</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Полное наименование: ООО «Давмет»</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sz w:val="23"/>
          <w:szCs w:val="23"/>
          <w:lang w:eastAsia="ru-RU"/>
        </w:rPr>
        <w:t>Доля в общем объеме поставок – 17 %</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Адрес: г. Краснодар, ул. Зазарова, 1</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042382" w:rsidRPr="00042382" w:rsidRDefault="00042382" w:rsidP="00042382">
      <w:pPr>
        <w:keepNext/>
        <w:spacing w:after="0" w:line="240" w:lineRule="auto"/>
        <w:jc w:val="center"/>
        <w:outlineLvl w:val="3"/>
        <w:rPr>
          <w:rFonts w:ascii="Times New Roman" w:eastAsia="Times New Roman" w:hAnsi="Times New Roman" w:cs="Times New Roman"/>
          <w:sz w:val="24"/>
          <w:szCs w:val="24"/>
          <w:lang w:eastAsia="ru-RU"/>
        </w:rPr>
      </w:pPr>
      <w:bookmarkStart w:id="126" w:name="_Toc224006558"/>
      <w:bookmarkStart w:id="127" w:name="_Toc224006931"/>
      <w:bookmarkStart w:id="128" w:name="_Toc227663123"/>
      <w:r w:rsidRPr="00042382">
        <w:rPr>
          <w:rFonts w:ascii="Times New Roman" w:eastAsia="Times New Roman" w:hAnsi="Times New Roman" w:cs="Times New Roman"/>
          <w:sz w:val="24"/>
          <w:szCs w:val="24"/>
          <w:lang w:eastAsia="ru-RU"/>
        </w:rPr>
        <w:t>3.2.4. Рынки сбыта продукции (работ, услуг) эмитента</w:t>
      </w:r>
      <w:bookmarkEnd w:id="126"/>
      <w:bookmarkEnd w:id="127"/>
      <w:bookmarkEnd w:id="128"/>
    </w:p>
    <w:p w:rsidR="00042382" w:rsidRPr="00042382" w:rsidRDefault="00042382" w:rsidP="00042382">
      <w:pPr>
        <w:widowControl w:val="0"/>
        <w:autoSpaceDE w:val="0"/>
        <w:autoSpaceDN w:val="0"/>
        <w:adjustRightInd w:val="0"/>
        <w:spacing w:before="20" w:after="40" w:line="240" w:lineRule="auto"/>
        <w:ind w:left="200" w:firstLine="520"/>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Эмитент осуществляет свою деятельность на российском рынке, в том числе на территории Краснодарского края, кроме того, оказывает услуги по ремонту и осуществляет поставку запасных частей собственного производства зарубежным заказчикам.</w:t>
      </w:r>
    </w:p>
    <w:p w:rsidR="00042382" w:rsidRPr="00042382" w:rsidRDefault="00042382" w:rsidP="00042382">
      <w:pPr>
        <w:widowControl w:val="0"/>
        <w:autoSpaceDE w:val="0"/>
        <w:autoSpaceDN w:val="0"/>
        <w:adjustRightInd w:val="0"/>
        <w:spacing w:before="20" w:after="40" w:line="240" w:lineRule="auto"/>
        <w:ind w:left="200" w:firstLine="520"/>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Возможные факторы, которые могут негативно повлиять на сбыт эмитентом его продукции (работ, услуг):</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См. раздел «Риски»</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b/>
          <w:bCs/>
          <w:sz w:val="23"/>
          <w:szCs w:val="23"/>
          <w:lang w:eastAsia="ru-RU"/>
        </w:rPr>
        <w:t>Основные потребители услуг:</w:t>
      </w:r>
      <w:r w:rsidRPr="00042382">
        <w:rPr>
          <w:rFonts w:ascii="Times New Roman" w:eastAsia="Times New Roman" w:hAnsi="Times New Roman" w:cs="Times New Roman"/>
          <w:sz w:val="23"/>
          <w:szCs w:val="23"/>
          <w:lang w:eastAsia="ru-RU"/>
        </w:rPr>
        <w:t xml:space="preserve">   </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sz w:val="23"/>
          <w:szCs w:val="23"/>
          <w:lang w:eastAsia="ru-RU"/>
        </w:rPr>
        <w:t xml:space="preserve">                                                                      </w:t>
      </w:r>
      <w:r w:rsidRPr="00042382">
        <w:rPr>
          <w:rFonts w:ascii="Times New Roman" w:eastAsia="Times New Roman" w:hAnsi="Times New Roman" w:cs="Times New Roman"/>
          <w:b/>
          <w:bCs/>
          <w:color w:val="FF00FF"/>
          <w:sz w:val="23"/>
          <w:szCs w:val="23"/>
          <w:lang w:eastAsia="ru-RU"/>
        </w:rPr>
        <w:t xml:space="preserve">                                                                          </w:t>
      </w:r>
      <w:r w:rsidRPr="00042382">
        <w:rPr>
          <w:rFonts w:ascii="Times New Roman" w:eastAsia="Times New Roman" w:hAnsi="Times New Roman" w:cs="Times New Roman"/>
          <w:b/>
          <w:bCs/>
          <w:sz w:val="23"/>
          <w:szCs w:val="23"/>
          <w:lang w:eastAsia="ru-RU"/>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69"/>
        <w:gridCol w:w="1413"/>
        <w:gridCol w:w="1413"/>
        <w:gridCol w:w="1413"/>
        <w:gridCol w:w="1413"/>
        <w:gridCol w:w="1350"/>
      </w:tblGrid>
      <w:tr w:rsidR="00042382" w:rsidRPr="00042382" w:rsidTr="00927FDF">
        <w:trPr>
          <w:trHeight w:val="350"/>
        </w:trPr>
        <w:tc>
          <w:tcPr>
            <w:tcW w:w="2714"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Покупатели и заказчики</w:t>
            </w:r>
          </w:p>
        </w:tc>
        <w:tc>
          <w:tcPr>
            <w:tcW w:w="141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На 31.12.2005г.</w:t>
            </w:r>
          </w:p>
        </w:tc>
        <w:tc>
          <w:tcPr>
            <w:tcW w:w="141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 xml:space="preserve">На 31.12.2006г.    </w:t>
            </w:r>
          </w:p>
        </w:tc>
        <w:tc>
          <w:tcPr>
            <w:tcW w:w="141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На 31.12.2007г.</w:t>
            </w:r>
          </w:p>
        </w:tc>
        <w:tc>
          <w:tcPr>
            <w:tcW w:w="141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На 31.12.2008г.</w:t>
            </w:r>
          </w:p>
        </w:tc>
        <w:tc>
          <w:tcPr>
            <w:tcW w:w="141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2009г.</w:t>
            </w:r>
          </w:p>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1 кв.</w:t>
            </w:r>
          </w:p>
        </w:tc>
      </w:tr>
      <w:tr w:rsidR="00042382" w:rsidRPr="00042382" w:rsidTr="00927FDF">
        <w:tc>
          <w:tcPr>
            <w:tcW w:w="2714"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ОАО «ТМТП»</w:t>
            </w:r>
          </w:p>
        </w:tc>
        <w:tc>
          <w:tcPr>
            <w:tcW w:w="141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10,7</w:t>
            </w:r>
          </w:p>
        </w:tc>
        <w:tc>
          <w:tcPr>
            <w:tcW w:w="141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9,5</w:t>
            </w:r>
          </w:p>
        </w:tc>
        <w:tc>
          <w:tcPr>
            <w:tcW w:w="141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6,2</w:t>
            </w:r>
          </w:p>
        </w:tc>
        <w:tc>
          <w:tcPr>
            <w:tcW w:w="141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13,2</w:t>
            </w:r>
          </w:p>
        </w:tc>
        <w:tc>
          <w:tcPr>
            <w:tcW w:w="141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w:t>
            </w:r>
          </w:p>
        </w:tc>
      </w:tr>
      <w:tr w:rsidR="00042382" w:rsidRPr="00042382" w:rsidTr="00927FDF">
        <w:tc>
          <w:tcPr>
            <w:tcW w:w="2714"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ФСБ</w:t>
            </w:r>
          </w:p>
        </w:tc>
        <w:tc>
          <w:tcPr>
            <w:tcW w:w="141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14,3</w:t>
            </w:r>
          </w:p>
        </w:tc>
        <w:tc>
          <w:tcPr>
            <w:tcW w:w="141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14,2</w:t>
            </w:r>
          </w:p>
        </w:tc>
        <w:tc>
          <w:tcPr>
            <w:tcW w:w="141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16,1</w:t>
            </w:r>
          </w:p>
        </w:tc>
        <w:tc>
          <w:tcPr>
            <w:tcW w:w="141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11,8</w:t>
            </w:r>
          </w:p>
        </w:tc>
        <w:tc>
          <w:tcPr>
            <w:tcW w:w="141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w:t>
            </w:r>
          </w:p>
        </w:tc>
      </w:tr>
      <w:tr w:rsidR="00042382" w:rsidRPr="00042382" w:rsidTr="00927FDF">
        <w:tc>
          <w:tcPr>
            <w:tcW w:w="2714"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ВМФ</w:t>
            </w:r>
          </w:p>
        </w:tc>
        <w:tc>
          <w:tcPr>
            <w:tcW w:w="141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24,8</w:t>
            </w:r>
          </w:p>
        </w:tc>
        <w:tc>
          <w:tcPr>
            <w:tcW w:w="141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26,4</w:t>
            </w:r>
          </w:p>
        </w:tc>
        <w:tc>
          <w:tcPr>
            <w:tcW w:w="141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28,8</w:t>
            </w:r>
          </w:p>
        </w:tc>
        <w:tc>
          <w:tcPr>
            <w:tcW w:w="141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19,5</w:t>
            </w:r>
          </w:p>
        </w:tc>
        <w:tc>
          <w:tcPr>
            <w:tcW w:w="141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82,4</w:t>
            </w:r>
          </w:p>
        </w:tc>
      </w:tr>
      <w:tr w:rsidR="00042382" w:rsidRPr="00042382" w:rsidTr="00927FDF">
        <w:tc>
          <w:tcPr>
            <w:tcW w:w="2714"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Ван-Вест</w:t>
            </w:r>
          </w:p>
        </w:tc>
        <w:tc>
          <w:tcPr>
            <w:tcW w:w="141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14,0</w:t>
            </w:r>
          </w:p>
        </w:tc>
        <w:tc>
          <w:tcPr>
            <w:tcW w:w="141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18,2</w:t>
            </w:r>
          </w:p>
        </w:tc>
        <w:tc>
          <w:tcPr>
            <w:tcW w:w="141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14,9</w:t>
            </w:r>
          </w:p>
        </w:tc>
        <w:tc>
          <w:tcPr>
            <w:tcW w:w="141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19,2</w:t>
            </w:r>
          </w:p>
        </w:tc>
        <w:tc>
          <w:tcPr>
            <w:tcW w:w="141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w:t>
            </w:r>
          </w:p>
        </w:tc>
      </w:tr>
      <w:tr w:rsidR="00042382" w:rsidRPr="00042382" w:rsidTr="00927FDF">
        <w:tc>
          <w:tcPr>
            <w:tcW w:w="2714"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Дирк Янссен</w:t>
            </w:r>
          </w:p>
        </w:tc>
        <w:tc>
          <w:tcPr>
            <w:tcW w:w="141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8,8</w:t>
            </w:r>
          </w:p>
        </w:tc>
        <w:tc>
          <w:tcPr>
            <w:tcW w:w="141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6,3</w:t>
            </w:r>
          </w:p>
        </w:tc>
        <w:tc>
          <w:tcPr>
            <w:tcW w:w="141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11,2</w:t>
            </w:r>
          </w:p>
        </w:tc>
        <w:tc>
          <w:tcPr>
            <w:tcW w:w="141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6,3</w:t>
            </w:r>
          </w:p>
        </w:tc>
        <w:tc>
          <w:tcPr>
            <w:tcW w:w="141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w:t>
            </w:r>
          </w:p>
        </w:tc>
      </w:tr>
      <w:tr w:rsidR="00042382" w:rsidRPr="00042382" w:rsidTr="00927FDF">
        <w:tc>
          <w:tcPr>
            <w:tcW w:w="2714"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Прочие заказчики</w:t>
            </w:r>
          </w:p>
        </w:tc>
        <w:tc>
          <w:tcPr>
            <w:tcW w:w="141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27,4</w:t>
            </w:r>
          </w:p>
        </w:tc>
        <w:tc>
          <w:tcPr>
            <w:tcW w:w="141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25,4</w:t>
            </w:r>
          </w:p>
        </w:tc>
        <w:tc>
          <w:tcPr>
            <w:tcW w:w="141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22,8</w:t>
            </w:r>
          </w:p>
        </w:tc>
        <w:tc>
          <w:tcPr>
            <w:tcW w:w="141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30,1</w:t>
            </w:r>
          </w:p>
        </w:tc>
        <w:tc>
          <w:tcPr>
            <w:tcW w:w="141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17,6</w:t>
            </w:r>
          </w:p>
        </w:tc>
      </w:tr>
      <w:tr w:rsidR="00042382" w:rsidRPr="00042382" w:rsidTr="00927FDF">
        <w:tc>
          <w:tcPr>
            <w:tcW w:w="2714"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Всего:</w:t>
            </w:r>
          </w:p>
        </w:tc>
        <w:tc>
          <w:tcPr>
            <w:tcW w:w="141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100%</w:t>
            </w:r>
          </w:p>
        </w:tc>
        <w:tc>
          <w:tcPr>
            <w:tcW w:w="141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100%</w:t>
            </w:r>
          </w:p>
        </w:tc>
        <w:tc>
          <w:tcPr>
            <w:tcW w:w="141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100%</w:t>
            </w:r>
          </w:p>
        </w:tc>
        <w:tc>
          <w:tcPr>
            <w:tcW w:w="141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100%</w:t>
            </w:r>
          </w:p>
        </w:tc>
        <w:tc>
          <w:tcPr>
            <w:tcW w:w="141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100%</w:t>
            </w:r>
          </w:p>
        </w:tc>
      </w:tr>
    </w:tbl>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 xml:space="preserve">         </w:t>
      </w:r>
    </w:p>
    <w:p w:rsidR="00042382" w:rsidRPr="00042382" w:rsidRDefault="00042382" w:rsidP="00042382">
      <w:pPr>
        <w:keepNext/>
        <w:spacing w:after="0" w:line="240" w:lineRule="auto"/>
        <w:jc w:val="center"/>
        <w:outlineLvl w:val="3"/>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  </w:t>
      </w:r>
      <w:bookmarkStart w:id="129" w:name="_Toc224006559"/>
      <w:bookmarkStart w:id="130" w:name="_Toc224006932"/>
      <w:bookmarkStart w:id="131" w:name="_Toc227663124"/>
      <w:r w:rsidRPr="00042382">
        <w:rPr>
          <w:rFonts w:ascii="Times New Roman" w:eastAsia="Times New Roman" w:hAnsi="Times New Roman" w:cs="Times New Roman"/>
          <w:sz w:val="24"/>
          <w:szCs w:val="24"/>
          <w:lang w:eastAsia="ru-RU"/>
        </w:rPr>
        <w:t>3.2.5. Сведения о наличии у эмитента лицензий</w:t>
      </w:r>
      <w:bookmarkEnd w:id="129"/>
      <w:bookmarkEnd w:id="130"/>
      <w:bookmarkEnd w:id="131"/>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0"/>
          <w:szCs w:val="20"/>
          <w:lang w:eastAsia="ru-RU"/>
        </w:rPr>
      </w:pP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b/>
          <w:bCs/>
          <w:sz w:val="20"/>
          <w:szCs w:val="20"/>
          <w:lang w:eastAsia="ru-RU"/>
        </w:rPr>
        <w:t>•</w:t>
      </w:r>
      <w:r w:rsidRPr="00042382">
        <w:rPr>
          <w:rFonts w:ascii="Times New Roman" w:eastAsia="Times New Roman" w:hAnsi="Times New Roman" w:cs="Times New Roman"/>
          <w:sz w:val="23"/>
          <w:szCs w:val="23"/>
          <w:lang w:eastAsia="ru-RU"/>
        </w:rPr>
        <w:t xml:space="preserve"> Наименование органа, выдавшего лицензию: </w:t>
      </w:r>
      <w:r w:rsidRPr="00042382">
        <w:rPr>
          <w:rFonts w:ascii="Times New Roman" w:eastAsia="Times New Roman" w:hAnsi="Times New Roman" w:cs="Times New Roman"/>
          <w:b/>
          <w:bCs/>
          <w:sz w:val="23"/>
          <w:szCs w:val="23"/>
          <w:lang w:eastAsia="ru-RU"/>
        </w:rPr>
        <w:t>Министерство природных ресурсов</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sz w:val="23"/>
          <w:szCs w:val="23"/>
          <w:lang w:eastAsia="ru-RU"/>
        </w:rPr>
        <w:lastRenderedPageBreak/>
        <w:t xml:space="preserve">Номер: </w:t>
      </w:r>
      <w:r w:rsidRPr="00042382">
        <w:rPr>
          <w:rFonts w:ascii="Times New Roman" w:eastAsia="Times New Roman" w:hAnsi="Times New Roman" w:cs="Times New Roman"/>
          <w:b/>
          <w:bCs/>
          <w:sz w:val="23"/>
          <w:szCs w:val="23"/>
          <w:lang w:eastAsia="ru-RU"/>
        </w:rPr>
        <w:t>КРД 000505 БМТБК</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Наименование вида (видов) деятельности: </w:t>
      </w:r>
      <w:r w:rsidRPr="00042382">
        <w:rPr>
          <w:rFonts w:ascii="Times New Roman" w:eastAsia="Times New Roman" w:hAnsi="Times New Roman" w:cs="Times New Roman"/>
          <w:b/>
          <w:bCs/>
          <w:sz w:val="23"/>
          <w:szCs w:val="23"/>
          <w:lang w:eastAsia="ru-RU"/>
        </w:rPr>
        <w:t>водопользование (поверхностные водные объекты) на использование акватории Чёрного моря для размещения плавсредств и ведения хозяйственной деятельности по ремонту судов</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Дата выдачи: </w:t>
      </w:r>
      <w:r w:rsidRPr="00042382">
        <w:rPr>
          <w:rFonts w:ascii="Times New Roman" w:eastAsia="Times New Roman" w:hAnsi="Times New Roman" w:cs="Times New Roman"/>
          <w:b/>
          <w:bCs/>
          <w:sz w:val="23"/>
          <w:szCs w:val="23"/>
          <w:lang w:eastAsia="ru-RU"/>
        </w:rPr>
        <w:t>02.03.2001</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Дата окончания действия: </w:t>
      </w:r>
      <w:r w:rsidRPr="00042382">
        <w:rPr>
          <w:rFonts w:ascii="Times New Roman" w:eastAsia="Times New Roman" w:hAnsi="Times New Roman" w:cs="Times New Roman"/>
          <w:b/>
          <w:bCs/>
          <w:sz w:val="23"/>
          <w:szCs w:val="23"/>
          <w:lang w:eastAsia="ru-RU"/>
        </w:rPr>
        <w:t>01.10.2010</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 Наименование органа, выдавшего лицензию: </w:t>
      </w:r>
      <w:r w:rsidRPr="00042382">
        <w:rPr>
          <w:rFonts w:ascii="Times New Roman" w:eastAsia="Times New Roman" w:hAnsi="Times New Roman" w:cs="Times New Roman"/>
          <w:b/>
          <w:bCs/>
          <w:sz w:val="23"/>
          <w:szCs w:val="23"/>
          <w:lang w:eastAsia="ru-RU"/>
        </w:rPr>
        <w:t>Россудостроение</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sz w:val="23"/>
          <w:szCs w:val="23"/>
          <w:lang w:eastAsia="ru-RU"/>
        </w:rPr>
        <w:t xml:space="preserve">Номер: </w:t>
      </w:r>
      <w:r w:rsidRPr="00042382">
        <w:rPr>
          <w:rFonts w:ascii="Times New Roman" w:eastAsia="Times New Roman" w:hAnsi="Times New Roman" w:cs="Times New Roman"/>
          <w:b/>
          <w:bCs/>
          <w:sz w:val="23"/>
          <w:szCs w:val="23"/>
          <w:lang w:eastAsia="ru-RU"/>
        </w:rPr>
        <w:t>5238-С-ВТ-Рм</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Наименование вида (видов) деятельности: </w:t>
      </w:r>
      <w:r w:rsidRPr="00042382">
        <w:rPr>
          <w:rFonts w:ascii="Times New Roman" w:eastAsia="Times New Roman" w:hAnsi="Times New Roman" w:cs="Times New Roman"/>
          <w:b/>
          <w:bCs/>
          <w:sz w:val="23"/>
          <w:szCs w:val="23"/>
          <w:lang w:eastAsia="ru-RU"/>
        </w:rPr>
        <w:t>ремонт вооружения и военной техники: боевых кораблей и катеров за исключением авианесущих кораблей, крейсеров и подводных лодок (ЕКПС 1905); кораблей специального назначения и судов обеспечения (ЕКПС 1925); малых судов (ЕКПС 1940); составных частей привода судов (ЕКПС 2010); мачт, стрел, такелажа (ЕКПС 2020); судовых палубных механизмов (ЕКПС 2030); составленных частей корпуса и агрегатов судов (ЕКПС 2040); дизельных двигателей и их составных частей (ЕКПС 2815)</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Дата выдачи: </w:t>
      </w:r>
      <w:r w:rsidRPr="00042382">
        <w:rPr>
          <w:rFonts w:ascii="Times New Roman" w:eastAsia="Times New Roman" w:hAnsi="Times New Roman" w:cs="Times New Roman"/>
          <w:b/>
          <w:bCs/>
          <w:sz w:val="23"/>
          <w:szCs w:val="23"/>
          <w:lang w:eastAsia="ru-RU"/>
        </w:rPr>
        <w:t>28.10.2007</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sz w:val="23"/>
          <w:szCs w:val="23"/>
          <w:lang w:eastAsia="ru-RU"/>
        </w:rPr>
        <w:t xml:space="preserve">Дата окончания действия: </w:t>
      </w:r>
      <w:r w:rsidRPr="00042382">
        <w:rPr>
          <w:rFonts w:ascii="Times New Roman" w:eastAsia="Times New Roman" w:hAnsi="Times New Roman" w:cs="Times New Roman"/>
          <w:b/>
          <w:bCs/>
          <w:sz w:val="23"/>
          <w:szCs w:val="23"/>
          <w:lang w:eastAsia="ru-RU"/>
        </w:rPr>
        <w:t>28.10.2012</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 Наименование органа, выдавшего лицензию: </w:t>
      </w:r>
      <w:r w:rsidRPr="00042382">
        <w:rPr>
          <w:rFonts w:ascii="Times New Roman" w:eastAsia="Times New Roman" w:hAnsi="Times New Roman" w:cs="Times New Roman"/>
          <w:b/>
          <w:bCs/>
          <w:sz w:val="23"/>
          <w:szCs w:val="23"/>
          <w:lang w:eastAsia="ru-RU"/>
        </w:rPr>
        <w:t>Российский Морской Регистр Судоходства</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sz w:val="23"/>
          <w:szCs w:val="23"/>
          <w:lang w:eastAsia="ru-RU"/>
        </w:rPr>
        <w:t xml:space="preserve">Номер: </w:t>
      </w:r>
      <w:r w:rsidRPr="00042382">
        <w:rPr>
          <w:rFonts w:ascii="Times New Roman" w:eastAsia="Times New Roman" w:hAnsi="Times New Roman" w:cs="Times New Roman"/>
          <w:b/>
          <w:bCs/>
          <w:sz w:val="23"/>
          <w:szCs w:val="23"/>
          <w:lang w:eastAsia="ru-RU"/>
        </w:rPr>
        <w:t>№</w:t>
      </w:r>
      <w:r w:rsidRPr="00042382">
        <w:rPr>
          <w:rFonts w:ascii="Times New Roman" w:eastAsia="Times New Roman" w:hAnsi="Times New Roman" w:cs="Times New Roman"/>
          <w:sz w:val="23"/>
          <w:szCs w:val="23"/>
          <w:lang w:eastAsia="ru-RU"/>
        </w:rPr>
        <w:t xml:space="preserve"> </w:t>
      </w:r>
      <w:r w:rsidRPr="00042382">
        <w:rPr>
          <w:rFonts w:ascii="Times New Roman" w:eastAsia="Times New Roman" w:hAnsi="Times New Roman" w:cs="Times New Roman"/>
          <w:b/>
          <w:bCs/>
          <w:sz w:val="23"/>
          <w:szCs w:val="23"/>
          <w:lang w:eastAsia="ru-RU"/>
        </w:rPr>
        <w:t>04.00034.185</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sz w:val="23"/>
          <w:szCs w:val="23"/>
          <w:lang w:eastAsia="ru-RU"/>
        </w:rPr>
        <w:t xml:space="preserve">Наименование вида (видов) деятельности: </w:t>
      </w:r>
      <w:r w:rsidRPr="00042382">
        <w:rPr>
          <w:rFonts w:ascii="Times New Roman" w:eastAsia="Times New Roman" w:hAnsi="Times New Roman" w:cs="Times New Roman"/>
          <w:b/>
          <w:bCs/>
          <w:sz w:val="23"/>
          <w:szCs w:val="23"/>
          <w:lang w:eastAsia="ru-RU"/>
        </w:rPr>
        <w:t>Свидетельство о соответствии предприятия 22009000 Дефектация (диагностика) устройства, установок, механизмов, оборудования, корпусных конструкций и других объектов технического наблюдения.</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22013000  Метрологическое обеспечение объектов технического наблюдения.</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22014000  Ремонт и испытания объектов технического наблюдения (судов, корпусных      конструкций, судового оборудования и устройств, судовых систем с арматурой, главных и вспомогательных механизмов, котлов, теплообменных аппаратов и сосудов под давлением). Изготовление СЗЧ.</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22014001  Монтаж и пуско-наладка работы электрооборудования и оборудования автоматизации.</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22014002  Техническое обслуживание и ремонт электрооборудования оборудования автоматизация.</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Дата выдачи: </w:t>
      </w:r>
      <w:r w:rsidRPr="00042382">
        <w:rPr>
          <w:rFonts w:ascii="Times New Roman" w:eastAsia="Times New Roman" w:hAnsi="Times New Roman" w:cs="Times New Roman"/>
          <w:b/>
          <w:bCs/>
          <w:sz w:val="23"/>
          <w:szCs w:val="23"/>
          <w:lang w:eastAsia="ru-RU"/>
        </w:rPr>
        <w:t>17.12.2004</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Дата окончания действия: </w:t>
      </w:r>
      <w:r w:rsidRPr="00042382">
        <w:rPr>
          <w:rFonts w:ascii="Times New Roman" w:eastAsia="Times New Roman" w:hAnsi="Times New Roman" w:cs="Times New Roman"/>
          <w:b/>
          <w:bCs/>
          <w:sz w:val="23"/>
          <w:szCs w:val="23"/>
          <w:lang w:eastAsia="ru-RU"/>
        </w:rPr>
        <w:t>17.12.2009</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 Наименование органа, выдавшего лицензию: </w:t>
      </w:r>
      <w:r w:rsidRPr="00042382">
        <w:rPr>
          <w:rFonts w:ascii="Times New Roman" w:eastAsia="Times New Roman" w:hAnsi="Times New Roman" w:cs="Times New Roman"/>
          <w:b/>
          <w:bCs/>
          <w:sz w:val="23"/>
          <w:szCs w:val="23"/>
          <w:lang w:eastAsia="ru-RU"/>
        </w:rPr>
        <w:t>Министерство природных ресурсов</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sz w:val="23"/>
          <w:szCs w:val="23"/>
          <w:lang w:eastAsia="ru-RU"/>
        </w:rPr>
        <w:t xml:space="preserve">Номер: </w:t>
      </w:r>
      <w:r w:rsidRPr="00042382">
        <w:rPr>
          <w:rFonts w:ascii="Times New Roman" w:eastAsia="Times New Roman" w:hAnsi="Times New Roman" w:cs="Times New Roman"/>
          <w:b/>
          <w:bCs/>
          <w:sz w:val="23"/>
          <w:szCs w:val="23"/>
          <w:lang w:eastAsia="ru-RU"/>
        </w:rPr>
        <w:t>КРД 01153 ВЭ</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Наименование вида (видов) деятельности: </w:t>
      </w:r>
      <w:r w:rsidRPr="00042382">
        <w:rPr>
          <w:rFonts w:ascii="Times New Roman" w:eastAsia="Times New Roman" w:hAnsi="Times New Roman" w:cs="Times New Roman"/>
          <w:b/>
          <w:bCs/>
          <w:sz w:val="23"/>
          <w:szCs w:val="23"/>
          <w:lang w:eastAsia="ru-RU"/>
        </w:rPr>
        <w:t>добыча пресных подземных вод для производственного назначения).</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sz w:val="23"/>
          <w:szCs w:val="23"/>
          <w:lang w:eastAsia="ru-RU"/>
        </w:rPr>
        <w:t xml:space="preserve">Дата выдачи: </w:t>
      </w:r>
      <w:r w:rsidRPr="00042382">
        <w:rPr>
          <w:rFonts w:ascii="Times New Roman" w:eastAsia="Times New Roman" w:hAnsi="Times New Roman" w:cs="Times New Roman"/>
          <w:b/>
          <w:bCs/>
          <w:sz w:val="23"/>
          <w:szCs w:val="23"/>
          <w:lang w:eastAsia="ru-RU"/>
        </w:rPr>
        <w:t>08.07.1997</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sz w:val="23"/>
          <w:szCs w:val="23"/>
          <w:lang w:eastAsia="ru-RU"/>
        </w:rPr>
        <w:t xml:space="preserve">Дата окончания действия: </w:t>
      </w:r>
      <w:r w:rsidRPr="00042382">
        <w:rPr>
          <w:rFonts w:ascii="Times New Roman" w:eastAsia="Times New Roman" w:hAnsi="Times New Roman" w:cs="Times New Roman"/>
          <w:b/>
          <w:bCs/>
          <w:sz w:val="23"/>
          <w:szCs w:val="23"/>
          <w:lang w:eastAsia="ru-RU"/>
        </w:rPr>
        <w:t>10.07.2017</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 Наименование органа, выдавшего лицензию: </w:t>
      </w:r>
      <w:r w:rsidRPr="00042382">
        <w:rPr>
          <w:rFonts w:ascii="Times New Roman" w:eastAsia="Times New Roman" w:hAnsi="Times New Roman" w:cs="Times New Roman"/>
          <w:b/>
          <w:bCs/>
          <w:sz w:val="23"/>
          <w:szCs w:val="23"/>
          <w:lang w:eastAsia="ru-RU"/>
        </w:rPr>
        <w:t>Российский Морской Регистр Судоходства</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Номер: </w:t>
      </w:r>
      <w:r w:rsidRPr="00042382">
        <w:rPr>
          <w:rFonts w:ascii="Times New Roman" w:eastAsia="Times New Roman" w:hAnsi="Times New Roman" w:cs="Times New Roman"/>
          <w:b/>
          <w:bCs/>
          <w:sz w:val="23"/>
          <w:szCs w:val="23"/>
          <w:lang w:eastAsia="ru-RU"/>
        </w:rPr>
        <w:t>№ 07.00023.185</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Наименование вида (видов) деятельности: </w:t>
      </w:r>
      <w:r w:rsidRPr="00042382">
        <w:rPr>
          <w:rFonts w:ascii="Times New Roman" w:eastAsia="Times New Roman" w:hAnsi="Times New Roman" w:cs="Times New Roman"/>
          <w:b/>
          <w:bCs/>
          <w:sz w:val="23"/>
          <w:szCs w:val="23"/>
          <w:lang w:eastAsia="ru-RU"/>
        </w:rPr>
        <w:t>замеры остаточных толщин</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sz w:val="23"/>
          <w:szCs w:val="23"/>
          <w:lang w:eastAsia="ru-RU"/>
        </w:rPr>
        <w:t xml:space="preserve">Дата выдачи: </w:t>
      </w:r>
      <w:r w:rsidRPr="00042382">
        <w:rPr>
          <w:rFonts w:ascii="Times New Roman" w:eastAsia="Times New Roman" w:hAnsi="Times New Roman" w:cs="Times New Roman"/>
          <w:b/>
          <w:bCs/>
          <w:sz w:val="23"/>
          <w:szCs w:val="23"/>
          <w:lang w:eastAsia="ru-RU"/>
        </w:rPr>
        <w:t>07.12.2007</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sz w:val="23"/>
          <w:szCs w:val="23"/>
          <w:lang w:eastAsia="ru-RU"/>
        </w:rPr>
        <w:t xml:space="preserve">Дата окончания действия: </w:t>
      </w:r>
      <w:r w:rsidRPr="00042382">
        <w:rPr>
          <w:rFonts w:ascii="Times New Roman" w:eastAsia="Times New Roman" w:hAnsi="Times New Roman" w:cs="Times New Roman"/>
          <w:b/>
          <w:bCs/>
          <w:sz w:val="23"/>
          <w:szCs w:val="23"/>
          <w:lang w:eastAsia="ru-RU"/>
        </w:rPr>
        <w:t>25.11.2012</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sz w:val="23"/>
          <w:szCs w:val="23"/>
          <w:lang w:eastAsia="ru-RU"/>
        </w:rPr>
        <w:t xml:space="preserve">• Наименование органа, выдавшего лицензию: </w:t>
      </w:r>
      <w:r w:rsidRPr="00042382">
        <w:rPr>
          <w:rFonts w:ascii="Times New Roman" w:eastAsia="Times New Roman" w:hAnsi="Times New Roman" w:cs="Times New Roman"/>
          <w:b/>
          <w:bCs/>
          <w:sz w:val="23"/>
          <w:szCs w:val="23"/>
          <w:lang w:eastAsia="ru-RU"/>
        </w:rPr>
        <w:t>Российский Морской Регистр Судоходства</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lastRenderedPageBreak/>
        <w:t xml:space="preserve">Номер: </w:t>
      </w:r>
      <w:r w:rsidRPr="00042382">
        <w:rPr>
          <w:rFonts w:ascii="Times New Roman" w:eastAsia="Times New Roman" w:hAnsi="Times New Roman" w:cs="Times New Roman"/>
          <w:b/>
          <w:bCs/>
          <w:sz w:val="23"/>
          <w:szCs w:val="23"/>
          <w:lang w:eastAsia="ru-RU"/>
        </w:rPr>
        <w:t>Свидетельство о сертификации предприятия на право дефектации и ремонта судов    № 07.40065.185</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Наименование вида (видов) деятельности: </w:t>
      </w:r>
      <w:r w:rsidRPr="00042382">
        <w:rPr>
          <w:rFonts w:ascii="Times New Roman" w:eastAsia="Times New Roman" w:hAnsi="Times New Roman" w:cs="Times New Roman"/>
          <w:b/>
          <w:bCs/>
          <w:sz w:val="23"/>
          <w:szCs w:val="23"/>
          <w:lang w:eastAsia="ru-RU"/>
        </w:rPr>
        <w:t>Дефектация и ремонт судов.</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sz w:val="23"/>
          <w:szCs w:val="23"/>
          <w:lang w:eastAsia="ru-RU"/>
        </w:rPr>
        <w:t xml:space="preserve">Дата выдачи: </w:t>
      </w:r>
      <w:r w:rsidRPr="00042382">
        <w:rPr>
          <w:rFonts w:ascii="Times New Roman" w:eastAsia="Times New Roman" w:hAnsi="Times New Roman" w:cs="Times New Roman"/>
          <w:b/>
          <w:bCs/>
          <w:sz w:val="23"/>
          <w:szCs w:val="23"/>
          <w:lang w:eastAsia="ru-RU"/>
        </w:rPr>
        <w:t>27.12.2007</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sz w:val="23"/>
          <w:szCs w:val="23"/>
          <w:lang w:eastAsia="ru-RU"/>
        </w:rPr>
        <w:t xml:space="preserve">Дата окончания действия: </w:t>
      </w:r>
      <w:r w:rsidRPr="00042382">
        <w:rPr>
          <w:rFonts w:ascii="Times New Roman" w:eastAsia="Times New Roman" w:hAnsi="Times New Roman" w:cs="Times New Roman"/>
          <w:b/>
          <w:bCs/>
          <w:sz w:val="23"/>
          <w:szCs w:val="23"/>
          <w:lang w:eastAsia="ru-RU"/>
        </w:rPr>
        <w:t>17.12.2012</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sz w:val="23"/>
          <w:szCs w:val="23"/>
          <w:lang w:eastAsia="ru-RU"/>
        </w:rPr>
        <w:t xml:space="preserve">• Наименование органа, выдавшего лицензию: </w:t>
      </w:r>
      <w:r w:rsidRPr="00042382">
        <w:rPr>
          <w:rFonts w:ascii="Times New Roman" w:eastAsia="Times New Roman" w:hAnsi="Times New Roman" w:cs="Times New Roman"/>
          <w:b/>
          <w:bCs/>
          <w:sz w:val="23"/>
          <w:szCs w:val="23"/>
          <w:lang w:eastAsia="ru-RU"/>
        </w:rPr>
        <w:t>Управление ФСБ России по Краснодарскому краю</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sz w:val="23"/>
          <w:szCs w:val="23"/>
          <w:lang w:eastAsia="ru-RU"/>
        </w:rPr>
        <w:t xml:space="preserve">Номер: </w:t>
      </w:r>
      <w:r w:rsidRPr="00042382">
        <w:rPr>
          <w:rFonts w:ascii="Times New Roman" w:eastAsia="Times New Roman" w:hAnsi="Times New Roman" w:cs="Times New Roman"/>
          <w:b/>
          <w:bCs/>
          <w:sz w:val="23"/>
          <w:szCs w:val="23"/>
          <w:lang w:eastAsia="ru-RU"/>
        </w:rPr>
        <w:t>Б  273391 № 494</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sz w:val="23"/>
          <w:szCs w:val="23"/>
          <w:lang w:eastAsia="ru-RU"/>
        </w:rPr>
        <w:t xml:space="preserve">Наименование вида (видов) деятельности: </w:t>
      </w:r>
      <w:r w:rsidRPr="00042382">
        <w:rPr>
          <w:rFonts w:ascii="Times New Roman" w:eastAsia="Times New Roman" w:hAnsi="Times New Roman" w:cs="Times New Roman"/>
          <w:b/>
          <w:bCs/>
          <w:sz w:val="23"/>
          <w:szCs w:val="23"/>
          <w:lang w:eastAsia="ru-RU"/>
        </w:rPr>
        <w:t>Разрешает осуществление работ с использованием сведений, составляющих государственную тайну</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sz w:val="23"/>
          <w:szCs w:val="23"/>
          <w:lang w:eastAsia="ru-RU"/>
        </w:rPr>
        <w:t xml:space="preserve">Дата выдачи: </w:t>
      </w:r>
      <w:r w:rsidRPr="00042382">
        <w:rPr>
          <w:rFonts w:ascii="Times New Roman" w:eastAsia="Times New Roman" w:hAnsi="Times New Roman" w:cs="Times New Roman"/>
          <w:b/>
          <w:bCs/>
          <w:sz w:val="23"/>
          <w:szCs w:val="23"/>
          <w:lang w:eastAsia="ru-RU"/>
        </w:rPr>
        <w:t>21.06.2004</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sz w:val="23"/>
          <w:szCs w:val="23"/>
          <w:lang w:eastAsia="ru-RU"/>
        </w:rPr>
        <w:t xml:space="preserve">Дата окончания действия: </w:t>
      </w:r>
      <w:r w:rsidRPr="00042382">
        <w:rPr>
          <w:rFonts w:ascii="Times New Roman" w:eastAsia="Times New Roman" w:hAnsi="Times New Roman" w:cs="Times New Roman"/>
          <w:b/>
          <w:bCs/>
          <w:sz w:val="23"/>
          <w:szCs w:val="23"/>
          <w:lang w:eastAsia="ru-RU"/>
        </w:rPr>
        <w:t>21.06.2009</w:t>
      </w:r>
    </w:p>
    <w:p w:rsidR="00042382" w:rsidRPr="00042382" w:rsidRDefault="00042382" w:rsidP="00042382">
      <w:pPr>
        <w:keepNext/>
        <w:spacing w:after="0" w:line="240" w:lineRule="auto"/>
        <w:jc w:val="center"/>
        <w:rPr>
          <w:rFonts w:ascii="Times New Roman" w:eastAsia="Times New Roman" w:hAnsi="Times New Roman" w:cs="Times New Roman"/>
          <w:b/>
          <w:bCs/>
          <w:sz w:val="28"/>
          <w:szCs w:val="28"/>
          <w:lang w:eastAsia="ru-RU"/>
        </w:rPr>
      </w:pPr>
    </w:p>
    <w:p w:rsidR="00042382" w:rsidRPr="00042382" w:rsidRDefault="00042382" w:rsidP="00042382">
      <w:pPr>
        <w:keepNext/>
        <w:spacing w:after="0" w:line="240" w:lineRule="auto"/>
        <w:jc w:val="center"/>
        <w:outlineLvl w:val="3"/>
        <w:rPr>
          <w:rFonts w:ascii="Times New Roman" w:eastAsia="Times New Roman" w:hAnsi="Times New Roman" w:cs="Times New Roman"/>
          <w:sz w:val="24"/>
          <w:szCs w:val="24"/>
          <w:lang w:eastAsia="ru-RU"/>
        </w:rPr>
      </w:pPr>
      <w:bookmarkStart w:id="132" w:name="_Toc224006560"/>
      <w:bookmarkStart w:id="133" w:name="_Toc224006933"/>
      <w:bookmarkStart w:id="134" w:name="_Toc227663125"/>
      <w:r w:rsidRPr="00042382">
        <w:rPr>
          <w:rFonts w:ascii="Times New Roman" w:eastAsia="Times New Roman" w:hAnsi="Times New Roman" w:cs="Times New Roman"/>
          <w:sz w:val="24"/>
          <w:szCs w:val="24"/>
          <w:lang w:eastAsia="ru-RU"/>
        </w:rPr>
        <w:t>3.2.6. Совместная деятельность эмитента</w:t>
      </w:r>
      <w:bookmarkEnd w:id="132"/>
      <w:bookmarkEnd w:id="133"/>
      <w:bookmarkEnd w:id="134"/>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t xml:space="preserve">      Эмитент не ведет совместную деятельность с другими организациями.</w:t>
      </w:r>
    </w:p>
    <w:p w:rsidR="00042382" w:rsidRPr="00042382" w:rsidRDefault="00042382" w:rsidP="00042382">
      <w:pPr>
        <w:keepNext/>
        <w:spacing w:after="0" w:line="240" w:lineRule="auto"/>
        <w:jc w:val="center"/>
        <w:rPr>
          <w:rFonts w:ascii="Times New Roman" w:eastAsia="Times New Roman" w:hAnsi="Times New Roman" w:cs="Times New Roman"/>
          <w:b/>
          <w:bCs/>
          <w:sz w:val="28"/>
          <w:szCs w:val="28"/>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135" w:name="_Toc224006143"/>
      <w:bookmarkStart w:id="136" w:name="_Toc224006561"/>
      <w:bookmarkStart w:id="137" w:name="_Toc224006934"/>
      <w:bookmarkStart w:id="138" w:name="_Toc227663126"/>
      <w:r w:rsidRPr="00042382">
        <w:rPr>
          <w:rFonts w:ascii="Arial" w:eastAsia="Times New Roman" w:hAnsi="Arial" w:cs="Arial"/>
          <w:b/>
          <w:bCs/>
          <w:sz w:val="26"/>
          <w:szCs w:val="26"/>
          <w:lang w:eastAsia="ru-RU"/>
        </w:rPr>
        <w:t>3.3. Планы будущей деятельности эмитента</w:t>
      </w:r>
      <w:bookmarkEnd w:id="135"/>
      <w:bookmarkEnd w:id="136"/>
      <w:bookmarkEnd w:id="137"/>
      <w:bookmarkEnd w:id="138"/>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t>Эмитент не планирует изменять или расширять основные виды деятельности и не планирует иные источники дохода кроме имеющихся.</w:t>
      </w:r>
    </w:p>
    <w:p w:rsidR="00042382" w:rsidRPr="00042382" w:rsidRDefault="00042382" w:rsidP="00042382">
      <w:pPr>
        <w:keepNext/>
        <w:spacing w:after="0" w:line="240" w:lineRule="auto"/>
        <w:jc w:val="center"/>
        <w:rPr>
          <w:rFonts w:ascii="Times New Roman" w:eastAsia="Times New Roman" w:hAnsi="Times New Roman" w:cs="Times New Roman"/>
          <w:b/>
          <w:bCs/>
          <w:sz w:val="28"/>
          <w:szCs w:val="28"/>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139" w:name="_Toc224006144"/>
      <w:bookmarkStart w:id="140" w:name="_Toc224006562"/>
      <w:bookmarkStart w:id="141" w:name="_Toc224006935"/>
      <w:bookmarkStart w:id="142" w:name="_Toc227663127"/>
      <w:r w:rsidRPr="00042382">
        <w:rPr>
          <w:rFonts w:ascii="Arial" w:eastAsia="Times New Roman" w:hAnsi="Arial" w:cs="Arial"/>
          <w:b/>
          <w:bCs/>
          <w:sz w:val="26"/>
          <w:szCs w:val="26"/>
          <w:lang w:eastAsia="ru-RU"/>
        </w:rPr>
        <w:t>3.4. Участие эмитента в промышленных, банковских и финансовых группах, холдингах, концернах и ассоциациях</w:t>
      </w:r>
      <w:bookmarkEnd w:id="139"/>
      <w:bookmarkEnd w:id="140"/>
      <w:bookmarkEnd w:id="141"/>
      <w:bookmarkEnd w:id="142"/>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t>Открытое акционерное общество «Туапсинский судоремонтный завод» входит в группу НЛМК и является членом Ассоциации судоремонтных заводов.</w:t>
      </w:r>
    </w:p>
    <w:p w:rsidR="00042382" w:rsidRPr="00042382" w:rsidRDefault="00042382" w:rsidP="00042382">
      <w:pPr>
        <w:keepNext/>
        <w:spacing w:after="0" w:line="240" w:lineRule="auto"/>
        <w:jc w:val="center"/>
        <w:rPr>
          <w:rFonts w:ascii="Times New Roman" w:eastAsia="Times New Roman" w:hAnsi="Times New Roman" w:cs="Times New Roman"/>
          <w:b/>
          <w:bCs/>
          <w:sz w:val="28"/>
          <w:szCs w:val="28"/>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143" w:name="_Toc224006145"/>
      <w:bookmarkStart w:id="144" w:name="_Toc224006563"/>
      <w:bookmarkStart w:id="145" w:name="_Toc224006936"/>
      <w:bookmarkStart w:id="146" w:name="_Toc227663128"/>
      <w:r w:rsidRPr="00042382">
        <w:rPr>
          <w:rFonts w:ascii="Arial" w:eastAsia="Times New Roman" w:hAnsi="Arial" w:cs="Arial"/>
          <w:b/>
          <w:bCs/>
          <w:sz w:val="26"/>
          <w:szCs w:val="26"/>
          <w:lang w:eastAsia="ru-RU"/>
        </w:rPr>
        <w:t>3.5. Дочерние и зависимые хозяйственные общества эмитента</w:t>
      </w:r>
      <w:bookmarkEnd w:id="143"/>
      <w:bookmarkEnd w:id="144"/>
      <w:bookmarkEnd w:id="145"/>
      <w:bookmarkEnd w:id="146"/>
      <w:r w:rsidRPr="00042382">
        <w:rPr>
          <w:rFonts w:ascii="Arial" w:eastAsia="Times New Roman" w:hAnsi="Arial" w:cs="Arial"/>
          <w:b/>
          <w:bCs/>
          <w:sz w:val="26"/>
          <w:szCs w:val="26"/>
          <w:lang w:eastAsia="ru-RU"/>
        </w:rPr>
        <w:t xml:space="preserve">      </w:t>
      </w:r>
    </w:p>
    <w:p w:rsidR="00042382" w:rsidRPr="00042382" w:rsidRDefault="00042382" w:rsidP="00042382">
      <w:pPr>
        <w:keepNext/>
        <w:spacing w:after="0" w:line="240" w:lineRule="auto"/>
        <w:jc w:val="center"/>
        <w:rPr>
          <w:rFonts w:ascii="Times New Roman" w:eastAsia="Times New Roman" w:hAnsi="Times New Roman" w:cs="Times New Roman"/>
          <w:b/>
          <w:bCs/>
          <w:sz w:val="28"/>
          <w:szCs w:val="28"/>
          <w:lang w:eastAsia="ru-RU"/>
        </w:rPr>
      </w:pPr>
    </w:p>
    <w:p w:rsidR="00042382" w:rsidRPr="00042382" w:rsidRDefault="00042382" w:rsidP="00042382">
      <w:pPr>
        <w:keepNext/>
        <w:spacing w:after="0" w:line="240" w:lineRule="auto"/>
        <w:rPr>
          <w:rFonts w:ascii="Times New Roman" w:eastAsia="Times New Roman" w:hAnsi="Times New Roman" w:cs="Times New Roman"/>
          <w:b/>
          <w:bCs/>
          <w:i/>
          <w:iCs/>
          <w:sz w:val="28"/>
          <w:szCs w:val="28"/>
          <w:lang w:eastAsia="ru-RU"/>
        </w:rPr>
      </w:pPr>
      <w:r w:rsidRPr="00042382">
        <w:rPr>
          <w:rFonts w:ascii="Times New Roman" w:eastAsia="Times New Roman" w:hAnsi="Times New Roman" w:cs="Times New Roman"/>
          <w:i/>
          <w:iCs/>
          <w:sz w:val="28"/>
          <w:szCs w:val="28"/>
          <w:lang w:eastAsia="ru-RU"/>
        </w:rPr>
        <w:t>Нет</w:t>
      </w:r>
      <w:r w:rsidRPr="00042382">
        <w:rPr>
          <w:rFonts w:ascii="Times New Roman" w:eastAsia="Times New Roman" w:hAnsi="Times New Roman" w:cs="Times New Roman"/>
          <w:b/>
          <w:bCs/>
          <w:i/>
          <w:iCs/>
          <w:sz w:val="28"/>
          <w:szCs w:val="28"/>
          <w:lang w:eastAsia="ru-RU"/>
        </w:rPr>
        <w:t>.</w:t>
      </w:r>
    </w:p>
    <w:p w:rsidR="00042382" w:rsidRPr="00042382" w:rsidRDefault="00042382" w:rsidP="00042382">
      <w:pPr>
        <w:keepNext/>
        <w:spacing w:after="0" w:line="240" w:lineRule="auto"/>
        <w:jc w:val="center"/>
        <w:rPr>
          <w:rFonts w:ascii="Times New Roman" w:eastAsia="Times New Roman" w:hAnsi="Times New Roman" w:cs="Times New Roman"/>
          <w:b/>
          <w:bCs/>
          <w:sz w:val="28"/>
          <w:szCs w:val="28"/>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147" w:name="_Toc224006146"/>
      <w:bookmarkStart w:id="148" w:name="_Toc224006564"/>
      <w:bookmarkStart w:id="149" w:name="_Toc224006937"/>
      <w:bookmarkStart w:id="150" w:name="_Toc227663129"/>
      <w:r w:rsidRPr="00042382">
        <w:rPr>
          <w:rFonts w:ascii="Arial" w:eastAsia="Times New Roman" w:hAnsi="Arial" w:cs="Arial"/>
          <w:b/>
          <w:bCs/>
          <w:sz w:val="26"/>
          <w:szCs w:val="26"/>
          <w:lang w:eastAsia="ru-RU"/>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147"/>
      <w:bookmarkEnd w:id="148"/>
      <w:bookmarkEnd w:id="149"/>
      <w:bookmarkEnd w:id="150"/>
    </w:p>
    <w:p w:rsidR="00042382" w:rsidRPr="00042382" w:rsidRDefault="00042382" w:rsidP="00042382">
      <w:pPr>
        <w:keepNext/>
        <w:spacing w:after="0" w:line="240" w:lineRule="auto"/>
        <w:jc w:val="center"/>
        <w:rPr>
          <w:rFonts w:ascii="Times New Roman" w:eastAsia="Times New Roman" w:hAnsi="Times New Roman" w:cs="Times New Roman"/>
          <w:b/>
          <w:bCs/>
          <w:sz w:val="28"/>
          <w:szCs w:val="28"/>
          <w:lang w:eastAsia="ru-RU"/>
        </w:rPr>
      </w:pPr>
    </w:p>
    <w:p w:rsidR="00042382" w:rsidRPr="00042382" w:rsidRDefault="00042382" w:rsidP="00042382">
      <w:pPr>
        <w:keepNext/>
        <w:spacing w:after="0" w:line="240" w:lineRule="auto"/>
        <w:jc w:val="center"/>
        <w:outlineLvl w:val="3"/>
        <w:rPr>
          <w:rFonts w:ascii="Times New Roman" w:eastAsia="Times New Roman" w:hAnsi="Times New Roman" w:cs="Times New Roman"/>
          <w:sz w:val="24"/>
          <w:szCs w:val="24"/>
          <w:lang w:eastAsia="ru-RU"/>
        </w:rPr>
      </w:pPr>
      <w:bookmarkStart w:id="151" w:name="_Toc224006565"/>
      <w:bookmarkStart w:id="152" w:name="_Toc224006938"/>
      <w:bookmarkStart w:id="153" w:name="_Toc227663130"/>
      <w:r w:rsidRPr="00042382">
        <w:rPr>
          <w:rFonts w:ascii="Times New Roman" w:eastAsia="Times New Roman" w:hAnsi="Times New Roman" w:cs="Times New Roman"/>
          <w:sz w:val="24"/>
          <w:szCs w:val="24"/>
          <w:lang w:eastAsia="ru-RU"/>
        </w:rPr>
        <w:t>3.6.1. Основные средства</w:t>
      </w:r>
      <w:bookmarkEnd w:id="151"/>
      <w:bookmarkEnd w:id="152"/>
      <w:bookmarkEnd w:id="153"/>
      <w:r w:rsidRPr="00042382">
        <w:rPr>
          <w:rFonts w:ascii="Times New Roman" w:eastAsia="Times New Roman" w:hAnsi="Times New Roman" w:cs="Times New Roman"/>
          <w:sz w:val="24"/>
          <w:szCs w:val="24"/>
          <w:lang w:eastAsia="ru-RU"/>
        </w:rPr>
        <w:t xml:space="preserve"> </w:t>
      </w:r>
    </w:p>
    <w:p w:rsidR="00042382" w:rsidRPr="00042382" w:rsidRDefault="00042382" w:rsidP="00042382">
      <w:pPr>
        <w:widowControl w:val="0"/>
        <w:autoSpaceDE w:val="0"/>
        <w:autoSpaceDN w:val="0"/>
        <w:adjustRightInd w:val="0"/>
        <w:spacing w:before="240" w:after="40" w:line="240" w:lineRule="auto"/>
        <w:ind w:firstLine="720"/>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sz w:val="23"/>
          <w:szCs w:val="23"/>
          <w:lang w:eastAsia="ru-RU"/>
        </w:rPr>
        <w:t>Информация о первоначальной (восстановительной) стоимости основных средств и величина начисленной амортизации за последний завершенный финансовый год (тыс. руб.)</w:t>
      </w:r>
    </w:p>
    <w:tbl>
      <w:tblPr>
        <w:tblW w:w="0" w:type="auto"/>
        <w:tblInd w:w="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30"/>
        <w:gridCol w:w="2343"/>
        <w:gridCol w:w="2409"/>
      </w:tblGrid>
      <w:tr w:rsidR="00042382" w:rsidRPr="00042382" w:rsidTr="00927FDF">
        <w:trPr>
          <w:trHeight w:val="1240"/>
        </w:trPr>
        <w:tc>
          <w:tcPr>
            <w:tcW w:w="4330" w:type="dxa"/>
            <w:noWrap/>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Наименование группы ОС</w:t>
            </w:r>
          </w:p>
        </w:tc>
        <w:tc>
          <w:tcPr>
            <w:tcW w:w="234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Первоначальная (восстановительная)  стоимость, тыс. руб.</w:t>
            </w:r>
          </w:p>
        </w:tc>
        <w:tc>
          <w:tcPr>
            <w:tcW w:w="2409" w:type="dxa"/>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Сумма начисленной амортизации, </w:t>
            </w:r>
          </w:p>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тыс. руб.</w:t>
            </w:r>
          </w:p>
        </w:tc>
      </w:tr>
      <w:tr w:rsidR="00042382" w:rsidRPr="00042382" w:rsidTr="00927FDF">
        <w:trPr>
          <w:trHeight w:val="255"/>
        </w:trPr>
        <w:tc>
          <w:tcPr>
            <w:tcW w:w="4330" w:type="dxa"/>
            <w:noWrap/>
            <w:vAlign w:val="bottom"/>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Здания </w:t>
            </w:r>
          </w:p>
        </w:tc>
        <w:tc>
          <w:tcPr>
            <w:tcW w:w="2343"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56 563</w:t>
            </w:r>
          </w:p>
        </w:tc>
        <w:tc>
          <w:tcPr>
            <w:tcW w:w="2409"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667</w:t>
            </w:r>
          </w:p>
        </w:tc>
      </w:tr>
      <w:tr w:rsidR="00042382" w:rsidRPr="00042382" w:rsidTr="00927FDF">
        <w:trPr>
          <w:trHeight w:val="255"/>
        </w:trPr>
        <w:tc>
          <w:tcPr>
            <w:tcW w:w="4330" w:type="dxa"/>
            <w:noWrap/>
            <w:vAlign w:val="bottom"/>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lastRenderedPageBreak/>
              <w:t>Сооружения</w:t>
            </w:r>
          </w:p>
        </w:tc>
        <w:tc>
          <w:tcPr>
            <w:tcW w:w="2343"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37 642</w:t>
            </w:r>
          </w:p>
        </w:tc>
        <w:tc>
          <w:tcPr>
            <w:tcW w:w="2409"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210</w:t>
            </w:r>
          </w:p>
        </w:tc>
      </w:tr>
      <w:tr w:rsidR="00042382" w:rsidRPr="00042382" w:rsidTr="00927FDF">
        <w:trPr>
          <w:trHeight w:val="255"/>
        </w:trPr>
        <w:tc>
          <w:tcPr>
            <w:tcW w:w="4330" w:type="dxa"/>
            <w:noWrap/>
            <w:vAlign w:val="bottom"/>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Машины, оборудование</w:t>
            </w:r>
          </w:p>
        </w:tc>
        <w:tc>
          <w:tcPr>
            <w:tcW w:w="2343"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72119</w:t>
            </w:r>
          </w:p>
        </w:tc>
        <w:tc>
          <w:tcPr>
            <w:tcW w:w="2409"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3 645</w:t>
            </w:r>
          </w:p>
        </w:tc>
      </w:tr>
      <w:tr w:rsidR="00042382" w:rsidRPr="00042382" w:rsidTr="00927FDF">
        <w:trPr>
          <w:trHeight w:val="255"/>
        </w:trPr>
        <w:tc>
          <w:tcPr>
            <w:tcW w:w="4330" w:type="dxa"/>
            <w:noWrap/>
            <w:vAlign w:val="bottom"/>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Транспортные средства</w:t>
            </w:r>
          </w:p>
        </w:tc>
        <w:tc>
          <w:tcPr>
            <w:tcW w:w="2343"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4 850</w:t>
            </w:r>
          </w:p>
        </w:tc>
        <w:tc>
          <w:tcPr>
            <w:tcW w:w="2409"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68</w:t>
            </w:r>
          </w:p>
        </w:tc>
      </w:tr>
      <w:tr w:rsidR="00042382" w:rsidRPr="00042382" w:rsidTr="00927FDF">
        <w:trPr>
          <w:trHeight w:val="255"/>
        </w:trPr>
        <w:tc>
          <w:tcPr>
            <w:tcW w:w="4330" w:type="dxa"/>
            <w:vAlign w:val="bottom"/>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Производственный и хозяйственный инвентарь</w:t>
            </w:r>
          </w:p>
        </w:tc>
        <w:tc>
          <w:tcPr>
            <w:tcW w:w="2343"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808</w:t>
            </w:r>
          </w:p>
        </w:tc>
        <w:tc>
          <w:tcPr>
            <w:tcW w:w="2409"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25</w:t>
            </w:r>
          </w:p>
        </w:tc>
      </w:tr>
      <w:tr w:rsidR="00042382" w:rsidRPr="00042382" w:rsidTr="00927FDF">
        <w:trPr>
          <w:trHeight w:val="255"/>
        </w:trPr>
        <w:tc>
          <w:tcPr>
            <w:tcW w:w="4330" w:type="dxa"/>
            <w:noWrap/>
            <w:vAlign w:val="bottom"/>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Другие виды</w:t>
            </w:r>
          </w:p>
        </w:tc>
        <w:tc>
          <w:tcPr>
            <w:tcW w:w="2343"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722</w:t>
            </w:r>
          </w:p>
        </w:tc>
        <w:tc>
          <w:tcPr>
            <w:tcW w:w="2409"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r>
      <w:tr w:rsidR="00042382" w:rsidRPr="00042382" w:rsidTr="00927FDF">
        <w:trPr>
          <w:trHeight w:val="255"/>
        </w:trPr>
        <w:tc>
          <w:tcPr>
            <w:tcW w:w="4330" w:type="dxa"/>
            <w:noWrap/>
            <w:vAlign w:val="bottom"/>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Итого</w:t>
            </w:r>
          </w:p>
        </w:tc>
        <w:tc>
          <w:tcPr>
            <w:tcW w:w="2343"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172 704</w:t>
            </w:r>
          </w:p>
        </w:tc>
        <w:tc>
          <w:tcPr>
            <w:tcW w:w="2409"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4 615</w:t>
            </w:r>
          </w:p>
        </w:tc>
      </w:tr>
    </w:tbl>
    <w:p w:rsidR="00042382" w:rsidRPr="00042382" w:rsidRDefault="00042382" w:rsidP="00042382">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p>
    <w:p w:rsidR="00042382" w:rsidRPr="00042382" w:rsidRDefault="00042382" w:rsidP="00042382">
      <w:pPr>
        <w:widowControl w:val="0"/>
        <w:autoSpaceDE w:val="0"/>
        <w:autoSpaceDN w:val="0"/>
        <w:adjustRightInd w:val="0"/>
        <w:spacing w:before="240" w:after="40" w:line="240" w:lineRule="auto"/>
        <w:ind w:firstLine="720"/>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sz w:val="23"/>
          <w:szCs w:val="23"/>
          <w:lang w:eastAsia="ru-RU"/>
        </w:rPr>
        <w:t>Информация о первоначальной (восстановительной) стоимости основных средств и величина начисленной амортизации за последний отчетный квартал (тыс. руб.)</w:t>
      </w:r>
    </w:p>
    <w:tbl>
      <w:tblPr>
        <w:tblW w:w="0" w:type="auto"/>
        <w:tblInd w:w="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30"/>
        <w:gridCol w:w="2343"/>
        <w:gridCol w:w="2409"/>
      </w:tblGrid>
      <w:tr w:rsidR="00042382" w:rsidRPr="00042382" w:rsidTr="00927FDF">
        <w:trPr>
          <w:trHeight w:val="1240"/>
        </w:trPr>
        <w:tc>
          <w:tcPr>
            <w:tcW w:w="4330" w:type="dxa"/>
            <w:noWrap/>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Наименование группы ОС</w:t>
            </w:r>
          </w:p>
        </w:tc>
        <w:tc>
          <w:tcPr>
            <w:tcW w:w="234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Первоначальная (восстановительная)  стоимость, тыс. руб.</w:t>
            </w:r>
          </w:p>
        </w:tc>
        <w:tc>
          <w:tcPr>
            <w:tcW w:w="2409" w:type="dxa"/>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Сумма начисленной амортизации, </w:t>
            </w:r>
          </w:p>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тыс. руб.</w:t>
            </w:r>
          </w:p>
        </w:tc>
      </w:tr>
      <w:tr w:rsidR="00042382" w:rsidRPr="00042382" w:rsidTr="00927FDF">
        <w:trPr>
          <w:trHeight w:val="255"/>
        </w:trPr>
        <w:tc>
          <w:tcPr>
            <w:tcW w:w="4330" w:type="dxa"/>
            <w:noWrap/>
            <w:vAlign w:val="bottom"/>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Здания </w:t>
            </w:r>
          </w:p>
        </w:tc>
        <w:tc>
          <w:tcPr>
            <w:tcW w:w="2343"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56 563</w:t>
            </w:r>
          </w:p>
        </w:tc>
        <w:tc>
          <w:tcPr>
            <w:tcW w:w="2409"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166</w:t>
            </w:r>
          </w:p>
        </w:tc>
      </w:tr>
      <w:tr w:rsidR="00042382" w:rsidRPr="00042382" w:rsidTr="00927FDF">
        <w:trPr>
          <w:trHeight w:val="255"/>
        </w:trPr>
        <w:tc>
          <w:tcPr>
            <w:tcW w:w="4330" w:type="dxa"/>
            <w:noWrap/>
            <w:vAlign w:val="bottom"/>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Сооружения</w:t>
            </w:r>
          </w:p>
        </w:tc>
        <w:tc>
          <w:tcPr>
            <w:tcW w:w="2343"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37 408</w:t>
            </w:r>
          </w:p>
        </w:tc>
        <w:tc>
          <w:tcPr>
            <w:tcW w:w="2409"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52</w:t>
            </w:r>
          </w:p>
        </w:tc>
      </w:tr>
      <w:tr w:rsidR="00042382" w:rsidRPr="00042382" w:rsidTr="00927FDF">
        <w:trPr>
          <w:trHeight w:val="255"/>
        </w:trPr>
        <w:tc>
          <w:tcPr>
            <w:tcW w:w="4330" w:type="dxa"/>
            <w:noWrap/>
            <w:vAlign w:val="bottom"/>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Машины, оборудование</w:t>
            </w:r>
          </w:p>
        </w:tc>
        <w:tc>
          <w:tcPr>
            <w:tcW w:w="2343"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72 623</w:t>
            </w:r>
          </w:p>
        </w:tc>
        <w:tc>
          <w:tcPr>
            <w:tcW w:w="2409"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874</w:t>
            </w:r>
          </w:p>
        </w:tc>
      </w:tr>
      <w:tr w:rsidR="00042382" w:rsidRPr="00042382" w:rsidTr="00927FDF">
        <w:trPr>
          <w:trHeight w:val="255"/>
        </w:trPr>
        <w:tc>
          <w:tcPr>
            <w:tcW w:w="4330" w:type="dxa"/>
            <w:noWrap/>
            <w:vAlign w:val="bottom"/>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Транспортные средства</w:t>
            </w:r>
          </w:p>
        </w:tc>
        <w:tc>
          <w:tcPr>
            <w:tcW w:w="2343"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4 498</w:t>
            </w:r>
          </w:p>
        </w:tc>
        <w:tc>
          <w:tcPr>
            <w:tcW w:w="2409"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9</w:t>
            </w:r>
          </w:p>
        </w:tc>
      </w:tr>
      <w:tr w:rsidR="00042382" w:rsidRPr="00042382" w:rsidTr="00927FDF">
        <w:trPr>
          <w:trHeight w:val="255"/>
        </w:trPr>
        <w:tc>
          <w:tcPr>
            <w:tcW w:w="4330" w:type="dxa"/>
            <w:vAlign w:val="bottom"/>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Производственный и хозяйственный инвентарь</w:t>
            </w:r>
          </w:p>
        </w:tc>
        <w:tc>
          <w:tcPr>
            <w:tcW w:w="2343"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808</w:t>
            </w:r>
          </w:p>
        </w:tc>
        <w:tc>
          <w:tcPr>
            <w:tcW w:w="2409"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6</w:t>
            </w:r>
          </w:p>
        </w:tc>
      </w:tr>
      <w:tr w:rsidR="00042382" w:rsidRPr="00042382" w:rsidTr="00927FDF">
        <w:trPr>
          <w:trHeight w:val="255"/>
        </w:trPr>
        <w:tc>
          <w:tcPr>
            <w:tcW w:w="4330" w:type="dxa"/>
            <w:noWrap/>
            <w:vAlign w:val="bottom"/>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Другие виды</w:t>
            </w:r>
          </w:p>
        </w:tc>
        <w:tc>
          <w:tcPr>
            <w:tcW w:w="2343"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722</w:t>
            </w:r>
          </w:p>
        </w:tc>
        <w:tc>
          <w:tcPr>
            <w:tcW w:w="2409"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r>
      <w:tr w:rsidR="00042382" w:rsidRPr="00042382" w:rsidTr="00927FDF">
        <w:trPr>
          <w:trHeight w:val="255"/>
        </w:trPr>
        <w:tc>
          <w:tcPr>
            <w:tcW w:w="4330" w:type="dxa"/>
            <w:noWrap/>
            <w:vAlign w:val="bottom"/>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Итого</w:t>
            </w:r>
          </w:p>
        </w:tc>
        <w:tc>
          <w:tcPr>
            <w:tcW w:w="2343"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172 622</w:t>
            </w:r>
          </w:p>
        </w:tc>
        <w:tc>
          <w:tcPr>
            <w:tcW w:w="2409" w:type="dxa"/>
            <w:vAlign w:val="center"/>
          </w:tcPr>
          <w:p w:rsidR="00042382" w:rsidRPr="00042382" w:rsidRDefault="00042382" w:rsidP="00042382">
            <w:pPr>
              <w:autoSpaceDE w:val="0"/>
              <w:autoSpaceDN w:val="0"/>
              <w:adjustRightInd w:val="0"/>
              <w:spacing w:after="40" w:line="240" w:lineRule="auto"/>
              <w:jc w:val="right"/>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1 107</w:t>
            </w:r>
          </w:p>
        </w:tc>
      </w:tr>
    </w:tbl>
    <w:p w:rsidR="00042382" w:rsidRPr="00042382" w:rsidRDefault="00042382" w:rsidP="00042382">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p>
    <w:p w:rsidR="00042382" w:rsidRPr="00042382" w:rsidRDefault="00042382" w:rsidP="00042382">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p>
    <w:p w:rsidR="00042382" w:rsidRPr="00042382" w:rsidRDefault="00042382" w:rsidP="00042382">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t>Результаты последней переоценки основных средств и долгосрочно арендуемых основных средств, осуществленной за 5 завершенных финансовых лет, предшествующих отчетному кварталу, либо за каждый завершенный финансовый год, предшествующий отчетному кварталу, если эмитент осуществляет свою деятельность менее 5 лет, и за отчетный квартал:</w:t>
      </w:r>
    </w:p>
    <w:p w:rsidR="00042382" w:rsidRPr="00042382" w:rsidRDefault="00042382" w:rsidP="00042382">
      <w:pPr>
        <w:widowControl w:val="0"/>
        <w:autoSpaceDE w:val="0"/>
        <w:autoSpaceDN w:val="0"/>
        <w:adjustRightInd w:val="0"/>
        <w:spacing w:before="20" w:after="40" w:line="240" w:lineRule="auto"/>
        <w:ind w:firstLine="720"/>
        <w:jc w:val="both"/>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t>Переоценка основных средств за указанный период не проводилась.</w:t>
      </w:r>
    </w:p>
    <w:p w:rsidR="00042382" w:rsidRPr="00042382" w:rsidRDefault="00042382" w:rsidP="00042382">
      <w:pPr>
        <w:widowControl w:val="0"/>
        <w:autoSpaceDE w:val="0"/>
        <w:autoSpaceDN w:val="0"/>
        <w:adjustRightInd w:val="0"/>
        <w:spacing w:before="240" w:after="40" w:line="240" w:lineRule="auto"/>
        <w:ind w:left="200"/>
        <w:rPr>
          <w:rFonts w:ascii="Times New Roman" w:eastAsia="Times New Roman" w:hAnsi="Times New Roman" w:cs="Times New Roman"/>
          <w:i/>
          <w:iCs/>
          <w:sz w:val="23"/>
          <w:szCs w:val="23"/>
          <w:lang w:eastAsia="ru-RU"/>
        </w:rPr>
      </w:pP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p>
    <w:p w:rsidR="00042382" w:rsidRPr="00042382" w:rsidRDefault="00042382" w:rsidP="00042382">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bookmarkStart w:id="154" w:name="_Toc227663131"/>
      <w:r w:rsidRPr="00042382">
        <w:rPr>
          <w:rFonts w:ascii="Times New Roman" w:eastAsia="Times New Roman" w:hAnsi="Times New Roman" w:cs="Times New Roman"/>
          <w:b/>
          <w:bCs/>
          <w:lang w:eastAsia="ru-RU"/>
        </w:rPr>
        <w:t>IV. Сведения о финансово-хозяйственной деятельности эмитента</w:t>
      </w:r>
      <w:bookmarkEnd w:id="154"/>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155" w:name="_Toc224006147"/>
      <w:bookmarkStart w:id="156" w:name="_Toc224006566"/>
      <w:bookmarkStart w:id="157" w:name="_Toc224006939"/>
      <w:bookmarkStart w:id="158" w:name="_Toc227663132"/>
      <w:r w:rsidRPr="00042382">
        <w:rPr>
          <w:rFonts w:ascii="Arial" w:eastAsia="Times New Roman" w:hAnsi="Arial" w:cs="Arial"/>
          <w:b/>
          <w:bCs/>
          <w:sz w:val="26"/>
          <w:szCs w:val="26"/>
          <w:lang w:eastAsia="ru-RU"/>
        </w:rPr>
        <w:t>4.1. Результаты финансово-хозяйственной деятельности эмитента</w:t>
      </w:r>
      <w:bookmarkEnd w:id="155"/>
      <w:bookmarkEnd w:id="156"/>
      <w:bookmarkEnd w:id="157"/>
      <w:bookmarkEnd w:id="158"/>
    </w:p>
    <w:p w:rsidR="00042382" w:rsidRPr="00042382" w:rsidRDefault="00042382" w:rsidP="00042382">
      <w:pPr>
        <w:keepNext/>
        <w:spacing w:after="0" w:line="240" w:lineRule="auto"/>
        <w:jc w:val="center"/>
        <w:outlineLvl w:val="3"/>
        <w:rPr>
          <w:rFonts w:ascii="Times New Roman" w:eastAsia="Times New Roman" w:hAnsi="Times New Roman" w:cs="Times New Roman"/>
          <w:sz w:val="24"/>
          <w:szCs w:val="24"/>
          <w:lang w:eastAsia="ru-RU"/>
        </w:rPr>
      </w:pPr>
      <w:bookmarkStart w:id="159" w:name="_Toc224006567"/>
      <w:bookmarkStart w:id="160" w:name="_Toc224006940"/>
      <w:bookmarkStart w:id="161" w:name="_Toc227663133"/>
      <w:r w:rsidRPr="00042382">
        <w:rPr>
          <w:rFonts w:ascii="Times New Roman" w:eastAsia="Times New Roman" w:hAnsi="Times New Roman" w:cs="Times New Roman"/>
          <w:sz w:val="24"/>
          <w:szCs w:val="24"/>
          <w:lang w:eastAsia="ru-RU"/>
        </w:rPr>
        <w:t>4.1.1. Прибыль и убыток</w:t>
      </w:r>
      <w:bookmarkEnd w:id="159"/>
      <w:bookmarkEnd w:id="160"/>
      <w:bookmarkEnd w:id="161"/>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p>
    <w:p w:rsidR="00042382" w:rsidRPr="00042382" w:rsidRDefault="00042382" w:rsidP="00042382">
      <w:pPr>
        <w:widowControl w:val="0"/>
        <w:autoSpaceDE w:val="0"/>
        <w:autoSpaceDN w:val="0"/>
        <w:adjustRightInd w:val="0"/>
        <w:spacing w:before="20" w:after="40" w:line="240" w:lineRule="auto"/>
        <w:ind w:firstLine="72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Показатели, характеризующие прибыльность и убыточность эмитента за соответствующий отчетный период, приводятся в виде следующей таблицы:</w:t>
      </w:r>
    </w:p>
    <w:p w:rsidR="00042382" w:rsidRPr="00042382" w:rsidRDefault="00042382" w:rsidP="00042382">
      <w:pPr>
        <w:widowControl w:val="0"/>
        <w:autoSpaceDE w:val="0"/>
        <w:autoSpaceDN w:val="0"/>
        <w:adjustRightInd w:val="0"/>
        <w:spacing w:before="20" w:after="40" w:line="240" w:lineRule="auto"/>
        <w:ind w:firstLine="720"/>
        <w:rPr>
          <w:rFonts w:ascii="Times New Roman" w:eastAsia="Times New Roman" w:hAnsi="Times New Roman" w:cs="Times New Roman"/>
          <w:sz w:val="23"/>
          <w:szCs w:val="23"/>
          <w:lang w:eastAsia="ru-RU"/>
        </w:rPr>
      </w:pPr>
    </w:p>
    <w:tbl>
      <w:tblPr>
        <w:tblW w:w="101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94"/>
        <w:gridCol w:w="1049"/>
        <w:gridCol w:w="1102"/>
        <w:gridCol w:w="1009"/>
        <w:gridCol w:w="1049"/>
        <w:gridCol w:w="1061"/>
        <w:gridCol w:w="1097"/>
      </w:tblGrid>
      <w:tr w:rsidR="00042382" w:rsidRPr="00042382" w:rsidTr="00927FDF">
        <w:trPr>
          <w:trHeight w:val="740"/>
        </w:trPr>
        <w:tc>
          <w:tcPr>
            <w:tcW w:w="3794"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Наименование показателя:</w:t>
            </w:r>
          </w:p>
        </w:tc>
        <w:tc>
          <w:tcPr>
            <w:tcW w:w="1049"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b/>
                <w:bCs/>
                <w:sz w:val="16"/>
                <w:szCs w:val="16"/>
                <w:lang w:eastAsia="ru-RU"/>
              </w:rPr>
            </w:pPr>
            <w:r w:rsidRPr="00042382">
              <w:rPr>
                <w:rFonts w:ascii="Times New Roman" w:eastAsia="Times New Roman" w:hAnsi="Times New Roman" w:cs="Times New Roman"/>
                <w:b/>
                <w:bCs/>
                <w:sz w:val="16"/>
                <w:szCs w:val="16"/>
                <w:lang w:eastAsia="ru-RU"/>
              </w:rPr>
              <w:t>На 31.12.2004г.</w:t>
            </w:r>
          </w:p>
        </w:tc>
        <w:tc>
          <w:tcPr>
            <w:tcW w:w="1102"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b/>
                <w:bCs/>
                <w:sz w:val="16"/>
                <w:szCs w:val="16"/>
                <w:lang w:eastAsia="ru-RU"/>
              </w:rPr>
            </w:pPr>
            <w:r w:rsidRPr="00042382">
              <w:rPr>
                <w:rFonts w:ascii="Times New Roman" w:eastAsia="Times New Roman" w:hAnsi="Times New Roman" w:cs="Times New Roman"/>
                <w:b/>
                <w:bCs/>
                <w:sz w:val="16"/>
                <w:szCs w:val="16"/>
                <w:lang w:eastAsia="ru-RU"/>
              </w:rPr>
              <w:t>На 31.12.2005г.</w:t>
            </w:r>
          </w:p>
        </w:tc>
        <w:tc>
          <w:tcPr>
            <w:tcW w:w="1009"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b/>
                <w:bCs/>
                <w:sz w:val="16"/>
                <w:szCs w:val="16"/>
                <w:lang w:eastAsia="ru-RU"/>
              </w:rPr>
            </w:pPr>
            <w:r w:rsidRPr="00042382">
              <w:rPr>
                <w:rFonts w:ascii="Times New Roman" w:eastAsia="Times New Roman" w:hAnsi="Times New Roman" w:cs="Times New Roman"/>
                <w:b/>
                <w:bCs/>
                <w:sz w:val="16"/>
                <w:szCs w:val="16"/>
                <w:lang w:eastAsia="ru-RU"/>
              </w:rPr>
              <w:t>На 31.122006г.</w:t>
            </w:r>
          </w:p>
        </w:tc>
        <w:tc>
          <w:tcPr>
            <w:tcW w:w="1049"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b/>
                <w:bCs/>
                <w:sz w:val="16"/>
                <w:szCs w:val="16"/>
                <w:lang w:eastAsia="ru-RU"/>
              </w:rPr>
            </w:pPr>
            <w:r w:rsidRPr="00042382">
              <w:rPr>
                <w:rFonts w:ascii="Times New Roman" w:eastAsia="Times New Roman" w:hAnsi="Times New Roman" w:cs="Times New Roman"/>
                <w:b/>
                <w:bCs/>
                <w:sz w:val="16"/>
                <w:szCs w:val="16"/>
                <w:lang w:eastAsia="ru-RU"/>
              </w:rPr>
              <w:t>На 31.12.2007г.</w:t>
            </w:r>
          </w:p>
        </w:tc>
        <w:tc>
          <w:tcPr>
            <w:tcW w:w="106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b/>
                <w:bCs/>
                <w:sz w:val="16"/>
                <w:szCs w:val="16"/>
                <w:lang w:eastAsia="ru-RU"/>
              </w:rPr>
            </w:pPr>
            <w:r w:rsidRPr="00042382">
              <w:rPr>
                <w:rFonts w:ascii="Times New Roman" w:eastAsia="Times New Roman" w:hAnsi="Times New Roman" w:cs="Times New Roman"/>
                <w:b/>
                <w:bCs/>
                <w:sz w:val="16"/>
                <w:szCs w:val="16"/>
                <w:lang w:eastAsia="ru-RU"/>
              </w:rPr>
              <w:t>На 31.12.2008г.</w:t>
            </w:r>
          </w:p>
        </w:tc>
        <w:tc>
          <w:tcPr>
            <w:tcW w:w="1097"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b/>
                <w:bCs/>
                <w:sz w:val="16"/>
                <w:szCs w:val="16"/>
                <w:lang w:eastAsia="ru-RU"/>
              </w:rPr>
            </w:pPr>
            <w:r w:rsidRPr="00042382">
              <w:rPr>
                <w:rFonts w:ascii="Times New Roman" w:eastAsia="Times New Roman" w:hAnsi="Times New Roman" w:cs="Times New Roman"/>
                <w:b/>
                <w:bCs/>
                <w:sz w:val="16"/>
                <w:szCs w:val="16"/>
                <w:lang w:eastAsia="ru-RU"/>
              </w:rPr>
              <w:t xml:space="preserve">2009г.   </w:t>
            </w:r>
          </w:p>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b/>
                <w:bCs/>
                <w:sz w:val="16"/>
                <w:szCs w:val="16"/>
                <w:lang w:eastAsia="ru-RU"/>
              </w:rPr>
            </w:pPr>
            <w:r w:rsidRPr="00042382">
              <w:rPr>
                <w:rFonts w:ascii="Times New Roman" w:eastAsia="Times New Roman" w:hAnsi="Times New Roman" w:cs="Times New Roman"/>
                <w:b/>
                <w:bCs/>
                <w:sz w:val="16"/>
                <w:szCs w:val="16"/>
                <w:lang w:eastAsia="ru-RU"/>
              </w:rPr>
              <w:t>1 кв.</w:t>
            </w:r>
          </w:p>
        </w:tc>
      </w:tr>
      <w:tr w:rsidR="00042382" w:rsidRPr="00042382" w:rsidTr="00927FDF">
        <w:tc>
          <w:tcPr>
            <w:tcW w:w="3794" w:type="dxa"/>
          </w:tcPr>
          <w:p w:rsidR="00042382" w:rsidRPr="00042382" w:rsidRDefault="00042382" w:rsidP="00042382">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Выручка, руб.</w:t>
            </w:r>
          </w:p>
        </w:tc>
        <w:tc>
          <w:tcPr>
            <w:tcW w:w="1049"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243 639</w:t>
            </w:r>
          </w:p>
        </w:tc>
        <w:tc>
          <w:tcPr>
            <w:tcW w:w="1102"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261 996</w:t>
            </w:r>
          </w:p>
        </w:tc>
        <w:tc>
          <w:tcPr>
            <w:tcW w:w="1009"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227 138</w:t>
            </w:r>
          </w:p>
        </w:tc>
        <w:tc>
          <w:tcPr>
            <w:tcW w:w="1049"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242 017</w:t>
            </w:r>
          </w:p>
        </w:tc>
        <w:tc>
          <w:tcPr>
            <w:tcW w:w="106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201 840</w:t>
            </w:r>
          </w:p>
        </w:tc>
        <w:tc>
          <w:tcPr>
            <w:tcW w:w="1097"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45 498</w:t>
            </w:r>
          </w:p>
        </w:tc>
      </w:tr>
      <w:tr w:rsidR="00042382" w:rsidRPr="00042382" w:rsidTr="00927FDF">
        <w:tc>
          <w:tcPr>
            <w:tcW w:w="3794" w:type="dxa"/>
          </w:tcPr>
          <w:p w:rsidR="00042382" w:rsidRPr="00042382" w:rsidRDefault="00042382" w:rsidP="00042382">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Валовая прибыль, руб.</w:t>
            </w:r>
          </w:p>
        </w:tc>
        <w:tc>
          <w:tcPr>
            <w:tcW w:w="1049"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19 673</w:t>
            </w:r>
          </w:p>
        </w:tc>
        <w:tc>
          <w:tcPr>
            <w:tcW w:w="1102"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27 191</w:t>
            </w:r>
          </w:p>
        </w:tc>
        <w:tc>
          <w:tcPr>
            <w:tcW w:w="1009"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21 165</w:t>
            </w:r>
          </w:p>
        </w:tc>
        <w:tc>
          <w:tcPr>
            <w:tcW w:w="1049"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54 764</w:t>
            </w:r>
          </w:p>
        </w:tc>
        <w:tc>
          <w:tcPr>
            <w:tcW w:w="106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32 430</w:t>
            </w:r>
          </w:p>
        </w:tc>
        <w:tc>
          <w:tcPr>
            <w:tcW w:w="1097"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11 766</w:t>
            </w:r>
          </w:p>
        </w:tc>
      </w:tr>
      <w:tr w:rsidR="00042382" w:rsidRPr="00042382" w:rsidTr="00927FDF">
        <w:tc>
          <w:tcPr>
            <w:tcW w:w="3794" w:type="dxa"/>
          </w:tcPr>
          <w:p w:rsidR="00042382" w:rsidRPr="00042382" w:rsidRDefault="00042382" w:rsidP="00042382">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Чистая прибыль, (нераспределенная </w:t>
            </w:r>
            <w:r w:rsidRPr="00042382">
              <w:rPr>
                <w:rFonts w:ascii="Times New Roman" w:eastAsia="Times New Roman" w:hAnsi="Times New Roman" w:cs="Times New Roman"/>
                <w:sz w:val="23"/>
                <w:szCs w:val="23"/>
                <w:lang w:eastAsia="ru-RU"/>
              </w:rPr>
              <w:lastRenderedPageBreak/>
              <w:t>прибыль (непокрытый убыток), руб.</w:t>
            </w:r>
          </w:p>
        </w:tc>
        <w:tc>
          <w:tcPr>
            <w:tcW w:w="1049"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lastRenderedPageBreak/>
              <w:t>5 108</w:t>
            </w:r>
          </w:p>
        </w:tc>
        <w:tc>
          <w:tcPr>
            <w:tcW w:w="1102"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11 583</w:t>
            </w:r>
          </w:p>
        </w:tc>
        <w:tc>
          <w:tcPr>
            <w:tcW w:w="1009"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15 430</w:t>
            </w:r>
          </w:p>
        </w:tc>
        <w:tc>
          <w:tcPr>
            <w:tcW w:w="1049"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1 894</w:t>
            </w:r>
          </w:p>
        </w:tc>
        <w:tc>
          <w:tcPr>
            <w:tcW w:w="106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- 81 217</w:t>
            </w:r>
          </w:p>
        </w:tc>
        <w:tc>
          <w:tcPr>
            <w:tcW w:w="1097"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7 122</w:t>
            </w:r>
          </w:p>
        </w:tc>
      </w:tr>
      <w:tr w:rsidR="00042382" w:rsidRPr="00042382" w:rsidTr="00927FDF">
        <w:tc>
          <w:tcPr>
            <w:tcW w:w="3794" w:type="dxa"/>
          </w:tcPr>
          <w:p w:rsidR="00042382" w:rsidRPr="00042382" w:rsidRDefault="00042382" w:rsidP="00042382">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lastRenderedPageBreak/>
              <w:t xml:space="preserve">Коэффициент чистой </w:t>
            </w:r>
          </w:p>
          <w:p w:rsidR="00042382" w:rsidRPr="00042382" w:rsidRDefault="00042382" w:rsidP="00042382">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прибыльности, %</w:t>
            </w:r>
          </w:p>
        </w:tc>
        <w:tc>
          <w:tcPr>
            <w:tcW w:w="1049"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4,5</w:t>
            </w:r>
          </w:p>
        </w:tc>
        <w:tc>
          <w:tcPr>
            <w:tcW w:w="1102"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4,7</w:t>
            </w:r>
          </w:p>
        </w:tc>
        <w:tc>
          <w:tcPr>
            <w:tcW w:w="1009"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6,8</w:t>
            </w:r>
          </w:p>
        </w:tc>
        <w:tc>
          <w:tcPr>
            <w:tcW w:w="1049"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0,8</w:t>
            </w:r>
          </w:p>
        </w:tc>
        <w:tc>
          <w:tcPr>
            <w:tcW w:w="106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- 40,2</w:t>
            </w:r>
          </w:p>
        </w:tc>
        <w:tc>
          <w:tcPr>
            <w:tcW w:w="1097"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15,7</w:t>
            </w:r>
          </w:p>
        </w:tc>
      </w:tr>
      <w:tr w:rsidR="00042382" w:rsidRPr="00042382" w:rsidTr="00927FDF">
        <w:tc>
          <w:tcPr>
            <w:tcW w:w="3794" w:type="dxa"/>
          </w:tcPr>
          <w:p w:rsidR="00042382" w:rsidRPr="00042382" w:rsidRDefault="00042382" w:rsidP="00042382">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Рентабельность активов, %</w:t>
            </w:r>
          </w:p>
        </w:tc>
        <w:tc>
          <w:tcPr>
            <w:tcW w:w="1049"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3,9</w:t>
            </w:r>
          </w:p>
        </w:tc>
        <w:tc>
          <w:tcPr>
            <w:tcW w:w="1102"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8,2</w:t>
            </w:r>
          </w:p>
        </w:tc>
        <w:tc>
          <w:tcPr>
            <w:tcW w:w="1009"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9,9</w:t>
            </w:r>
          </w:p>
        </w:tc>
        <w:tc>
          <w:tcPr>
            <w:tcW w:w="1049"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1,0</w:t>
            </w:r>
          </w:p>
        </w:tc>
        <w:tc>
          <w:tcPr>
            <w:tcW w:w="106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- 45,7</w:t>
            </w:r>
          </w:p>
        </w:tc>
        <w:tc>
          <w:tcPr>
            <w:tcW w:w="1097"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3,6</w:t>
            </w:r>
          </w:p>
        </w:tc>
      </w:tr>
      <w:tr w:rsidR="00042382" w:rsidRPr="00042382" w:rsidTr="00927FDF">
        <w:tc>
          <w:tcPr>
            <w:tcW w:w="3794" w:type="dxa"/>
          </w:tcPr>
          <w:p w:rsidR="00042382" w:rsidRPr="00042382" w:rsidRDefault="00042382" w:rsidP="00042382">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Рентабельность</w:t>
            </w:r>
          </w:p>
          <w:p w:rsidR="00042382" w:rsidRPr="00042382" w:rsidRDefault="00042382" w:rsidP="00042382">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 собственного капитала, %</w:t>
            </w:r>
          </w:p>
        </w:tc>
        <w:tc>
          <w:tcPr>
            <w:tcW w:w="1049"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3,9</w:t>
            </w:r>
          </w:p>
        </w:tc>
        <w:tc>
          <w:tcPr>
            <w:tcW w:w="1102"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8,2</w:t>
            </w:r>
          </w:p>
        </w:tc>
        <w:tc>
          <w:tcPr>
            <w:tcW w:w="1009"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9,9</w:t>
            </w:r>
          </w:p>
        </w:tc>
        <w:tc>
          <w:tcPr>
            <w:tcW w:w="1049"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1,2</w:t>
            </w:r>
          </w:p>
        </w:tc>
        <w:tc>
          <w:tcPr>
            <w:tcW w:w="106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- 111,1</w:t>
            </w:r>
          </w:p>
        </w:tc>
        <w:tc>
          <w:tcPr>
            <w:tcW w:w="1097"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8,9</w:t>
            </w:r>
          </w:p>
        </w:tc>
      </w:tr>
      <w:tr w:rsidR="00042382" w:rsidRPr="00042382" w:rsidTr="00927FDF">
        <w:tc>
          <w:tcPr>
            <w:tcW w:w="3794" w:type="dxa"/>
          </w:tcPr>
          <w:p w:rsidR="00042382" w:rsidRPr="00042382" w:rsidRDefault="00042382" w:rsidP="00042382">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Рентабельность продукции </w:t>
            </w:r>
          </w:p>
          <w:p w:rsidR="00042382" w:rsidRPr="00042382" w:rsidRDefault="00042382" w:rsidP="00042382">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(продаж), %</w:t>
            </w:r>
          </w:p>
        </w:tc>
        <w:tc>
          <w:tcPr>
            <w:tcW w:w="1049"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2,1</w:t>
            </w:r>
          </w:p>
        </w:tc>
        <w:tc>
          <w:tcPr>
            <w:tcW w:w="1102"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4,4</w:t>
            </w:r>
          </w:p>
        </w:tc>
        <w:tc>
          <w:tcPr>
            <w:tcW w:w="1009"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9,3</w:t>
            </w:r>
          </w:p>
        </w:tc>
        <w:tc>
          <w:tcPr>
            <w:tcW w:w="1049"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1,7</w:t>
            </w:r>
          </w:p>
        </w:tc>
        <w:tc>
          <w:tcPr>
            <w:tcW w:w="106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- 14,2</w:t>
            </w:r>
          </w:p>
        </w:tc>
        <w:tc>
          <w:tcPr>
            <w:tcW w:w="1097"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- 12,9</w:t>
            </w:r>
          </w:p>
        </w:tc>
      </w:tr>
      <w:tr w:rsidR="00042382" w:rsidRPr="00042382" w:rsidTr="00927FDF">
        <w:trPr>
          <w:trHeight w:val="328"/>
        </w:trPr>
        <w:tc>
          <w:tcPr>
            <w:tcW w:w="3794" w:type="dxa"/>
          </w:tcPr>
          <w:p w:rsidR="00042382" w:rsidRPr="00042382" w:rsidRDefault="00042382" w:rsidP="00042382">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Оборачиваемость капитала</w:t>
            </w:r>
          </w:p>
        </w:tc>
        <w:tc>
          <w:tcPr>
            <w:tcW w:w="1049"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1,9</w:t>
            </w:r>
          </w:p>
        </w:tc>
        <w:tc>
          <w:tcPr>
            <w:tcW w:w="1102"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1,9</w:t>
            </w:r>
          </w:p>
        </w:tc>
        <w:tc>
          <w:tcPr>
            <w:tcW w:w="1009"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1,5</w:t>
            </w:r>
          </w:p>
        </w:tc>
        <w:tc>
          <w:tcPr>
            <w:tcW w:w="1049"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1,6</w:t>
            </w:r>
          </w:p>
        </w:tc>
        <w:tc>
          <w:tcPr>
            <w:tcW w:w="106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2,6</w:t>
            </w:r>
          </w:p>
        </w:tc>
        <w:tc>
          <w:tcPr>
            <w:tcW w:w="1097"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0,4</w:t>
            </w:r>
          </w:p>
        </w:tc>
      </w:tr>
      <w:tr w:rsidR="00042382" w:rsidRPr="00042382" w:rsidTr="00927FDF">
        <w:tc>
          <w:tcPr>
            <w:tcW w:w="3794" w:type="dxa"/>
          </w:tcPr>
          <w:p w:rsidR="00042382" w:rsidRPr="00042382" w:rsidRDefault="00042382" w:rsidP="00042382">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Сумма непокрытого убытка </w:t>
            </w:r>
          </w:p>
          <w:p w:rsidR="00042382" w:rsidRPr="00042382" w:rsidRDefault="00042382" w:rsidP="00042382">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На отчетную дату, руб.</w:t>
            </w:r>
          </w:p>
        </w:tc>
        <w:tc>
          <w:tcPr>
            <w:tcW w:w="1049"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w:t>
            </w:r>
          </w:p>
        </w:tc>
        <w:tc>
          <w:tcPr>
            <w:tcW w:w="1102"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w:t>
            </w:r>
          </w:p>
        </w:tc>
        <w:tc>
          <w:tcPr>
            <w:tcW w:w="1009"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p>
        </w:tc>
        <w:tc>
          <w:tcPr>
            <w:tcW w:w="1049"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w:t>
            </w:r>
          </w:p>
        </w:tc>
        <w:tc>
          <w:tcPr>
            <w:tcW w:w="106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p>
        </w:tc>
        <w:tc>
          <w:tcPr>
            <w:tcW w:w="1097"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w:t>
            </w:r>
          </w:p>
        </w:tc>
      </w:tr>
      <w:tr w:rsidR="00042382" w:rsidRPr="00042382" w:rsidTr="00927FDF">
        <w:tc>
          <w:tcPr>
            <w:tcW w:w="3794" w:type="dxa"/>
          </w:tcPr>
          <w:p w:rsidR="00042382" w:rsidRPr="00042382" w:rsidRDefault="00042382" w:rsidP="00042382">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Соотношение непокрытого</w:t>
            </w:r>
          </w:p>
          <w:p w:rsidR="00042382" w:rsidRPr="00042382" w:rsidRDefault="00042382" w:rsidP="00042382">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 убытка на отчетную дату и </w:t>
            </w:r>
          </w:p>
          <w:p w:rsidR="00042382" w:rsidRPr="00042382" w:rsidRDefault="00042382" w:rsidP="00042382">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валюты баланса</w:t>
            </w:r>
          </w:p>
        </w:tc>
        <w:tc>
          <w:tcPr>
            <w:tcW w:w="1049"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w:t>
            </w:r>
          </w:p>
        </w:tc>
        <w:tc>
          <w:tcPr>
            <w:tcW w:w="1102"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w:t>
            </w:r>
          </w:p>
        </w:tc>
        <w:tc>
          <w:tcPr>
            <w:tcW w:w="1009"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w:t>
            </w:r>
          </w:p>
        </w:tc>
        <w:tc>
          <w:tcPr>
            <w:tcW w:w="1049"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w:t>
            </w:r>
          </w:p>
        </w:tc>
        <w:tc>
          <w:tcPr>
            <w:tcW w:w="1061"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p>
        </w:tc>
        <w:tc>
          <w:tcPr>
            <w:tcW w:w="1097"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w:t>
            </w:r>
          </w:p>
        </w:tc>
      </w:tr>
    </w:tbl>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p>
    <w:p w:rsidR="00042382" w:rsidRPr="00042382" w:rsidRDefault="00042382" w:rsidP="00042382">
      <w:pPr>
        <w:keepNext/>
        <w:spacing w:after="0" w:line="240" w:lineRule="auto"/>
        <w:jc w:val="center"/>
        <w:outlineLvl w:val="3"/>
        <w:rPr>
          <w:rFonts w:ascii="Times New Roman" w:eastAsia="Times New Roman" w:hAnsi="Times New Roman" w:cs="Times New Roman"/>
          <w:sz w:val="24"/>
          <w:szCs w:val="24"/>
          <w:lang w:eastAsia="ru-RU"/>
        </w:rPr>
      </w:pPr>
      <w:bookmarkStart w:id="162" w:name="_Toc224006568"/>
      <w:bookmarkStart w:id="163" w:name="_Toc224006941"/>
      <w:bookmarkStart w:id="164" w:name="_Toc227663134"/>
      <w:r w:rsidRPr="00042382">
        <w:rPr>
          <w:rFonts w:ascii="Times New Roman" w:eastAsia="Times New Roman" w:hAnsi="Times New Roman" w:cs="Times New Roman"/>
          <w:sz w:val="24"/>
          <w:szCs w:val="24"/>
          <w:lang w:eastAsia="ru-RU"/>
        </w:rPr>
        <w:t>4.1.2. Факторы, оказавшие влияние на изменение размера выручки от продажи эмитентом товаров, продукции, работ, услуг и прибыли (убытков) эмитента от основной деятельности</w:t>
      </w:r>
      <w:bookmarkEnd w:id="162"/>
      <w:bookmarkEnd w:id="163"/>
      <w:bookmarkEnd w:id="164"/>
    </w:p>
    <w:p w:rsidR="00042382" w:rsidRPr="00042382" w:rsidRDefault="00042382" w:rsidP="00042382">
      <w:pPr>
        <w:widowControl w:val="0"/>
        <w:autoSpaceDE w:val="0"/>
        <w:autoSpaceDN w:val="0"/>
        <w:adjustRightInd w:val="0"/>
        <w:spacing w:before="240" w:after="40" w:line="240" w:lineRule="auto"/>
        <w:ind w:firstLine="720"/>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t xml:space="preserve">Относительное увеличение объемов выручки в отчетном периоде связано по виду деятельности судоремонт с завершением в </w:t>
      </w:r>
      <w:r w:rsidRPr="00042382">
        <w:rPr>
          <w:rFonts w:ascii="Times New Roman" w:eastAsia="Times New Roman" w:hAnsi="Times New Roman" w:cs="Times New Roman"/>
          <w:i/>
          <w:iCs/>
          <w:sz w:val="23"/>
          <w:szCs w:val="23"/>
          <w:lang w:val="en-US" w:eastAsia="ru-RU"/>
        </w:rPr>
        <w:t>I</w:t>
      </w:r>
      <w:r w:rsidRPr="00042382">
        <w:rPr>
          <w:rFonts w:ascii="Times New Roman" w:eastAsia="Times New Roman" w:hAnsi="Times New Roman" w:cs="Times New Roman"/>
          <w:i/>
          <w:iCs/>
          <w:sz w:val="23"/>
          <w:szCs w:val="23"/>
          <w:lang w:eastAsia="ru-RU"/>
        </w:rPr>
        <w:t xml:space="preserve"> квартале модернизационных  работ на объекте «Приазовье», а также наличием в составе контрактов значительного количества объектов с короткими сроками ремонтов, не выходящими за пределы отчетного периода. По машиностроительному производству рост выручки относительно аналогичного показателя прошлого года вызван в основном положительной динамикой роста курса основной расчетной валюты – евро. В связи с влиянием мирового финансового кризиса наблюдается незначительное падение спроса на продукцию производства не оказывающее значительного влияния на данный вид деятельности.</w:t>
      </w:r>
    </w:p>
    <w:p w:rsidR="00042382" w:rsidRPr="00042382" w:rsidRDefault="00042382" w:rsidP="00042382">
      <w:pPr>
        <w:keepNext/>
        <w:spacing w:after="0" w:line="240" w:lineRule="auto"/>
        <w:jc w:val="center"/>
        <w:rPr>
          <w:rFonts w:ascii="Times New Roman" w:eastAsia="Times New Roman" w:hAnsi="Times New Roman" w:cs="Times New Roman"/>
          <w:b/>
          <w:bCs/>
          <w:sz w:val="28"/>
          <w:szCs w:val="28"/>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165" w:name="_Toc224006148"/>
      <w:bookmarkStart w:id="166" w:name="_Toc224006569"/>
      <w:bookmarkStart w:id="167" w:name="_Toc224006942"/>
      <w:bookmarkStart w:id="168" w:name="_Toc227663135"/>
      <w:r w:rsidRPr="00042382">
        <w:rPr>
          <w:rFonts w:ascii="Arial" w:eastAsia="Times New Roman" w:hAnsi="Arial" w:cs="Arial"/>
          <w:b/>
          <w:bCs/>
          <w:sz w:val="26"/>
          <w:szCs w:val="26"/>
          <w:lang w:eastAsia="ru-RU"/>
        </w:rPr>
        <w:t>4.2. Ликвидность эмитента</w:t>
      </w:r>
      <w:bookmarkEnd w:id="165"/>
      <w:bookmarkEnd w:id="166"/>
      <w:bookmarkEnd w:id="167"/>
      <w:bookmarkEnd w:id="168"/>
      <w:r w:rsidRPr="00042382">
        <w:rPr>
          <w:rFonts w:ascii="Arial" w:eastAsia="Times New Roman" w:hAnsi="Arial" w:cs="Arial"/>
          <w:b/>
          <w:bCs/>
          <w:sz w:val="26"/>
          <w:szCs w:val="26"/>
          <w:lang w:eastAsia="ru-RU"/>
        </w:rPr>
        <w:t xml:space="preserve">      </w:t>
      </w:r>
    </w:p>
    <w:p w:rsidR="00042382" w:rsidRPr="00042382" w:rsidRDefault="00042382" w:rsidP="00042382">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b/>
          <w:bCs/>
          <w:sz w:val="24"/>
          <w:szCs w:val="24"/>
          <w:lang w:eastAsia="ru-RU"/>
        </w:rPr>
        <w:t xml:space="preserve">  </w:t>
      </w:r>
      <w:r w:rsidRPr="00042382">
        <w:rPr>
          <w:rFonts w:ascii="Times New Roman" w:eastAsia="Times New Roman" w:hAnsi="Times New Roman" w:cs="Times New Roman"/>
          <w:i/>
          <w:iCs/>
          <w:sz w:val="23"/>
          <w:szCs w:val="23"/>
          <w:lang w:eastAsia="ru-RU"/>
        </w:rPr>
        <w:t xml:space="preserve">  </w:t>
      </w:r>
      <w:r w:rsidRPr="00042382">
        <w:rPr>
          <w:rFonts w:ascii="Times New Roman" w:eastAsia="Times New Roman" w:hAnsi="Times New Roman" w:cs="Times New Roman"/>
          <w:sz w:val="23"/>
          <w:szCs w:val="23"/>
          <w:lang w:eastAsia="ru-RU"/>
        </w:rPr>
        <w:t>Показатели, характеризующие ликвидность эмитента за соответствующий отчетный период:</w:t>
      </w: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60"/>
        <w:gridCol w:w="1276"/>
        <w:gridCol w:w="1360"/>
        <w:gridCol w:w="1250"/>
        <w:gridCol w:w="1360"/>
        <w:gridCol w:w="1223"/>
        <w:gridCol w:w="1044"/>
      </w:tblGrid>
      <w:tr w:rsidR="00042382" w:rsidRPr="00042382" w:rsidTr="00927FDF">
        <w:trPr>
          <w:trHeight w:val="567"/>
        </w:trPr>
        <w:tc>
          <w:tcPr>
            <w:tcW w:w="2660"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Наименование показателя:</w:t>
            </w:r>
          </w:p>
        </w:tc>
        <w:tc>
          <w:tcPr>
            <w:tcW w:w="1276" w:type="dxa"/>
            <w:vAlign w:val="center"/>
          </w:tcPr>
          <w:p w:rsidR="00042382" w:rsidRPr="00042382" w:rsidRDefault="00042382" w:rsidP="00042382">
            <w:pPr>
              <w:widowControl w:val="0"/>
              <w:autoSpaceDE w:val="0"/>
              <w:autoSpaceDN w:val="0"/>
              <w:adjustRightInd w:val="0"/>
              <w:spacing w:after="0" w:line="240" w:lineRule="auto"/>
              <w:ind w:left="-55" w:right="-98"/>
              <w:jc w:val="center"/>
              <w:rPr>
                <w:rFonts w:ascii="Times New Roman" w:eastAsia="Times New Roman" w:hAnsi="Times New Roman" w:cs="Times New Roman"/>
                <w:sz w:val="18"/>
                <w:szCs w:val="18"/>
                <w:lang w:eastAsia="ru-RU"/>
              </w:rPr>
            </w:pPr>
            <w:r w:rsidRPr="00042382">
              <w:rPr>
                <w:rFonts w:ascii="Times New Roman" w:eastAsia="Times New Roman" w:hAnsi="Times New Roman" w:cs="Times New Roman"/>
                <w:sz w:val="18"/>
                <w:szCs w:val="18"/>
                <w:lang w:eastAsia="ru-RU"/>
              </w:rPr>
              <w:t>На 31.12.2004г</w:t>
            </w:r>
          </w:p>
        </w:tc>
        <w:tc>
          <w:tcPr>
            <w:tcW w:w="1360" w:type="dxa"/>
            <w:vAlign w:val="center"/>
          </w:tcPr>
          <w:p w:rsidR="00042382" w:rsidRPr="00042382" w:rsidRDefault="00042382" w:rsidP="00042382">
            <w:pPr>
              <w:widowControl w:val="0"/>
              <w:autoSpaceDE w:val="0"/>
              <w:autoSpaceDN w:val="0"/>
              <w:adjustRightInd w:val="0"/>
              <w:spacing w:after="0" w:line="240" w:lineRule="auto"/>
              <w:ind w:left="-55" w:right="-98"/>
              <w:jc w:val="center"/>
              <w:rPr>
                <w:rFonts w:ascii="Times New Roman" w:eastAsia="Times New Roman" w:hAnsi="Times New Roman" w:cs="Times New Roman"/>
                <w:sz w:val="18"/>
                <w:szCs w:val="18"/>
                <w:lang w:eastAsia="ru-RU"/>
              </w:rPr>
            </w:pPr>
            <w:r w:rsidRPr="00042382">
              <w:rPr>
                <w:rFonts w:ascii="Times New Roman" w:eastAsia="Times New Roman" w:hAnsi="Times New Roman" w:cs="Times New Roman"/>
                <w:sz w:val="18"/>
                <w:szCs w:val="18"/>
                <w:lang w:eastAsia="ru-RU"/>
              </w:rPr>
              <w:t>На 31.12.2005г</w:t>
            </w:r>
          </w:p>
        </w:tc>
        <w:tc>
          <w:tcPr>
            <w:tcW w:w="1250" w:type="dxa"/>
            <w:vAlign w:val="center"/>
          </w:tcPr>
          <w:p w:rsidR="00042382" w:rsidRPr="00042382" w:rsidRDefault="00042382" w:rsidP="00042382">
            <w:pPr>
              <w:widowControl w:val="0"/>
              <w:autoSpaceDE w:val="0"/>
              <w:autoSpaceDN w:val="0"/>
              <w:adjustRightInd w:val="0"/>
              <w:spacing w:after="0" w:line="240" w:lineRule="auto"/>
              <w:ind w:left="-55" w:right="-98"/>
              <w:jc w:val="center"/>
              <w:rPr>
                <w:rFonts w:ascii="Times New Roman" w:eastAsia="Times New Roman" w:hAnsi="Times New Roman" w:cs="Times New Roman"/>
                <w:sz w:val="18"/>
                <w:szCs w:val="18"/>
                <w:lang w:eastAsia="ru-RU"/>
              </w:rPr>
            </w:pPr>
            <w:r w:rsidRPr="00042382">
              <w:rPr>
                <w:rFonts w:ascii="Times New Roman" w:eastAsia="Times New Roman" w:hAnsi="Times New Roman" w:cs="Times New Roman"/>
                <w:sz w:val="18"/>
                <w:szCs w:val="18"/>
                <w:lang w:eastAsia="ru-RU"/>
              </w:rPr>
              <w:t>На 31.12.2006г</w:t>
            </w:r>
          </w:p>
        </w:tc>
        <w:tc>
          <w:tcPr>
            <w:tcW w:w="1360" w:type="dxa"/>
            <w:vAlign w:val="center"/>
          </w:tcPr>
          <w:p w:rsidR="00042382" w:rsidRPr="00042382" w:rsidRDefault="00042382" w:rsidP="00042382">
            <w:pPr>
              <w:widowControl w:val="0"/>
              <w:autoSpaceDE w:val="0"/>
              <w:autoSpaceDN w:val="0"/>
              <w:adjustRightInd w:val="0"/>
              <w:spacing w:after="0" w:line="240" w:lineRule="auto"/>
              <w:ind w:left="-55" w:right="-98"/>
              <w:jc w:val="center"/>
              <w:rPr>
                <w:rFonts w:ascii="Times New Roman" w:eastAsia="Times New Roman" w:hAnsi="Times New Roman" w:cs="Times New Roman"/>
                <w:sz w:val="18"/>
                <w:szCs w:val="18"/>
                <w:lang w:eastAsia="ru-RU"/>
              </w:rPr>
            </w:pPr>
            <w:r w:rsidRPr="00042382">
              <w:rPr>
                <w:rFonts w:ascii="Times New Roman" w:eastAsia="Times New Roman" w:hAnsi="Times New Roman" w:cs="Times New Roman"/>
                <w:sz w:val="18"/>
                <w:szCs w:val="18"/>
                <w:lang w:eastAsia="ru-RU"/>
              </w:rPr>
              <w:t>На 31.12.2007г</w:t>
            </w:r>
          </w:p>
        </w:tc>
        <w:tc>
          <w:tcPr>
            <w:tcW w:w="1223" w:type="dxa"/>
            <w:vAlign w:val="center"/>
          </w:tcPr>
          <w:p w:rsidR="00042382" w:rsidRPr="00042382" w:rsidRDefault="00042382" w:rsidP="00042382">
            <w:pPr>
              <w:widowControl w:val="0"/>
              <w:autoSpaceDE w:val="0"/>
              <w:autoSpaceDN w:val="0"/>
              <w:adjustRightInd w:val="0"/>
              <w:spacing w:after="0" w:line="240" w:lineRule="auto"/>
              <w:ind w:left="-55" w:right="-98"/>
              <w:jc w:val="center"/>
              <w:rPr>
                <w:rFonts w:ascii="Times New Roman" w:eastAsia="Times New Roman" w:hAnsi="Times New Roman" w:cs="Times New Roman"/>
                <w:sz w:val="18"/>
                <w:szCs w:val="18"/>
                <w:lang w:eastAsia="ru-RU"/>
              </w:rPr>
            </w:pPr>
            <w:r w:rsidRPr="00042382">
              <w:rPr>
                <w:rFonts w:ascii="Times New Roman" w:eastAsia="Times New Roman" w:hAnsi="Times New Roman" w:cs="Times New Roman"/>
                <w:sz w:val="18"/>
                <w:szCs w:val="18"/>
                <w:lang w:eastAsia="ru-RU"/>
              </w:rPr>
              <w:t>На 31.12.2008г</w:t>
            </w:r>
          </w:p>
        </w:tc>
        <w:tc>
          <w:tcPr>
            <w:tcW w:w="1044" w:type="dxa"/>
            <w:vAlign w:val="center"/>
          </w:tcPr>
          <w:p w:rsidR="00042382" w:rsidRPr="00042382" w:rsidRDefault="00042382" w:rsidP="00042382">
            <w:pPr>
              <w:widowControl w:val="0"/>
              <w:autoSpaceDE w:val="0"/>
              <w:autoSpaceDN w:val="0"/>
              <w:adjustRightInd w:val="0"/>
              <w:spacing w:after="0" w:line="240" w:lineRule="auto"/>
              <w:ind w:left="-55" w:right="-98"/>
              <w:jc w:val="center"/>
              <w:rPr>
                <w:rFonts w:ascii="Times New Roman" w:eastAsia="Times New Roman" w:hAnsi="Times New Roman" w:cs="Times New Roman"/>
                <w:sz w:val="18"/>
                <w:szCs w:val="18"/>
                <w:lang w:eastAsia="ru-RU"/>
              </w:rPr>
            </w:pPr>
            <w:r w:rsidRPr="00042382">
              <w:rPr>
                <w:rFonts w:ascii="Times New Roman" w:eastAsia="Times New Roman" w:hAnsi="Times New Roman" w:cs="Times New Roman"/>
                <w:sz w:val="18"/>
                <w:szCs w:val="18"/>
                <w:lang w:eastAsia="ru-RU"/>
              </w:rPr>
              <w:t>2009г. 1 кв.</w:t>
            </w:r>
          </w:p>
        </w:tc>
      </w:tr>
      <w:tr w:rsidR="00042382" w:rsidRPr="00042382" w:rsidTr="00927FDF">
        <w:trPr>
          <w:trHeight w:val="567"/>
        </w:trPr>
        <w:tc>
          <w:tcPr>
            <w:tcW w:w="2660" w:type="dxa"/>
          </w:tcPr>
          <w:p w:rsidR="00042382" w:rsidRPr="00042382" w:rsidRDefault="00042382" w:rsidP="00042382">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Собственные оборотные средства, руб.:</w:t>
            </w:r>
          </w:p>
        </w:tc>
        <w:tc>
          <w:tcPr>
            <w:tcW w:w="1276"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129 553</w:t>
            </w:r>
          </w:p>
        </w:tc>
        <w:tc>
          <w:tcPr>
            <w:tcW w:w="1360"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140 623</w:t>
            </w:r>
          </w:p>
        </w:tc>
        <w:tc>
          <w:tcPr>
            <w:tcW w:w="1250"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156 518</w:t>
            </w:r>
          </w:p>
        </w:tc>
        <w:tc>
          <w:tcPr>
            <w:tcW w:w="1360"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91 145</w:t>
            </w:r>
          </w:p>
        </w:tc>
        <w:tc>
          <w:tcPr>
            <w:tcW w:w="1223"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7671</w:t>
            </w:r>
          </w:p>
        </w:tc>
        <w:tc>
          <w:tcPr>
            <w:tcW w:w="1044"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15 990</w:t>
            </w:r>
          </w:p>
        </w:tc>
      </w:tr>
      <w:tr w:rsidR="00042382" w:rsidRPr="00042382" w:rsidTr="00927FDF">
        <w:trPr>
          <w:trHeight w:val="567"/>
        </w:trPr>
        <w:tc>
          <w:tcPr>
            <w:tcW w:w="2660" w:type="dxa"/>
          </w:tcPr>
          <w:p w:rsidR="00042382" w:rsidRPr="00042382" w:rsidRDefault="00042382" w:rsidP="00042382">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Индекс постоянного актива</w:t>
            </w:r>
          </w:p>
        </w:tc>
        <w:tc>
          <w:tcPr>
            <w:tcW w:w="1276"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0,6</w:t>
            </w:r>
          </w:p>
        </w:tc>
        <w:tc>
          <w:tcPr>
            <w:tcW w:w="1360"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0,5</w:t>
            </w:r>
          </w:p>
        </w:tc>
        <w:tc>
          <w:tcPr>
            <w:tcW w:w="1250"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0,4</w:t>
            </w:r>
          </w:p>
        </w:tc>
        <w:tc>
          <w:tcPr>
            <w:tcW w:w="1360"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0,4</w:t>
            </w:r>
          </w:p>
        </w:tc>
        <w:tc>
          <w:tcPr>
            <w:tcW w:w="1223"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1,0</w:t>
            </w:r>
          </w:p>
        </w:tc>
        <w:tc>
          <w:tcPr>
            <w:tcW w:w="1044"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0,9</w:t>
            </w:r>
          </w:p>
        </w:tc>
      </w:tr>
      <w:tr w:rsidR="00042382" w:rsidRPr="00042382" w:rsidTr="00927FDF">
        <w:trPr>
          <w:trHeight w:val="567"/>
        </w:trPr>
        <w:tc>
          <w:tcPr>
            <w:tcW w:w="2660" w:type="dxa"/>
          </w:tcPr>
          <w:p w:rsidR="00042382" w:rsidRPr="00042382" w:rsidRDefault="00042382" w:rsidP="00042382">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Коэффициент текущей ликвидности </w:t>
            </w:r>
          </w:p>
        </w:tc>
        <w:tc>
          <w:tcPr>
            <w:tcW w:w="1276"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2,9</w:t>
            </w:r>
          </w:p>
        </w:tc>
        <w:tc>
          <w:tcPr>
            <w:tcW w:w="1360"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5,5</w:t>
            </w:r>
          </w:p>
        </w:tc>
        <w:tc>
          <w:tcPr>
            <w:tcW w:w="1250"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4,8</w:t>
            </w:r>
          </w:p>
        </w:tc>
        <w:tc>
          <w:tcPr>
            <w:tcW w:w="1360"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4,4</w:t>
            </w:r>
          </w:p>
        </w:tc>
        <w:tc>
          <w:tcPr>
            <w:tcW w:w="1223"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1,1</w:t>
            </w:r>
          </w:p>
        </w:tc>
        <w:tc>
          <w:tcPr>
            <w:tcW w:w="1044"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1,2</w:t>
            </w:r>
          </w:p>
        </w:tc>
      </w:tr>
      <w:tr w:rsidR="00042382" w:rsidRPr="00042382" w:rsidTr="00927FDF">
        <w:trPr>
          <w:trHeight w:val="567"/>
        </w:trPr>
        <w:tc>
          <w:tcPr>
            <w:tcW w:w="2660" w:type="dxa"/>
          </w:tcPr>
          <w:p w:rsidR="00042382" w:rsidRPr="00042382" w:rsidRDefault="00042382" w:rsidP="00042382">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Коэффициент быстрой ликвидности</w:t>
            </w:r>
          </w:p>
        </w:tc>
        <w:tc>
          <w:tcPr>
            <w:tcW w:w="1276"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0,8</w:t>
            </w:r>
          </w:p>
        </w:tc>
        <w:tc>
          <w:tcPr>
            <w:tcW w:w="1360"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2,9</w:t>
            </w:r>
          </w:p>
        </w:tc>
        <w:tc>
          <w:tcPr>
            <w:tcW w:w="1250"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2,3</w:t>
            </w:r>
          </w:p>
        </w:tc>
        <w:tc>
          <w:tcPr>
            <w:tcW w:w="1360"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2,3</w:t>
            </w:r>
          </w:p>
        </w:tc>
        <w:tc>
          <w:tcPr>
            <w:tcW w:w="1223"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0,4</w:t>
            </w:r>
          </w:p>
        </w:tc>
        <w:tc>
          <w:tcPr>
            <w:tcW w:w="1044"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0,4</w:t>
            </w:r>
          </w:p>
        </w:tc>
      </w:tr>
      <w:tr w:rsidR="00042382" w:rsidRPr="00042382" w:rsidTr="00927FDF">
        <w:trPr>
          <w:trHeight w:val="567"/>
        </w:trPr>
        <w:tc>
          <w:tcPr>
            <w:tcW w:w="2660" w:type="dxa"/>
          </w:tcPr>
          <w:p w:rsidR="00042382" w:rsidRPr="00042382" w:rsidRDefault="00042382" w:rsidP="00042382">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Коэффициент автономии собственных средств</w:t>
            </w:r>
          </w:p>
        </w:tc>
        <w:tc>
          <w:tcPr>
            <w:tcW w:w="1276"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0,6</w:t>
            </w:r>
          </w:p>
        </w:tc>
        <w:tc>
          <w:tcPr>
            <w:tcW w:w="1360"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0,8</w:t>
            </w:r>
          </w:p>
        </w:tc>
        <w:tc>
          <w:tcPr>
            <w:tcW w:w="1250"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0,6</w:t>
            </w:r>
          </w:p>
        </w:tc>
        <w:tc>
          <w:tcPr>
            <w:tcW w:w="1360"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0,8</w:t>
            </w:r>
          </w:p>
        </w:tc>
        <w:tc>
          <w:tcPr>
            <w:tcW w:w="1223"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0,4</w:t>
            </w:r>
          </w:p>
        </w:tc>
        <w:tc>
          <w:tcPr>
            <w:tcW w:w="1044"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0,4</w:t>
            </w:r>
          </w:p>
        </w:tc>
      </w:tr>
    </w:tbl>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169" w:name="_Toc224006149"/>
      <w:bookmarkStart w:id="170" w:name="_Toc224006570"/>
      <w:bookmarkStart w:id="171" w:name="_Toc224006943"/>
      <w:bookmarkStart w:id="172" w:name="_Toc227663136"/>
      <w:r w:rsidRPr="00042382">
        <w:rPr>
          <w:rFonts w:ascii="Arial" w:eastAsia="Times New Roman" w:hAnsi="Arial" w:cs="Arial"/>
          <w:b/>
          <w:bCs/>
          <w:sz w:val="26"/>
          <w:szCs w:val="26"/>
          <w:lang w:eastAsia="ru-RU"/>
        </w:rPr>
        <w:lastRenderedPageBreak/>
        <w:t>4.3. Размер, структура и достаточность капитала и оборотных средств эмитента</w:t>
      </w:r>
      <w:bookmarkEnd w:id="169"/>
      <w:bookmarkEnd w:id="170"/>
      <w:bookmarkEnd w:id="171"/>
      <w:bookmarkEnd w:id="172"/>
    </w:p>
    <w:p w:rsidR="00042382" w:rsidRPr="00042382" w:rsidRDefault="00042382" w:rsidP="00042382">
      <w:pPr>
        <w:keepNext/>
        <w:spacing w:after="0" w:line="240" w:lineRule="auto"/>
        <w:jc w:val="center"/>
        <w:rPr>
          <w:rFonts w:ascii="Times New Roman" w:eastAsia="Times New Roman" w:hAnsi="Times New Roman" w:cs="Times New Roman"/>
          <w:b/>
          <w:bCs/>
          <w:sz w:val="28"/>
          <w:szCs w:val="28"/>
          <w:lang w:eastAsia="ru-RU"/>
        </w:rPr>
      </w:pPr>
    </w:p>
    <w:p w:rsidR="00042382" w:rsidRPr="00042382" w:rsidRDefault="00042382" w:rsidP="00042382">
      <w:pPr>
        <w:keepNext/>
        <w:spacing w:after="0" w:line="240" w:lineRule="auto"/>
        <w:jc w:val="center"/>
        <w:outlineLvl w:val="3"/>
        <w:rPr>
          <w:rFonts w:ascii="Times New Roman" w:eastAsia="Times New Roman" w:hAnsi="Times New Roman" w:cs="Times New Roman"/>
          <w:sz w:val="24"/>
          <w:szCs w:val="24"/>
          <w:lang w:eastAsia="ru-RU"/>
        </w:rPr>
      </w:pPr>
      <w:bookmarkStart w:id="173" w:name="_Toc224006571"/>
      <w:bookmarkStart w:id="174" w:name="_Toc224006944"/>
      <w:bookmarkStart w:id="175" w:name="_Toc227663137"/>
      <w:r w:rsidRPr="00042382">
        <w:rPr>
          <w:rFonts w:ascii="Times New Roman" w:eastAsia="Times New Roman" w:hAnsi="Times New Roman" w:cs="Times New Roman"/>
          <w:sz w:val="24"/>
          <w:szCs w:val="24"/>
          <w:lang w:eastAsia="ru-RU"/>
        </w:rPr>
        <w:t>4.3.1. Размер и структура капитала и оборотных средств эмитента</w:t>
      </w:r>
      <w:bookmarkEnd w:id="173"/>
      <w:bookmarkEnd w:id="174"/>
      <w:bookmarkEnd w:id="175"/>
    </w:p>
    <w:p w:rsidR="00042382" w:rsidRPr="00042382" w:rsidRDefault="00042382" w:rsidP="00042382">
      <w:pPr>
        <w:keepNext/>
        <w:spacing w:after="0" w:line="240" w:lineRule="auto"/>
        <w:jc w:val="center"/>
        <w:rPr>
          <w:rFonts w:ascii="Times New Roman" w:eastAsia="Times New Roman" w:hAnsi="Times New Roman" w:cs="Times New Roman"/>
          <w:b/>
          <w:bCs/>
          <w:sz w:val="28"/>
          <w:szCs w:val="28"/>
          <w:lang w:eastAsia="ru-RU"/>
        </w:rPr>
      </w:pPr>
    </w:p>
    <w:tbl>
      <w:tblPr>
        <w:tblW w:w="10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60"/>
        <w:gridCol w:w="1276"/>
        <w:gridCol w:w="1275"/>
        <w:gridCol w:w="1276"/>
        <w:gridCol w:w="1418"/>
        <w:gridCol w:w="1275"/>
        <w:gridCol w:w="996"/>
      </w:tblGrid>
      <w:tr w:rsidR="00042382" w:rsidRPr="00042382" w:rsidTr="00927FDF">
        <w:tc>
          <w:tcPr>
            <w:tcW w:w="2660" w:type="dxa"/>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ru-RU"/>
              </w:rPr>
            </w:pPr>
            <w:r w:rsidRPr="00042382">
              <w:rPr>
                <w:rFonts w:ascii="Times New Roman" w:eastAsia="Times New Roman" w:hAnsi="Times New Roman" w:cs="Times New Roman"/>
                <w:sz w:val="16"/>
                <w:szCs w:val="16"/>
                <w:lang w:eastAsia="ru-RU"/>
              </w:rPr>
              <w:t>Наименование показателя</w:t>
            </w:r>
          </w:p>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16"/>
                <w:szCs w:val="16"/>
                <w:lang w:eastAsia="ru-RU"/>
              </w:rPr>
              <w:t>(в тыс. руб.)</w:t>
            </w:r>
          </w:p>
        </w:tc>
        <w:tc>
          <w:tcPr>
            <w:tcW w:w="1276" w:type="dxa"/>
            <w:vAlign w:val="center"/>
          </w:tcPr>
          <w:p w:rsidR="00042382" w:rsidRPr="00042382" w:rsidRDefault="00042382" w:rsidP="00042382">
            <w:pPr>
              <w:widowControl w:val="0"/>
              <w:autoSpaceDE w:val="0"/>
              <w:autoSpaceDN w:val="0"/>
              <w:adjustRightInd w:val="0"/>
              <w:spacing w:after="0" w:line="240" w:lineRule="auto"/>
              <w:ind w:left="-55" w:right="-98"/>
              <w:jc w:val="center"/>
              <w:rPr>
                <w:rFonts w:ascii="Times New Roman" w:eastAsia="Times New Roman" w:hAnsi="Times New Roman" w:cs="Times New Roman"/>
                <w:sz w:val="18"/>
                <w:szCs w:val="18"/>
                <w:lang w:eastAsia="ru-RU"/>
              </w:rPr>
            </w:pPr>
            <w:r w:rsidRPr="00042382">
              <w:rPr>
                <w:rFonts w:ascii="Times New Roman" w:eastAsia="Times New Roman" w:hAnsi="Times New Roman" w:cs="Times New Roman"/>
                <w:sz w:val="18"/>
                <w:szCs w:val="18"/>
                <w:lang w:eastAsia="ru-RU"/>
              </w:rPr>
              <w:t>На 31.12.2004г</w:t>
            </w:r>
          </w:p>
        </w:tc>
        <w:tc>
          <w:tcPr>
            <w:tcW w:w="1275" w:type="dxa"/>
            <w:vAlign w:val="center"/>
          </w:tcPr>
          <w:p w:rsidR="00042382" w:rsidRPr="00042382" w:rsidRDefault="00042382" w:rsidP="00042382">
            <w:pPr>
              <w:widowControl w:val="0"/>
              <w:autoSpaceDE w:val="0"/>
              <w:autoSpaceDN w:val="0"/>
              <w:adjustRightInd w:val="0"/>
              <w:spacing w:after="0" w:line="240" w:lineRule="auto"/>
              <w:ind w:left="-55" w:right="-98"/>
              <w:jc w:val="center"/>
              <w:rPr>
                <w:rFonts w:ascii="Times New Roman" w:eastAsia="Times New Roman" w:hAnsi="Times New Roman" w:cs="Times New Roman"/>
                <w:sz w:val="18"/>
                <w:szCs w:val="18"/>
                <w:lang w:eastAsia="ru-RU"/>
              </w:rPr>
            </w:pPr>
            <w:r w:rsidRPr="00042382">
              <w:rPr>
                <w:rFonts w:ascii="Times New Roman" w:eastAsia="Times New Roman" w:hAnsi="Times New Roman" w:cs="Times New Roman"/>
                <w:sz w:val="18"/>
                <w:szCs w:val="18"/>
                <w:lang w:eastAsia="ru-RU"/>
              </w:rPr>
              <w:t>На 31.12.2005г</w:t>
            </w:r>
          </w:p>
        </w:tc>
        <w:tc>
          <w:tcPr>
            <w:tcW w:w="1276" w:type="dxa"/>
            <w:vAlign w:val="center"/>
          </w:tcPr>
          <w:p w:rsidR="00042382" w:rsidRPr="00042382" w:rsidRDefault="00042382" w:rsidP="00042382">
            <w:pPr>
              <w:widowControl w:val="0"/>
              <w:autoSpaceDE w:val="0"/>
              <w:autoSpaceDN w:val="0"/>
              <w:adjustRightInd w:val="0"/>
              <w:spacing w:after="0" w:line="240" w:lineRule="auto"/>
              <w:ind w:left="-55" w:right="-98"/>
              <w:jc w:val="center"/>
              <w:rPr>
                <w:rFonts w:ascii="Times New Roman" w:eastAsia="Times New Roman" w:hAnsi="Times New Roman" w:cs="Times New Roman"/>
                <w:sz w:val="18"/>
                <w:szCs w:val="18"/>
                <w:lang w:eastAsia="ru-RU"/>
              </w:rPr>
            </w:pPr>
            <w:r w:rsidRPr="00042382">
              <w:rPr>
                <w:rFonts w:ascii="Times New Roman" w:eastAsia="Times New Roman" w:hAnsi="Times New Roman" w:cs="Times New Roman"/>
                <w:sz w:val="18"/>
                <w:szCs w:val="18"/>
                <w:lang w:eastAsia="ru-RU"/>
              </w:rPr>
              <w:t>На 31.12.2006г</w:t>
            </w:r>
          </w:p>
        </w:tc>
        <w:tc>
          <w:tcPr>
            <w:tcW w:w="1418" w:type="dxa"/>
            <w:vAlign w:val="center"/>
          </w:tcPr>
          <w:p w:rsidR="00042382" w:rsidRPr="00042382" w:rsidRDefault="00042382" w:rsidP="00042382">
            <w:pPr>
              <w:widowControl w:val="0"/>
              <w:autoSpaceDE w:val="0"/>
              <w:autoSpaceDN w:val="0"/>
              <w:adjustRightInd w:val="0"/>
              <w:spacing w:after="0" w:line="240" w:lineRule="auto"/>
              <w:ind w:left="-55" w:right="-98"/>
              <w:jc w:val="center"/>
              <w:rPr>
                <w:rFonts w:ascii="Times New Roman" w:eastAsia="Times New Roman" w:hAnsi="Times New Roman" w:cs="Times New Roman"/>
                <w:sz w:val="18"/>
                <w:szCs w:val="18"/>
                <w:lang w:eastAsia="ru-RU"/>
              </w:rPr>
            </w:pPr>
            <w:r w:rsidRPr="00042382">
              <w:rPr>
                <w:rFonts w:ascii="Times New Roman" w:eastAsia="Times New Roman" w:hAnsi="Times New Roman" w:cs="Times New Roman"/>
                <w:sz w:val="18"/>
                <w:szCs w:val="18"/>
                <w:lang w:eastAsia="ru-RU"/>
              </w:rPr>
              <w:t>На 31.12.2007г</w:t>
            </w:r>
          </w:p>
        </w:tc>
        <w:tc>
          <w:tcPr>
            <w:tcW w:w="1275" w:type="dxa"/>
            <w:vAlign w:val="center"/>
          </w:tcPr>
          <w:p w:rsidR="00042382" w:rsidRPr="00042382" w:rsidRDefault="00042382" w:rsidP="00042382">
            <w:pPr>
              <w:widowControl w:val="0"/>
              <w:autoSpaceDE w:val="0"/>
              <w:autoSpaceDN w:val="0"/>
              <w:adjustRightInd w:val="0"/>
              <w:spacing w:after="0" w:line="240" w:lineRule="auto"/>
              <w:ind w:left="-55" w:right="-98"/>
              <w:jc w:val="center"/>
              <w:rPr>
                <w:rFonts w:ascii="Times New Roman" w:eastAsia="Times New Roman" w:hAnsi="Times New Roman" w:cs="Times New Roman"/>
                <w:sz w:val="18"/>
                <w:szCs w:val="18"/>
                <w:lang w:eastAsia="ru-RU"/>
              </w:rPr>
            </w:pPr>
            <w:r w:rsidRPr="00042382">
              <w:rPr>
                <w:rFonts w:ascii="Times New Roman" w:eastAsia="Times New Roman" w:hAnsi="Times New Roman" w:cs="Times New Roman"/>
                <w:sz w:val="18"/>
                <w:szCs w:val="18"/>
                <w:lang w:eastAsia="ru-RU"/>
              </w:rPr>
              <w:t>На 31.12.2008г</w:t>
            </w:r>
          </w:p>
        </w:tc>
        <w:tc>
          <w:tcPr>
            <w:tcW w:w="996" w:type="dxa"/>
            <w:vAlign w:val="center"/>
          </w:tcPr>
          <w:p w:rsidR="00042382" w:rsidRPr="00042382" w:rsidRDefault="00042382" w:rsidP="00042382">
            <w:pPr>
              <w:widowControl w:val="0"/>
              <w:autoSpaceDE w:val="0"/>
              <w:autoSpaceDN w:val="0"/>
              <w:adjustRightInd w:val="0"/>
              <w:spacing w:after="0" w:line="240" w:lineRule="auto"/>
              <w:ind w:left="-55" w:right="-98"/>
              <w:jc w:val="center"/>
              <w:rPr>
                <w:rFonts w:ascii="Times New Roman" w:eastAsia="Times New Roman" w:hAnsi="Times New Roman" w:cs="Times New Roman"/>
                <w:sz w:val="18"/>
                <w:szCs w:val="18"/>
                <w:lang w:eastAsia="ru-RU"/>
              </w:rPr>
            </w:pPr>
            <w:r w:rsidRPr="00042382">
              <w:rPr>
                <w:rFonts w:ascii="Times New Roman" w:eastAsia="Times New Roman" w:hAnsi="Times New Roman" w:cs="Times New Roman"/>
                <w:sz w:val="18"/>
                <w:szCs w:val="18"/>
                <w:lang w:eastAsia="ru-RU"/>
              </w:rPr>
              <w:t>2009г. 1 кв.</w:t>
            </w:r>
          </w:p>
        </w:tc>
      </w:tr>
      <w:tr w:rsidR="00042382" w:rsidRPr="00042382" w:rsidTr="00927FDF">
        <w:tc>
          <w:tcPr>
            <w:tcW w:w="2660" w:type="dxa"/>
            <w:vAlign w:val="center"/>
          </w:tcPr>
          <w:p w:rsidR="00042382" w:rsidRPr="00042382" w:rsidRDefault="00042382" w:rsidP="00042382">
            <w:pPr>
              <w:widowControl w:val="0"/>
              <w:autoSpaceDE w:val="0"/>
              <w:autoSpaceDN w:val="0"/>
              <w:adjustRightInd w:val="0"/>
              <w:spacing w:after="0" w:line="240" w:lineRule="auto"/>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Уставный капитал эмитента</w:t>
            </w:r>
          </w:p>
        </w:tc>
        <w:tc>
          <w:tcPr>
            <w:tcW w:w="1276"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34 464</w:t>
            </w:r>
          </w:p>
        </w:tc>
        <w:tc>
          <w:tcPr>
            <w:tcW w:w="1275"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34 464</w:t>
            </w:r>
          </w:p>
        </w:tc>
        <w:tc>
          <w:tcPr>
            <w:tcW w:w="1276"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34 464</w:t>
            </w:r>
          </w:p>
        </w:tc>
        <w:tc>
          <w:tcPr>
            <w:tcW w:w="1418"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34 464</w:t>
            </w:r>
          </w:p>
        </w:tc>
        <w:tc>
          <w:tcPr>
            <w:tcW w:w="1275"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34 464</w:t>
            </w:r>
          </w:p>
        </w:tc>
        <w:tc>
          <w:tcPr>
            <w:tcW w:w="996"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34464</w:t>
            </w:r>
          </w:p>
        </w:tc>
      </w:tr>
      <w:tr w:rsidR="00042382" w:rsidRPr="00042382" w:rsidTr="00927FDF">
        <w:tc>
          <w:tcPr>
            <w:tcW w:w="2660" w:type="dxa"/>
            <w:vAlign w:val="center"/>
          </w:tcPr>
          <w:p w:rsidR="00042382" w:rsidRPr="00042382" w:rsidRDefault="00042382" w:rsidP="00042382">
            <w:pPr>
              <w:widowControl w:val="0"/>
              <w:autoSpaceDE w:val="0"/>
              <w:autoSpaceDN w:val="0"/>
              <w:adjustRightInd w:val="0"/>
              <w:spacing w:after="0" w:line="240" w:lineRule="auto"/>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Общая стоимость акций, выкупленных эмитентом</w:t>
            </w:r>
          </w:p>
        </w:tc>
        <w:tc>
          <w:tcPr>
            <w:tcW w:w="1276"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0</w:t>
            </w:r>
          </w:p>
        </w:tc>
        <w:tc>
          <w:tcPr>
            <w:tcW w:w="1275"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0</w:t>
            </w:r>
          </w:p>
        </w:tc>
        <w:tc>
          <w:tcPr>
            <w:tcW w:w="1276"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0</w:t>
            </w:r>
          </w:p>
        </w:tc>
        <w:tc>
          <w:tcPr>
            <w:tcW w:w="1418"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0</w:t>
            </w:r>
          </w:p>
        </w:tc>
        <w:tc>
          <w:tcPr>
            <w:tcW w:w="1275"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0</w:t>
            </w:r>
          </w:p>
        </w:tc>
        <w:tc>
          <w:tcPr>
            <w:tcW w:w="996"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0</w:t>
            </w:r>
          </w:p>
        </w:tc>
      </w:tr>
      <w:tr w:rsidR="00042382" w:rsidRPr="00042382" w:rsidTr="00927FDF">
        <w:tc>
          <w:tcPr>
            <w:tcW w:w="2660" w:type="dxa"/>
            <w:vAlign w:val="center"/>
          </w:tcPr>
          <w:p w:rsidR="00042382" w:rsidRPr="00042382" w:rsidRDefault="00042382" w:rsidP="00042382">
            <w:pPr>
              <w:widowControl w:val="0"/>
              <w:autoSpaceDE w:val="0"/>
              <w:autoSpaceDN w:val="0"/>
              <w:adjustRightInd w:val="0"/>
              <w:spacing w:after="0" w:line="240" w:lineRule="auto"/>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Резервный капитал эмитента, сформированного за счет отчислений из прибыли эмитента</w:t>
            </w:r>
          </w:p>
        </w:tc>
        <w:tc>
          <w:tcPr>
            <w:tcW w:w="1276"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5 169</w:t>
            </w:r>
          </w:p>
        </w:tc>
        <w:tc>
          <w:tcPr>
            <w:tcW w:w="1275"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5 169</w:t>
            </w:r>
          </w:p>
        </w:tc>
        <w:tc>
          <w:tcPr>
            <w:tcW w:w="1276"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5 169</w:t>
            </w:r>
          </w:p>
        </w:tc>
        <w:tc>
          <w:tcPr>
            <w:tcW w:w="1418"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5 169</w:t>
            </w:r>
          </w:p>
        </w:tc>
        <w:tc>
          <w:tcPr>
            <w:tcW w:w="1275"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5 169</w:t>
            </w:r>
          </w:p>
        </w:tc>
        <w:tc>
          <w:tcPr>
            <w:tcW w:w="996"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5169</w:t>
            </w:r>
          </w:p>
        </w:tc>
      </w:tr>
      <w:tr w:rsidR="00042382" w:rsidRPr="00042382" w:rsidTr="00927FDF">
        <w:tc>
          <w:tcPr>
            <w:tcW w:w="2660" w:type="dxa"/>
            <w:vAlign w:val="center"/>
          </w:tcPr>
          <w:p w:rsidR="00042382" w:rsidRPr="00042382" w:rsidRDefault="00042382" w:rsidP="00042382">
            <w:pPr>
              <w:widowControl w:val="0"/>
              <w:autoSpaceDE w:val="0"/>
              <w:autoSpaceDN w:val="0"/>
              <w:adjustRightInd w:val="0"/>
              <w:spacing w:after="0" w:line="240" w:lineRule="auto"/>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Размер добавочного капитала эмитента</w:t>
            </w:r>
          </w:p>
        </w:tc>
        <w:tc>
          <w:tcPr>
            <w:tcW w:w="1276"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31 743</w:t>
            </w:r>
          </w:p>
        </w:tc>
        <w:tc>
          <w:tcPr>
            <w:tcW w:w="1275"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25 923</w:t>
            </w:r>
          </w:p>
        </w:tc>
        <w:tc>
          <w:tcPr>
            <w:tcW w:w="1276"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25 923</w:t>
            </w:r>
          </w:p>
        </w:tc>
        <w:tc>
          <w:tcPr>
            <w:tcW w:w="1418"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25 923</w:t>
            </w:r>
          </w:p>
        </w:tc>
        <w:tc>
          <w:tcPr>
            <w:tcW w:w="1275"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25 923</w:t>
            </w:r>
          </w:p>
        </w:tc>
        <w:tc>
          <w:tcPr>
            <w:tcW w:w="996"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25923</w:t>
            </w:r>
          </w:p>
        </w:tc>
      </w:tr>
      <w:tr w:rsidR="00042382" w:rsidRPr="00042382" w:rsidTr="00927FDF">
        <w:tc>
          <w:tcPr>
            <w:tcW w:w="2660" w:type="dxa"/>
            <w:vAlign w:val="center"/>
          </w:tcPr>
          <w:p w:rsidR="00042382" w:rsidRPr="00042382" w:rsidRDefault="00042382" w:rsidP="00042382">
            <w:pPr>
              <w:widowControl w:val="0"/>
              <w:autoSpaceDE w:val="0"/>
              <w:autoSpaceDN w:val="0"/>
              <w:adjustRightInd w:val="0"/>
              <w:spacing w:after="0" w:line="240" w:lineRule="auto"/>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Нераспределенная прибыль эмитента</w:t>
            </w:r>
          </w:p>
        </w:tc>
        <w:tc>
          <w:tcPr>
            <w:tcW w:w="1276"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58 177</w:t>
            </w:r>
          </w:p>
        </w:tc>
        <w:tc>
          <w:tcPr>
            <w:tcW w:w="1275"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75 067</w:t>
            </w:r>
          </w:p>
        </w:tc>
        <w:tc>
          <w:tcPr>
            <w:tcW w:w="1276"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90 962</w:t>
            </w:r>
          </w:p>
        </w:tc>
        <w:tc>
          <w:tcPr>
            <w:tcW w:w="1418"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88 984</w:t>
            </w:r>
          </w:p>
        </w:tc>
        <w:tc>
          <w:tcPr>
            <w:tcW w:w="1275"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7 570</w:t>
            </w:r>
          </w:p>
        </w:tc>
        <w:tc>
          <w:tcPr>
            <w:tcW w:w="996"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14693</w:t>
            </w:r>
          </w:p>
        </w:tc>
      </w:tr>
      <w:tr w:rsidR="00042382" w:rsidRPr="00042382" w:rsidTr="00927FDF">
        <w:tc>
          <w:tcPr>
            <w:tcW w:w="2660" w:type="dxa"/>
            <w:vAlign w:val="center"/>
          </w:tcPr>
          <w:p w:rsidR="00042382" w:rsidRPr="00042382" w:rsidRDefault="00042382" w:rsidP="00042382">
            <w:pPr>
              <w:widowControl w:val="0"/>
              <w:autoSpaceDE w:val="0"/>
              <w:autoSpaceDN w:val="0"/>
              <w:adjustRightInd w:val="0"/>
              <w:spacing w:after="0" w:line="240" w:lineRule="auto"/>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Общая сумма капитала эмитента</w:t>
            </w:r>
          </w:p>
        </w:tc>
        <w:tc>
          <w:tcPr>
            <w:tcW w:w="1276"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129 553</w:t>
            </w:r>
          </w:p>
        </w:tc>
        <w:tc>
          <w:tcPr>
            <w:tcW w:w="1275"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140 623</w:t>
            </w:r>
          </w:p>
        </w:tc>
        <w:tc>
          <w:tcPr>
            <w:tcW w:w="1276"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156 518</w:t>
            </w:r>
          </w:p>
        </w:tc>
        <w:tc>
          <w:tcPr>
            <w:tcW w:w="1418"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154 540</w:t>
            </w:r>
          </w:p>
        </w:tc>
        <w:tc>
          <w:tcPr>
            <w:tcW w:w="1275"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73 126</w:t>
            </w:r>
          </w:p>
        </w:tc>
        <w:tc>
          <w:tcPr>
            <w:tcW w:w="996"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80249</w:t>
            </w:r>
          </w:p>
        </w:tc>
      </w:tr>
    </w:tbl>
    <w:p w:rsidR="00042382" w:rsidRPr="00042382" w:rsidRDefault="00042382" w:rsidP="00042382">
      <w:pPr>
        <w:autoSpaceDE w:val="0"/>
        <w:autoSpaceDN w:val="0"/>
        <w:adjustRightInd w:val="0"/>
        <w:spacing w:after="40" w:line="240" w:lineRule="auto"/>
        <w:ind w:firstLine="485"/>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Структура и размер оборотных средств </w:t>
      </w:r>
      <w:r w:rsidRPr="00042382">
        <w:rPr>
          <w:rFonts w:ascii="Times New Roman" w:eastAsia="Times New Roman" w:hAnsi="Times New Roman" w:cs="Times New Roman"/>
          <w:sz w:val="23"/>
          <w:szCs w:val="23"/>
          <w:lang w:eastAsia="ru-RU"/>
        </w:rPr>
        <w:t>эмитента</w:t>
      </w:r>
      <w:r w:rsidRPr="00042382">
        <w:rPr>
          <w:rFonts w:ascii="Times New Roman" w:eastAsia="Times New Roman" w:hAnsi="Times New Roman" w:cs="Times New Roman"/>
          <w:sz w:val="24"/>
          <w:szCs w:val="24"/>
          <w:lang w:eastAsia="ru-RU"/>
        </w:rPr>
        <w:t xml:space="preserve"> (см. бухгалтерский баланс)</w:t>
      </w:r>
    </w:p>
    <w:p w:rsidR="00042382" w:rsidRPr="00042382" w:rsidRDefault="00042382" w:rsidP="00042382">
      <w:pPr>
        <w:autoSpaceDE w:val="0"/>
        <w:autoSpaceDN w:val="0"/>
        <w:adjustRightInd w:val="0"/>
        <w:spacing w:after="40" w:line="240" w:lineRule="auto"/>
        <w:ind w:firstLine="485"/>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Источник формирования оборотных средств </w:t>
      </w:r>
      <w:r w:rsidRPr="00042382">
        <w:rPr>
          <w:rFonts w:ascii="Times New Roman" w:eastAsia="Times New Roman" w:hAnsi="Times New Roman" w:cs="Times New Roman"/>
          <w:sz w:val="23"/>
          <w:szCs w:val="23"/>
          <w:lang w:eastAsia="ru-RU"/>
        </w:rPr>
        <w:t>эмитента</w:t>
      </w:r>
      <w:r w:rsidRPr="00042382">
        <w:rPr>
          <w:rFonts w:ascii="Times New Roman" w:eastAsia="Times New Roman" w:hAnsi="Times New Roman" w:cs="Times New Roman"/>
          <w:sz w:val="24"/>
          <w:szCs w:val="24"/>
          <w:lang w:eastAsia="ru-RU"/>
        </w:rPr>
        <w:t xml:space="preserve"> – доходы эмитента.</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042382" w:rsidRPr="00042382" w:rsidRDefault="00042382" w:rsidP="00042382">
      <w:pPr>
        <w:keepNext/>
        <w:spacing w:after="0" w:line="240" w:lineRule="auto"/>
        <w:jc w:val="center"/>
        <w:outlineLvl w:val="3"/>
        <w:rPr>
          <w:rFonts w:ascii="Times New Roman" w:eastAsia="Times New Roman" w:hAnsi="Times New Roman" w:cs="Times New Roman"/>
          <w:sz w:val="24"/>
          <w:szCs w:val="24"/>
          <w:lang w:eastAsia="ru-RU"/>
        </w:rPr>
      </w:pPr>
      <w:bookmarkStart w:id="176" w:name="_Toc224006572"/>
      <w:bookmarkStart w:id="177" w:name="_Toc224006945"/>
      <w:bookmarkStart w:id="178" w:name="_Toc227663138"/>
      <w:r w:rsidRPr="00042382">
        <w:rPr>
          <w:rFonts w:ascii="Times New Roman" w:eastAsia="Times New Roman" w:hAnsi="Times New Roman" w:cs="Times New Roman"/>
          <w:sz w:val="24"/>
          <w:szCs w:val="24"/>
          <w:lang w:eastAsia="ru-RU"/>
        </w:rPr>
        <w:t>4.3.2. Финансовые вложения эмитента ( 10 и более процентов от суммы финансовых  вложений)</w:t>
      </w:r>
      <w:bookmarkEnd w:id="176"/>
      <w:bookmarkEnd w:id="177"/>
      <w:bookmarkEnd w:id="178"/>
    </w:p>
    <w:p w:rsidR="00042382" w:rsidRPr="00042382" w:rsidRDefault="00042382" w:rsidP="00042382">
      <w:pPr>
        <w:keepNext/>
        <w:spacing w:after="0" w:line="240" w:lineRule="auto"/>
        <w:jc w:val="center"/>
        <w:rPr>
          <w:rFonts w:ascii="Times New Roman" w:eastAsia="Times New Roman" w:hAnsi="Times New Roman" w:cs="Times New Roman"/>
          <w:b/>
          <w:bCs/>
          <w:sz w:val="28"/>
          <w:szCs w:val="28"/>
          <w:lang w:eastAsia="ru-RU"/>
        </w:rPr>
      </w:pPr>
    </w:p>
    <w:p w:rsidR="00042382" w:rsidRPr="00042382" w:rsidRDefault="00042382" w:rsidP="00042382">
      <w:pPr>
        <w:widowControl w:val="0"/>
        <w:autoSpaceDE w:val="0"/>
        <w:autoSpaceDN w:val="0"/>
        <w:adjustRightInd w:val="0"/>
        <w:spacing w:before="240" w:after="40" w:line="240" w:lineRule="auto"/>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Финансовые вложения по состоянию на 31.03.2009 года</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ab/>
        <w:t>Ценные бумаги эмитента не допущены к обращению</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i/>
          <w:iCs/>
          <w:sz w:val="24"/>
          <w:szCs w:val="24"/>
          <w:lang w:eastAsia="ru-RU"/>
        </w:rPr>
      </w:pPr>
    </w:p>
    <w:p w:rsidR="00042382" w:rsidRPr="00042382" w:rsidRDefault="00042382" w:rsidP="00042382">
      <w:pPr>
        <w:keepNext/>
        <w:spacing w:after="0" w:line="240" w:lineRule="auto"/>
        <w:jc w:val="center"/>
        <w:outlineLvl w:val="3"/>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   </w:t>
      </w:r>
      <w:bookmarkStart w:id="179" w:name="_Toc224006573"/>
      <w:bookmarkStart w:id="180" w:name="_Toc224006946"/>
      <w:bookmarkStart w:id="181" w:name="_Toc227663139"/>
      <w:r w:rsidRPr="00042382">
        <w:rPr>
          <w:rFonts w:ascii="Times New Roman" w:eastAsia="Times New Roman" w:hAnsi="Times New Roman" w:cs="Times New Roman"/>
          <w:sz w:val="24"/>
          <w:szCs w:val="24"/>
          <w:lang w:eastAsia="ru-RU"/>
        </w:rPr>
        <w:t>4.3.3. Нематериальные активы эмитента</w:t>
      </w:r>
      <w:bookmarkEnd w:id="179"/>
      <w:bookmarkEnd w:id="180"/>
      <w:bookmarkEnd w:id="181"/>
    </w:p>
    <w:p w:rsidR="00042382" w:rsidRPr="00042382" w:rsidRDefault="00042382" w:rsidP="00042382">
      <w:pPr>
        <w:autoSpaceDE w:val="0"/>
        <w:autoSpaceDN w:val="0"/>
        <w:adjustRightInd w:val="0"/>
        <w:spacing w:after="0" w:line="240" w:lineRule="auto"/>
        <w:ind w:firstLine="485"/>
        <w:jc w:val="both"/>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 xml:space="preserve">    </w:t>
      </w:r>
    </w:p>
    <w:p w:rsidR="00042382" w:rsidRPr="00042382" w:rsidRDefault="00042382" w:rsidP="00042382">
      <w:pPr>
        <w:widowControl w:val="0"/>
        <w:autoSpaceDE w:val="0"/>
        <w:autoSpaceDN w:val="0"/>
        <w:adjustRightInd w:val="0"/>
        <w:spacing w:before="240" w:after="40" w:line="240" w:lineRule="auto"/>
        <w:ind w:firstLine="720"/>
        <w:jc w:val="both"/>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t>За период 2000  года по настоящее время нематериальные активы не вносились в уставный капитал Общества  и не  поступали в безвозмездном порядке.</w:t>
      </w:r>
    </w:p>
    <w:p w:rsidR="00042382" w:rsidRPr="00042382" w:rsidRDefault="00042382" w:rsidP="00042382">
      <w:pPr>
        <w:autoSpaceDE w:val="0"/>
        <w:autoSpaceDN w:val="0"/>
        <w:adjustRightInd w:val="0"/>
        <w:spacing w:after="0" w:line="240" w:lineRule="auto"/>
        <w:ind w:firstLine="720"/>
        <w:jc w:val="both"/>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t>В учете и отчетности нематериальные активы отражаются по первоначальной и остаточной стоимости. Отдельно отражают износ нематериальных активов.</w:t>
      </w:r>
    </w:p>
    <w:p w:rsidR="00042382" w:rsidRPr="00042382" w:rsidRDefault="00042382" w:rsidP="00042382">
      <w:pPr>
        <w:autoSpaceDE w:val="0"/>
        <w:autoSpaceDN w:val="0"/>
        <w:adjustRightInd w:val="0"/>
        <w:spacing w:after="0" w:line="240" w:lineRule="auto"/>
        <w:ind w:firstLine="720"/>
        <w:jc w:val="both"/>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t>В соответствии со ст.11 Федерального закона от 21.11.96 г. N 129-ФЗ "О бухгалтерском учете" первоначальная стоимость определяется:</w:t>
      </w:r>
    </w:p>
    <w:p w:rsidR="00042382" w:rsidRPr="00042382" w:rsidRDefault="00042382" w:rsidP="00042382">
      <w:pPr>
        <w:numPr>
          <w:ilvl w:val="0"/>
          <w:numId w:val="34"/>
        </w:numPr>
        <w:autoSpaceDE w:val="0"/>
        <w:autoSpaceDN w:val="0"/>
        <w:adjustRightInd w:val="0"/>
        <w:snapToGrid w:val="0"/>
        <w:spacing w:after="0" w:line="240" w:lineRule="auto"/>
        <w:jc w:val="both"/>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t>для имущества, приобретенного за плату, - путем суммирования фактически произведенных расходов на его покупку;</w:t>
      </w:r>
    </w:p>
    <w:p w:rsidR="00042382" w:rsidRPr="00042382" w:rsidRDefault="00042382" w:rsidP="00042382">
      <w:pPr>
        <w:numPr>
          <w:ilvl w:val="0"/>
          <w:numId w:val="34"/>
        </w:numPr>
        <w:autoSpaceDE w:val="0"/>
        <w:autoSpaceDN w:val="0"/>
        <w:adjustRightInd w:val="0"/>
        <w:snapToGrid w:val="0"/>
        <w:spacing w:after="0" w:line="240" w:lineRule="auto"/>
        <w:jc w:val="both"/>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t>для имущества, полученного безвозмездно, - по рыночной стоимости на дату оприходования; имущества (экспертным путем);</w:t>
      </w:r>
    </w:p>
    <w:p w:rsidR="00042382" w:rsidRPr="00042382" w:rsidRDefault="00042382" w:rsidP="00042382">
      <w:pPr>
        <w:numPr>
          <w:ilvl w:val="0"/>
          <w:numId w:val="34"/>
        </w:numPr>
        <w:autoSpaceDE w:val="0"/>
        <w:autoSpaceDN w:val="0"/>
        <w:adjustRightInd w:val="0"/>
        <w:snapToGrid w:val="0"/>
        <w:spacing w:after="0" w:line="240" w:lineRule="auto"/>
        <w:jc w:val="both"/>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t>для имущества, произведенного в самой организации, - по стоимости его изготовления.</w:t>
      </w:r>
    </w:p>
    <w:p w:rsidR="00042382" w:rsidRPr="00042382" w:rsidRDefault="00042382" w:rsidP="00042382">
      <w:pPr>
        <w:widowControl w:val="0"/>
        <w:autoSpaceDE w:val="0"/>
        <w:autoSpaceDN w:val="0"/>
        <w:adjustRightInd w:val="0"/>
        <w:spacing w:before="240" w:after="40" w:line="240" w:lineRule="auto"/>
        <w:ind w:firstLine="720"/>
        <w:jc w:val="both"/>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t xml:space="preserve">В случае внесения нематериальных объектов в счет вкладов в уставный капитал (фонд) оценка этого имущества производится по договоренности сторон (согласованной стоимости). </w:t>
      </w:r>
    </w:p>
    <w:p w:rsidR="00042382" w:rsidRPr="00042382" w:rsidRDefault="00042382" w:rsidP="00042382">
      <w:pPr>
        <w:widowControl w:val="0"/>
        <w:autoSpaceDE w:val="0"/>
        <w:autoSpaceDN w:val="0"/>
        <w:adjustRightInd w:val="0"/>
        <w:spacing w:before="240" w:after="40" w:line="240" w:lineRule="auto"/>
        <w:rPr>
          <w:rFonts w:ascii="Times New Roman" w:eastAsia="Times New Roman" w:hAnsi="Times New Roman" w:cs="Times New Roman"/>
          <w:i/>
          <w:iCs/>
          <w:sz w:val="23"/>
          <w:szCs w:val="23"/>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7"/>
        <w:gridCol w:w="3174"/>
        <w:gridCol w:w="3190"/>
      </w:tblGrid>
      <w:tr w:rsidR="00042382" w:rsidRPr="00042382" w:rsidTr="00927FDF">
        <w:tc>
          <w:tcPr>
            <w:tcW w:w="3284" w:type="dxa"/>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Наименование группы нематериальных активов</w:t>
            </w:r>
          </w:p>
        </w:tc>
        <w:tc>
          <w:tcPr>
            <w:tcW w:w="3284" w:type="dxa"/>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Полная стоимость, руб.</w:t>
            </w:r>
          </w:p>
        </w:tc>
        <w:tc>
          <w:tcPr>
            <w:tcW w:w="3285" w:type="dxa"/>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Величина начисленной амортизации, руб.</w:t>
            </w:r>
          </w:p>
        </w:tc>
      </w:tr>
      <w:tr w:rsidR="00042382" w:rsidRPr="00042382" w:rsidTr="00927FDF">
        <w:tc>
          <w:tcPr>
            <w:tcW w:w="3284" w:type="dxa"/>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Итого</w:t>
            </w:r>
          </w:p>
        </w:tc>
        <w:tc>
          <w:tcPr>
            <w:tcW w:w="3284" w:type="dxa"/>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c>
          <w:tcPr>
            <w:tcW w:w="3285" w:type="dxa"/>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r>
    </w:tbl>
    <w:p w:rsidR="00042382" w:rsidRPr="00042382" w:rsidRDefault="00042382" w:rsidP="00042382">
      <w:pPr>
        <w:autoSpaceDE w:val="0"/>
        <w:autoSpaceDN w:val="0"/>
        <w:adjustRightInd w:val="0"/>
        <w:spacing w:after="0" w:line="240" w:lineRule="auto"/>
        <w:ind w:firstLine="485"/>
        <w:jc w:val="both"/>
        <w:rPr>
          <w:rFonts w:ascii="Times New Roman" w:eastAsia="Times New Roman" w:hAnsi="Times New Roman" w:cs="Times New Roman"/>
          <w:i/>
          <w:iCs/>
          <w:lang w:eastAsia="ru-RU"/>
        </w:rPr>
      </w:pPr>
      <w:r w:rsidRPr="00042382">
        <w:rPr>
          <w:rFonts w:ascii="Times New Roman" w:eastAsia="Times New Roman" w:hAnsi="Times New Roman" w:cs="Times New Roman"/>
          <w:lang w:eastAsia="ru-RU"/>
        </w:rPr>
        <w:t xml:space="preserve">  </w:t>
      </w:r>
    </w:p>
    <w:p w:rsidR="00042382" w:rsidRPr="00042382" w:rsidRDefault="00042382" w:rsidP="00042382">
      <w:pPr>
        <w:keepNext/>
        <w:spacing w:after="0" w:line="240" w:lineRule="auto"/>
        <w:jc w:val="center"/>
        <w:rPr>
          <w:rFonts w:ascii="Times New Roman" w:eastAsia="Times New Roman" w:hAnsi="Times New Roman" w:cs="Times New Roman"/>
          <w:b/>
          <w:bCs/>
          <w:sz w:val="28"/>
          <w:szCs w:val="28"/>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182" w:name="_Toc224006150"/>
      <w:bookmarkStart w:id="183" w:name="_Toc224006574"/>
      <w:bookmarkStart w:id="184" w:name="_Toc224006947"/>
      <w:bookmarkStart w:id="185" w:name="_Toc227663140"/>
      <w:r w:rsidRPr="00042382">
        <w:rPr>
          <w:rFonts w:ascii="Arial" w:eastAsia="Times New Roman" w:hAnsi="Arial" w:cs="Arial"/>
          <w:b/>
          <w:bCs/>
          <w:sz w:val="26"/>
          <w:szCs w:val="26"/>
          <w:lang w:eastAsia="ru-RU"/>
        </w:rPr>
        <w:t>4.4. Сведения о политике и расходах эмитента в области научно-технического развития, в отношении лицензий и патентов, новых разработок и исследований</w:t>
      </w:r>
      <w:bookmarkEnd w:id="182"/>
      <w:bookmarkEnd w:id="183"/>
      <w:bookmarkEnd w:id="184"/>
      <w:bookmarkEnd w:id="185"/>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t>Нет</w:t>
      </w:r>
    </w:p>
    <w:p w:rsidR="00042382" w:rsidRPr="00042382" w:rsidRDefault="00042382" w:rsidP="00042382">
      <w:pPr>
        <w:keepNext/>
        <w:spacing w:after="0" w:line="240" w:lineRule="auto"/>
        <w:jc w:val="center"/>
        <w:rPr>
          <w:rFonts w:ascii="Times New Roman" w:eastAsia="Times New Roman" w:hAnsi="Times New Roman" w:cs="Times New Roman"/>
          <w:b/>
          <w:bCs/>
          <w:sz w:val="28"/>
          <w:szCs w:val="28"/>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186" w:name="_Toc224006151"/>
      <w:bookmarkStart w:id="187" w:name="_Toc224006575"/>
      <w:bookmarkStart w:id="188" w:name="_Toc224006948"/>
      <w:bookmarkStart w:id="189" w:name="_Toc227663141"/>
      <w:r w:rsidRPr="00042382">
        <w:rPr>
          <w:rFonts w:ascii="Arial" w:eastAsia="Times New Roman" w:hAnsi="Arial" w:cs="Arial"/>
          <w:b/>
          <w:bCs/>
          <w:sz w:val="26"/>
          <w:szCs w:val="26"/>
          <w:lang w:eastAsia="ru-RU"/>
        </w:rPr>
        <w:t>4.5. Анализ тенденций развития в сфере основной деятельности эмитента</w:t>
      </w:r>
      <w:bookmarkEnd w:id="186"/>
      <w:bookmarkEnd w:id="187"/>
      <w:bookmarkEnd w:id="188"/>
      <w:bookmarkEnd w:id="189"/>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tab/>
        <w:t>Тенденции развития предприятия в сфере судоремонта связаны с постепенным снижением доли государственного оборонного заказа в общем объеме услуг. Это в частности связано с уменьшением средств, выделяемых бюджетом на данные цели.</w:t>
      </w:r>
    </w:p>
    <w:p w:rsidR="00042382" w:rsidRPr="00042382" w:rsidRDefault="00042382" w:rsidP="00042382">
      <w:pPr>
        <w:widowControl w:val="0"/>
        <w:autoSpaceDE w:val="0"/>
        <w:autoSpaceDN w:val="0"/>
        <w:adjustRightInd w:val="0"/>
        <w:spacing w:before="20" w:after="40" w:line="240" w:lineRule="auto"/>
        <w:ind w:left="200" w:firstLine="520"/>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t>Эмитент является основным производителем запасных частей и поставщиком услуг по ремонту судов на юге России, при этом наблюдается устойчивая тенденция</w:t>
      </w:r>
      <w:r w:rsidRPr="00042382">
        <w:rPr>
          <w:rFonts w:ascii="Times New Roman" w:eastAsia="Times New Roman" w:hAnsi="Times New Roman" w:cs="Times New Roman"/>
          <w:sz w:val="23"/>
          <w:szCs w:val="23"/>
          <w:lang w:eastAsia="ru-RU"/>
        </w:rPr>
        <w:t xml:space="preserve"> </w:t>
      </w:r>
      <w:r w:rsidRPr="00042382">
        <w:rPr>
          <w:rFonts w:ascii="Times New Roman" w:eastAsia="Times New Roman" w:hAnsi="Times New Roman" w:cs="Times New Roman"/>
          <w:i/>
          <w:iCs/>
          <w:sz w:val="23"/>
          <w:szCs w:val="23"/>
          <w:lang w:eastAsia="ru-RU"/>
        </w:rPr>
        <w:t>расширения</w:t>
      </w:r>
      <w:r w:rsidRPr="00042382">
        <w:rPr>
          <w:rFonts w:ascii="Times New Roman" w:eastAsia="Times New Roman" w:hAnsi="Times New Roman" w:cs="Times New Roman"/>
          <w:sz w:val="23"/>
          <w:szCs w:val="23"/>
          <w:lang w:eastAsia="ru-RU"/>
        </w:rPr>
        <w:t xml:space="preserve"> </w:t>
      </w:r>
      <w:r w:rsidRPr="00042382">
        <w:rPr>
          <w:rFonts w:ascii="Times New Roman" w:eastAsia="Times New Roman" w:hAnsi="Times New Roman" w:cs="Times New Roman"/>
          <w:i/>
          <w:iCs/>
          <w:sz w:val="23"/>
          <w:szCs w:val="23"/>
          <w:lang w:eastAsia="ru-RU"/>
        </w:rPr>
        <w:t>рынков потребления услуг и продукции, производимой эмитентом, в то же время спрос на СЗЧ ДВС крайне не устойчив и зависит от активности основных покупателей продукции предприятия – фирм “Wan West” (Нидерланды), “</w:t>
      </w:r>
      <w:r w:rsidRPr="00042382">
        <w:rPr>
          <w:rFonts w:ascii="Times New Roman" w:eastAsia="Times New Roman" w:hAnsi="Times New Roman" w:cs="Times New Roman"/>
          <w:i/>
          <w:iCs/>
          <w:sz w:val="23"/>
          <w:szCs w:val="23"/>
          <w:lang w:val="en-US" w:eastAsia="ru-RU"/>
        </w:rPr>
        <w:t>Dirk</w:t>
      </w:r>
      <w:r w:rsidRPr="00042382">
        <w:rPr>
          <w:rFonts w:ascii="Times New Roman" w:eastAsia="Times New Roman" w:hAnsi="Times New Roman" w:cs="Times New Roman"/>
          <w:i/>
          <w:iCs/>
          <w:sz w:val="23"/>
          <w:szCs w:val="23"/>
          <w:lang w:eastAsia="ru-RU"/>
        </w:rPr>
        <w:t xml:space="preserve"> </w:t>
      </w:r>
      <w:r w:rsidRPr="00042382">
        <w:rPr>
          <w:rFonts w:ascii="Times New Roman" w:eastAsia="Times New Roman" w:hAnsi="Times New Roman" w:cs="Times New Roman"/>
          <w:i/>
          <w:iCs/>
          <w:sz w:val="23"/>
          <w:szCs w:val="23"/>
          <w:lang w:val="en-US" w:eastAsia="ru-RU"/>
        </w:rPr>
        <w:t>Janssen</w:t>
      </w:r>
      <w:r w:rsidRPr="00042382">
        <w:rPr>
          <w:rFonts w:ascii="Times New Roman" w:eastAsia="Times New Roman" w:hAnsi="Times New Roman" w:cs="Times New Roman"/>
          <w:i/>
          <w:iCs/>
          <w:sz w:val="23"/>
          <w:szCs w:val="23"/>
          <w:lang w:eastAsia="ru-RU"/>
        </w:rPr>
        <w:t xml:space="preserve">” (Германия). </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p>
    <w:p w:rsidR="00042382" w:rsidRPr="00042382" w:rsidRDefault="00042382" w:rsidP="00042382">
      <w:pPr>
        <w:keepNext/>
        <w:spacing w:after="0" w:line="240" w:lineRule="auto"/>
        <w:jc w:val="center"/>
        <w:outlineLvl w:val="3"/>
        <w:rPr>
          <w:rFonts w:ascii="Times New Roman" w:eastAsia="Times New Roman" w:hAnsi="Times New Roman" w:cs="Times New Roman"/>
          <w:sz w:val="24"/>
          <w:szCs w:val="24"/>
          <w:lang w:eastAsia="ru-RU"/>
        </w:rPr>
      </w:pPr>
      <w:bookmarkStart w:id="190" w:name="_Toc224006576"/>
      <w:bookmarkStart w:id="191" w:name="_Toc224006949"/>
      <w:bookmarkStart w:id="192" w:name="_Toc227663142"/>
      <w:r w:rsidRPr="00042382">
        <w:rPr>
          <w:rFonts w:ascii="Times New Roman" w:eastAsia="Times New Roman" w:hAnsi="Times New Roman" w:cs="Times New Roman"/>
          <w:sz w:val="24"/>
          <w:szCs w:val="24"/>
          <w:lang w:eastAsia="ru-RU"/>
        </w:rPr>
        <w:t>4.5.1. Анализ факторов и условий, влияющих на деятельность эмитента</w:t>
      </w:r>
      <w:bookmarkEnd w:id="190"/>
      <w:bookmarkEnd w:id="191"/>
      <w:bookmarkEnd w:id="192"/>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 xml:space="preserve"> </w:t>
      </w:r>
      <w:r w:rsidRPr="00042382">
        <w:rPr>
          <w:rFonts w:ascii="Times New Roman" w:eastAsia="Times New Roman" w:hAnsi="Times New Roman" w:cs="Times New Roman"/>
          <w:i/>
          <w:iCs/>
          <w:sz w:val="23"/>
          <w:szCs w:val="23"/>
          <w:lang w:eastAsia="ru-RU"/>
        </w:rPr>
        <w:t>Факторы и условия, влияющие на деятельность эмитента описаны в рисках (раздел 2.5).</w:t>
      </w:r>
      <w:r w:rsidRPr="00042382">
        <w:rPr>
          <w:rFonts w:ascii="Times New Roman" w:eastAsia="Times New Roman" w:hAnsi="Times New Roman" w:cs="Times New Roman"/>
          <w:b/>
          <w:bCs/>
          <w:sz w:val="23"/>
          <w:szCs w:val="23"/>
          <w:lang w:eastAsia="ru-RU"/>
        </w:rPr>
        <w:t xml:space="preserve">        </w:t>
      </w:r>
    </w:p>
    <w:p w:rsidR="00042382" w:rsidRPr="00042382" w:rsidRDefault="00042382" w:rsidP="00042382">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p>
    <w:p w:rsidR="00042382" w:rsidRPr="00042382" w:rsidRDefault="00042382" w:rsidP="00042382">
      <w:pPr>
        <w:keepNext/>
        <w:spacing w:after="0" w:line="240" w:lineRule="auto"/>
        <w:jc w:val="center"/>
        <w:outlineLvl w:val="3"/>
        <w:rPr>
          <w:rFonts w:ascii="Times New Roman" w:eastAsia="Times New Roman" w:hAnsi="Times New Roman" w:cs="Times New Roman"/>
          <w:sz w:val="24"/>
          <w:szCs w:val="24"/>
          <w:lang w:eastAsia="ru-RU"/>
        </w:rPr>
      </w:pPr>
      <w:bookmarkStart w:id="193" w:name="_Toc224006577"/>
      <w:bookmarkStart w:id="194" w:name="_Toc224006950"/>
      <w:bookmarkStart w:id="195" w:name="_Toc227663143"/>
      <w:r w:rsidRPr="00042382">
        <w:rPr>
          <w:rFonts w:ascii="Times New Roman" w:eastAsia="Times New Roman" w:hAnsi="Times New Roman" w:cs="Times New Roman"/>
          <w:sz w:val="24"/>
          <w:szCs w:val="24"/>
          <w:lang w:eastAsia="ru-RU"/>
        </w:rPr>
        <w:t>4.5.2. Конкуренты эмитента</w:t>
      </w:r>
      <w:bookmarkEnd w:id="193"/>
      <w:bookmarkEnd w:id="194"/>
      <w:bookmarkEnd w:id="195"/>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b/>
          <w:bCs/>
          <w:i/>
          <w:iCs/>
          <w:sz w:val="24"/>
          <w:szCs w:val="24"/>
          <w:u w:val="single"/>
          <w:lang w:eastAsia="ru-RU"/>
        </w:rPr>
        <w:t>Основные конкуренты на рынке услуг судоремонта:</w:t>
      </w:r>
      <w:r w:rsidRPr="00042382">
        <w:rPr>
          <w:rFonts w:ascii="Times New Roman" w:eastAsia="Times New Roman" w:hAnsi="Times New Roman" w:cs="Times New Roman"/>
          <w:i/>
          <w:iCs/>
          <w:sz w:val="24"/>
          <w:szCs w:val="24"/>
          <w:lang w:eastAsia="ru-RU"/>
        </w:rPr>
        <w:t xml:space="preserve"> ОАО «Новороссийский судоремонтный завод», Темрюкский пятый судоремонтный завод, цены на услуги данных фирм незначительно отличаются от цен на услуги завода. Резкое снижение объемов выполняемых работ по ОАО «Новороссийский судоремонтный завод», а также избыток заказов на ремонт судов на предприятиях северного побережья Турции создали благоприятные предпосылки для роста объемов судоремонта.</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b/>
          <w:bCs/>
          <w:i/>
          <w:iCs/>
          <w:sz w:val="24"/>
          <w:szCs w:val="24"/>
          <w:u w:val="single"/>
          <w:lang w:eastAsia="ru-RU"/>
        </w:rPr>
        <w:t>Основные конкуренты на рынке СЗЧ ДВС:</w:t>
      </w:r>
      <w:r w:rsidRPr="00042382">
        <w:rPr>
          <w:rFonts w:ascii="Times New Roman" w:eastAsia="Times New Roman" w:hAnsi="Times New Roman" w:cs="Times New Roman"/>
          <w:i/>
          <w:iCs/>
          <w:sz w:val="24"/>
          <w:szCs w:val="24"/>
          <w:lang w:eastAsia="ru-RU"/>
        </w:rPr>
        <w:t xml:space="preserve"> Китай - "</w:t>
      </w:r>
      <w:r w:rsidRPr="00042382">
        <w:rPr>
          <w:rFonts w:ascii="Times New Roman" w:eastAsia="Times New Roman" w:hAnsi="Times New Roman" w:cs="Times New Roman"/>
          <w:i/>
          <w:iCs/>
          <w:sz w:val="24"/>
          <w:szCs w:val="24"/>
          <w:lang w:val="en-US" w:eastAsia="ru-RU"/>
        </w:rPr>
        <w:t>Dalian</w:t>
      </w:r>
      <w:r w:rsidRPr="00042382">
        <w:rPr>
          <w:rFonts w:ascii="Times New Roman" w:eastAsia="Times New Roman" w:hAnsi="Times New Roman" w:cs="Times New Roman"/>
          <w:i/>
          <w:iCs/>
          <w:sz w:val="24"/>
          <w:szCs w:val="24"/>
          <w:lang w:eastAsia="ru-RU"/>
        </w:rPr>
        <w:t xml:space="preserve"> </w:t>
      </w:r>
      <w:r w:rsidRPr="00042382">
        <w:rPr>
          <w:rFonts w:ascii="Times New Roman" w:eastAsia="Times New Roman" w:hAnsi="Times New Roman" w:cs="Times New Roman"/>
          <w:i/>
          <w:iCs/>
          <w:sz w:val="24"/>
          <w:szCs w:val="24"/>
          <w:lang w:val="en-US" w:eastAsia="ru-RU"/>
        </w:rPr>
        <w:t>Marine</w:t>
      </w:r>
      <w:r w:rsidRPr="00042382">
        <w:rPr>
          <w:rFonts w:ascii="Times New Roman" w:eastAsia="Times New Roman" w:hAnsi="Times New Roman" w:cs="Times New Roman"/>
          <w:i/>
          <w:iCs/>
          <w:sz w:val="24"/>
          <w:szCs w:val="24"/>
          <w:lang w:eastAsia="ru-RU"/>
        </w:rPr>
        <w:t xml:space="preserve"> </w:t>
      </w:r>
      <w:r w:rsidRPr="00042382">
        <w:rPr>
          <w:rFonts w:ascii="Times New Roman" w:eastAsia="Times New Roman" w:hAnsi="Times New Roman" w:cs="Times New Roman"/>
          <w:i/>
          <w:iCs/>
          <w:sz w:val="24"/>
          <w:szCs w:val="24"/>
          <w:lang w:val="en-US" w:eastAsia="ru-RU"/>
        </w:rPr>
        <w:t>Diesel</w:t>
      </w:r>
      <w:r w:rsidRPr="00042382">
        <w:rPr>
          <w:rFonts w:ascii="Times New Roman" w:eastAsia="Times New Roman" w:hAnsi="Times New Roman" w:cs="Times New Roman"/>
          <w:i/>
          <w:iCs/>
          <w:sz w:val="24"/>
          <w:szCs w:val="24"/>
          <w:lang w:eastAsia="ru-RU"/>
        </w:rPr>
        <w:t xml:space="preserve"> </w:t>
      </w:r>
      <w:r w:rsidRPr="00042382">
        <w:rPr>
          <w:rFonts w:ascii="Times New Roman" w:eastAsia="Times New Roman" w:hAnsi="Times New Roman" w:cs="Times New Roman"/>
          <w:i/>
          <w:iCs/>
          <w:sz w:val="24"/>
          <w:szCs w:val="24"/>
          <w:lang w:val="en-US" w:eastAsia="ru-RU"/>
        </w:rPr>
        <w:t>Works</w:t>
      </w:r>
      <w:r w:rsidRPr="00042382">
        <w:rPr>
          <w:rFonts w:ascii="Times New Roman" w:eastAsia="Times New Roman" w:hAnsi="Times New Roman" w:cs="Times New Roman"/>
          <w:i/>
          <w:iCs/>
          <w:sz w:val="24"/>
          <w:szCs w:val="24"/>
          <w:lang w:eastAsia="ru-RU"/>
        </w:rPr>
        <w:t>", "</w:t>
      </w:r>
      <w:r w:rsidRPr="00042382">
        <w:rPr>
          <w:rFonts w:ascii="Times New Roman" w:eastAsia="Times New Roman" w:hAnsi="Times New Roman" w:cs="Times New Roman"/>
          <w:i/>
          <w:iCs/>
          <w:sz w:val="24"/>
          <w:szCs w:val="24"/>
          <w:lang w:val="en-US" w:eastAsia="ru-RU"/>
        </w:rPr>
        <w:t>Hudong</w:t>
      </w:r>
      <w:r w:rsidRPr="00042382">
        <w:rPr>
          <w:rFonts w:ascii="Times New Roman" w:eastAsia="Times New Roman" w:hAnsi="Times New Roman" w:cs="Times New Roman"/>
          <w:i/>
          <w:iCs/>
          <w:sz w:val="24"/>
          <w:szCs w:val="24"/>
          <w:lang w:eastAsia="ru-RU"/>
        </w:rPr>
        <w:t xml:space="preserve"> </w:t>
      </w:r>
      <w:r w:rsidRPr="00042382">
        <w:rPr>
          <w:rFonts w:ascii="Times New Roman" w:eastAsia="Times New Roman" w:hAnsi="Times New Roman" w:cs="Times New Roman"/>
          <w:i/>
          <w:iCs/>
          <w:sz w:val="24"/>
          <w:szCs w:val="24"/>
          <w:lang w:val="en-US" w:eastAsia="ru-RU"/>
        </w:rPr>
        <w:t>Heavy</w:t>
      </w:r>
      <w:r w:rsidRPr="00042382">
        <w:rPr>
          <w:rFonts w:ascii="Times New Roman" w:eastAsia="Times New Roman" w:hAnsi="Times New Roman" w:cs="Times New Roman"/>
          <w:i/>
          <w:iCs/>
          <w:sz w:val="24"/>
          <w:szCs w:val="24"/>
          <w:lang w:eastAsia="ru-RU"/>
        </w:rPr>
        <w:t xml:space="preserve"> </w:t>
      </w:r>
      <w:r w:rsidRPr="00042382">
        <w:rPr>
          <w:rFonts w:ascii="Times New Roman" w:eastAsia="Times New Roman" w:hAnsi="Times New Roman" w:cs="Times New Roman"/>
          <w:i/>
          <w:iCs/>
          <w:sz w:val="24"/>
          <w:szCs w:val="24"/>
          <w:lang w:val="en-US" w:eastAsia="ru-RU"/>
        </w:rPr>
        <w:t>Machinery</w:t>
      </w:r>
      <w:r w:rsidRPr="00042382">
        <w:rPr>
          <w:rFonts w:ascii="Times New Roman" w:eastAsia="Times New Roman" w:hAnsi="Times New Roman" w:cs="Times New Roman"/>
          <w:i/>
          <w:iCs/>
          <w:sz w:val="24"/>
          <w:szCs w:val="24"/>
          <w:lang w:eastAsia="ru-RU"/>
        </w:rPr>
        <w:t xml:space="preserve"> </w:t>
      </w:r>
      <w:r w:rsidRPr="00042382">
        <w:rPr>
          <w:rFonts w:ascii="Times New Roman" w:eastAsia="Times New Roman" w:hAnsi="Times New Roman" w:cs="Times New Roman"/>
          <w:i/>
          <w:iCs/>
          <w:sz w:val="24"/>
          <w:szCs w:val="24"/>
          <w:lang w:val="en-US" w:eastAsia="ru-RU"/>
        </w:rPr>
        <w:t>Co</w:t>
      </w:r>
      <w:r w:rsidRPr="00042382">
        <w:rPr>
          <w:rFonts w:ascii="Times New Roman" w:eastAsia="Times New Roman" w:hAnsi="Times New Roman" w:cs="Times New Roman"/>
          <w:i/>
          <w:iCs/>
          <w:sz w:val="24"/>
          <w:szCs w:val="24"/>
          <w:lang w:eastAsia="ru-RU"/>
        </w:rPr>
        <w:t xml:space="preserve">, </w:t>
      </w:r>
      <w:r w:rsidRPr="00042382">
        <w:rPr>
          <w:rFonts w:ascii="Times New Roman" w:eastAsia="Times New Roman" w:hAnsi="Times New Roman" w:cs="Times New Roman"/>
          <w:i/>
          <w:iCs/>
          <w:sz w:val="24"/>
          <w:szCs w:val="24"/>
          <w:lang w:val="en-US" w:eastAsia="ru-RU"/>
        </w:rPr>
        <w:t>Ltd</w:t>
      </w:r>
      <w:r w:rsidRPr="00042382">
        <w:rPr>
          <w:rFonts w:ascii="Times New Roman" w:eastAsia="Times New Roman" w:hAnsi="Times New Roman" w:cs="Times New Roman"/>
          <w:i/>
          <w:iCs/>
          <w:sz w:val="24"/>
          <w:szCs w:val="24"/>
          <w:lang w:eastAsia="ru-RU"/>
        </w:rPr>
        <w:t>", "</w:t>
      </w:r>
      <w:r w:rsidRPr="00042382">
        <w:rPr>
          <w:rFonts w:ascii="Times New Roman" w:eastAsia="Times New Roman" w:hAnsi="Times New Roman" w:cs="Times New Roman"/>
          <w:i/>
          <w:iCs/>
          <w:sz w:val="24"/>
          <w:szCs w:val="24"/>
          <w:lang w:val="en-US" w:eastAsia="ru-RU"/>
        </w:rPr>
        <w:t>Yichang</w:t>
      </w:r>
      <w:r w:rsidRPr="00042382">
        <w:rPr>
          <w:rFonts w:ascii="Times New Roman" w:eastAsia="Times New Roman" w:hAnsi="Times New Roman" w:cs="Times New Roman"/>
          <w:i/>
          <w:iCs/>
          <w:sz w:val="24"/>
          <w:szCs w:val="24"/>
          <w:lang w:eastAsia="ru-RU"/>
        </w:rPr>
        <w:t xml:space="preserve"> </w:t>
      </w:r>
      <w:r w:rsidRPr="00042382">
        <w:rPr>
          <w:rFonts w:ascii="Times New Roman" w:eastAsia="Times New Roman" w:hAnsi="Times New Roman" w:cs="Times New Roman"/>
          <w:i/>
          <w:iCs/>
          <w:sz w:val="24"/>
          <w:szCs w:val="24"/>
          <w:lang w:val="en-US" w:eastAsia="ru-RU"/>
        </w:rPr>
        <w:t>Marine</w:t>
      </w:r>
      <w:r w:rsidRPr="00042382">
        <w:rPr>
          <w:rFonts w:ascii="Times New Roman" w:eastAsia="Times New Roman" w:hAnsi="Times New Roman" w:cs="Times New Roman"/>
          <w:i/>
          <w:iCs/>
          <w:sz w:val="24"/>
          <w:szCs w:val="24"/>
          <w:lang w:eastAsia="ru-RU"/>
        </w:rPr>
        <w:t xml:space="preserve"> </w:t>
      </w:r>
      <w:r w:rsidRPr="00042382">
        <w:rPr>
          <w:rFonts w:ascii="Times New Roman" w:eastAsia="Times New Roman" w:hAnsi="Times New Roman" w:cs="Times New Roman"/>
          <w:i/>
          <w:iCs/>
          <w:sz w:val="24"/>
          <w:szCs w:val="24"/>
          <w:lang w:val="en-US" w:eastAsia="ru-RU"/>
        </w:rPr>
        <w:t>Diesel</w:t>
      </w:r>
      <w:r w:rsidRPr="00042382">
        <w:rPr>
          <w:rFonts w:ascii="Times New Roman" w:eastAsia="Times New Roman" w:hAnsi="Times New Roman" w:cs="Times New Roman"/>
          <w:i/>
          <w:iCs/>
          <w:sz w:val="24"/>
          <w:szCs w:val="24"/>
          <w:lang w:eastAsia="ru-RU"/>
        </w:rPr>
        <w:t xml:space="preserve"> </w:t>
      </w:r>
      <w:r w:rsidRPr="00042382">
        <w:rPr>
          <w:rFonts w:ascii="Times New Roman" w:eastAsia="Times New Roman" w:hAnsi="Times New Roman" w:cs="Times New Roman"/>
          <w:i/>
          <w:iCs/>
          <w:sz w:val="24"/>
          <w:szCs w:val="24"/>
          <w:lang w:val="en-US" w:eastAsia="ru-RU"/>
        </w:rPr>
        <w:t>Engine</w:t>
      </w:r>
      <w:r w:rsidRPr="00042382">
        <w:rPr>
          <w:rFonts w:ascii="Times New Roman" w:eastAsia="Times New Roman" w:hAnsi="Times New Roman" w:cs="Times New Roman"/>
          <w:i/>
          <w:iCs/>
          <w:sz w:val="24"/>
          <w:szCs w:val="24"/>
          <w:lang w:eastAsia="ru-RU"/>
        </w:rPr>
        <w:t xml:space="preserve"> </w:t>
      </w:r>
      <w:r w:rsidRPr="00042382">
        <w:rPr>
          <w:rFonts w:ascii="Times New Roman" w:eastAsia="Times New Roman" w:hAnsi="Times New Roman" w:cs="Times New Roman"/>
          <w:i/>
          <w:iCs/>
          <w:sz w:val="24"/>
          <w:szCs w:val="24"/>
          <w:lang w:val="en-US" w:eastAsia="ru-RU"/>
        </w:rPr>
        <w:t>Plant</w:t>
      </w:r>
      <w:r w:rsidRPr="00042382">
        <w:rPr>
          <w:rFonts w:ascii="Times New Roman" w:eastAsia="Times New Roman" w:hAnsi="Times New Roman" w:cs="Times New Roman"/>
          <w:i/>
          <w:iCs/>
          <w:sz w:val="24"/>
          <w:szCs w:val="24"/>
          <w:lang w:eastAsia="ru-RU"/>
        </w:rPr>
        <w:t>"; Хорватия - "</w:t>
      </w:r>
      <w:r w:rsidRPr="00042382">
        <w:rPr>
          <w:rFonts w:ascii="Times New Roman" w:eastAsia="Times New Roman" w:hAnsi="Times New Roman" w:cs="Times New Roman"/>
          <w:i/>
          <w:iCs/>
          <w:sz w:val="24"/>
          <w:szCs w:val="24"/>
          <w:lang w:val="en-US" w:eastAsia="ru-RU"/>
        </w:rPr>
        <w:t>Brodosplit</w:t>
      </w:r>
      <w:r w:rsidRPr="00042382">
        <w:rPr>
          <w:rFonts w:ascii="Times New Roman" w:eastAsia="Times New Roman" w:hAnsi="Times New Roman" w:cs="Times New Roman"/>
          <w:i/>
          <w:iCs/>
          <w:sz w:val="24"/>
          <w:szCs w:val="24"/>
          <w:lang w:eastAsia="ru-RU"/>
        </w:rPr>
        <w:t xml:space="preserve"> - </w:t>
      </w:r>
      <w:r w:rsidRPr="00042382">
        <w:rPr>
          <w:rFonts w:ascii="Times New Roman" w:eastAsia="Times New Roman" w:hAnsi="Times New Roman" w:cs="Times New Roman"/>
          <w:i/>
          <w:iCs/>
          <w:sz w:val="24"/>
          <w:szCs w:val="24"/>
          <w:lang w:val="en-US" w:eastAsia="ru-RU"/>
        </w:rPr>
        <w:t>Diesel</w:t>
      </w:r>
      <w:r w:rsidRPr="00042382">
        <w:rPr>
          <w:rFonts w:ascii="Times New Roman" w:eastAsia="Times New Roman" w:hAnsi="Times New Roman" w:cs="Times New Roman"/>
          <w:i/>
          <w:iCs/>
          <w:sz w:val="24"/>
          <w:szCs w:val="24"/>
          <w:lang w:eastAsia="ru-RU"/>
        </w:rPr>
        <w:t xml:space="preserve"> </w:t>
      </w:r>
      <w:r w:rsidRPr="00042382">
        <w:rPr>
          <w:rFonts w:ascii="Times New Roman" w:eastAsia="Times New Roman" w:hAnsi="Times New Roman" w:cs="Times New Roman"/>
          <w:i/>
          <w:iCs/>
          <w:sz w:val="24"/>
          <w:szCs w:val="24"/>
          <w:lang w:val="en-US" w:eastAsia="ru-RU"/>
        </w:rPr>
        <w:t>Engine</w:t>
      </w:r>
      <w:r w:rsidRPr="00042382">
        <w:rPr>
          <w:rFonts w:ascii="Times New Roman" w:eastAsia="Times New Roman" w:hAnsi="Times New Roman" w:cs="Times New Roman"/>
          <w:i/>
          <w:iCs/>
          <w:sz w:val="24"/>
          <w:szCs w:val="24"/>
          <w:lang w:eastAsia="ru-RU"/>
        </w:rPr>
        <w:t xml:space="preserve"> </w:t>
      </w:r>
      <w:r w:rsidRPr="00042382">
        <w:rPr>
          <w:rFonts w:ascii="Times New Roman" w:eastAsia="Times New Roman" w:hAnsi="Times New Roman" w:cs="Times New Roman"/>
          <w:i/>
          <w:iCs/>
          <w:sz w:val="24"/>
          <w:szCs w:val="24"/>
          <w:lang w:val="en-US" w:eastAsia="ru-RU"/>
        </w:rPr>
        <w:t>Factory</w:t>
      </w:r>
      <w:r w:rsidRPr="00042382">
        <w:rPr>
          <w:rFonts w:ascii="Times New Roman" w:eastAsia="Times New Roman" w:hAnsi="Times New Roman" w:cs="Times New Roman"/>
          <w:i/>
          <w:iCs/>
          <w:sz w:val="24"/>
          <w:szCs w:val="24"/>
          <w:lang w:eastAsia="ru-RU"/>
        </w:rPr>
        <w:t>", "</w:t>
      </w:r>
      <w:r w:rsidRPr="00042382">
        <w:rPr>
          <w:rFonts w:ascii="Times New Roman" w:eastAsia="Times New Roman" w:hAnsi="Times New Roman" w:cs="Times New Roman"/>
          <w:i/>
          <w:iCs/>
          <w:sz w:val="24"/>
          <w:szCs w:val="24"/>
          <w:lang w:val="en-US" w:eastAsia="ru-RU"/>
        </w:rPr>
        <w:t>Uljanik</w:t>
      </w:r>
      <w:r w:rsidRPr="00042382">
        <w:rPr>
          <w:rFonts w:ascii="Times New Roman" w:eastAsia="Times New Roman" w:hAnsi="Times New Roman" w:cs="Times New Roman"/>
          <w:i/>
          <w:iCs/>
          <w:sz w:val="24"/>
          <w:szCs w:val="24"/>
          <w:lang w:eastAsia="ru-RU"/>
        </w:rPr>
        <w:t xml:space="preserve"> </w:t>
      </w:r>
      <w:r w:rsidRPr="00042382">
        <w:rPr>
          <w:rFonts w:ascii="Times New Roman" w:eastAsia="Times New Roman" w:hAnsi="Times New Roman" w:cs="Times New Roman"/>
          <w:i/>
          <w:iCs/>
          <w:sz w:val="24"/>
          <w:szCs w:val="24"/>
          <w:lang w:val="en-US" w:eastAsia="ru-RU"/>
        </w:rPr>
        <w:t>Strojogradnja</w:t>
      </w:r>
      <w:r w:rsidRPr="00042382">
        <w:rPr>
          <w:rFonts w:ascii="Times New Roman" w:eastAsia="Times New Roman" w:hAnsi="Times New Roman" w:cs="Times New Roman"/>
          <w:i/>
          <w:iCs/>
          <w:sz w:val="24"/>
          <w:szCs w:val="24"/>
          <w:lang w:eastAsia="ru-RU"/>
        </w:rPr>
        <w:t>", "</w:t>
      </w:r>
      <w:r w:rsidRPr="00042382">
        <w:rPr>
          <w:rFonts w:ascii="Times New Roman" w:eastAsia="Times New Roman" w:hAnsi="Times New Roman" w:cs="Times New Roman"/>
          <w:i/>
          <w:iCs/>
          <w:sz w:val="24"/>
          <w:szCs w:val="24"/>
          <w:lang w:val="en-US" w:eastAsia="ru-RU"/>
        </w:rPr>
        <w:t>Adria</w:t>
      </w:r>
      <w:r w:rsidRPr="00042382">
        <w:rPr>
          <w:rFonts w:ascii="Times New Roman" w:eastAsia="Times New Roman" w:hAnsi="Times New Roman" w:cs="Times New Roman"/>
          <w:i/>
          <w:iCs/>
          <w:sz w:val="24"/>
          <w:szCs w:val="24"/>
          <w:lang w:eastAsia="ru-RU"/>
        </w:rPr>
        <w:t xml:space="preserve"> </w:t>
      </w:r>
      <w:r w:rsidRPr="00042382">
        <w:rPr>
          <w:rFonts w:ascii="Times New Roman" w:eastAsia="Times New Roman" w:hAnsi="Times New Roman" w:cs="Times New Roman"/>
          <w:i/>
          <w:iCs/>
          <w:sz w:val="24"/>
          <w:szCs w:val="24"/>
          <w:lang w:val="en-US" w:eastAsia="ru-RU"/>
        </w:rPr>
        <w:t>Diesel</w:t>
      </w:r>
      <w:r w:rsidRPr="00042382">
        <w:rPr>
          <w:rFonts w:ascii="Times New Roman" w:eastAsia="Times New Roman" w:hAnsi="Times New Roman" w:cs="Times New Roman"/>
          <w:i/>
          <w:iCs/>
          <w:sz w:val="24"/>
          <w:szCs w:val="24"/>
          <w:lang w:eastAsia="ru-RU"/>
        </w:rPr>
        <w:t>"; Япония - "</w:t>
      </w:r>
      <w:r w:rsidRPr="00042382">
        <w:rPr>
          <w:rFonts w:ascii="Times New Roman" w:eastAsia="Times New Roman" w:hAnsi="Times New Roman" w:cs="Times New Roman"/>
          <w:i/>
          <w:iCs/>
          <w:sz w:val="24"/>
          <w:szCs w:val="24"/>
          <w:lang w:val="en-US" w:eastAsia="ru-RU"/>
        </w:rPr>
        <w:t>Hitachi</w:t>
      </w:r>
      <w:r w:rsidRPr="00042382">
        <w:rPr>
          <w:rFonts w:ascii="Times New Roman" w:eastAsia="Times New Roman" w:hAnsi="Times New Roman" w:cs="Times New Roman"/>
          <w:i/>
          <w:iCs/>
          <w:sz w:val="24"/>
          <w:szCs w:val="24"/>
          <w:lang w:eastAsia="ru-RU"/>
        </w:rPr>
        <w:t xml:space="preserve"> </w:t>
      </w:r>
      <w:r w:rsidRPr="00042382">
        <w:rPr>
          <w:rFonts w:ascii="Times New Roman" w:eastAsia="Times New Roman" w:hAnsi="Times New Roman" w:cs="Times New Roman"/>
          <w:i/>
          <w:iCs/>
          <w:sz w:val="24"/>
          <w:szCs w:val="24"/>
          <w:lang w:val="en-US" w:eastAsia="ru-RU"/>
        </w:rPr>
        <w:t>Zosen</w:t>
      </w:r>
      <w:r w:rsidRPr="00042382">
        <w:rPr>
          <w:rFonts w:ascii="Times New Roman" w:eastAsia="Times New Roman" w:hAnsi="Times New Roman" w:cs="Times New Roman"/>
          <w:i/>
          <w:iCs/>
          <w:sz w:val="24"/>
          <w:szCs w:val="24"/>
          <w:lang w:eastAsia="ru-RU"/>
        </w:rPr>
        <w:t xml:space="preserve"> </w:t>
      </w:r>
      <w:r w:rsidRPr="00042382">
        <w:rPr>
          <w:rFonts w:ascii="Times New Roman" w:eastAsia="Times New Roman" w:hAnsi="Times New Roman" w:cs="Times New Roman"/>
          <w:i/>
          <w:iCs/>
          <w:sz w:val="24"/>
          <w:szCs w:val="24"/>
          <w:lang w:val="en-US" w:eastAsia="ru-RU"/>
        </w:rPr>
        <w:t>Diesel</w:t>
      </w:r>
      <w:r w:rsidRPr="00042382">
        <w:rPr>
          <w:rFonts w:ascii="Times New Roman" w:eastAsia="Times New Roman" w:hAnsi="Times New Roman" w:cs="Times New Roman"/>
          <w:i/>
          <w:iCs/>
          <w:sz w:val="24"/>
          <w:szCs w:val="24"/>
          <w:lang w:eastAsia="ru-RU"/>
        </w:rPr>
        <w:t xml:space="preserve"> </w:t>
      </w:r>
      <w:r w:rsidRPr="00042382">
        <w:rPr>
          <w:rFonts w:ascii="Times New Roman" w:eastAsia="Times New Roman" w:hAnsi="Times New Roman" w:cs="Times New Roman"/>
          <w:i/>
          <w:iCs/>
          <w:sz w:val="24"/>
          <w:szCs w:val="24"/>
          <w:lang w:val="en-US" w:eastAsia="ru-RU"/>
        </w:rPr>
        <w:t>Engineering</w:t>
      </w:r>
      <w:r w:rsidRPr="00042382">
        <w:rPr>
          <w:rFonts w:ascii="Times New Roman" w:eastAsia="Times New Roman" w:hAnsi="Times New Roman" w:cs="Times New Roman"/>
          <w:i/>
          <w:iCs/>
          <w:sz w:val="24"/>
          <w:szCs w:val="24"/>
          <w:lang w:eastAsia="ru-RU"/>
        </w:rPr>
        <w:t xml:space="preserve"> </w:t>
      </w:r>
      <w:r w:rsidRPr="00042382">
        <w:rPr>
          <w:rFonts w:ascii="Times New Roman" w:eastAsia="Times New Roman" w:hAnsi="Times New Roman" w:cs="Times New Roman"/>
          <w:i/>
          <w:iCs/>
          <w:sz w:val="24"/>
          <w:szCs w:val="24"/>
          <w:lang w:val="en-US" w:eastAsia="ru-RU"/>
        </w:rPr>
        <w:t>Co</w:t>
      </w:r>
      <w:r w:rsidRPr="00042382">
        <w:rPr>
          <w:rFonts w:ascii="Times New Roman" w:eastAsia="Times New Roman" w:hAnsi="Times New Roman" w:cs="Times New Roman"/>
          <w:i/>
          <w:iCs/>
          <w:sz w:val="24"/>
          <w:szCs w:val="24"/>
          <w:lang w:eastAsia="ru-RU"/>
        </w:rPr>
        <w:t xml:space="preserve">, </w:t>
      </w:r>
      <w:r w:rsidRPr="00042382">
        <w:rPr>
          <w:rFonts w:ascii="Times New Roman" w:eastAsia="Times New Roman" w:hAnsi="Times New Roman" w:cs="Times New Roman"/>
          <w:i/>
          <w:iCs/>
          <w:sz w:val="24"/>
          <w:szCs w:val="24"/>
          <w:lang w:val="en-US" w:eastAsia="ru-RU"/>
        </w:rPr>
        <w:t>Ltd</w:t>
      </w:r>
      <w:r w:rsidRPr="00042382">
        <w:rPr>
          <w:rFonts w:ascii="Times New Roman" w:eastAsia="Times New Roman" w:hAnsi="Times New Roman" w:cs="Times New Roman"/>
          <w:i/>
          <w:iCs/>
          <w:sz w:val="24"/>
          <w:szCs w:val="24"/>
          <w:lang w:eastAsia="ru-RU"/>
        </w:rPr>
        <w:t>", "</w:t>
      </w:r>
      <w:r w:rsidRPr="00042382">
        <w:rPr>
          <w:rFonts w:ascii="Times New Roman" w:eastAsia="Times New Roman" w:hAnsi="Times New Roman" w:cs="Times New Roman"/>
          <w:i/>
          <w:iCs/>
          <w:sz w:val="24"/>
          <w:szCs w:val="24"/>
          <w:lang w:val="en-US" w:eastAsia="ru-RU"/>
        </w:rPr>
        <w:t>Kawasaki</w:t>
      </w:r>
      <w:r w:rsidRPr="00042382">
        <w:rPr>
          <w:rFonts w:ascii="Times New Roman" w:eastAsia="Times New Roman" w:hAnsi="Times New Roman" w:cs="Times New Roman"/>
          <w:i/>
          <w:iCs/>
          <w:sz w:val="24"/>
          <w:szCs w:val="24"/>
          <w:lang w:eastAsia="ru-RU"/>
        </w:rPr>
        <w:t xml:space="preserve"> </w:t>
      </w:r>
      <w:r w:rsidRPr="00042382">
        <w:rPr>
          <w:rFonts w:ascii="Times New Roman" w:eastAsia="Times New Roman" w:hAnsi="Times New Roman" w:cs="Times New Roman"/>
          <w:i/>
          <w:iCs/>
          <w:sz w:val="24"/>
          <w:szCs w:val="24"/>
          <w:lang w:val="en-US" w:eastAsia="ru-RU"/>
        </w:rPr>
        <w:t>Heavy</w:t>
      </w:r>
      <w:r w:rsidRPr="00042382">
        <w:rPr>
          <w:rFonts w:ascii="Times New Roman" w:eastAsia="Times New Roman" w:hAnsi="Times New Roman" w:cs="Times New Roman"/>
          <w:i/>
          <w:iCs/>
          <w:sz w:val="24"/>
          <w:szCs w:val="24"/>
          <w:lang w:eastAsia="ru-RU"/>
        </w:rPr>
        <w:t xml:space="preserve"> </w:t>
      </w:r>
      <w:r w:rsidRPr="00042382">
        <w:rPr>
          <w:rFonts w:ascii="Times New Roman" w:eastAsia="Times New Roman" w:hAnsi="Times New Roman" w:cs="Times New Roman"/>
          <w:i/>
          <w:iCs/>
          <w:sz w:val="24"/>
          <w:szCs w:val="24"/>
          <w:lang w:val="en-US" w:eastAsia="ru-RU"/>
        </w:rPr>
        <w:t>Indastries</w:t>
      </w:r>
      <w:r w:rsidRPr="00042382">
        <w:rPr>
          <w:rFonts w:ascii="Times New Roman" w:eastAsia="Times New Roman" w:hAnsi="Times New Roman" w:cs="Times New Roman"/>
          <w:i/>
          <w:iCs/>
          <w:sz w:val="24"/>
          <w:szCs w:val="24"/>
          <w:lang w:eastAsia="ru-RU"/>
        </w:rPr>
        <w:t xml:space="preserve"> </w:t>
      </w:r>
      <w:r w:rsidRPr="00042382">
        <w:rPr>
          <w:rFonts w:ascii="Times New Roman" w:eastAsia="Times New Roman" w:hAnsi="Times New Roman" w:cs="Times New Roman"/>
          <w:i/>
          <w:iCs/>
          <w:sz w:val="24"/>
          <w:szCs w:val="24"/>
          <w:lang w:val="en-US" w:eastAsia="ru-RU"/>
        </w:rPr>
        <w:t>Ltd</w:t>
      </w:r>
      <w:r w:rsidRPr="00042382">
        <w:rPr>
          <w:rFonts w:ascii="Times New Roman" w:eastAsia="Times New Roman" w:hAnsi="Times New Roman" w:cs="Times New Roman"/>
          <w:i/>
          <w:iCs/>
          <w:sz w:val="24"/>
          <w:szCs w:val="24"/>
          <w:lang w:eastAsia="ru-RU"/>
        </w:rPr>
        <w:t>", "</w:t>
      </w:r>
      <w:r w:rsidRPr="00042382">
        <w:rPr>
          <w:rFonts w:ascii="Times New Roman" w:eastAsia="Times New Roman" w:hAnsi="Times New Roman" w:cs="Times New Roman"/>
          <w:i/>
          <w:iCs/>
          <w:sz w:val="24"/>
          <w:szCs w:val="24"/>
          <w:lang w:val="en-US" w:eastAsia="ru-RU"/>
        </w:rPr>
        <w:t>Mitsubishi</w:t>
      </w:r>
      <w:r w:rsidRPr="00042382">
        <w:rPr>
          <w:rFonts w:ascii="Times New Roman" w:eastAsia="Times New Roman" w:hAnsi="Times New Roman" w:cs="Times New Roman"/>
          <w:i/>
          <w:iCs/>
          <w:sz w:val="24"/>
          <w:szCs w:val="24"/>
          <w:lang w:eastAsia="ru-RU"/>
        </w:rPr>
        <w:t xml:space="preserve"> </w:t>
      </w:r>
      <w:r w:rsidRPr="00042382">
        <w:rPr>
          <w:rFonts w:ascii="Times New Roman" w:eastAsia="Times New Roman" w:hAnsi="Times New Roman" w:cs="Times New Roman"/>
          <w:i/>
          <w:iCs/>
          <w:sz w:val="24"/>
          <w:szCs w:val="24"/>
          <w:lang w:val="en-US" w:eastAsia="ru-RU"/>
        </w:rPr>
        <w:t>Heavy</w:t>
      </w:r>
      <w:r w:rsidRPr="00042382">
        <w:rPr>
          <w:rFonts w:ascii="Times New Roman" w:eastAsia="Times New Roman" w:hAnsi="Times New Roman" w:cs="Times New Roman"/>
          <w:i/>
          <w:iCs/>
          <w:sz w:val="24"/>
          <w:szCs w:val="24"/>
          <w:lang w:eastAsia="ru-RU"/>
        </w:rPr>
        <w:t xml:space="preserve"> </w:t>
      </w:r>
      <w:r w:rsidRPr="00042382">
        <w:rPr>
          <w:rFonts w:ascii="Times New Roman" w:eastAsia="Times New Roman" w:hAnsi="Times New Roman" w:cs="Times New Roman"/>
          <w:i/>
          <w:iCs/>
          <w:sz w:val="24"/>
          <w:szCs w:val="24"/>
          <w:lang w:val="en-US" w:eastAsia="ru-RU"/>
        </w:rPr>
        <w:t>Industries</w:t>
      </w:r>
      <w:r w:rsidRPr="00042382">
        <w:rPr>
          <w:rFonts w:ascii="Times New Roman" w:eastAsia="Times New Roman" w:hAnsi="Times New Roman" w:cs="Times New Roman"/>
          <w:i/>
          <w:iCs/>
          <w:sz w:val="24"/>
          <w:szCs w:val="24"/>
          <w:lang w:eastAsia="ru-RU"/>
        </w:rPr>
        <w:t xml:space="preserve"> </w:t>
      </w:r>
      <w:r w:rsidRPr="00042382">
        <w:rPr>
          <w:rFonts w:ascii="Times New Roman" w:eastAsia="Times New Roman" w:hAnsi="Times New Roman" w:cs="Times New Roman"/>
          <w:i/>
          <w:iCs/>
          <w:sz w:val="24"/>
          <w:szCs w:val="24"/>
          <w:lang w:val="en-US" w:eastAsia="ru-RU"/>
        </w:rPr>
        <w:t>Ltd</w:t>
      </w:r>
      <w:r w:rsidRPr="00042382">
        <w:rPr>
          <w:rFonts w:ascii="Times New Roman" w:eastAsia="Times New Roman" w:hAnsi="Times New Roman" w:cs="Times New Roman"/>
          <w:i/>
          <w:iCs/>
          <w:sz w:val="24"/>
          <w:szCs w:val="24"/>
          <w:lang w:eastAsia="ru-RU"/>
        </w:rPr>
        <w:t>", "</w:t>
      </w:r>
      <w:r w:rsidRPr="00042382">
        <w:rPr>
          <w:rFonts w:ascii="Times New Roman" w:eastAsia="Times New Roman" w:hAnsi="Times New Roman" w:cs="Times New Roman"/>
          <w:i/>
          <w:iCs/>
          <w:sz w:val="24"/>
          <w:szCs w:val="24"/>
          <w:lang w:val="en-US" w:eastAsia="ru-RU"/>
        </w:rPr>
        <w:t>Mitsui</w:t>
      </w:r>
      <w:r w:rsidRPr="00042382">
        <w:rPr>
          <w:rFonts w:ascii="Times New Roman" w:eastAsia="Times New Roman" w:hAnsi="Times New Roman" w:cs="Times New Roman"/>
          <w:i/>
          <w:iCs/>
          <w:sz w:val="24"/>
          <w:szCs w:val="24"/>
          <w:lang w:eastAsia="ru-RU"/>
        </w:rPr>
        <w:t xml:space="preserve"> </w:t>
      </w:r>
      <w:r w:rsidRPr="00042382">
        <w:rPr>
          <w:rFonts w:ascii="Times New Roman" w:eastAsia="Times New Roman" w:hAnsi="Times New Roman" w:cs="Times New Roman"/>
          <w:i/>
          <w:iCs/>
          <w:sz w:val="24"/>
          <w:szCs w:val="24"/>
          <w:lang w:val="en-US" w:eastAsia="ru-RU"/>
        </w:rPr>
        <w:t>Engineering</w:t>
      </w:r>
      <w:r w:rsidRPr="00042382">
        <w:rPr>
          <w:rFonts w:ascii="Times New Roman" w:eastAsia="Times New Roman" w:hAnsi="Times New Roman" w:cs="Times New Roman"/>
          <w:i/>
          <w:iCs/>
          <w:sz w:val="24"/>
          <w:szCs w:val="24"/>
          <w:lang w:eastAsia="ru-RU"/>
        </w:rPr>
        <w:t xml:space="preserve"> &amp; </w:t>
      </w:r>
      <w:r w:rsidRPr="00042382">
        <w:rPr>
          <w:rFonts w:ascii="Times New Roman" w:eastAsia="Times New Roman" w:hAnsi="Times New Roman" w:cs="Times New Roman"/>
          <w:i/>
          <w:iCs/>
          <w:sz w:val="24"/>
          <w:szCs w:val="24"/>
          <w:lang w:val="en-US" w:eastAsia="ru-RU"/>
        </w:rPr>
        <w:t>Shipbuilding</w:t>
      </w:r>
      <w:r w:rsidRPr="00042382">
        <w:rPr>
          <w:rFonts w:ascii="Times New Roman" w:eastAsia="Times New Roman" w:hAnsi="Times New Roman" w:cs="Times New Roman"/>
          <w:i/>
          <w:iCs/>
          <w:sz w:val="24"/>
          <w:szCs w:val="24"/>
          <w:lang w:eastAsia="ru-RU"/>
        </w:rPr>
        <w:t xml:space="preserve"> </w:t>
      </w:r>
      <w:r w:rsidRPr="00042382">
        <w:rPr>
          <w:rFonts w:ascii="Times New Roman" w:eastAsia="Times New Roman" w:hAnsi="Times New Roman" w:cs="Times New Roman"/>
          <w:i/>
          <w:iCs/>
          <w:sz w:val="24"/>
          <w:szCs w:val="24"/>
          <w:lang w:val="en-US" w:eastAsia="ru-RU"/>
        </w:rPr>
        <w:t>Co</w:t>
      </w:r>
      <w:r w:rsidRPr="00042382">
        <w:rPr>
          <w:rFonts w:ascii="Times New Roman" w:eastAsia="Times New Roman" w:hAnsi="Times New Roman" w:cs="Times New Roman"/>
          <w:i/>
          <w:iCs/>
          <w:sz w:val="24"/>
          <w:szCs w:val="24"/>
          <w:lang w:eastAsia="ru-RU"/>
        </w:rPr>
        <w:t xml:space="preserve">, </w:t>
      </w:r>
      <w:r w:rsidRPr="00042382">
        <w:rPr>
          <w:rFonts w:ascii="Times New Roman" w:eastAsia="Times New Roman" w:hAnsi="Times New Roman" w:cs="Times New Roman"/>
          <w:i/>
          <w:iCs/>
          <w:sz w:val="24"/>
          <w:szCs w:val="24"/>
          <w:lang w:val="en-US" w:eastAsia="ru-RU"/>
        </w:rPr>
        <w:t>Ltd</w:t>
      </w:r>
      <w:r w:rsidRPr="00042382">
        <w:rPr>
          <w:rFonts w:ascii="Times New Roman" w:eastAsia="Times New Roman" w:hAnsi="Times New Roman" w:cs="Times New Roman"/>
          <w:i/>
          <w:iCs/>
          <w:sz w:val="24"/>
          <w:szCs w:val="24"/>
          <w:lang w:eastAsia="ru-RU"/>
        </w:rPr>
        <w:t>", "</w:t>
      </w:r>
      <w:r w:rsidRPr="00042382">
        <w:rPr>
          <w:rFonts w:ascii="Times New Roman" w:eastAsia="Times New Roman" w:hAnsi="Times New Roman" w:cs="Times New Roman"/>
          <w:i/>
          <w:iCs/>
          <w:sz w:val="24"/>
          <w:szCs w:val="24"/>
          <w:lang w:val="en-US" w:eastAsia="ru-RU"/>
        </w:rPr>
        <w:t>Makita</w:t>
      </w:r>
      <w:r w:rsidRPr="00042382">
        <w:rPr>
          <w:rFonts w:ascii="Times New Roman" w:eastAsia="Times New Roman" w:hAnsi="Times New Roman" w:cs="Times New Roman"/>
          <w:i/>
          <w:iCs/>
          <w:sz w:val="24"/>
          <w:szCs w:val="24"/>
          <w:lang w:eastAsia="ru-RU"/>
        </w:rPr>
        <w:t xml:space="preserve"> </w:t>
      </w:r>
      <w:r w:rsidRPr="00042382">
        <w:rPr>
          <w:rFonts w:ascii="Times New Roman" w:eastAsia="Times New Roman" w:hAnsi="Times New Roman" w:cs="Times New Roman"/>
          <w:i/>
          <w:iCs/>
          <w:sz w:val="24"/>
          <w:szCs w:val="24"/>
          <w:lang w:val="en-US" w:eastAsia="ru-RU"/>
        </w:rPr>
        <w:t>Corporation</w:t>
      </w:r>
      <w:r w:rsidRPr="00042382">
        <w:rPr>
          <w:rFonts w:ascii="Times New Roman" w:eastAsia="Times New Roman" w:hAnsi="Times New Roman" w:cs="Times New Roman"/>
          <w:i/>
          <w:iCs/>
          <w:sz w:val="24"/>
          <w:szCs w:val="24"/>
          <w:lang w:eastAsia="ru-RU"/>
        </w:rPr>
        <w:t>"; Корея - "</w:t>
      </w:r>
      <w:r w:rsidRPr="00042382">
        <w:rPr>
          <w:rFonts w:ascii="Times New Roman" w:eastAsia="Times New Roman" w:hAnsi="Times New Roman" w:cs="Times New Roman"/>
          <w:i/>
          <w:iCs/>
          <w:sz w:val="24"/>
          <w:szCs w:val="24"/>
          <w:lang w:val="en-US" w:eastAsia="ru-RU"/>
        </w:rPr>
        <w:t>Doosan</w:t>
      </w:r>
      <w:r w:rsidRPr="00042382">
        <w:rPr>
          <w:rFonts w:ascii="Times New Roman" w:eastAsia="Times New Roman" w:hAnsi="Times New Roman" w:cs="Times New Roman"/>
          <w:i/>
          <w:iCs/>
          <w:sz w:val="24"/>
          <w:szCs w:val="24"/>
          <w:lang w:eastAsia="ru-RU"/>
        </w:rPr>
        <w:t xml:space="preserve"> </w:t>
      </w:r>
      <w:r w:rsidRPr="00042382">
        <w:rPr>
          <w:rFonts w:ascii="Times New Roman" w:eastAsia="Times New Roman" w:hAnsi="Times New Roman" w:cs="Times New Roman"/>
          <w:i/>
          <w:iCs/>
          <w:sz w:val="24"/>
          <w:szCs w:val="24"/>
          <w:lang w:val="en-US" w:eastAsia="ru-RU"/>
        </w:rPr>
        <w:t>Engine</w:t>
      </w:r>
      <w:r w:rsidRPr="00042382">
        <w:rPr>
          <w:rFonts w:ascii="Times New Roman" w:eastAsia="Times New Roman" w:hAnsi="Times New Roman" w:cs="Times New Roman"/>
          <w:i/>
          <w:iCs/>
          <w:sz w:val="24"/>
          <w:szCs w:val="24"/>
          <w:lang w:eastAsia="ru-RU"/>
        </w:rPr>
        <w:t xml:space="preserve"> </w:t>
      </w:r>
      <w:r w:rsidRPr="00042382">
        <w:rPr>
          <w:rFonts w:ascii="Times New Roman" w:eastAsia="Times New Roman" w:hAnsi="Times New Roman" w:cs="Times New Roman"/>
          <w:i/>
          <w:iCs/>
          <w:sz w:val="24"/>
          <w:szCs w:val="24"/>
          <w:lang w:val="en-US" w:eastAsia="ru-RU"/>
        </w:rPr>
        <w:t>Co</w:t>
      </w:r>
      <w:r w:rsidRPr="00042382">
        <w:rPr>
          <w:rFonts w:ascii="Times New Roman" w:eastAsia="Times New Roman" w:hAnsi="Times New Roman" w:cs="Times New Roman"/>
          <w:i/>
          <w:iCs/>
          <w:sz w:val="24"/>
          <w:szCs w:val="24"/>
          <w:lang w:eastAsia="ru-RU"/>
        </w:rPr>
        <w:t xml:space="preserve">, </w:t>
      </w:r>
      <w:r w:rsidRPr="00042382">
        <w:rPr>
          <w:rFonts w:ascii="Times New Roman" w:eastAsia="Times New Roman" w:hAnsi="Times New Roman" w:cs="Times New Roman"/>
          <w:i/>
          <w:iCs/>
          <w:sz w:val="24"/>
          <w:szCs w:val="24"/>
          <w:lang w:val="en-US" w:eastAsia="ru-RU"/>
        </w:rPr>
        <w:t>Ltd</w:t>
      </w:r>
      <w:r w:rsidRPr="00042382">
        <w:rPr>
          <w:rFonts w:ascii="Times New Roman" w:eastAsia="Times New Roman" w:hAnsi="Times New Roman" w:cs="Times New Roman"/>
          <w:i/>
          <w:iCs/>
          <w:sz w:val="24"/>
          <w:szCs w:val="24"/>
          <w:lang w:eastAsia="ru-RU"/>
        </w:rPr>
        <w:t>", "</w:t>
      </w:r>
      <w:r w:rsidRPr="00042382">
        <w:rPr>
          <w:rFonts w:ascii="Times New Roman" w:eastAsia="Times New Roman" w:hAnsi="Times New Roman" w:cs="Times New Roman"/>
          <w:i/>
          <w:iCs/>
          <w:sz w:val="24"/>
          <w:szCs w:val="24"/>
          <w:lang w:val="en-US" w:eastAsia="ru-RU"/>
        </w:rPr>
        <w:t>Hyundai</w:t>
      </w:r>
      <w:r w:rsidRPr="00042382">
        <w:rPr>
          <w:rFonts w:ascii="Times New Roman" w:eastAsia="Times New Roman" w:hAnsi="Times New Roman" w:cs="Times New Roman"/>
          <w:i/>
          <w:iCs/>
          <w:sz w:val="24"/>
          <w:szCs w:val="24"/>
          <w:lang w:eastAsia="ru-RU"/>
        </w:rPr>
        <w:t xml:space="preserve"> </w:t>
      </w:r>
      <w:r w:rsidRPr="00042382">
        <w:rPr>
          <w:rFonts w:ascii="Times New Roman" w:eastAsia="Times New Roman" w:hAnsi="Times New Roman" w:cs="Times New Roman"/>
          <w:i/>
          <w:iCs/>
          <w:sz w:val="24"/>
          <w:szCs w:val="24"/>
          <w:lang w:val="en-US" w:eastAsia="ru-RU"/>
        </w:rPr>
        <w:t>Heavy</w:t>
      </w:r>
      <w:r w:rsidRPr="00042382">
        <w:rPr>
          <w:rFonts w:ascii="Times New Roman" w:eastAsia="Times New Roman" w:hAnsi="Times New Roman" w:cs="Times New Roman"/>
          <w:i/>
          <w:iCs/>
          <w:sz w:val="24"/>
          <w:szCs w:val="24"/>
          <w:lang w:eastAsia="ru-RU"/>
        </w:rPr>
        <w:t xml:space="preserve"> </w:t>
      </w:r>
      <w:r w:rsidRPr="00042382">
        <w:rPr>
          <w:rFonts w:ascii="Times New Roman" w:eastAsia="Times New Roman" w:hAnsi="Times New Roman" w:cs="Times New Roman"/>
          <w:i/>
          <w:iCs/>
          <w:sz w:val="24"/>
          <w:szCs w:val="24"/>
          <w:lang w:val="en-US" w:eastAsia="ru-RU"/>
        </w:rPr>
        <w:t>Industries</w:t>
      </w:r>
      <w:r w:rsidRPr="00042382">
        <w:rPr>
          <w:rFonts w:ascii="Times New Roman" w:eastAsia="Times New Roman" w:hAnsi="Times New Roman" w:cs="Times New Roman"/>
          <w:i/>
          <w:iCs/>
          <w:sz w:val="24"/>
          <w:szCs w:val="24"/>
          <w:lang w:eastAsia="ru-RU"/>
        </w:rPr>
        <w:t xml:space="preserve"> </w:t>
      </w:r>
      <w:r w:rsidRPr="00042382">
        <w:rPr>
          <w:rFonts w:ascii="Times New Roman" w:eastAsia="Times New Roman" w:hAnsi="Times New Roman" w:cs="Times New Roman"/>
          <w:i/>
          <w:iCs/>
          <w:sz w:val="24"/>
          <w:szCs w:val="24"/>
          <w:lang w:val="en-US" w:eastAsia="ru-RU"/>
        </w:rPr>
        <w:t>STX</w:t>
      </w:r>
      <w:r w:rsidRPr="00042382">
        <w:rPr>
          <w:rFonts w:ascii="Times New Roman" w:eastAsia="Times New Roman" w:hAnsi="Times New Roman" w:cs="Times New Roman"/>
          <w:i/>
          <w:iCs/>
          <w:sz w:val="24"/>
          <w:szCs w:val="24"/>
          <w:lang w:eastAsia="ru-RU"/>
        </w:rPr>
        <w:t xml:space="preserve"> </w:t>
      </w:r>
      <w:r w:rsidRPr="00042382">
        <w:rPr>
          <w:rFonts w:ascii="Times New Roman" w:eastAsia="Times New Roman" w:hAnsi="Times New Roman" w:cs="Times New Roman"/>
          <w:i/>
          <w:iCs/>
          <w:sz w:val="24"/>
          <w:szCs w:val="24"/>
          <w:lang w:val="en-US" w:eastAsia="ru-RU"/>
        </w:rPr>
        <w:t>Engine</w:t>
      </w:r>
      <w:r w:rsidRPr="00042382">
        <w:rPr>
          <w:rFonts w:ascii="Times New Roman" w:eastAsia="Times New Roman" w:hAnsi="Times New Roman" w:cs="Times New Roman"/>
          <w:i/>
          <w:iCs/>
          <w:sz w:val="24"/>
          <w:szCs w:val="24"/>
          <w:lang w:eastAsia="ru-RU"/>
        </w:rPr>
        <w:t xml:space="preserve"> </w:t>
      </w:r>
      <w:r w:rsidRPr="00042382">
        <w:rPr>
          <w:rFonts w:ascii="Times New Roman" w:eastAsia="Times New Roman" w:hAnsi="Times New Roman" w:cs="Times New Roman"/>
          <w:i/>
          <w:iCs/>
          <w:sz w:val="24"/>
          <w:szCs w:val="24"/>
          <w:lang w:val="en-US" w:eastAsia="ru-RU"/>
        </w:rPr>
        <w:t>Co</w:t>
      </w:r>
      <w:r w:rsidRPr="00042382">
        <w:rPr>
          <w:rFonts w:ascii="Times New Roman" w:eastAsia="Times New Roman" w:hAnsi="Times New Roman" w:cs="Times New Roman"/>
          <w:i/>
          <w:iCs/>
          <w:sz w:val="24"/>
          <w:szCs w:val="24"/>
          <w:lang w:eastAsia="ru-RU"/>
        </w:rPr>
        <w:t xml:space="preserve">, </w:t>
      </w:r>
      <w:r w:rsidRPr="00042382">
        <w:rPr>
          <w:rFonts w:ascii="Times New Roman" w:eastAsia="Times New Roman" w:hAnsi="Times New Roman" w:cs="Times New Roman"/>
          <w:i/>
          <w:iCs/>
          <w:sz w:val="24"/>
          <w:szCs w:val="24"/>
          <w:lang w:val="en-US" w:eastAsia="ru-RU"/>
        </w:rPr>
        <w:t>Ltd</w:t>
      </w:r>
      <w:r w:rsidRPr="00042382">
        <w:rPr>
          <w:rFonts w:ascii="Times New Roman" w:eastAsia="Times New Roman" w:hAnsi="Times New Roman" w:cs="Times New Roman"/>
          <w:i/>
          <w:iCs/>
          <w:sz w:val="24"/>
          <w:szCs w:val="24"/>
          <w:lang w:eastAsia="ru-RU"/>
        </w:rPr>
        <w:t>"; Польша - "</w:t>
      </w:r>
      <w:r w:rsidRPr="00042382">
        <w:rPr>
          <w:rFonts w:ascii="Times New Roman" w:eastAsia="Times New Roman" w:hAnsi="Times New Roman" w:cs="Times New Roman"/>
          <w:i/>
          <w:iCs/>
          <w:sz w:val="24"/>
          <w:szCs w:val="24"/>
          <w:lang w:val="en-US" w:eastAsia="ru-RU"/>
        </w:rPr>
        <w:t>H</w:t>
      </w:r>
      <w:r w:rsidRPr="00042382">
        <w:rPr>
          <w:rFonts w:ascii="Times New Roman" w:eastAsia="Times New Roman" w:hAnsi="Times New Roman" w:cs="Times New Roman"/>
          <w:i/>
          <w:iCs/>
          <w:sz w:val="24"/>
          <w:szCs w:val="24"/>
          <w:lang w:eastAsia="ru-RU"/>
        </w:rPr>
        <w:t xml:space="preserve">. </w:t>
      </w:r>
      <w:r w:rsidRPr="00042382">
        <w:rPr>
          <w:rFonts w:ascii="Times New Roman" w:eastAsia="Times New Roman" w:hAnsi="Times New Roman" w:cs="Times New Roman"/>
          <w:i/>
          <w:iCs/>
          <w:sz w:val="24"/>
          <w:szCs w:val="24"/>
          <w:lang w:val="en-US" w:eastAsia="ru-RU"/>
        </w:rPr>
        <w:t>Cegielski</w:t>
      </w:r>
      <w:r w:rsidRPr="00042382">
        <w:rPr>
          <w:rFonts w:ascii="Times New Roman" w:eastAsia="Times New Roman" w:hAnsi="Times New Roman" w:cs="Times New Roman"/>
          <w:i/>
          <w:iCs/>
          <w:sz w:val="24"/>
          <w:szCs w:val="24"/>
          <w:lang w:eastAsia="ru-RU"/>
        </w:rPr>
        <w:t xml:space="preserve"> - </w:t>
      </w:r>
      <w:r w:rsidRPr="00042382">
        <w:rPr>
          <w:rFonts w:ascii="Times New Roman" w:eastAsia="Times New Roman" w:hAnsi="Times New Roman" w:cs="Times New Roman"/>
          <w:i/>
          <w:iCs/>
          <w:sz w:val="24"/>
          <w:szCs w:val="24"/>
          <w:lang w:val="en-US" w:eastAsia="ru-RU"/>
        </w:rPr>
        <w:t>Poznan</w:t>
      </w:r>
      <w:r w:rsidRPr="00042382">
        <w:rPr>
          <w:rFonts w:ascii="Times New Roman" w:eastAsia="Times New Roman" w:hAnsi="Times New Roman" w:cs="Times New Roman"/>
          <w:i/>
          <w:iCs/>
          <w:sz w:val="24"/>
          <w:szCs w:val="24"/>
          <w:lang w:eastAsia="ru-RU"/>
        </w:rPr>
        <w:t xml:space="preserve"> </w:t>
      </w:r>
      <w:r w:rsidRPr="00042382">
        <w:rPr>
          <w:rFonts w:ascii="Times New Roman" w:eastAsia="Times New Roman" w:hAnsi="Times New Roman" w:cs="Times New Roman"/>
          <w:i/>
          <w:iCs/>
          <w:sz w:val="24"/>
          <w:szCs w:val="24"/>
          <w:lang w:val="en-US" w:eastAsia="ru-RU"/>
        </w:rPr>
        <w:t>S</w:t>
      </w:r>
      <w:r w:rsidRPr="00042382">
        <w:rPr>
          <w:rFonts w:ascii="Times New Roman" w:eastAsia="Times New Roman" w:hAnsi="Times New Roman" w:cs="Times New Roman"/>
          <w:i/>
          <w:iCs/>
          <w:sz w:val="24"/>
          <w:szCs w:val="24"/>
          <w:lang w:eastAsia="ru-RU"/>
        </w:rPr>
        <w:t>.</w:t>
      </w:r>
      <w:r w:rsidRPr="00042382">
        <w:rPr>
          <w:rFonts w:ascii="Times New Roman" w:eastAsia="Times New Roman" w:hAnsi="Times New Roman" w:cs="Times New Roman"/>
          <w:i/>
          <w:iCs/>
          <w:sz w:val="24"/>
          <w:szCs w:val="24"/>
          <w:lang w:val="en-US" w:eastAsia="ru-RU"/>
        </w:rPr>
        <w:t>A</w:t>
      </w:r>
      <w:r w:rsidRPr="00042382">
        <w:rPr>
          <w:rFonts w:ascii="Times New Roman" w:eastAsia="Times New Roman" w:hAnsi="Times New Roman" w:cs="Times New Roman"/>
          <w:i/>
          <w:iCs/>
          <w:sz w:val="24"/>
          <w:szCs w:val="24"/>
          <w:lang w:eastAsia="ru-RU"/>
        </w:rPr>
        <w:t>."; Россия - "Брянский машиностроительный завод", Испания - "</w:t>
      </w:r>
      <w:r w:rsidRPr="00042382">
        <w:rPr>
          <w:rFonts w:ascii="Times New Roman" w:eastAsia="Times New Roman" w:hAnsi="Times New Roman" w:cs="Times New Roman"/>
          <w:i/>
          <w:iCs/>
          <w:sz w:val="24"/>
          <w:szCs w:val="24"/>
          <w:lang w:val="en-US" w:eastAsia="ru-RU"/>
        </w:rPr>
        <w:t>Isar</w:t>
      </w:r>
      <w:r w:rsidRPr="00042382">
        <w:rPr>
          <w:rFonts w:ascii="Times New Roman" w:eastAsia="Times New Roman" w:hAnsi="Times New Roman" w:cs="Times New Roman"/>
          <w:i/>
          <w:iCs/>
          <w:sz w:val="24"/>
          <w:szCs w:val="24"/>
          <w:lang w:eastAsia="ru-RU"/>
        </w:rPr>
        <w:t xml:space="preserve"> </w:t>
      </w:r>
      <w:r w:rsidRPr="00042382">
        <w:rPr>
          <w:rFonts w:ascii="Times New Roman" w:eastAsia="Times New Roman" w:hAnsi="Times New Roman" w:cs="Times New Roman"/>
          <w:i/>
          <w:iCs/>
          <w:sz w:val="24"/>
          <w:szCs w:val="24"/>
          <w:lang w:val="en-US" w:eastAsia="ru-RU"/>
        </w:rPr>
        <w:t>Construcciones</w:t>
      </w:r>
      <w:r w:rsidRPr="00042382">
        <w:rPr>
          <w:rFonts w:ascii="Times New Roman" w:eastAsia="Times New Roman" w:hAnsi="Times New Roman" w:cs="Times New Roman"/>
          <w:i/>
          <w:iCs/>
          <w:sz w:val="24"/>
          <w:szCs w:val="24"/>
          <w:lang w:eastAsia="ru-RU"/>
        </w:rPr>
        <w:t xml:space="preserve"> </w:t>
      </w:r>
      <w:r w:rsidRPr="00042382">
        <w:rPr>
          <w:rFonts w:ascii="Times New Roman" w:eastAsia="Times New Roman" w:hAnsi="Times New Roman" w:cs="Times New Roman"/>
          <w:i/>
          <w:iCs/>
          <w:sz w:val="24"/>
          <w:szCs w:val="24"/>
          <w:lang w:val="en-US" w:eastAsia="ru-RU"/>
        </w:rPr>
        <w:t>Navales</w:t>
      </w:r>
      <w:r w:rsidRPr="00042382">
        <w:rPr>
          <w:rFonts w:ascii="Times New Roman" w:eastAsia="Times New Roman" w:hAnsi="Times New Roman" w:cs="Times New Roman"/>
          <w:i/>
          <w:iCs/>
          <w:sz w:val="24"/>
          <w:szCs w:val="24"/>
          <w:lang w:eastAsia="ru-RU"/>
        </w:rPr>
        <w:t xml:space="preserve">, </w:t>
      </w:r>
      <w:r w:rsidRPr="00042382">
        <w:rPr>
          <w:rFonts w:ascii="Times New Roman" w:eastAsia="Times New Roman" w:hAnsi="Times New Roman" w:cs="Times New Roman"/>
          <w:i/>
          <w:iCs/>
          <w:sz w:val="24"/>
          <w:szCs w:val="24"/>
          <w:lang w:val="en-US" w:eastAsia="ru-RU"/>
        </w:rPr>
        <w:t>S</w:t>
      </w:r>
      <w:r w:rsidRPr="00042382">
        <w:rPr>
          <w:rFonts w:ascii="Times New Roman" w:eastAsia="Times New Roman" w:hAnsi="Times New Roman" w:cs="Times New Roman"/>
          <w:i/>
          <w:iCs/>
          <w:sz w:val="24"/>
          <w:szCs w:val="24"/>
          <w:lang w:eastAsia="ru-RU"/>
        </w:rPr>
        <w:t>.</w:t>
      </w:r>
      <w:r w:rsidRPr="00042382">
        <w:rPr>
          <w:rFonts w:ascii="Times New Roman" w:eastAsia="Times New Roman" w:hAnsi="Times New Roman" w:cs="Times New Roman"/>
          <w:i/>
          <w:iCs/>
          <w:sz w:val="24"/>
          <w:szCs w:val="24"/>
          <w:lang w:val="en-US" w:eastAsia="ru-RU"/>
        </w:rPr>
        <w:t>A</w:t>
      </w:r>
      <w:r w:rsidRPr="00042382">
        <w:rPr>
          <w:rFonts w:ascii="Times New Roman" w:eastAsia="Times New Roman" w:hAnsi="Times New Roman" w:cs="Times New Roman"/>
          <w:i/>
          <w:iCs/>
          <w:sz w:val="24"/>
          <w:szCs w:val="24"/>
          <w:lang w:eastAsia="ru-RU"/>
        </w:rPr>
        <w:t>.", Вьетнам - "</w:t>
      </w:r>
      <w:r w:rsidRPr="00042382">
        <w:rPr>
          <w:rFonts w:ascii="Times New Roman" w:eastAsia="Times New Roman" w:hAnsi="Times New Roman" w:cs="Times New Roman"/>
          <w:i/>
          <w:iCs/>
          <w:sz w:val="24"/>
          <w:szCs w:val="24"/>
          <w:lang w:val="en-US" w:eastAsia="ru-RU"/>
        </w:rPr>
        <w:t>Vietnam</w:t>
      </w:r>
      <w:r w:rsidRPr="00042382">
        <w:rPr>
          <w:rFonts w:ascii="Times New Roman" w:eastAsia="Times New Roman" w:hAnsi="Times New Roman" w:cs="Times New Roman"/>
          <w:i/>
          <w:iCs/>
          <w:sz w:val="24"/>
          <w:szCs w:val="24"/>
          <w:lang w:eastAsia="ru-RU"/>
        </w:rPr>
        <w:t xml:space="preserve"> </w:t>
      </w:r>
      <w:r w:rsidRPr="00042382">
        <w:rPr>
          <w:rFonts w:ascii="Times New Roman" w:eastAsia="Times New Roman" w:hAnsi="Times New Roman" w:cs="Times New Roman"/>
          <w:i/>
          <w:iCs/>
          <w:sz w:val="24"/>
          <w:szCs w:val="24"/>
          <w:lang w:val="en-US" w:eastAsia="ru-RU"/>
        </w:rPr>
        <w:t>Shipbuilding</w:t>
      </w:r>
      <w:r w:rsidRPr="00042382">
        <w:rPr>
          <w:rFonts w:ascii="Times New Roman" w:eastAsia="Times New Roman" w:hAnsi="Times New Roman" w:cs="Times New Roman"/>
          <w:i/>
          <w:iCs/>
          <w:sz w:val="24"/>
          <w:szCs w:val="24"/>
          <w:lang w:eastAsia="ru-RU"/>
        </w:rPr>
        <w:t xml:space="preserve"> </w:t>
      </w:r>
      <w:r w:rsidRPr="00042382">
        <w:rPr>
          <w:rFonts w:ascii="Times New Roman" w:eastAsia="Times New Roman" w:hAnsi="Times New Roman" w:cs="Times New Roman"/>
          <w:i/>
          <w:iCs/>
          <w:sz w:val="24"/>
          <w:szCs w:val="24"/>
          <w:lang w:val="en-US" w:eastAsia="ru-RU"/>
        </w:rPr>
        <w:t>Industry</w:t>
      </w:r>
      <w:r w:rsidRPr="00042382">
        <w:rPr>
          <w:rFonts w:ascii="Times New Roman" w:eastAsia="Times New Roman" w:hAnsi="Times New Roman" w:cs="Times New Roman"/>
          <w:i/>
          <w:iCs/>
          <w:sz w:val="24"/>
          <w:szCs w:val="24"/>
          <w:lang w:eastAsia="ru-RU"/>
        </w:rPr>
        <w:t xml:space="preserve"> </w:t>
      </w:r>
      <w:r w:rsidRPr="00042382">
        <w:rPr>
          <w:rFonts w:ascii="Times New Roman" w:eastAsia="Times New Roman" w:hAnsi="Times New Roman" w:cs="Times New Roman"/>
          <w:i/>
          <w:iCs/>
          <w:sz w:val="24"/>
          <w:szCs w:val="24"/>
          <w:lang w:val="en-US" w:eastAsia="ru-RU"/>
        </w:rPr>
        <w:t>Corporation</w:t>
      </w:r>
      <w:r w:rsidRPr="00042382">
        <w:rPr>
          <w:rFonts w:ascii="Times New Roman" w:eastAsia="Times New Roman" w:hAnsi="Times New Roman" w:cs="Times New Roman"/>
          <w:i/>
          <w:iCs/>
          <w:sz w:val="24"/>
          <w:szCs w:val="24"/>
          <w:lang w:eastAsia="ru-RU"/>
        </w:rPr>
        <w:t>", а также и сама фирма "</w:t>
      </w:r>
      <w:r w:rsidRPr="00042382">
        <w:rPr>
          <w:rFonts w:ascii="Times New Roman" w:eastAsia="Times New Roman" w:hAnsi="Times New Roman" w:cs="Times New Roman"/>
          <w:i/>
          <w:iCs/>
          <w:sz w:val="24"/>
          <w:szCs w:val="24"/>
          <w:lang w:val="en-US" w:eastAsia="ru-RU"/>
        </w:rPr>
        <w:t>MAN</w:t>
      </w:r>
      <w:r w:rsidRPr="00042382">
        <w:rPr>
          <w:rFonts w:ascii="Times New Roman" w:eastAsia="Times New Roman" w:hAnsi="Times New Roman" w:cs="Times New Roman"/>
          <w:i/>
          <w:iCs/>
          <w:sz w:val="24"/>
          <w:szCs w:val="24"/>
          <w:lang w:eastAsia="ru-RU"/>
        </w:rPr>
        <w:t xml:space="preserve"> </w:t>
      </w:r>
      <w:r w:rsidRPr="00042382">
        <w:rPr>
          <w:rFonts w:ascii="Times New Roman" w:eastAsia="Times New Roman" w:hAnsi="Times New Roman" w:cs="Times New Roman"/>
          <w:i/>
          <w:iCs/>
          <w:sz w:val="24"/>
          <w:szCs w:val="24"/>
          <w:lang w:val="en-US" w:eastAsia="ru-RU"/>
        </w:rPr>
        <w:t>Diesel</w:t>
      </w:r>
      <w:r w:rsidRPr="00042382">
        <w:rPr>
          <w:rFonts w:ascii="Times New Roman" w:eastAsia="Times New Roman" w:hAnsi="Times New Roman" w:cs="Times New Roman"/>
          <w:i/>
          <w:iCs/>
          <w:sz w:val="24"/>
          <w:szCs w:val="24"/>
          <w:lang w:eastAsia="ru-RU"/>
        </w:rPr>
        <w:t>".   По сведениям, полученным от покупателей, цены на цилиндровые втулки китайских и корейских производителей ниже цен завода, цены "Брянского Машиностроительного Завода" - такие же, цены оригинального производителя и других лицензиатов - выше.</w:t>
      </w:r>
    </w:p>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p>
    <w:p w:rsidR="00042382" w:rsidRPr="00042382" w:rsidRDefault="00042382" w:rsidP="00042382">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bookmarkStart w:id="196" w:name="_Toc224006951"/>
      <w:bookmarkStart w:id="197" w:name="_Toc227663144"/>
      <w:r w:rsidRPr="00042382">
        <w:rPr>
          <w:rFonts w:ascii="Times New Roman" w:eastAsia="Times New Roman" w:hAnsi="Times New Roman" w:cs="Times New Roman"/>
          <w:b/>
          <w:bCs/>
          <w:lang w:eastAsia="ru-RU"/>
        </w:rPr>
        <w:t xml:space="preserve">V. Подробные сведения о лицах, входящих в состав органов управления эмитента, органов </w:t>
      </w:r>
      <w:r w:rsidRPr="00042382">
        <w:rPr>
          <w:rFonts w:ascii="Times New Roman" w:eastAsia="Times New Roman" w:hAnsi="Times New Roman" w:cs="Times New Roman"/>
          <w:b/>
          <w:bCs/>
          <w:lang w:eastAsia="ru-RU"/>
        </w:rPr>
        <w:lastRenderedPageBreak/>
        <w:t>эмитента по контролю за его финансово-хозяйственной деятельностью, и краткие сведения о сотрудниках (работниках) эмитента</w:t>
      </w:r>
      <w:bookmarkEnd w:id="196"/>
      <w:bookmarkEnd w:id="197"/>
    </w:p>
    <w:p w:rsidR="00042382" w:rsidRPr="00042382" w:rsidRDefault="00042382" w:rsidP="00042382">
      <w:pPr>
        <w:widowControl w:val="0"/>
        <w:autoSpaceDE w:val="0"/>
        <w:autoSpaceDN w:val="0"/>
        <w:adjustRightInd w:val="0"/>
        <w:spacing w:before="40" w:after="0" w:line="240" w:lineRule="auto"/>
        <w:ind w:left="284"/>
        <w:rPr>
          <w:rFonts w:ascii="Times New Roman" w:eastAsia="Times New Roman" w:hAnsi="Times New Roman" w:cs="Times New Roman"/>
          <w:b/>
          <w:bCs/>
          <w:sz w:val="23"/>
          <w:szCs w:val="23"/>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198" w:name="_Toc224006152"/>
      <w:bookmarkStart w:id="199" w:name="_Toc224006578"/>
      <w:bookmarkStart w:id="200" w:name="_Toc224006952"/>
      <w:bookmarkStart w:id="201" w:name="_Toc227663145"/>
      <w:r w:rsidRPr="00042382">
        <w:rPr>
          <w:rFonts w:ascii="Arial" w:eastAsia="Times New Roman" w:hAnsi="Arial" w:cs="Arial"/>
          <w:b/>
          <w:bCs/>
          <w:sz w:val="26"/>
          <w:szCs w:val="26"/>
          <w:lang w:eastAsia="ru-RU"/>
        </w:rPr>
        <w:t>5.1. Сведения о структуре и компетенции органов управления эмитента</w:t>
      </w:r>
      <w:bookmarkEnd w:id="198"/>
      <w:bookmarkEnd w:id="199"/>
      <w:bookmarkEnd w:id="200"/>
      <w:bookmarkEnd w:id="201"/>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042382" w:rsidRPr="00042382" w:rsidRDefault="00042382" w:rsidP="00042382">
      <w:pPr>
        <w:autoSpaceDE w:val="0"/>
        <w:autoSpaceDN w:val="0"/>
        <w:adjustRightInd w:val="0"/>
        <w:spacing w:after="40" w:line="240" w:lineRule="auto"/>
        <w:ind w:firstLine="485"/>
        <w:jc w:val="both"/>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Структура органов управления эмитента:</w:t>
      </w:r>
    </w:p>
    <w:p w:rsidR="00042382" w:rsidRPr="00042382" w:rsidRDefault="00042382" w:rsidP="00042382">
      <w:pPr>
        <w:autoSpaceDE w:val="0"/>
        <w:autoSpaceDN w:val="0"/>
        <w:adjustRightInd w:val="0"/>
        <w:spacing w:after="40" w:line="240" w:lineRule="auto"/>
        <w:ind w:left="485"/>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1.Общее собрание акционеров.</w:t>
      </w:r>
    </w:p>
    <w:p w:rsidR="00042382" w:rsidRPr="00042382" w:rsidRDefault="00042382" w:rsidP="00042382">
      <w:pPr>
        <w:autoSpaceDE w:val="0"/>
        <w:autoSpaceDN w:val="0"/>
        <w:adjustRightInd w:val="0"/>
        <w:spacing w:after="40" w:line="240" w:lineRule="auto"/>
        <w:ind w:left="485"/>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2.Совет директоров.</w:t>
      </w:r>
    </w:p>
    <w:p w:rsidR="00042382" w:rsidRPr="00042382" w:rsidRDefault="00042382" w:rsidP="00042382">
      <w:pPr>
        <w:autoSpaceDE w:val="0"/>
        <w:autoSpaceDN w:val="0"/>
        <w:adjustRightInd w:val="0"/>
        <w:spacing w:after="40" w:line="240" w:lineRule="auto"/>
        <w:ind w:left="485"/>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3.Генеральный директор.</w:t>
      </w:r>
    </w:p>
    <w:p w:rsidR="00042382" w:rsidRPr="00042382" w:rsidRDefault="00042382" w:rsidP="00042382">
      <w:pPr>
        <w:autoSpaceDE w:val="0"/>
        <w:autoSpaceDN w:val="0"/>
        <w:adjustRightInd w:val="0"/>
        <w:spacing w:after="40" w:line="240" w:lineRule="auto"/>
        <w:ind w:left="485"/>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4.Правление.</w:t>
      </w:r>
    </w:p>
    <w:p w:rsidR="00042382" w:rsidRPr="00042382" w:rsidRDefault="00042382" w:rsidP="00042382">
      <w:pPr>
        <w:autoSpaceDE w:val="0"/>
        <w:autoSpaceDN w:val="0"/>
        <w:adjustRightInd w:val="0"/>
        <w:spacing w:after="40" w:line="240" w:lineRule="auto"/>
        <w:ind w:left="485"/>
        <w:rPr>
          <w:rFonts w:ascii="Times New Roman" w:eastAsia="Times New Roman" w:hAnsi="Times New Roman" w:cs="Times New Roman"/>
          <w:b/>
          <w:bCs/>
          <w:i/>
          <w:iCs/>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3"/>
          <w:szCs w:val="23"/>
          <w:lang w:eastAsia="ru-RU"/>
        </w:rPr>
        <w:t>Компетенция общего собрания акционеров (участников) эмитента в соответствии с его уставом (учредительными документами):</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Статья 22. Общее собрание акционеров</w:t>
      </w:r>
      <w:r w:rsidRPr="00042382">
        <w:rPr>
          <w:rFonts w:ascii="Times New Roman" w:eastAsia="Times New Roman" w:hAnsi="Times New Roman" w:cs="Times New Roman"/>
          <w:b/>
          <w:bCs/>
          <w:i/>
          <w:iCs/>
          <w:sz w:val="23"/>
          <w:szCs w:val="23"/>
          <w:lang w:eastAsia="ru-RU"/>
        </w:rPr>
        <w:br/>
        <w:t>2.К компетенции общего собрания акционеров относятся:</w:t>
      </w:r>
      <w:r w:rsidRPr="00042382">
        <w:rPr>
          <w:rFonts w:ascii="Times New Roman" w:eastAsia="Times New Roman" w:hAnsi="Times New Roman" w:cs="Times New Roman"/>
          <w:b/>
          <w:bCs/>
          <w:i/>
          <w:iCs/>
          <w:sz w:val="23"/>
          <w:szCs w:val="23"/>
          <w:lang w:eastAsia="ru-RU"/>
        </w:rPr>
        <w:br/>
        <w:t>1)внесение изменений и дополнений в Устав Общества или утверждение Устава Общества в новой редакции;</w:t>
      </w:r>
      <w:r w:rsidRPr="00042382">
        <w:rPr>
          <w:rFonts w:ascii="Times New Roman" w:eastAsia="Times New Roman" w:hAnsi="Times New Roman" w:cs="Times New Roman"/>
          <w:b/>
          <w:bCs/>
          <w:i/>
          <w:iCs/>
          <w:sz w:val="23"/>
          <w:szCs w:val="23"/>
          <w:lang w:eastAsia="ru-RU"/>
        </w:rPr>
        <w:br/>
        <w:t>2)реорганизация Общества;</w:t>
      </w:r>
      <w:r w:rsidRPr="00042382">
        <w:rPr>
          <w:rFonts w:ascii="Times New Roman" w:eastAsia="Times New Roman" w:hAnsi="Times New Roman" w:cs="Times New Roman"/>
          <w:b/>
          <w:bCs/>
          <w:i/>
          <w:iCs/>
          <w:sz w:val="23"/>
          <w:szCs w:val="23"/>
          <w:lang w:eastAsia="ru-RU"/>
        </w:rPr>
        <w:br/>
        <w:t>3)ликвидация Общества, назначение ликвидационной комиссии и утверждение промежуточного и окончательного ликвидационных балансов;</w:t>
      </w:r>
      <w:r w:rsidRPr="00042382">
        <w:rPr>
          <w:rFonts w:ascii="Times New Roman" w:eastAsia="Times New Roman" w:hAnsi="Times New Roman" w:cs="Times New Roman"/>
          <w:b/>
          <w:bCs/>
          <w:i/>
          <w:iCs/>
          <w:sz w:val="23"/>
          <w:szCs w:val="23"/>
          <w:lang w:eastAsia="ru-RU"/>
        </w:rPr>
        <w:br/>
        <w:t>4)определение количественного состава Совета директоров Общества, избрание его членов и досрочное прекращение их полномочий;</w:t>
      </w:r>
      <w:r w:rsidRPr="00042382">
        <w:rPr>
          <w:rFonts w:ascii="Times New Roman" w:eastAsia="Times New Roman" w:hAnsi="Times New Roman" w:cs="Times New Roman"/>
          <w:b/>
          <w:bCs/>
          <w:i/>
          <w:iCs/>
          <w:sz w:val="23"/>
          <w:szCs w:val="23"/>
          <w:lang w:eastAsia="ru-RU"/>
        </w:rPr>
        <w:br/>
        <w:t>5)определение количества, номинальной стоимости, категории (типа) объявленных акций и прав, предоставляемых этими акциями;</w:t>
      </w:r>
      <w:r w:rsidRPr="00042382">
        <w:rPr>
          <w:rFonts w:ascii="Times New Roman" w:eastAsia="Times New Roman" w:hAnsi="Times New Roman" w:cs="Times New Roman"/>
          <w:b/>
          <w:bCs/>
          <w:i/>
          <w:iCs/>
          <w:sz w:val="23"/>
          <w:szCs w:val="23"/>
          <w:lang w:eastAsia="ru-RU"/>
        </w:rPr>
        <w:br/>
        <w:t>6)увеличение уставного капитала Общества путем увеличения номинальной стоимости акций или путем размещения дополнительных акций в случаях, предусмотренных Уставом Общества;</w:t>
      </w:r>
      <w:r w:rsidRPr="00042382">
        <w:rPr>
          <w:rFonts w:ascii="Times New Roman" w:eastAsia="Times New Roman" w:hAnsi="Times New Roman" w:cs="Times New Roman"/>
          <w:b/>
          <w:bCs/>
          <w:i/>
          <w:iCs/>
          <w:sz w:val="23"/>
          <w:szCs w:val="23"/>
          <w:lang w:eastAsia="ru-RU"/>
        </w:rPr>
        <w:br/>
        <w:t>7)</w:t>
      </w:r>
      <w:r w:rsidRPr="00042382">
        <w:rPr>
          <w:rFonts w:ascii="Times New Roman" w:eastAsia="Times New Roman" w:hAnsi="Times New Roman" w:cs="Times New Roman"/>
          <w:b/>
          <w:bCs/>
          <w:i/>
          <w:iCs/>
          <w:sz w:val="23"/>
          <w:szCs w:val="23"/>
          <w:lang w:eastAsia="ru-RU"/>
        </w:rPr>
        <w:tab/>
        <w:t>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r w:rsidRPr="00042382">
        <w:rPr>
          <w:rFonts w:ascii="Times New Roman" w:eastAsia="Times New Roman" w:hAnsi="Times New Roman" w:cs="Times New Roman"/>
          <w:b/>
          <w:bCs/>
          <w:i/>
          <w:iCs/>
          <w:sz w:val="23"/>
          <w:szCs w:val="23"/>
          <w:lang w:eastAsia="ru-RU"/>
        </w:rPr>
        <w:br/>
        <w:t>8)</w:t>
      </w:r>
      <w:r w:rsidRPr="00042382">
        <w:rPr>
          <w:rFonts w:ascii="Times New Roman" w:eastAsia="Times New Roman" w:hAnsi="Times New Roman" w:cs="Times New Roman"/>
          <w:b/>
          <w:bCs/>
          <w:i/>
          <w:iCs/>
          <w:sz w:val="23"/>
          <w:szCs w:val="23"/>
          <w:lang w:eastAsia="ru-RU"/>
        </w:rPr>
        <w:tab/>
        <w:t>выплата (объявление) дивидендов по результатам первого квартала, полугодия, девяти месяцев финансового года;</w:t>
      </w:r>
      <w:r w:rsidRPr="00042382">
        <w:rPr>
          <w:rFonts w:ascii="Times New Roman" w:eastAsia="Times New Roman" w:hAnsi="Times New Roman" w:cs="Times New Roman"/>
          <w:b/>
          <w:bCs/>
          <w:i/>
          <w:iCs/>
          <w:sz w:val="23"/>
          <w:szCs w:val="23"/>
          <w:lang w:eastAsia="ru-RU"/>
        </w:rPr>
        <w:br/>
        <w:t>9)</w:t>
      </w:r>
      <w:r w:rsidRPr="00042382">
        <w:rPr>
          <w:rFonts w:ascii="Times New Roman" w:eastAsia="Times New Roman" w:hAnsi="Times New Roman" w:cs="Times New Roman"/>
          <w:b/>
          <w:bCs/>
          <w:i/>
          <w:iCs/>
          <w:sz w:val="23"/>
          <w:szCs w:val="23"/>
          <w:lang w:eastAsia="ru-RU"/>
        </w:rPr>
        <w:tab/>
        <w:t>избрание членов ревизионной комиссии Общества и досрочное прекращение их полномочий;</w:t>
      </w:r>
      <w:r w:rsidRPr="00042382">
        <w:rPr>
          <w:rFonts w:ascii="Times New Roman" w:eastAsia="Times New Roman" w:hAnsi="Times New Roman" w:cs="Times New Roman"/>
          <w:b/>
          <w:bCs/>
          <w:i/>
          <w:iCs/>
          <w:sz w:val="23"/>
          <w:szCs w:val="23"/>
          <w:lang w:eastAsia="ru-RU"/>
        </w:rPr>
        <w:br/>
        <w:t>10)</w:t>
      </w:r>
      <w:r w:rsidRPr="00042382">
        <w:rPr>
          <w:rFonts w:ascii="Times New Roman" w:eastAsia="Times New Roman" w:hAnsi="Times New Roman" w:cs="Times New Roman"/>
          <w:b/>
          <w:bCs/>
          <w:i/>
          <w:iCs/>
          <w:sz w:val="23"/>
          <w:szCs w:val="23"/>
          <w:lang w:eastAsia="ru-RU"/>
        </w:rPr>
        <w:tab/>
        <w:t>утверждение аудитора Общества;</w:t>
      </w:r>
      <w:r w:rsidRPr="00042382">
        <w:rPr>
          <w:rFonts w:ascii="Times New Roman" w:eastAsia="Times New Roman" w:hAnsi="Times New Roman" w:cs="Times New Roman"/>
          <w:b/>
          <w:bCs/>
          <w:i/>
          <w:iCs/>
          <w:sz w:val="23"/>
          <w:szCs w:val="23"/>
          <w:lang w:eastAsia="ru-RU"/>
        </w:rPr>
        <w:br/>
        <w:t>11)</w:t>
      </w:r>
      <w:r w:rsidRPr="00042382">
        <w:rPr>
          <w:rFonts w:ascii="Times New Roman" w:eastAsia="Times New Roman" w:hAnsi="Times New Roman" w:cs="Times New Roman"/>
          <w:b/>
          <w:bCs/>
          <w:i/>
          <w:iCs/>
          <w:sz w:val="23"/>
          <w:szCs w:val="23"/>
          <w:lang w:eastAsia="ru-RU"/>
        </w:rPr>
        <w:tab/>
        <w:t xml:space="preserve"> утверждение годовых отчетов, годовой бухгалтерской отчетности, в том числе отчетов о прибылях и об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w:t>
      </w:r>
      <w:r w:rsidRPr="00042382">
        <w:rPr>
          <w:rFonts w:ascii="Times New Roman" w:eastAsia="Times New Roman" w:hAnsi="Times New Roman" w:cs="Times New Roman"/>
          <w:b/>
          <w:bCs/>
          <w:i/>
          <w:iCs/>
          <w:sz w:val="23"/>
          <w:szCs w:val="23"/>
          <w:lang w:eastAsia="ru-RU"/>
        </w:rPr>
        <w:br/>
        <w:t>12)</w:t>
      </w:r>
      <w:r w:rsidRPr="00042382">
        <w:rPr>
          <w:rFonts w:ascii="Times New Roman" w:eastAsia="Times New Roman" w:hAnsi="Times New Roman" w:cs="Times New Roman"/>
          <w:b/>
          <w:bCs/>
          <w:i/>
          <w:iCs/>
          <w:sz w:val="23"/>
          <w:szCs w:val="23"/>
          <w:lang w:eastAsia="ru-RU"/>
        </w:rPr>
        <w:tab/>
        <w:t>определение порядка ведения общего собрания акционеров;</w:t>
      </w:r>
      <w:r w:rsidRPr="00042382">
        <w:rPr>
          <w:rFonts w:ascii="Times New Roman" w:eastAsia="Times New Roman" w:hAnsi="Times New Roman" w:cs="Times New Roman"/>
          <w:b/>
          <w:bCs/>
          <w:i/>
          <w:iCs/>
          <w:sz w:val="23"/>
          <w:szCs w:val="23"/>
          <w:lang w:eastAsia="ru-RU"/>
        </w:rPr>
        <w:br/>
        <w:t>13)</w:t>
      </w:r>
      <w:r w:rsidRPr="00042382">
        <w:rPr>
          <w:rFonts w:ascii="Times New Roman" w:eastAsia="Times New Roman" w:hAnsi="Times New Roman" w:cs="Times New Roman"/>
          <w:b/>
          <w:bCs/>
          <w:i/>
          <w:iCs/>
          <w:sz w:val="23"/>
          <w:szCs w:val="23"/>
          <w:lang w:eastAsia="ru-RU"/>
        </w:rPr>
        <w:tab/>
        <w:t>избрание членов счетной комиссии и досрочное прекращение их полномочий;</w:t>
      </w:r>
      <w:r w:rsidRPr="00042382">
        <w:rPr>
          <w:rFonts w:ascii="Times New Roman" w:eastAsia="Times New Roman" w:hAnsi="Times New Roman" w:cs="Times New Roman"/>
          <w:b/>
          <w:bCs/>
          <w:i/>
          <w:iCs/>
          <w:sz w:val="23"/>
          <w:szCs w:val="23"/>
          <w:lang w:eastAsia="ru-RU"/>
        </w:rPr>
        <w:br/>
        <w:t>14)</w:t>
      </w:r>
      <w:r w:rsidRPr="00042382">
        <w:rPr>
          <w:rFonts w:ascii="Times New Roman" w:eastAsia="Times New Roman" w:hAnsi="Times New Roman" w:cs="Times New Roman"/>
          <w:b/>
          <w:bCs/>
          <w:i/>
          <w:iCs/>
          <w:sz w:val="23"/>
          <w:szCs w:val="23"/>
          <w:lang w:eastAsia="ru-RU"/>
        </w:rPr>
        <w:tab/>
        <w:t>дробление и консолидация акций;</w:t>
      </w:r>
      <w:r w:rsidRPr="00042382">
        <w:rPr>
          <w:rFonts w:ascii="Times New Roman" w:eastAsia="Times New Roman" w:hAnsi="Times New Roman" w:cs="Times New Roman"/>
          <w:b/>
          <w:bCs/>
          <w:i/>
          <w:iCs/>
          <w:sz w:val="23"/>
          <w:szCs w:val="23"/>
          <w:lang w:eastAsia="ru-RU"/>
        </w:rPr>
        <w:br/>
        <w:t>15)</w:t>
      </w:r>
      <w:r w:rsidRPr="00042382">
        <w:rPr>
          <w:rFonts w:ascii="Times New Roman" w:eastAsia="Times New Roman" w:hAnsi="Times New Roman" w:cs="Times New Roman"/>
          <w:b/>
          <w:bCs/>
          <w:i/>
          <w:iCs/>
          <w:sz w:val="23"/>
          <w:szCs w:val="23"/>
          <w:lang w:eastAsia="ru-RU"/>
        </w:rPr>
        <w:tab/>
        <w:t>принятие решений об одобрении сделок в случаях, предусмотренных статьей 83 Федерального закона "Об акционерных обществах";</w:t>
      </w:r>
      <w:r w:rsidRPr="00042382">
        <w:rPr>
          <w:rFonts w:ascii="Times New Roman" w:eastAsia="Times New Roman" w:hAnsi="Times New Roman" w:cs="Times New Roman"/>
          <w:b/>
          <w:bCs/>
          <w:i/>
          <w:iCs/>
          <w:sz w:val="23"/>
          <w:szCs w:val="23"/>
          <w:lang w:eastAsia="ru-RU"/>
        </w:rPr>
        <w:br/>
        <w:t>16)</w:t>
      </w:r>
      <w:r w:rsidRPr="00042382">
        <w:rPr>
          <w:rFonts w:ascii="Times New Roman" w:eastAsia="Times New Roman" w:hAnsi="Times New Roman" w:cs="Times New Roman"/>
          <w:b/>
          <w:bCs/>
          <w:i/>
          <w:iCs/>
          <w:sz w:val="23"/>
          <w:szCs w:val="23"/>
          <w:lang w:eastAsia="ru-RU"/>
        </w:rPr>
        <w:tab/>
        <w:t>принятие решений об одобрении крупных сделок в случаях, предусмотренных статьей 79 Федерального закона "Об акционерных обществах";</w:t>
      </w:r>
      <w:r w:rsidRPr="00042382">
        <w:rPr>
          <w:rFonts w:ascii="Times New Roman" w:eastAsia="Times New Roman" w:hAnsi="Times New Roman" w:cs="Times New Roman"/>
          <w:b/>
          <w:bCs/>
          <w:i/>
          <w:iCs/>
          <w:sz w:val="23"/>
          <w:szCs w:val="23"/>
          <w:lang w:eastAsia="ru-RU"/>
        </w:rPr>
        <w:br/>
        <w:t>17)</w:t>
      </w:r>
      <w:r w:rsidRPr="00042382">
        <w:rPr>
          <w:rFonts w:ascii="Times New Roman" w:eastAsia="Times New Roman" w:hAnsi="Times New Roman" w:cs="Times New Roman"/>
          <w:b/>
          <w:bCs/>
          <w:i/>
          <w:iCs/>
          <w:sz w:val="23"/>
          <w:szCs w:val="23"/>
          <w:lang w:eastAsia="ru-RU"/>
        </w:rPr>
        <w:tab/>
        <w:t xml:space="preserve">приобретение Обществом размещенных акций в случаях, предусмотренных Федеральным законом "Об акционерных обществах" и принятом в соответствии с </w:t>
      </w:r>
      <w:r w:rsidRPr="00042382">
        <w:rPr>
          <w:rFonts w:ascii="Times New Roman" w:eastAsia="Times New Roman" w:hAnsi="Times New Roman" w:cs="Times New Roman"/>
          <w:b/>
          <w:bCs/>
          <w:i/>
          <w:iCs/>
          <w:sz w:val="23"/>
          <w:szCs w:val="23"/>
          <w:lang w:eastAsia="ru-RU"/>
        </w:rPr>
        <w:lastRenderedPageBreak/>
        <w:t>ним настоящим Уставом;</w:t>
      </w:r>
      <w:r w:rsidRPr="00042382">
        <w:rPr>
          <w:rFonts w:ascii="Times New Roman" w:eastAsia="Times New Roman" w:hAnsi="Times New Roman" w:cs="Times New Roman"/>
          <w:b/>
          <w:bCs/>
          <w:i/>
          <w:iCs/>
          <w:sz w:val="23"/>
          <w:szCs w:val="23"/>
          <w:lang w:eastAsia="ru-RU"/>
        </w:rPr>
        <w:br/>
        <w:t>18)</w:t>
      </w:r>
      <w:r w:rsidRPr="00042382">
        <w:rPr>
          <w:rFonts w:ascii="Times New Roman" w:eastAsia="Times New Roman" w:hAnsi="Times New Roman" w:cs="Times New Roman"/>
          <w:b/>
          <w:bCs/>
          <w:i/>
          <w:iCs/>
          <w:sz w:val="23"/>
          <w:szCs w:val="23"/>
          <w:lang w:eastAsia="ru-RU"/>
        </w:rPr>
        <w:tab/>
        <w:t>принятие решения об участии в холдинговых компаниях, финансово-промышленных группах, ассоциациях и иных объединениях коммерческих организаций;</w:t>
      </w:r>
      <w:r w:rsidRPr="00042382">
        <w:rPr>
          <w:rFonts w:ascii="Times New Roman" w:eastAsia="Times New Roman" w:hAnsi="Times New Roman" w:cs="Times New Roman"/>
          <w:b/>
          <w:bCs/>
          <w:i/>
          <w:iCs/>
          <w:sz w:val="23"/>
          <w:szCs w:val="23"/>
          <w:lang w:eastAsia="ru-RU"/>
        </w:rPr>
        <w:br/>
        <w:t>19)</w:t>
      </w:r>
      <w:r w:rsidRPr="00042382">
        <w:rPr>
          <w:rFonts w:ascii="Times New Roman" w:eastAsia="Times New Roman" w:hAnsi="Times New Roman" w:cs="Times New Roman"/>
          <w:b/>
          <w:bCs/>
          <w:i/>
          <w:iCs/>
          <w:sz w:val="23"/>
          <w:szCs w:val="23"/>
          <w:lang w:eastAsia="ru-RU"/>
        </w:rPr>
        <w:tab/>
        <w:t>утверждение внутренних документов, регулирующих деятельность органов Общества: общего собрания акционеров, исполнительных органов Общества (Генерального директора, Правления, управляющей организации или управляющего), ревизионной и счетной комиссий Общества;</w:t>
      </w:r>
      <w:r w:rsidRPr="00042382">
        <w:rPr>
          <w:rFonts w:ascii="Times New Roman" w:eastAsia="Times New Roman" w:hAnsi="Times New Roman" w:cs="Times New Roman"/>
          <w:b/>
          <w:bCs/>
          <w:i/>
          <w:iCs/>
          <w:sz w:val="23"/>
          <w:szCs w:val="23"/>
          <w:lang w:eastAsia="ru-RU"/>
        </w:rPr>
        <w:br/>
        <w:t>20)</w:t>
      </w:r>
      <w:r w:rsidRPr="00042382">
        <w:rPr>
          <w:rFonts w:ascii="Times New Roman" w:eastAsia="Times New Roman" w:hAnsi="Times New Roman" w:cs="Times New Roman"/>
          <w:b/>
          <w:bCs/>
          <w:i/>
          <w:iCs/>
          <w:sz w:val="23"/>
          <w:szCs w:val="23"/>
          <w:lang w:eastAsia="ru-RU"/>
        </w:rPr>
        <w:tab/>
        <w:t>решение иных вопросов, предусмотренных Федеральным законом "Об акционерных обществах".</w:t>
      </w:r>
      <w:r w:rsidRPr="00042382">
        <w:rPr>
          <w:rFonts w:ascii="Times New Roman" w:eastAsia="Times New Roman" w:hAnsi="Times New Roman" w:cs="Times New Roman"/>
          <w:b/>
          <w:bCs/>
          <w:i/>
          <w:iCs/>
          <w:sz w:val="23"/>
          <w:szCs w:val="23"/>
          <w:lang w:eastAsia="ru-RU"/>
        </w:rPr>
        <w:br/>
        <w:t>3.Вопросы, отнесенные к компетенции общего собрания акционеров, не могут быть переданы на решение исполнительному органу Общества.</w:t>
      </w:r>
      <w:r w:rsidRPr="00042382">
        <w:rPr>
          <w:rFonts w:ascii="Times New Roman" w:eastAsia="Times New Roman" w:hAnsi="Times New Roman" w:cs="Times New Roman"/>
          <w:b/>
          <w:bCs/>
          <w:i/>
          <w:iCs/>
          <w:sz w:val="23"/>
          <w:szCs w:val="23"/>
          <w:lang w:eastAsia="ru-RU"/>
        </w:rPr>
        <w:br/>
        <w:t>Вопросы, отнесенные к компетенции общего собрания акционеров, не могут быть переданы на решение Совету директоров Общества.</w:t>
      </w:r>
      <w:r w:rsidRPr="00042382">
        <w:rPr>
          <w:rFonts w:ascii="Times New Roman" w:eastAsia="Times New Roman" w:hAnsi="Times New Roman" w:cs="Times New Roman"/>
          <w:b/>
          <w:bCs/>
          <w:i/>
          <w:iCs/>
          <w:sz w:val="23"/>
          <w:szCs w:val="23"/>
          <w:lang w:eastAsia="ru-RU"/>
        </w:rPr>
        <w:br/>
        <w:t>4.Общее собрание акционеров не вправе рассматривать и принимать решения по вопросам, не отнесенным к его компетенции Федеральным законом "Об акционерных обществах".</w:t>
      </w:r>
      <w:r w:rsidRPr="00042382">
        <w:rPr>
          <w:rFonts w:ascii="Times New Roman" w:eastAsia="Times New Roman" w:hAnsi="Times New Roman" w:cs="Times New Roman"/>
          <w:b/>
          <w:bCs/>
          <w:i/>
          <w:iCs/>
          <w:sz w:val="23"/>
          <w:szCs w:val="23"/>
          <w:lang w:eastAsia="ru-RU"/>
        </w:rPr>
        <w:br/>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Компетенция совета директоров (наблюдательного совета) эмитента в соответствии с его уставом (учредительными документами):</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Статья 38. Совет директоров Общества, компетенция Совета директоров Общества</w:t>
      </w:r>
      <w:r w:rsidRPr="00042382">
        <w:rPr>
          <w:rFonts w:ascii="Times New Roman" w:eastAsia="Times New Roman" w:hAnsi="Times New Roman" w:cs="Times New Roman"/>
          <w:b/>
          <w:bCs/>
          <w:i/>
          <w:iCs/>
          <w:sz w:val="23"/>
          <w:szCs w:val="23"/>
          <w:lang w:eastAsia="ru-RU"/>
        </w:rPr>
        <w:br/>
        <w:t>1.Совет директоров Общества осуществляет общее руководство деятельностью Общества, за исключением решения вопросов, отнесенных настоящим Уставом к компетенции общего собрания акционеров.</w:t>
      </w:r>
      <w:r w:rsidRPr="00042382">
        <w:rPr>
          <w:rFonts w:ascii="Times New Roman" w:eastAsia="Times New Roman" w:hAnsi="Times New Roman" w:cs="Times New Roman"/>
          <w:b/>
          <w:bCs/>
          <w:i/>
          <w:iCs/>
          <w:sz w:val="23"/>
          <w:szCs w:val="23"/>
          <w:lang w:eastAsia="ru-RU"/>
        </w:rPr>
        <w:br/>
        <w:t>2.По решению общего собрания акционеров членам Совета директоров Общества в период исполнения ими своих обязанностей могут выплачиваться вознаграждение и (или) компенсироваться расходы, связанные с исполнением ими функций членов Совета директоров Общества. Размеры таких вознаграждений и компенсаций устанавливаются решением общего собрания акционеров.</w:t>
      </w:r>
      <w:r w:rsidRPr="00042382">
        <w:rPr>
          <w:rFonts w:ascii="Times New Roman" w:eastAsia="Times New Roman" w:hAnsi="Times New Roman" w:cs="Times New Roman"/>
          <w:b/>
          <w:bCs/>
          <w:i/>
          <w:iCs/>
          <w:sz w:val="23"/>
          <w:szCs w:val="23"/>
          <w:lang w:eastAsia="ru-RU"/>
        </w:rPr>
        <w:br/>
        <w:t>3.В компетенцию Совета директоров Общества входит решение вопросов общего руководства деятельностью Общества, за исключением вопросов, отнесенных настоящим Уставом к компетенции общего собрания акционеров.</w:t>
      </w:r>
      <w:r w:rsidRPr="00042382">
        <w:rPr>
          <w:rFonts w:ascii="Times New Roman" w:eastAsia="Times New Roman" w:hAnsi="Times New Roman" w:cs="Times New Roman"/>
          <w:b/>
          <w:bCs/>
          <w:i/>
          <w:iCs/>
          <w:sz w:val="23"/>
          <w:szCs w:val="23"/>
          <w:lang w:eastAsia="ru-RU"/>
        </w:rPr>
        <w:br/>
        <w:t>К компетенции Совета директоров Общества относятся следующие вопросы:</w:t>
      </w:r>
      <w:r w:rsidRPr="00042382">
        <w:rPr>
          <w:rFonts w:ascii="Times New Roman" w:eastAsia="Times New Roman" w:hAnsi="Times New Roman" w:cs="Times New Roman"/>
          <w:b/>
          <w:bCs/>
          <w:i/>
          <w:iCs/>
          <w:sz w:val="23"/>
          <w:szCs w:val="23"/>
          <w:lang w:eastAsia="ru-RU"/>
        </w:rPr>
        <w:br/>
        <w:t>1)</w:t>
      </w:r>
      <w:r w:rsidRPr="00042382">
        <w:rPr>
          <w:rFonts w:ascii="Times New Roman" w:eastAsia="Times New Roman" w:hAnsi="Times New Roman" w:cs="Times New Roman"/>
          <w:b/>
          <w:bCs/>
          <w:i/>
          <w:iCs/>
          <w:sz w:val="23"/>
          <w:szCs w:val="23"/>
          <w:lang w:eastAsia="ru-RU"/>
        </w:rPr>
        <w:tab/>
        <w:t>определение приоритетных направлений деятельности Общества;</w:t>
      </w:r>
      <w:r w:rsidRPr="00042382">
        <w:rPr>
          <w:rFonts w:ascii="Times New Roman" w:eastAsia="Times New Roman" w:hAnsi="Times New Roman" w:cs="Times New Roman"/>
          <w:b/>
          <w:bCs/>
          <w:i/>
          <w:iCs/>
          <w:sz w:val="23"/>
          <w:szCs w:val="23"/>
          <w:lang w:eastAsia="ru-RU"/>
        </w:rPr>
        <w:br/>
        <w:t>2)</w:t>
      </w:r>
      <w:r w:rsidRPr="00042382">
        <w:rPr>
          <w:rFonts w:ascii="Times New Roman" w:eastAsia="Times New Roman" w:hAnsi="Times New Roman" w:cs="Times New Roman"/>
          <w:b/>
          <w:bCs/>
          <w:i/>
          <w:iCs/>
          <w:sz w:val="23"/>
          <w:szCs w:val="23"/>
          <w:lang w:eastAsia="ru-RU"/>
        </w:rPr>
        <w:tab/>
        <w:t>созыв годового и внеочередного общих собраний акционеров, за исключением случаев, предусмотренных пунктом 8 статьи 29 настоящего Устава;</w:t>
      </w:r>
      <w:r w:rsidRPr="00042382">
        <w:rPr>
          <w:rFonts w:ascii="Times New Roman" w:eastAsia="Times New Roman" w:hAnsi="Times New Roman" w:cs="Times New Roman"/>
          <w:b/>
          <w:bCs/>
          <w:i/>
          <w:iCs/>
          <w:sz w:val="23"/>
          <w:szCs w:val="23"/>
          <w:lang w:eastAsia="ru-RU"/>
        </w:rPr>
        <w:br/>
        <w:t>3)  утверждение повестки дня общего собрания акционеров;</w:t>
      </w:r>
      <w:r w:rsidRPr="00042382">
        <w:rPr>
          <w:rFonts w:ascii="Times New Roman" w:eastAsia="Times New Roman" w:hAnsi="Times New Roman" w:cs="Times New Roman"/>
          <w:b/>
          <w:bCs/>
          <w:i/>
          <w:iCs/>
          <w:sz w:val="23"/>
          <w:szCs w:val="23"/>
          <w:lang w:eastAsia="ru-RU"/>
        </w:rPr>
        <w:br/>
        <w:t>4)</w:t>
      </w:r>
      <w:r w:rsidRPr="00042382">
        <w:rPr>
          <w:rFonts w:ascii="Times New Roman" w:eastAsia="Times New Roman" w:hAnsi="Times New Roman" w:cs="Times New Roman"/>
          <w:b/>
          <w:bCs/>
          <w:i/>
          <w:iCs/>
          <w:sz w:val="23"/>
          <w:szCs w:val="23"/>
          <w:lang w:eastAsia="ru-RU"/>
        </w:rPr>
        <w:tab/>
        <w:t>определение даты составления списка лиц, имеющих право на участие в общем собрании акционеров, и другие вопросы, отнесенные к компетенции Совета директоров Общества в соответствии с положениями статей с 22 по 37 настоящего Устава, связанные с подготовкой и проведением общего собрания акционеров;</w:t>
      </w:r>
      <w:r w:rsidRPr="00042382">
        <w:rPr>
          <w:rFonts w:ascii="Times New Roman" w:eastAsia="Times New Roman" w:hAnsi="Times New Roman" w:cs="Times New Roman"/>
          <w:b/>
          <w:bCs/>
          <w:i/>
          <w:iCs/>
          <w:sz w:val="23"/>
          <w:szCs w:val="23"/>
          <w:lang w:eastAsia="ru-RU"/>
        </w:rPr>
        <w:br/>
        <w:t>5)</w:t>
      </w:r>
      <w:r w:rsidRPr="00042382">
        <w:rPr>
          <w:rFonts w:ascii="Times New Roman" w:eastAsia="Times New Roman" w:hAnsi="Times New Roman" w:cs="Times New Roman"/>
          <w:b/>
          <w:bCs/>
          <w:i/>
          <w:iCs/>
          <w:sz w:val="23"/>
          <w:szCs w:val="23"/>
          <w:lang w:eastAsia="ru-RU"/>
        </w:rPr>
        <w:tab/>
        <w:t>вынесение на решение общего собрания акционеров вопросов, предусмотренных подпунктами 2, 6, 14 - 20 пункта 2 статьи 22 настоящего Устава;</w:t>
      </w:r>
      <w:r w:rsidRPr="00042382">
        <w:rPr>
          <w:rFonts w:ascii="Times New Roman" w:eastAsia="Times New Roman" w:hAnsi="Times New Roman" w:cs="Times New Roman"/>
          <w:b/>
          <w:bCs/>
          <w:i/>
          <w:iCs/>
          <w:sz w:val="23"/>
          <w:szCs w:val="23"/>
          <w:lang w:eastAsia="ru-RU"/>
        </w:rPr>
        <w:br/>
        <w:t>6)</w:t>
      </w:r>
      <w:r w:rsidRPr="00042382">
        <w:rPr>
          <w:rFonts w:ascii="Times New Roman" w:eastAsia="Times New Roman" w:hAnsi="Times New Roman" w:cs="Times New Roman"/>
          <w:b/>
          <w:bCs/>
          <w:i/>
          <w:iCs/>
          <w:sz w:val="23"/>
          <w:szCs w:val="23"/>
          <w:lang w:eastAsia="ru-RU"/>
        </w:rPr>
        <w:tab/>
        <w:t>увеличение уставного капитала Общества путем размещения Обществом дополнительных акций в пределах количества и категорий (типов) объявленных акций, за исключением размещения дополнительных акций по закрытой подписке;</w:t>
      </w:r>
      <w:r w:rsidRPr="00042382">
        <w:rPr>
          <w:rFonts w:ascii="Times New Roman" w:eastAsia="Times New Roman" w:hAnsi="Times New Roman" w:cs="Times New Roman"/>
          <w:b/>
          <w:bCs/>
          <w:i/>
          <w:iCs/>
          <w:sz w:val="23"/>
          <w:szCs w:val="23"/>
          <w:lang w:eastAsia="ru-RU"/>
        </w:rPr>
        <w:br/>
        <w:t>7)</w:t>
      </w:r>
      <w:r w:rsidRPr="00042382">
        <w:rPr>
          <w:rFonts w:ascii="Times New Roman" w:eastAsia="Times New Roman" w:hAnsi="Times New Roman" w:cs="Times New Roman"/>
          <w:b/>
          <w:bCs/>
          <w:i/>
          <w:iCs/>
          <w:sz w:val="23"/>
          <w:szCs w:val="23"/>
          <w:lang w:eastAsia="ru-RU"/>
        </w:rPr>
        <w:tab/>
        <w:t xml:space="preserve">размещение Обществом облигаций и иных эмиссионных ценных бумаг в случаях,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предусмотренных настоящим Уставом;</w:t>
      </w:r>
      <w:r w:rsidRPr="00042382">
        <w:rPr>
          <w:rFonts w:ascii="Times New Roman" w:eastAsia="Times New Roman" w:hAnsi="Times New Roman" w:cs="Times New Roman"/>
          <w:b/>
          <w:bCs/>
          <w:i/>
          <w:iCs/>
          <w:sz w:val="23"/>
          <w:szCs w:val="23"/>
          <w:lang w:eastAsia="ru-RU"/>
        </w:rPr>
        <w:br/>
        <w:t>8)</w:t>
      </w:r>
      <w:r w:rsidRPr="00042382">
        <w:rPr>
          <w:rFonts w:ascii="Times New Roman" w:eastAsia="Times New Roman" w:hAnsi="Times New Roman" w:cs="Times New Roman"/>
          <w:b/>
          <w:bCs/>
          <w:i/>
          <w:iCs/>
          <w:sz w:val="23"/>
          <w:szCs w:val="23"/>
          <w:lang w:eastAsia="ru-RU"/>
        </w:rPr>
        <w:tab/>
        <w:t>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 и настоящим Уставом;</w:t>
      </w:r>
      <w:r w:rsidRPr="00042382">
        <w:rPr>
          <w:rFonts w:ascii="Times New Roman" w:eastAsia="Times New Roman" w:hAnsi="Times New Roman" w:cs="Times New Roman"/>
          <w:b/>
          <w:bCs/>
          <w:i/>
          <w:iCs/>
          <w:sz w:val="23"/>
          <w:szCs w:val="23"/>
          <w:lang w:eastAsia="ru-RU"/>
        </w:rPr>
        <w:br/>
        <w:t>9)</w:t>
      </w:r>
      <w:r w:rsidRPr="00042382">
        <w:rPr>
          <w:rFonts w:ascii="Times New Roman" w:eastAsia="Times New Roman" w:hAnsi="Times New Roman" w:cs="Times New Roman"/>
          <w:b/>
          <w:bCs/>
          <w:i/>
          <w:iCs/>
          <w:sz w:val="23"/>
          <w:szCs w:val="23"/>
          <w:lang w:eastAsia="ru-RU"/>
        </w:rPr>
        <w:tab/>
        <w:t>приобретение размещенных Обществом акций, облигаций и иных ценных бумаг в случаях, предусмотренных Федеральным законом "Об акционерных обществах" и настоящим Уставом;</w:t>
      </w:r>
      <w:r w:rsidRPr="00042382">
        <w:rPr>
          <w:rFonts w:ascii="Times New Roman" w:eastAsia="Times New Roman" w:hAnsi="Times New Roman" w:cs="Times New Roman"/>
          <w:b/>
          <w:bCs/>
          <w:i/>
          <w:iCs/>
          <w:sz w:val="23"/>
          <w:szCs w:val="23"/>
          <w:lang w:eastAsia="ru-RU"/>
        </w:rPr>
        <w:br/>
        <w:t>10)</w:t>
      </w:r>
      <w:r w:rsidRPr="00042382">
        <w:rPr>
          <w:rFonts w:ascii="Times New Roman" w:eastAsia="Times New Roman" w:hAnsi="Times New Roman" w:cs="Times New Roman"/>
          <w:b/>
          <w:bCs/>
          <w:i/>
          <w:iCs/>
          <w:sz w:val="23"/>
          <w:szCs w:val="23"/>
          <w:lang w:eastAsia="ru-RU"/>
        </w:rPr>
        <w:tab/>
        <w:t xml:space="preserve">утверждение условий договора с Генеральным директором Общества, с членами </w:t>
      </w:r>
      <w:r w:rsidRPr="00042382">
        <w:rPr>
          <w:rFonts w:ascii="Times New Roman" w:eastAsia="Times New Roman" w:hAnsi="Times New Roman" w:cs="Times New Roman"/>
          <w:b/>
          <w:bCs/>
          <w:i/>
          <w:iCs/>
          <w:sz w:val="23"/>
          <w:szCs w:val="23"/>
          <w:lang w:eastAsia="ru-RU"/>
        </w:rPr>
        <w:lastRenderedPageBreak/>
        <w:t>Правления Общества, с управляющей организацией или управляющим по осуществлению руководства текущей деятельностью Общества;</w:t>
      </w:r>
      <w:r w:rsidRPr="00042382">
        <w:rPr>
          <w:rFonts w:ascii="Times New Roman" w:eastAsia="Times New Roman" w:hAnsi="Times New Roman" w:cs="Times New Roman"/>
          <w:b/>
          <w:bCs/>
          <w:i/>
          <w:iCs/>
          <w:sz w:val="23"/>
          <w:szCs w:val="23"/>
          <w:lang w:eastAsia="ru-RU"/>
        </w:rPr>
        <w:br/>
        <w:t>11)</w:t>
      </w:r>
      <w:r w:rsidRPr="00042382">
        <w:rPr>
          <w:rFonts w:ascii="Times New Roman" w:eastAsia="Times New Roman" w:hAnsi="Times New Roman" w:cs="Times New Roman"/>
          <w:b/>
          <w:bCs/>
          <w:i/>
          <w:iCs/>
          <w:sz w:val="23"/>
          <w:szCs w:val="23"/>
          <w:lang w:eastAsia="ru-RU"/>
        </w:rPr>
        <w:tab/>
        <w:t>образование коллегиального исполнительного органа Общества (Правления) - определение количественного состава Правления, и досрочное прекращение их полномочий;</w:t>
      </w:r>
      <w:r w:rsidRPr="00042382">
        <w:rPr>
          <w:rFonts w:ascii="Times New Roman" w:eastAsia="Times New Roman" w:hAnsi="Times New Roman" w:cs="Times New Roman"/>
          <w:b/>
          <w:bCs/>
          <w:i/>
          <w:iCs/>
          <w:sz w:val="23"/>
          <w:szCs w:val="23"/>
          <w:lang w:eastAsia="ru-RU"/>
        </w:rPr>
        <w:br/>
        <w:t>12)</w:t>
      </w:r>
      <w:r w:rsidRPr="00042382">
        <w:rPr>
          <w:rFonts w:ascii="Times New Roman" w:eastAsia="Times New Roman" w:hAnsi="Times New Roman" w:cs="Times New Roman"/>
          <w:b/>
          <w:bCs/>
          <w:i/>
          <w:iCs/>
          <w:sz w:val="23"/>
          <w:szCs w:val="23"/>
          <w:lang w:eastAsia="ru-RU"/>
        </w:rPr>
        <w:tab/>
        <w:t>образование единоличного исполнительного органа Общества (Генерального директора) - избрание Генерального директора и досрочное прекращение его полномочий;</w:t>
      </w:r>
      <w:r w:rsidRPr="00042382">
        <w:rPr>
          <w:rFonts w:ascii="Times New Roman" w:eastAsia="Times New Roman" w:hAnsi="Times New Roman" w:cs="Times New Roman"/>
          <w:b/>
          <w:bCs/>
          <w:i/>
          <w:iCs/>
          <w:sz w:val="23"/>
          <w:szCs w:val="23"/>
          <w:lang w:eastAsia="ru-RU"/>
        </w:rPr>
        <w:br/>
        <w:t>13)</w:t>
      </w:r>
      <w:r w:rsidRPr="00042382">
        <w:rPr>
          <w:rFonts w:ascii="Times New Roman" w:eastAsia="Times New Roman" w:hAnsi="Times New Roman" w:cs="Times New Roman"/>
          <w:b/>
          <w:bCs/>
          <w:i/>
          <w:iCs/>
          <w:sz w:val="23"/>
          <w:szCs w:val="23"/>
          <w:lang w:eastAsia="ru-RU"/>
        </w:rPr>
        <w:tab/>
        <w:t>рекомендации по размеру выплачиваемых членам ревизионной комиссии Общества вознаграждений и компенсаций и определение размера оплаты услуг аудитора;</w:t>
      </w:r>
      <w:r w:rsidRPr="00042382">
        <w:rPr>
          <w:rFonts w:ascii="Times New Roman" w:eastAsia="Times New Roman" w:hAnsi="Times New Roman" w:cs="Times New Roman"/>
          <w:b/>
          <w:bCs/>
          <w:i/>
          <w:iCs/>
          <w:sz w:val="23"/>
          <w:szCs w:val="23"/>
          <w:lang w:eastAsia="ru-RU"/>
        </w:rPr>
        <w:br/>
        <w:t>14)</w:t>
      </w:r>
      <w:r w:rsidRPr="00042382">
        <w:rPr>
          <w:rFonts w:ascii="Times New Roman" w:eastAsia="Times New Roman" w:hAnsi="Times New Roman" w:cs="Times New Roman"/>
          <w:b/>
          <w:bCs/>
          <w:i/>
          <w:iCs/>
          <w:sz w:val="23"/>
          <w:szCs w:val="23"/>
          <w:lang w:eastAsia="ru-RU"/>
        </w:rPr>
        <w:tab/>
        <w:t>рекомендации по размеру дивиденда по акциям и порядку его выплаты;</w:t>
      </w:r>
      <w:r w:rsidRPr="00042382">
        <w:rPr>
          <w:rFonts w:ascii="Times New Roman" w:eastAsia="Times New Roman" w:hAnsi="Times New Roman" w:cs="Times New Roman"/>
          <w:b/>
          <w:bCs/>
          <w:i/>
          <w:iCs/>
          <w:sz w:val="23"/>
          <w:szCs w:val="23"/>
          <w:lang w:eastAsia="ru-RU"/>
        </w:rPr>
        <w:br/>
        <w:t>15)</w:t>
      </w:r>
      <w:r w:rsidRPr="00042382">
        <w:rPr>
          <w:rFonts w:ascii="Times New Roman" w:eastAsia="Times New Roman" w:hAnsi="Times New Roman" w:cs="Times New Roman"/>
          <w:b/>
          <w:bCs/>
          <w:i/>
          <w:iCs/>
          <w:sz w:val="23"/>
          <w:szCs w:val="23"/>
          <w:lang w:eastAsia="ru-RU"/>
        </w:rPr>
        <w:tab/>
        <w:t>использование резервного фонда и иных фондов Общества;</w:t>
      </w:r>
      <w:r w:rsidRPr="00042382">
        <w:rPr>
          <w:rFonts w:ascii="Times New Roman" w:eastAsia="Times New Roman" w:hAnsi="Times New Roman" w:cs="Times New Roman"/>
          <w:b/>
          <w:bCs/>
          <w:i/>
          <w:iCs/>
          <w:sz w:val="23"/>
          <w:szCs w:val="23"/>
          <w:lang w:eastAsia="ru-RU"/>
        </w:rPr>
        <w:br/>
        <w:t>16)</w:t>
      </w:r>
      <w:r w:rsidRPr="00042382">
        <w:rPr>
          <w:rFonts w:ascii="Times New Roman" w:eastAsia="Times New Roman" w:hAnsi="Times New Roman" w:cs="Times New Roman"/>
          <w:b/>
          <w:bCs/>
          <w:i/>
          <w:iCs/>
          <w:sz w:val="23"/>
          <w:szCs w:val="23"/>
          <w:lang w:eastAsia="ru-RU"/>
        </w:rPr>
        <w:tab/>
        <w:t>утверждение внутренних документов Общества, за исключением внутренних документов, утверждение которых отнесено настоящим Уставом к компетенции общего собрания акционеров, а также иных внутренних документов Общества, утверждение которых отнесено Уставом Общества к компетенции исполнительных органов Общества;</w:t>
      </w:r>
      <w:r w:rsidRPr="00042382">
        <w:rPr>
          <w:rFonts w:ascii="Times New Roman" w:eastAsia="Times New Roman" w:hAnsi="Times New Roman" w:cs="Times New Roman"/>
          <w:b/>
          <w:bCs/>
          <w:i/>
          <w:iCs/>
          <w:sz w:val="23"/>
          <w:szCs w:val="23"/>
          <w:lang w:eastAsia="ru-RU"/>
        </w:rPr>
        <w:br/>
        <w:t>17)</w:t>
      </w:r>
      <w:r w:rsidRPr="00042382">
        <w:rPr>
          <w:rFonts w:ascii="Times New Roman" w:eastAsia="Times New Roman" w:hAnsi="Times New Roman" w:cs="Times New Roman"/>
          <w:b/>
          <w:bCs/>
          <w:i/>
          <w:iCs/>
          <w:sz w:val="23"/>
          <w:szCs w:val="23"/>
          <w:lang w:eastAsia="ru-RU"/>
        </w:rPr>
        <w:tab/>
        <w:t>создание филиалов и открытие представительств Общества;</w:t>
      </w:r>
      <w:r w:rsidRPr="00042382">
        <w:rPr>
          <w:rFonts w:ascii="Times New Roman" w:eastAsia="Times New Roman" w:hAnsi="Times New Roman" w:cs="Times New Roman"/>
          <w:b/>
          <w:bCs/>
          <w:i/>
          <w:iCs/>
          <w:sz w:val="23"/>
          <w:szCs w:val="23"/>
          <w:lang w:eastAsia="ru-RU"/>
        </w:rPr>
        <w:br/>
        <w:t>18)</w:t>
      </w:r>
      <w:r w:rsidRPr="00042382">
        <w:rPr>
          <w:rFonts w:ascii="Times New Roman" w:eastAsia="Times New Roman" w:hAnsi="Times New Roman" w:cs="Times New Roman"/>
          <w:b/>
          <w:bCs/>
          <w:i/>
          <w:iCs/>
          <w:sz w:val="23"/>
          <w:szCs w:val="23"/>
          <w:lang w:eastAsia="ru-RU"/>
        </w:rPr>
        <w:tab/>
        <w:t>одобрение крупных сделок в случаях, предусмотренных главой Х Федерального закона "Об акционерных обществах";</w:t>
      </w:r>
      <w:r w:rsidRPr="00042382">
        <w:rPr>
          <w:rFonts w:ascii="Times New Roman" w:eastAsia="Times New Roman" w:hAnsi="Times New Roman" w:cs="Times New Roman"/>
          <w:b/>
          <w:bCs/>
          <w:i/>
          <w:iCs/>
          <w:sz w:val="23"/>
          <w:szCs w:val="23"/>
          <w:lang w:eastAsia="ru-RU"/>
        </w:rPr>
        <w:br/>
        <w:t>19)</w:t>
      </w:r>
      <w:r w:rsidRPr="00042382">
        <w:rPr>
          <w:rFonts w:ascii="Times New Roman" w:eastAsia="Times New Roman" w:hAnsi="Times New Roman" w:cs="Times New Roman"/>
          <w:b/>
          <w:bCs/>
          <w:i/>
          <w:iCs/>
          <w:sz w:val="23"/>
          <w:szCs w:val="23"/>
          <w:lang w:eastAsia="ru-RU"/>
        </w:rPr>
        <w:tab/>
        <w:t>одобрение сделок, предусмотренных главой XI Федерального закона "Об акционерных обществах";</w:t>
      </w:r>
      <w:r w:rsidRPr="00042382">
        <w:rPr>
          <w:rFonts w:ascii="Times New Roman" w:eastAsia="Times New Roman" w:hAnsi="Times New Roman" w:cs="Times New Roman"/>
          <w:b/>
          <w:bCs/>
          <w:i/>
          <w:iCs/>
          <w:sz w:val="23"/>
          <w:szCs w:val="23"/>
          <w:lang w:eastAsia="ru-RU"/>
        </w:rPr>
        <w:br/>
        <w:t>20)</w:t>
      </w:r>
      <w:r w:rsidRPr="00042382">
        <w:rPr>
          <w:rFonts w:ascii="Times New Roman" w:eastAsia="Times New Roman" w:hAnsi="Times New Roman" w:cs="Times New Roman"/>
          <w:b/>
          <w:bCs/>
          <w:i/>
          <w:iCs/>
          <w:sz w:val="23"/>
          <w:szCs w:val="23"/>
          <w:lang w:eastAsia="ru-RU"/>
        </w:rPr>
        <w:tab/>
        <w:t>утверждение регистратора Общества и условий договора с ним, а также расторжение договора с ним;</w:t>
      </w:r>
      <w:r w:rsidRPr="00042382">
        <w:rPr>
          <w:rFonts w:ascii="Times New Roman" w:eastAsia="Times New Roman" w:hAnsi="Times New Roman" w:cs="Times New Roman"/>
          <w:b/>
          <w:bCs/>
          <w:i/>
          <w:iCs/>
          <w:sz w:val="23"/>
          <w:szCs w:val="23"/>
          <w:lang w:eastAsia="ru-RU"/>
        </w:rPr>
        <w:br/>
        <w:t>21)</w:t>
      </w:r>
      <w:r w:rsidRPr="00042382">
        <w:rPr>
          <w:rFonts w:ascii="Times New Roman" w:eastAsia="Times New Roman" w:hAnsi="Times New Roman" w:cs="Times New Roman"/>
          <w:b/>
          <w:bCs/>
          <w:i/>
          <w:iCs/>
          <w:sz w:val="23"/>
          <w:szCs w:val="23"/>
          <w:lang w:eastAsia="ru-RU"/>
        </w:rPr>
        <w:tab/>
        <w:t>определение оплаты услуг аудитора Общества;</w:t>
      </w:r>
      <w:r w:rsidRPr="00042382">
        <w:rPr>
          <w:rFonts w:ascii="Times New Roman" w:eastAsia="Times New Roman" w:hAnsi="Times New Roman" w:cs="Times New Roman"/>
          <w:b/>
          <w:bCs/>
          <w:i/>
          <w:iCs/>
          <w:sz w:val="23"/>
          <w:szCs w:val="23"/>
          <w:lang w:eastAsia="ru-RU"/>
        </w:rPr>
        <w:br/>
        <w:t>22)</w:t>
      </w:r>
      <w:r w:rsidRPr="00042382">
        <w:rPr>
          <w:rFonts w:ascii="Times New Roman" w:eastAsia="Times New Roman" w:hAnsi="Times New Roman" w:cs="Times New Roman"/>
          <w:b/>
          <w:bCs/>
          <w:i/>
          <w:iCs/>
          <w:sz w:val="23"/>
          <w:szCs w:val="23"/>
          <w:lang w:eastAsia="ru-RU"/>
        </w:rPr>
        <w:tab/>
        <w:t>утверждение бюджета Общества на очередной финансовый год;</w:t>
      </w:r>
      <w:r w:rsidRPr="00042382">
        <w:rPr>
          <w:rFonts w:ascii="Times New Roman" w:eastAsia="Times New Roman" w:hAnsi="Times New Roman" w:cs="Times New Roman"/>
          <w:b/>
          <w:bCs/>
          <w:i/>
          <w:iCs/>
          <w:sz w:val="23"/>
          <w:szCs w:val="23"/>
          <w:lang w:eastAsia="ru-RU"/>
        </w:rPr>
        <w:br/>
        <w:t>23)</w:t>
      </w:r>
      <w:r w:rsidRPr="00042382">
        <w:rPr>
          <w:rFonts w:ascii="Times New Roman" w:eastAsia="Times New Roman" w:hAnsi="Times New Roman" w:cs="Times New Roman"/>
          <w:b/>
          <w:bCs/>
          <w:i/>
          <w:iCs/>
          <w:sz w:val="23"/>
          <w:szCs w:val="23"/>
          <w:lang w:eastAsia="ru-RU"/>
        </w:rPr>
        <w:tab/>
        <w:t>утверждение организационной структуры Общества;</w:t>
      </w:r>
      <w:r w:rsidRPr="00042382">
        <w:rPr>
          <w:rFonts w:ascii="Times New Roman" w:eastAsia="Times New Roman" w:hAnsi="Times New Roman" w:cs="Times New Roman"/>
          <w:b/>
          <w:bCs/>
          <w:i/>
          <w:iCs/>
          <w:sz w:val="23"/>
          <w:szCs w:val="23"/>
          <w:lang w:eastAsia="ru-RU"/>
        </w:rPr>
        <w:br/>
        <w:t>24)</w:t>
      </w:r>
      <w:r w:rsidRPr="00042382">
        <w:rPr>
          <w:rFonts w:ascii="Times New Roman" w:eastAsia="Times New Roman" w:hAnsi="Times New Roman" w:cs="Times New Roman"/>
          <w:b/>
          <w:bCs/>
          <w:i/>
          <w:iCs/>
          <w:sz w:val="23"/>
          <w:szCs w:val="23"/>
          <w:lang w:eastAsia="ru-RU"/>
        </w:rPr>
        <w:tab/>
        <w:t>одобрение сделок, связанных с отчуждением, обременением или приобретением недвижимого имущества (до совершения сделки);</w:t>
      </w:r>
      <w:r w:rsidRPr="00042382">
        <w:rPr>
          <w:rFonts w:ascii="Times New Roman" w:eastAsia="Times New Roman" w:hAnsi="Times New Roman" w:cs="Times New Roman"/>
          <w:b/>
          <w:bCs/>
          <w:i/>
          <w:iCs/>
          <w:sz w:val="23"/>
          <w:szCs w:val="23"/>
          <w:lang w:eastAsia="ru-RU"/>
        </w:rPr>
        <w:br/>
        <w:t>25)</w:t>
      </w:r>
      <w:r w:rsidRPr="00042382">
        <w:rPr>
          <w:rFonts w:ascii="Times New Roman" w:eastAsia="Times New Roman" w:hAnsi="Times New Roman" w:cs="Times New Roman"/>
          <w:b/>
          <w:bCs/>
          <w:i/>
          <w:iCs/>
          <w:sz w:val="23"/>
          <w:szCs w:val="23"/>
          <w:lang w:eastAsia="ru-RU"/>
        </w:rPr>
        <w:tab/>
        <w:t>одобрение сделок с принадлежащими Обществу эмиссионными ценными бумагами (до совершения сделки);</w:t>
      </w:r>
      <w:r w:rsidRPr="00042382">
        <w:rPr>
          <w:rFonts w:ascii="Times New Roman" w:eastAsia="Times New Roman" w:hAnsi="Times New Roman" w:cs="Times New Roman"/>
          <w:b/>
          <w:bCs/>
          <w:i/>
          <w:iCs/>
          <w:sz w:val="23"/>
          <w:szCs w:val="23"/>
          <w:lang w:eastAsia="ru-RU"/>
        </w:rPr>
        <w:br/>
        <w:t>26)</w:t>
      </w:r>
      <w:r w:rsidRPr="00042382">
        <w:rPr>
          <w:rFonts w:ascii="Times New Roman" w:eastAsia="Times New Roman" w:hAnsi="Times New Roman" w:cs="Times New Roman"/>
          <w:b/>
          <w:bCs/>
          <w:i/>
          <w:iCs/>
          <w:sz w:val="23"/>
          <w:szCs w:val="23"/>
          <w:lang w:eastAsia="ru-RU"/>
        </w:rPr>
        <w:tab/>
        <w:t>об участии Общества в уставном капитале других хозяйственных обществ, за исключением случая, предусмотренного п.п.18 п.2 ст.22 настоящего Устава;</w:t>
      </w:r>
      <w:r w:rsidRPr="00042382">
        <w:rPr>
          <w:rFonts w:ascii="Times New Roman" w:eastAsia="Times New Roman" w:hAnsi="Times New Roman" w:cs="Times New Roman"/>
          <w:b/>
          <w:bCs/>
          <w:i/>
          <w:iCs/>
          <w:sz w:val="23"/>
          <w:szCs w:val="23"/>
          <w:lang w:eastAsia="ru-RU"/>
        </w:rPr>
        <w:br/>
        <w:t>27)</w:t>
      </w:r>
      <w:r w:rsidRPr="00042382">
        <w:rPr>
          <w:rFonts w:ascii="Times New Roman" w:eastAsia="Times New Roman" w:hAnsi="Times New Roman" w:cs="Times New Roman"/>
          <w:b/>
          <w:bCs/>
          <w:i/>
          <w:iCs/>
          <w:sz w:val="23"/>
          <w:szCs w:val="23"/>
          <w:lang w:eastAsia="ru-RU"/>
        </w:rPr>
        <w:tab/>
        <w:t>утверждение кандидатур для выдвижения в советы директоров (наблюдательные советы), исполнительные органы и в ревизионные комиссии хозяйственных обществ, в которых Общество владеет акциями (долями участия);</w:t>
      </w:r>
      <w:r w:rsidRPr="00042382">
        <w:rPr>
          <w:rFonts w:ascii="Times New Roman" w:eastAsia="Times New Roman" w:hAnsi="Times New Roman" w:cs="Times New Roman"/>
          <w:b/>
          <w:bCs/>
          <w:i/>
          <w:iCs/>
          <w:sz w:val="23"/>
          <w:szCs w:val="23"/>
          <w:lang w:eastAsia="ru-RU"/>
        </w:rPr>
        <w:br/>
        <w:t>28)</w:t>
      </w:r>
      <w:r w:rsidRPr="00042382">
        <w:rPr>
          <w:rFonts w:ascii="Times New Roman" w:eastAsia="Times New Roman" w:hAnsi="Times New Roman" w:cs="Times New Roman"/>
          <w:b/>
          <w:bCs/>
          <w:i/>
          <w:iCs/>
          <w:sz w:val="23"/>
          <w:szCs w:val="23"/>
          <w:lang w:eastAsia="ru-RU"/>
        </w:rPr>
        <w:tab/>
        <w:t>утверждение ежеквартальных отчетов эмитента эмиссионных ценных бумаг, составленных в соответствии с правилами, установленными актами федерального органа исполнительной власти по рынку ценных бумаг;</w:t>
      </w:r>
      <w:r w:rsidRPr="00042382">
        <w:rPr>
          <w:rFonts w:ascii="Times New Roman" w:eastAsia="Times New Roman" w:hAnsi="Times New Roman" w:cs="Times New Roman"/>
          <w:b/>
          <w:bCs/>
          <w:i/>
          <w:iCs/>
          <w:sz w:val="23"/>
          <w:szCs w:val="23"/>
          <w:lang w:eastAsia="ru-RU"/>
        </w:rPr>
        <w:br/>
        <w:t>29)</w:t>
      </w:r>
      <w:r w:rsidRPr="00042382">
        <w:rPr>
          <w:rFonts w:ascii="Times New Roman" w:eastAsia="Times New Roman" w:hAnsi="Times New Roman" w:cs="Times New Roman"/>
          <w:b/>
          <w:bCs/>
          <w:i/>
          <w:iCs/>
          <w:sz w:val="23"/>
          <w:szCs w:val="23"/>
          <w:lang w:eastAsia="ru-RU"/>
        </w:rPr>
        <w:tab/>
        <w:t>рассмотрение ежеквартальных отчетов Правления Общества о деятельности и финансовом положении Общества;</w:t>
      </w:r>
      <w:r w:rsidRPr="00042382">
        <w:rPr>
          <w:rFonts w:ascii="Times New Roman" w:eastAsia="Times New Roman" w:hAnsi="Times New Roman" w:cs="Times New Roman"/>
          <w:b/>
          <w:bCs/>
          <w:i/>
          <w:iCs/>
          <w:sz w:val="23"/>
          <w:szCs w:val="23"/>
          <w:lang w:eastAsia="ru-RU"/>
        </w:rPr>
        <w:br/>
        <w:t>30)</w:t>
      </w:r>
      <w:r w:rsidRPr="00042382">
        <w:rPr>
          <w:rFonts w:ascii="Times New Roman" w:eastAsia="Times New Roman" w:hAnsi="Times New Roman" w:cs="Times New Roman"/>
          <w:b/>
          <w:bCs/>
          <w:i/>
          <w:iCs/>
          <w:sz w:val="23"/>
          <w:szCs w:val="23"/>
          <w:lang w:eastAsia="ru-RU"/>
        </w:rPr>
        <w:tab/>
        <w:t>предварительное утверждение годового отчета Общества, выносимого на рассмотрение годового общего собрания акционеров Общества;</w:t>
      </w:r>
      <w:r w:rsidRPr="00042382">
        <w:rPr>
          <w:rFonts w:ascii="Times New Roman" w:eastAsia="Times New Roman" w:hAnsi="Times New Roman" w:cs="Times New Roman"/>
          <w:b/>
          <w:bCs/>
          <w:i/>
          <w:iCs/>
          <w:sz w:val="23"/>
          <w:szCs w:val="23"/>
          <w:lang w:eastAsia="ru-RU"/>
        </w:rPr>
        <w:br/>
        <w:t>31)</w:t>
      </w:r>
      <w:r w:rsidRPr="00042382">
        <w:rPr>
          <w:rFonts w:ascii="Times New Roman" w:eastAsia="Times New Roman" w:hAnsi="Times New Roman" w:cs="Times New Roman"/>
          <w:b/>
          <w:bCs/>
          <w:i/>
          <w:iCs/>
          <w:sz w:val="23"/>
          <w:szCs w:val="23"/>
          <w:lang w:eastAsia="ru-RU"/>
        </w:rPr>
        <w:tab/>
        <w:t>избрание Председателя и секретаря Совета директоров Общества;</w:t>
      </w:r>
      <w:r w:rsidRPr="00042382">
        <w:rPr>
          <w:rFonts w:ascii="Times New Roman" w:eastAsia="Times New Roman" w:hAnsi="Times New Roman" w:cs="Times New Roman"/>
          <w:b/>
          <w:bCs/>
          <w:i/>
          <w:iCs/>
          <w:sz w:val="23"/>
          <w:szCs w:val="23"/>
          <w:lang w:eastAsia="ru-RU"/>
        </w:rPr>
        <w:br/>
        <w:t>32)</w:t>
      </w:r>
      <w:r w:rsidRPr="00042382">
        <w:rPr>
          <w:rFonts w:ascii="Times New Roman" w:eastAsia="Times New Roman" w:hAnsi="Times New Roman" w:cs="Times New Roman"/>
          <w:b/>
          <w:bCs/>
          <w:i/>
          <w:iCs/>
          <w:sz w:val="23"/>
          <w:szCs w:val="23"/>
          <w:lang w:eastAsia="ru-RU"/>
        </w:rPr>
        <w:tab/>
        <w:t>иные вопросы, предусмотренные Федеральным законом "Об акционерных обществах" и Уставом Общества.</w:t>
      </w:r>
      <w:r w:rsidRPr="00042382">
        <w:rPr>
          <w:rFonts w:ascii="Times New Roman" w:eastAsia="Times New Roman" w:hAnsi="Times New Roman" w:cs="Times New Roman"/>
          <w:b/>
          <w:bCs/>
          <w:i/>
          <w:iCs/>
          <w:sz w:val="23"/>
          <w:szCs w:val="23"/>
          <w:lang w:eastAsia="ru-RU"/>
        </w:rPr>
        <w:br/>
        <w:t>4.Вопросы, отнесенные к компетенции Совета директоров Общества, не могут быть переданы на решение исполнительному органу Общества.</w:t>
      </w:r>
      <w:r w:rsidRPr="00042382">
        <w:rPr>
          <w:rFonts w:ascii="Times New Roman" w:eastAsia="Times New Roman" w:hAnsi="Times New Roman" w:cs="Times New Roman"/>
          <w:b/>
          <w:bCs/>
          <w:i/>
          <w:iCs/>
          <w:sz w:val="23"/>
          <w:szCs w:val="23"/>
          <w:lang w:eastAsia="ru-RU"/>
        </w:rPr>
        <w:br/>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3"/>
          <w:szCs w:val="23"/>
          <w:lang w:eastAsia="ru-RU"/>
        </w:rPr>
        <w:t>Компетенция единоличного и коллегиального исполнительных органов эмитента в соответствии с его уставом (учредительными документами):</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Статья 42. Исполнительные органы Общества</w:t>
      </w:r>
      <w:r w:rsidRPr="00042382">
        <w:rPr>
          <w:rFonts w:ascii="Times New Roman" w:eastAsia="Times New Roman" w:hAnsi="Times New Roman" w:cs="Times New Roman"/>
          <w:b/>
          <w:bCs/>
          <w:i/>
          <w:iCs/>
          <w:sz w:val="23"/>
          <w:szCs w:val="23"/>
          <w:lang w:eastAsia="ru-RU"/>
        </w:rPr>
        <w:br/>
        <w:t xml:space="preserve">1.Руководство текущей деятельностью Общества осуществляется единоличным исполнительным органом Общества (Генеральным директором) и коллегиальным </w:t>
      </w:r>
      <w:r w:rsidRPr="00042382">
        <w:rPr>
          <w:rFonts w:ascii="Times New Roman" w:eastAsia="Times New Roman" w:hAnsi="Times New Roman" w:cs="Times New Roman"/>
          <w:b/>
          <w:bCs/>
          <w:i/>
          <w:iCs/>
          <w:sz w:val="23"/>
          <w:szCs w:val="23"/>
          <w:lang w:eastAsia="ru-RU"/>
        </w:rPr>
        <w:lastRenderedPageBreak/>
        <w:t>исполнительным органом Общества (Правлением).</w:t>
      </w:r>
      <w:r w:rsidRPr="00042382">
        <w:rPr>
          <w:rFonts w:ascii="Times New Roman" w:eastAsia="Times New Roman" w:hAnsi="Times New Roman" w:cs="Times New Roman"/>
          <w:b/>
          <w:bCs/>
          <w:i/>
          <w:iCs/>
          <w:sz w:val="23"/>
          <w:szCs w:val="23"/>
          <w:lang w:eastAsia="ru-RU"/>
        </w:rPr>
        <w:br/>
        <w:t>Правление состоит из Генерального директора и членов Правления.</w:t>
      </w:r>
      <w:r w:rsidRPr="00042382">
        <w:rPr>
          <w:rFonts w:ascii="Times New Roman" w:eastAsia="Times New Roman" w:hAnsi="Times New Roman" w:cs="Times New Roman"/>
          <w:b/>
          <w:bCs/>
          <w:i/>
          <w:iCs/>
          <w:sz w:val="23"/>
          <w:szCs w:val="23"/>
          <w:lang w:eastAsia="ru-RU"/>
        </w:rPr>
        <w:br/>
        <w:t>Исполнительные органы подотчетны Совету директоров Общества и общему собранию акционеров.</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Статья 43. Единоличный исполнительный орган Общества - Генеральный директор</w:t>
      </w:r>
      <w:r w:rsidRPr="00042382">
        <w:rPr>
          <w:rFonts w:ascii="Times New Roman" w:eastAsia="Times New Roman" w:hAnsi="Times New Roman" w:cs="Times New Roman"/>
          <w:b/>
          <w:bCs/>
          <w:i/>
          <w:iCs/>
          <w:sz w:val="23"/>
          <w:szCs w:val="23"/>
          <w:lang w:eastAsia="ru-RU"/>
        </w:rPr>
        <w:br/>
        <w:t>2.К компетенции Генерального директора Общества относятся все вопросы руководства текущей деятельностью Общества, за исключением вопросов, отнесенных к компетенции общего собрания акционеров, Совета директоров Общества и Правления Общества.</w:t>
      </w:r>
      <w:r w:rsidRPr="00042382">
        <w:rPr>
          <w:rFonts w:ascii="Times New Roman" w:eastAsia="Times New Roman" w:hAnsi="Times New Roman" w:cs="Times New Roman"/>
          <w:b/>
          <w:bCs/>
          <w:i/>
          <w:iCs/>
          <w:sz w:val="23"/>
          <w:szCs w:val="23"/>
          <w:lang w:eastAsia="ru-RU"/>
        </w:rPr>
        <w:br/>
        <w:t>Генеральный директор Общества организует выполнение решений общего собрания акционеров, Совета директоров Общества и Правления Общества.</w:t>
      </w:r>
      <w:r w:rsidRPr="00042382">
        <w:rPr>
          <w:rFonts w:ascii="Times New Roman" w:eastAsia="Times New Roman" w:hAnsi="Times New Roman" w:cs="Times New Roman"/>
          <w:b/>
          <w:bCs/>
          <w:i/>
          <w:iCs/>
          <w:sz w:val="23"/>
          <w:szCs w:val="23"/>
          <w:lang w:eastAsia="ru-RU"/>
        </w:rPr>
        <w:br/>
        <w:t>Генеральный директор без доверенности действует от имени Общества, в том числе представляет его интересы, совершает сделки от имени Общества, утверждает штаты, издает приказы и дает указания, обязательные для исполнения всеми работниками Общества, организует работу Правления Общества, осуществляет функции Председателя Правления Обществ  а, выносит на решение Совета директоров Общества вопросы, указанные в подпункте 11пункта 3 статьи 38 Устава Общества.</w:t>
      </w:r>
      <w:r w:rsidRPr="00042382">
        <w:rPr>
          <w:rFonts w:ascii="Times New Roman" w:eastAsia="Times New Roman" w:hAnsi="Times New Roman" w:cs="Times New Roman"/>
          <w:b/>
          <w:bCs/>
          <w:i/>
          <w:iCs/>
          <w:sz w:val="23"/>
          <w:szCs w:val="23"/>
          <w:lang w:eastAsia="ru-RU"/>
        </w:rPr>
        <w:br/>
        <w:t>Генеральный директор по своему усмотрению может выносить вопросы, относящиеся к его компетенции на решение Правления Общества.</w:t>
      </w:r>
      <w:r w:rsidRPr="00042382">
        <w:rPr>
          <w:rFonts w:ascii="Times New Roman" w:eastAsia="Times New Roman" w:hAnsi="Times New Roman" w:cs="Times New Roman"/>
          <w:b/>
          <w:bCs/>
          <w:i/>
          <w:iCs/>
          <w:sz w:val="23"/>
          <w:szCs w:val="23"/>
          <w:lang w:eastAsia="ru-RU"/>
        </w:rPr>
        <w:br/>
        <w:t>Статья 44. Правление Общества</w:t>
      </w:r>
      <w:r w:rsidRPr="00042382">
        <w:rPr>
          <w:rFonts w:ascii="Times New Roman" w:eastAsia="Times New Roman" w:hAnsi="Times New Roman" w:cs="Times New Roman"/>
          <w:b/>
          <w:bCs/>
          <w:i/>
          <w:iCs/>
          <w:sz w:val="23"/>
          <w:szCs w:val="23"/>
          <w:lang w:eastAsia="ru-RU"/>
        </w:rPr>
        <w:br/>
        <w:t>4.К компетенции Правления относятся следующие вопросы:</w:t>
      </w:r>
      <w:r w:rsidRPr="00042382">
        <w:rPr>
          <w:rFonts w:ascii="Times New Roman" w:eastAsia="Times New Roman" w:hAnsi="Times New Roman" w:cs="Times New Roman"/>
          <w:b/>
          <w:bCs/>
          <w:i/>
          <w:iCs/>
          <w:sz w:val="23"/>
          <w:szCs w:val="23"/>
          <w:lang w:eastAsia="ru-RU"/>
        </w:rPr>
        <w:br/>
        <w:t>1)</w:t>
      </w:r>
      <w:r w:rsidRPr="00042382">
        <w:rPr>
          <w:rFonts w:ascii="Times New Roman" w:eastAsia="Times New Roman" w:hAnsi="Times New Roman" w:cs="Times New Roman"/>
          <w:b/>
          <w:bCs/>
          <w:i/>
          <w:iCs/>
          <w:sz w:val="23"/>
          <w:szCs w:val="23"/>
          <w:lang w:eastAsia="ru-RU"/>
        </w:rPr>
        <w:tab/>
        <w:t>обеспечение реализации принятых общим собранием акционеров и Совето</w:t>
      </w:r>
      <w:r w:rsidRPr="00042382">
        <w:rPr>
          <w:rFonts w:ascii="Times New Roman" w:eastAsia="Times New Roman" w:hAnsi="Times New Roman" w:cs="Times New Roman"/>
          <w:b/>
          <w:bCs/>
          <w:sz w:val="23"/>
          <w:szCs w:val="23"/>
          <w:lang w:eastAsia="ru-RU"/>
        </w:rPr>
        <w:t xml:space="preserve">м </w:t>
      </w:r>
      <w:r w:rsidRPr="00042382">
        <w:rPr>
          <w:rFonts w:ascii="Times New Roman" w:eastAsia="Times New Roman" w:hAnsi="Times New Roman" w:cs="Times New Roman"/>
          <w:b/>
          <w:bCs/>
          <w:i/>
          <w:iCs/>
          <w:sz w:val="23"/>
          <w:szCs w:val="23"/>
          <w:lang w:eastAsia="ru-RU"/>
        </w:rPr>
        <w:t>директоров Общества решений;</w:t>
      </w:r>
      <w:r w:rsidRPr="00042382">
        <w:rPr>
          <w:rFonts w:ascii="Times New Roman" w:eastAsia="Times New Roman" w:hAnsi="Times New Roman" w:cs="Times New Roman"/>
          <w:b/>
          <w:bCs/>
          <w:i/>
          <w:iCs/>
          <w:sz w:val="23"/>
          <w:szCs w:val="23"/>
          <w:lang w:eastAsia="ru-RU"/>
        </w:rPr>
        <w:br/>
        <w:t>2)</w:t>
      </w:r>
      <w:r w:rsidRPr="00042382">
        <w:rPr>
          <w:rFonts w:ascii="Times New Roman" w:eastAsia="Times New Roman" w:hAnsi="Times New Roman" w:cs="Times New Roman"/>
          <w:b/>
          <w:bCs/>
          <w:i/>
          <w:iCs/>
          <w:sz w:val="23"/>
          <w:szCs w:val="23"/>
          <w:lang w:eastAsia="ru-RU"/>
        </w:rPr>
        <w:tab/>
        <w:t>разработка хозяйственной политики деятельности Общества, принятие</w:t>
      </w:r>
      <w:r w:rsidRPr="00042382">
        <w:rPr>
          <w:rFonts w:ascii="Times New Roman" w:eastAsia="Times New Roman" w:hAnsi="Times New Roman" w:cs="Times New Roman"/>
          <w:b/>
          <w:bCs/>
          <w:sz w:val="23"/>
          <w:szCs w:val="23"/>
          <w:lang w:eastAsia="ru-RU"/>
        </w:rPr>
        <w:t xml:space="preserve"> </w:t>
      </w:r>
      <w:r w:rsidRPr="00042382">
        <w:rPr>
          <w:rFonts w:ascii="Times New Roman" w:eastAsia="Times New Roman" w:hAnsi="Times New Roman" w:cs="Times New Roman"/>
          <w:b/>
          <w:bCs/>
          <w:i/>
          <w:iCs/>
          <w:sz w:val="23"/>
          <w:szCs w:val="23"/>
          <w:lang w:eastAsia="ru-RU"/>
        </w:rPr>
        <w:t>соответствующих решений, контроль за их реализацией;</w:t>
      </w:r>
      <w:r w:rsidRPr="00042382">
        <w:rPr>
          <w:rFonts w:ascii="Times New Roman" w:eastAsia="Times New Roman" w:hAnsi="Times New Roman" w:cs="Times New Roman"/>
          <w:b/>
          <w:bCs/>
          <w:i/>
          <w:iCs/>
          <w:sz w:val="23"/>
          <w:szCs w:val="23"/>
          <w:lang w:eastAsia="ru-RU"/>
        </w:rPr>
        <w:br/>
        <w:t>3)</w:t>
      </w:r>
      <w:r w:rsidRPr="00042382">
        <w:rPr>
          <w:rFonts w:ascii="Times New Roman" w:eastAsia="Times New Roman" w:hAnsi="Times New Roman" w:cs="Times New Roman"/>
          <w:b/>
          <w:bCs/>
          <w:i/>
          <w:iCs/>
          <w:sz w:val="23"/>
          <w:szCs w:val="23"/>
          <w:lang w:eastAsia="ru-RU"/>
        </w:rPr>
        <w:tab/>
        <w:t>подготовка информационных материалов и проектов документов для последующего их представления Совету директоров Общества в целях обеспечения его работы;</w:t>
      </w:r>
      <w:r w:rsidRPr="00042382">
        <w:rPr>
          <w:rFonts w:ascii="Times New Roman" w:eastAsia="Times New Roman" w:hAnsi="Times New Roman" w:cs="Times New Roman"/>
          <w:b/>
          <w:bCs/>
          <w:i/>
          <w:iCs/>
          <w:sz w:val="23"/>
          <w:szCs w:val="23"/>
          <w:lang w:eastAsia="ru-RU"/>
        </w:rPr>
        <w:br/>
        <w:t>4)</w:t>
      </w:r>
      <w:r w:rsidRPr="00042382">
        <w:rPr>
          <w:rFonts w:ascii="Times New Roman" w:eastAsia="Times New Roman" w:hAnsi="Times New Roman" w:cs="Times New Roman"/>
          <w:b/>
          <w:bCs/>
          <w:i/>
          <w:iCs/>
          <w:sz w:val="23"/>
          <w:szCs w:val="23"/>
          <w:lang w:eastAsia="ru-RU"/>
        </w:rPr>
        <w:tab/>
        <w:t>информирование Совета директоров Общества о финансовом состоянии Общества, о реализации приоритетных программ, о сделках и решениях, которые могут оказать существенное влияние на состояние дел Общества;</w:t>
      </w:r>
      <w:r w:rsidRPr="00042382">
        <w:rPr>
          <w:rFonts w:ascii="Times New Roman" w:eastAsia="Times New Roman" w:hAnsi="Times New Roman" w:cs="Times New Roman"/>
          <w:b/>
          <w:bCs/>
          <w:i/>
          <w:iCs/>
          <w:sz w:val="23"/>
          <w:szCs w:val="23"/>
          <w:lang w:eastAsia="ru-RU"/>
        </w:rPr>
        <w:br/>
        <w:t>5)</w:t>
      </w:r>
      <w:r w:rsidRPr="00042382">
        <w:rPr>
          <w:rFonts w:ascii="Times New Roman" w:eastAsia="Times New Roman" w:hAnsi="Times New Roman" w:cs="Times New Roman"/>
          <w:b/>
          <w:bCs/>
          <w:i/>
          <w:iCs/>
          <w:sz w:val="23"/>
          <w:szCs w:val="23"/>
          <w:lang w:eastAsia="ru-RU"/>
        </w:rPr>
        <w:tab/>
        <w:t>координация работы служб Общества;</w:t>
      </w:r>
      <w:r w:rsidRPr="00042382">
        <w:rPr>
          <w:rFonts w:ascii="Times New Roman" w:eastAsia="Times New Roman" w:hAnsi="Times New Roman" w:cs="Times New Roman"/>
          <w:b/>
          <w:bCs/>
          <w:i/>
          <w:iCs/>
          <w:sz w:val="23"/>
          <w:szCs w:val="23"/>
          <w:lang w:eastAsia="ru-RU"/>
        </w:rPr>
        <w:br/>
        <w:t>6)</w:t>
      </w:r>
      <w:r w:rsidRPr="00042382">
        <w:rPr>
          <w:rFonts w:ascii="Times New Roman" w:eastAsia="Times New Roman" w:hAnsi="Times New Roman" w:cs="Times New Roman"/>
          <w:b/>
          <w:bCs/>
          <w:i/>
          <w:iCs/>
          <w:sz w:val="23"/>
          <w:szCs w:val="23"/>
          <w:lang w:eastAsia="ru-RU"/>
        </w:rPr>
        <w:tab/>
        <w:t>рассмотрение отчетов руководителей служб, подразделений, филиалов и представительств Общества об итогах деятельности за установленные отчетные периоды и об итогах работы по конкретным направлениям деятельности Общества;</w:t>
      </w:r>
      <w:r w:rsidRPr="00042382">
        <w:rPr>
          <w:rFonts w:ascii="Times New Roman" w:eastAsia="Times New Roman" w:hAnsi="Times New Roman" w:cs="Times New Roman"/>
          <w:b/>
          <w:bCs/>
          <w:i/>
          <w:iCs/>
          <w:sz w:val="23"/>
          <w:szCs w:val="23"/>
          <w:lang w:eastAsia="ru-RU"/>
        </w:rPr>
        <w:br/>
        <w:t>7)</w:t>
      </w:r>
      <w:r w:rsidRPr="00042382">
        <w:rPr>
          <w:rFonts w:ascii="Times New Roman" w:eastAsia="Times New Roman" w:hAnsi="Times New Roman" w:cs="Times New Roman"/>
          <w:b/>
          <w:bCs/>
          <w:i/>
          <w:iCs/>
          <w:sz w:val="23"/>
          <w:szCs w:val="23"/>
          <w:lang w:eastAsia="ru-RU"/>
        </w:rPr>
        <w:tab/>
        <w:t>создание и назначение комиссий и рабочих групп для решения конкретных вопросов деятельности Общества;</w:t>
      </w:r>
      <w:r w:rsidRPr="00042382">
        <w:rPr>
          <w:rFonts w:ascii="Times New Roman" w:eastAsia="Times New Roman" w:hAnsi="Times New Roman" w:cs="Times New Roman"/>
          <w:b/>
          <w:bCs/>
          <w:i/>
          <w:iCs/>
          <w:sz w:val="23"/>
          <w:szCs w:val="23"/>
          <w:lang w:eastAsia="ru-RU"/>
        </w:rPr>
        <w:br/>
        <w:t>8)</w:t>
      </w:r>
      <w:r w:rsidRPr="00042382">
        <w:rPr>
          <w:rFonts w:ascii="Times New Roman" w:eastAsia="Times New Roman" w:hAnsi="Times New Roman" w:cs="Times New Roman"/>
          <w:b/>
          <w:bCs/>
          <w:i/>
          <w:iCs/>
          <w:sz w:val="23"/>
          <w:szCs w:val="23"/>
          <w:lang w:eastAsia="ru-RU"/>
        </w:rPr>
        <w:tab/>
        <w:t xml:space="preserve">осуществление организационно-технического обеспечения деятельности общего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b/>
          <w:bCs/>
          <w:i/>
          <w:iCs/>
          <w:sz w:val="23"/>
          <w:szCs w:val="23"/>
          <w:lang w:eastAsia="ru-RU"/>
        </w:rPr>
        <w:t>собрания акционеров, Совета директоров Общества, ревизионной комиссии Общества;</w:t>
      </w:r>
      <w:r w:rsidRPr="00042382">
        <w:rPr>
          <w:rFonts w:ascii="Times New Roman" w:eastAsia="Times New Roman" w:hAnsi="Times New Roman" w:cs="Times New Roman"/>
          <w:b/>
          <w:bCs/>
          <w:i/>
          <w:iCs/>
          <w:sz w:val="23"/>
          <w:szCs w:val="23"/>
          <w:lang w:eastAsia="ru-RU"/>
        </w:rPr>
        <w:br/>
        <w:t>9)</w:t>
      </w:r>
      <w:r w:rsidRPr="00042382">
        <w:rPr>
          <w:rFonts w:ascii="Times New Roman" w:eastAsia="Times New Roman" w:hAnsi="Times New Roman" w:cs="Times New Roman"/>
          <w:b/>
          <w:bCs/>
          <w:i/>
          <w:iCs/>
          <w:sz w:val="23"/>
          <w:szCs w:val="23"/>
          <w:lang w:eastAsia="ru-RU"/>
        </w:rPr>
        <w:tab/>
        <w:t xml:space="preserve">представление на утверждение Совета директоров Общества сметы расходов на подготовку и проведение Общих собраний акционеров Общества; </w:t>
      </w:r>
      <w:r w:rsidRPr="00042382">
        <w:rPr>
          <w:rFonts w:ascii="Times New Roman" w:eastAsia="Times New Roman" w:hAnsi="Times New Roman" w:cs="Times New Roman"/>
          <w:b/>
          <w:bCs/>
          <w:i/>
          <w:iCs/>
          <w:sz w:val="23"/>
          <w:szCs w:val="23"/>
          <w:lang w:eastAsia="ru-RU"/>
        </w:rPr>
        <w:br/>
        <w:t>10)</w:t>
      </w:r>
      <w:r w:rsidRPr="00042382">
        <w:rPr>
          <w:rFonts w:ascii="Times New Roman" w:eastAsia="Times New Roman" w:hAnsi="Times New Roman" w:cs="Times New Roman"/>
          <w:b/>
          <w:bCs/>
          <w:i/>
          <w:iCs/>
          <w:sz w:val="23"/>
          <w:szCs w:val="23"/>
          <w:lang w:eastAsia="ru-RU"/>
        </w:rPr>
        <w:tab/>
        <w:t>анализ и обобщение результатов работы служб, подразделений, филиалов и представительств Общества, рекомендации по совершенствованию их работы;</w:t>
      </w:r>
      <w:r w:rsidRPr="00042382">
        <w:rPr>
          <w:rFonts w:ascii="Times New Roman" w:eastAsia="Times New Roman" w:hAnsi="Times New Roman" w:cs="Times New Roman"/>
          <w:b/>
          <w:bCs/>
          <w:i/>
          <w:iCs/>
          <w:sz w:val="23"/>
          <w:szCs w:val="23"/>
          <w:lang w:eastAsia="ru-RU"/>
        </w:rPr>
        <w:br/>
        <w:t>11)</w:t>
      </w:r>
      <w:r w:rsidRPr="00042382">
        <w:rPr>
          <w:rFonts w:ascii="Times New Roman" w:eastAsia="Times New Roman" w:hAnsi="Times New Roman" w:cs="Times New Roman"/>
          <w:b/>
          <w:bCs/>
          <w:i/>
          <w:iCs/>
          <w:sz w:val="23"/>
          <w:szCs w:val="23"/>
          <w:lang w:eastAsia="ru-RU"/>
        </w:rPr>
        <w:tab/>
        <w:t>использование средств Общества на благотворительные цели;</w:t>
      </w:r>
      <w:r w:rsidRPr="00042382">
        <w:rPr>
          <w:rFonts w:ascii="Times New Roman" w:eastAsia="Times New Roman" w:hAnsi="Times New Roman" w:cs="Times New Roman"/>
          <w:b/>
          <w:bCs/>
          <w:i/>
          <w:iCs/>
          <w:sz w:val="23"/>
          <w:szCs w:val="23"/>
          <w:lang w:eastAsia="ru-RU"/>
        </w:rPr>
        <w:br/>
        <w:t>12)</w:t>
      </w:r>
      <w:r w:rsidRPr="00042382">
        <w:rPr>
          <w:rFonts w:ascii="Times New Roman" w:eastAsia="Times New Roman" w:hAnsi="Times New Roman" w:cs="Times New Roman"/>
          <w:b/>
          <w:bCs/>
          <w:i/>
          <w:iCs/>
          <w:sz w:val="23"/>
          <w:szCs w:val="23"/>
          <w:lang w:eastAsia="ru-RU"/>
        </w:rPr>
        <w:tab/>
        <w:t>принятие решения о совершении Обществом сделки (сделок) по залогу движимого имущества Общества, о привлечении Обществом кредитов, займов и выдаче Обществом займа, о поручительстве Обществом за исполнение обязательств третьим лицом;</w:t>
      </w:r>
      <w:r w:rsidRPr="00042382">
        <w:rPr>
          <w:rFonts w:ascii="Times New Roman" w:eastAsia="Times New Roman" w:hAnsi="Times New Roman" w:cs="Times New Roman"/>
          <w:b/>
          <w:bCs/>
          <w:i/>
          <w:iCs/>
          <w:sz w:val="23"/>
          <w:szCs w:val="23"/>
          <w:lang w:eastAsia="ru-RU"/>
        </w:rPr>
        <w:br/>
        <w:t>13)</w:t>
      </w:r>
      <w:r w:rsidRPr="00042382">
        <w:rPr>
          <w:rFonts w:ascii="Times New Roman" w:eastAsia="Times New Roman" w:hAnsi="Times New Roman" w:cs="Times New Roman"/>
          <w:b/>
          <w:bCs/>
          <w:i/>
          <w:iCs/>
          <w:sz w:val="23"/>
          <w:szCs w:val="23"/>
          <w:lang w:eastAsia="ru-RU"/>
        </w:rPr>
        <w:tab/>
        <w:t>разработка предложений о величине, условиях и порядке увеличения или уменьшения уставного капитала Общества, консолидации или дроблении акций Общества, о приобретении акций Общества, размещении Обществом облигаций и иных ценных бумаг;</w:t>
      </w:r>
      <w:r w:rsidRPr="00042382">
        <w:rPr>
          <w:rFonts w:ascii="Times New Roman" w:eastAsia="Times New Roman" w:hAnsi="Times New Roman" w:cs="Times New Roman"/>
          <w:b/>
          <w:bCs/>
          <w:i/>
          <w:iCs/>
          <w:sz w:val="23"/>
          <w:szCs w:val="23"/>
          <w:lang w:eastAsia="ru-RU"/>
        </w:rPr>
        <w:br/>
        <w:t>14)</w:t>
      </w:r>
      <w:r w:rsidRPr="00042382">
        <w:rPr>
          <w:rFonts w:ascii="Times New Roman" w:eastAsia="Times New Roman" w:hAnsi="Times New Roman" w:cs="Times New Roman"/>
          <w:b/>
          <w:bCs/>
          <w:i/>
          <w:iCs/>
          <w:sz w:val="23"/>
          <w:szCs w:val="23"/>
          <w:lang w:eastAsia="ru-RU"/>
        </w:rPr>
        <w:tab/>
        <w:t xml:space="preserve">подготовка и вынесение на решение Совета директоров Общества предложений о </w:t>
      </w:r>
      <w:r w:rsidRPr="00042382">
        <w:rPr>
          <w:rFonts w:ascii="Times New Roman" w:eastAsia="Times New Roman" w:hAnsi="Times New Roman" w:cs="Times New Roman"/>
          <w:b/>
          <w:bCs/>
          <w:i/>
          <w:iCs/>
          <w:sz w:val="23"/>
          <w:szCs w:val="23"/>
          <w:lang w:eastAsia="ru-RU"/>
        </w:rPr>
        <w:lastRenderedPageBreak/>
        <w:t>приобретении и выкупе Обществом размещенных акций;</w:t>
      </w:r>
      <w:r w:rsidRPr="00042382">
        <w:rPr>
          <w:rFonts w:ascii="Times New Roman" w:eastAsia="Times New Roman" w:hAnsi="Times New Roman" w:cs="Times New Roman"/>
          <w:b/>
          <w:bCs/>
          <w:i/>
          <w:iCs/>
          <w:sz w:val="23"/>
          <w:szCs w:val="23"/>
          <w:lang w:eastAsia="ru-RU"/>
        </w:rPr>
        <w:br/>
        <w:t>15)</w:t>
      </w:r>
      <w:r w:rsidRPr="00042382">
        <w:rPr>
          <w:rFonts w:ascii="Times New Roman" w:eastAsia="Times New Roman" w:hAnsi="Times New Roman" w:cs="Times New Roman"/>
          <w:b/>
          <w:bCs/>
          <w:i/>
          <w:iCs/>
          <w:sz w:val="23"/>
          <w:szCs w:val="23"/>
          <w:lang w:eastAsia="ru-RU"/>
        </w:rPr>
        <w:tab/>
        <w:t>подготовка и утверждение нормативных, инструктивных, методических и иных внутренних документов Общества, регламентирующих производственные, финансово-экономические, трудовые и социальные отношения в Обществе;</w:t>
      </w:r>
      <w:r w:rsidRPr="00042382">
        <w:rPr>
          <w:rFonts w:ascii="Times New Roman" w:eastAsia="Times New Roman" w:hAnsi="Times New Roman" w:cs="Times New Roman"/>
          <w:b/>
          <w:bCs/>
          <w:i/>
          <w:iCs/>
          <w:sz w:val="23"/>
          <w:szCs w:val="23"/>
          <w:lang w:eastAsia="ru-RU"/>
        </w:rPr>
        <w:br/>
        <w:t>16)</w:t>
      </w:r>
      <w:r w:rsidRPr="00042382">
        <w:rPr>
          <w:rFonts w:ascii="Times New Roman" w:eastAsia="Times New Roman" w:hAnsi="Times New Roman" w:cs="Times New Roman"/>
          <w:b/>
          <w:bCs/>
          <w:i/>
          <w:iCs/>
          <w:sz w:val="23"/>
          <w:szCs w:val="23"/>
          <w:lang w:eastAsia="ru-RU"/>
        </w:rPr>
        <w:tab/>
        <w:t>установление системы оплаты труда, форм материального поощрения, размеров тарифных ставок (окладов), норм труда;</w:t>
      </w:r>
      <w:r w:rsidRPr="00042382">
        <w:rPr>
          <w:rFonts w:ascii="Times New Roman" w:eastAsia="Times New Roman" w:hAnsi="Times New Roman" w:cs="Times New Roman"/>
          <w:b/>
          <w:bCs/>
          <w:i/>
          <w:iCs/>
          <w:sz w:val="23"/>
          <w:szCs w:val="23"/>
          <w:lang w:eastAsia="ru-RU"/>
        </w:rPr>
        <w:br/>
        <w:t>17)</w:t>
      </w:r>
      <w:r w:rsidRPr="00042382">
        <w:rPr>
          <w:rFonts w:ascii="Times New Roman" w:eastAsia="Times New Roman" w:hAnsi="Times New Roman" w:cs="Times New Roman"/>
          <w:b/>
          <w:bCs/>
          <w:i/>
          <w:iCs/>
          <w:sz w:val="23"/>
          <w:szCs w:val="23"/>
          <w:lang w:eastAsia="ru-RU"/>
        </w:rPr>
        <w:tab/>
        <w:t>определение и утверждение учетной политики Общества;</w:t>
      </w:r>
      <w:r w:rsidRPr="00042382">
        <w:rPr>
          <w:rFonts w:ascii="Times New Roman" w:eastAsia="Times New Roman" w:hAnsi="Times New Roman" w:cs="Times New Roman"/>
          <w:b/>
          <w:bCs/>
          <w:i/>
          <w:iCs/>
          <w:sz w:val="23"/>
          <w:szCs w:val="23"/>
          <w:lang w:eastAsia="ru-RU"/>
        </w:rPr>
        <w:br/>
        <w:t>18)</w:t>
      </w:r>
      <w:r w:rsidRPr="00042382">
        <w:rPr>
          <w:rFonts w:ascii="Times New Roman" w:eastAsia="Times New Roman" w:hAnsi="Times New Roman" w:cs="Times New Roman"/>
          <w:b/>
          <w:bCs/>
          <w:i/>
          <w:iCs/>
          <w:sz w:val="23"/>
          <w:szCs w:val="23"/>
          <w:lang w:eastAsia="ru-RU"/>
        </w:rPr>
        <w:tab/>
        <w:t>определение в соответствии с законодательством Российской Федерации состава и объема сведений, составляющих служебную и коммерческую тайну Общества, а также порядок ее защиты;</w:t>
      </w:r>
      <w:r w:rsidRPr="00042382">
        <w:rPr>
          <w:rFonts w:ascii="Times New Roman" w:eastAsia="Times New Roman" w:hAnsi="Times New Roman" w:cs="Times New Roman"/>
          <w:b/>
          <w:bCs/>
          <w:i/>
          <w:iCs/>
          <w:sz w:val="23"/>
          <w:szCs w:val="23"/>
          <w:lang w:eastAsia="ru-RU"/>
        </w:rPr>
        <w:br/>
        <w:t>19)</w:t>
      </w:r>
      <w:r w:rsidRPr="00042382">
        <w:rPr>
          <w:rFonts w:ascii="Times New Roman" w:eastAsia="Times New Roman" w:hAnsi="Times New Roman" w:cs="Times New Roman"/>
          <w:b/>
          <w:bCs/>
          <w:i/>
          <w:iCs/>
          <w:sz w:val="23"/>
          <w:szCs w:val="23"/>
          <w:lang w:eastAsia="ru-RU"/>
        </w:rPr>
        <w:tab/>
        <w:t>принятие решения о голосовании Общества на общих собраниях акционеров (участников) хозяйственных обществ, в которых Общество владеет акциями (долями участия);</w:t>
      </w:r>
      <w:r w:rsidRPr="00042382">
        <w:rPr>
          <w:rFonts w:ascii="Times New Roman" w:eastAsia="Times New Roman" w:hAnsi="Times New Roman" w:cs="Times New Roman"/>
          <w:b/>
          <w:bCs/>
          <w:i/>
          <w:iCs/>
          <w:sz w:val="23"/>
          <w:szCs w:val="23"/>
          <w:lang w:eastAsia="ru-RU"/>
        </w:rPr>
        <w:br/>
        <w:t>20)</w:t>
      </w:r>
      <w:r w:rsidRPr="00042382">
        <w:rPr>
          <w:rFonts w:ascii="Times New Roman" w:eastAsia="Times New Roman" w:hAnsi="Times New Roman" w:cs="Times New Roman"/>
          <w:b/>
          <w:bCs/>
          <w:i/>
          <w:iCs/>
          <w:sz w:val="23"/>
          <w:szCs w:val="23"/>
          <w:lang w:eastAsia="ru-RU"/>
        </w:rPr>
        <w:tab/>
        <w:t>разработка бюджета Общества на очередной финансовый год и представление их на утверждение Совета директоров Общества;</w:t>
      </w:r>
      <w:r w:rsidRPr="00042382">
        <w:rPr>
          <w:rFonts w:ascii="Times New Roman" w:eastAsia="Times New Roman" w:hAnsi="Times New Roman" w:cs="Times New Roman"/>
          <w:b/>
          <w:bCs/>
          <w:i/>
          <w:iCs/>
          <w:sz w:val="23"/>
          <w:szCs w:val="23"/>
          <w:lang w:eastAsia="ru-RU"/>
        </w:rPr>
        <w:br/>
        <w:t>21)</w:t>
      </w:r>
      <w:r w:rsidRPr="00042382">
        <w:rPr>
          <w:rFonts w:ascii="Times New Roman" w:eastAsia="Times New Roman" w:hAnsi="Times New Roman" w:cs="Times New Roman"/>
          <w:b/>
          <w:bCs/>
          <w:i/>
          <w:iCs/>
          <w:sz w:val="23"/>
          <w:szCs w:val="23"/>
          <w:lang w:eastAsia="ru-RU"/>
        </w:rPr>
        <w:tab/>
        <w:t>предварительное утверждение условий сделок, связанных с отчуждением, обременением или приобретением недвижимого имущества;</w:t>
      </w:r>
      <w:r w:rsidRPr="00042382">
        <w:rPr>
          <w:rFonts w:ascii="Times New Roman" w:eastAsia="Times New Roman" w:hAnsi="Times New Roman" w:cs="Times New Roman"/>
          <w:b/>
          <w:bCs/>
          <w:i/>
          <w:iCs/>
          <w:sz w:val="23"/>
          <w:szCs w:val="23"/>
          <w:lang w:eastAsia="ru-RU"/>
        </w:rPr>
        <w:br/>
        <w:t>22)</w:t>
      </w:r>
      <w:r w:rsidRPr="00042382">
        <w:rPr>
          <w:rFonts w:ascii="Times New Roman" w:eastAsia="Times New Roman" w:hAnsi="Times New Roman" w:cs="Times New Roman"/>
          <w:b/>
          <w:bCs/>
          <w:i/>
          <w:iCs/>
          <w:sz w:val="23"/>
          <w:szCs w:val="23"/>
          <w:lang w:eastAsia="ru-RU"/>
        </w:rPr>
        <w:tab/>
        <w:t>представление Совету директоров Общества кандидатур для выдвижения в советы директоров (наблюдательные советы), исполнительные органы и в ревизионные комиссии хозяйственных обществ, в которых Общество владеет акциями (долями участия);</w:t>
      </w:r>
      <w:r w:rsidRPr="00042382">
        <w:rPr>
          <w:rFonts w:ascii="Times New Roman" w:eastAsia="Times New Roman" w:hAnsi="Times New Roman" w:cs="Times New Roman"/>
          <w:b/>
          <w:bCs/>
          <w:i/>
          <w:iCs/>
          <w:sz w:val="23"/>
          <w:szCs w:val="23"/>
          <w:lang w:eastAsia="ru-RU"/>
        </w:rPr>
        <w:br/>
        <w:t>23)</w:t>
      </w:r>
      <w:r w:rsidRPr="00042382">
        <w:rPr>
          <w:rFonts w:ascii="Times New Roman" w:eastAsia="Times New Roman" w:hAnsi="Times New Roman" w:cs="Times New Roman"/>
          <w:b/>
          <w:bCs/>
          <w:i/>
          <w:iCs/>
          <w:sz w:val="23"/>
          <w:szCs w:val="23"/>
          <w:lang w:eastAsia="ru-RU"/>
        </w:rPr>
        <w:tab/>
        <w:t>составление ежеквартальных отчетов Правления Общества о деятельности и финансовом положении Общества и их представление на утверждение Совету директоров Общества;</w:t>
      </w:r>
      <w:r w:rsidRPr="00042382">
        <w:rPr>
          <w:rFonts w:ascii="Times New Roman" w:eastAsia="Times New Roman" w:hAnsi="Times New Roman" w:cs="Times New Roman"/>
          <w:b/>
          <w:bCs/>
          <w:i/>
          <w:iCs/>
          <w:sz w:val="23"/>
          <w:szCs w:val="23"/>
          <w:lang w:eastAsia="ru-RU"/>
        </w:rPr>
        <w:br/>
        <w:t>24)</w:t>
      </w:r>
      <w:r w:rsidRPr="00042382">
        <w:rPr>
          <w:rFonts w:ascii="Times New Roman" w:eastAsia="Times New Roman" w:hAnsi="Times New Roman" w:cs="Times New Roman"/>
          <w:b/>
          <w:bCs/>
          <w:i/>
          <w:iCs/>
          <w:sz w:val="23"/>
          <w:szCs w:val="23"/>
          <w:lang w:eastAsia="ru-RU"/>
        </w:rPr>
        <w:tab/>
        <w:t>рассмотрение других вопросов, вносимых по инициативе Генерального директора.</w:t>
      </w:r>
      <w:r w:rsidRPr="00042382">
        <w:rPr>
          <w:rFonts w:ascii="Times New Roman" w:eastAsia="Times New Roman" w:hAnsi="Times New Roman" w:cs="Times New Roman"/>
          <w:b/>
          <w:bCs/>
          <w:i/>
          <w:iCs/>
          <w:sz w:val="23"/>
          <w:szCs w:val="23"/>
          <w:lang w:eastAsia="ru-RU"/>
        </w:rPr>
        <w:br/>
        <w:t>В пределах своей компетенции Правление может принимать внутренние документы Общества (положения, регламенты и другие документы), обязательные для исполнения всеми работниками Общества.</w:t>
      </w:r>
      <w:r w:rsidRPr="00042382">
        <w:rPr>
          <w:rFonts w:ascii="Times New Roman" w:eastAsia="Times New Roman" w:hAnsi="Times New Roman" w:cs="Times New Roman"/>
          <w:b/>
          <w:bCs/>
          <w:i/>
          <w:iCs/>
          <w:sz w:val="23"/>
          <w:szCs w:val="23"/>
          <w:lang w:eastAsia="ru-RU"/>
        </w:rPr>
        <w:br/>
      </w: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202" w:name="_Toc224006153"/>
      <w:bookmarkStart w:id="203" w:name="_Toc224006579"/>
      <w:bookmarkStart w:id="204" w:name="_Toc224006953"/>
      <w:bookmarkStart w:id="205" w:name="_Toc227663146"/>
      <w:r w:rsidRPr="00042382">
        <w:rPr>
          <w:rFonts w:ascii="Arial" w:eastAsia="Times New Roman" w:hAnsi="Arial" w:cs="Arial"/>
          <w:b/>
          <w:bCs/>
          <w:sz w:val="26"/>
          <w:szCs w:val="26"/>
          <w:lang w:eastAsia="ru-RU"/>
        </w:rPr>
        <w:t>5.2. Информация о лицах, входящих в состав органов управления эмитента</w:t>
      </w:r>
      <w:bookmarkEnd w:id="202"/>
      <w:bookmarkEnd w:id="203"/>
      <w:bookmarkEnd w:id="204"/>
      <w:bookmarkEnd w:id="205"/>
      <w:r w:rsidRPr="00042382">
        <w:rPr>
          <w:rFonts w:ascii="Arial" w:eastAsia="Times New Roman" w:hAnsi="Arial" w:cs="Arial"/>
          <w:b/>
          <w:bCs/>
          <w:sz w:val="26"/>
          <w:szCs w:val="26"/>
          <w:lang w:eastAsia="ru-RU"/>
        </w:rPr>
        <w:t xml:space="preserve">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t>Единоличный исполнительный орган, а также члены коллегиального исполнительного органа эмитента:</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i/>
          <w:iCs/>
          <w:sz w:val="23"/>
          <w:szCs w:val="23"/>
          <w:lang w:eastAsia="ru-RU"/>
        </w:rPr>
        <w:t>Лицо, исполняющее функции единоличного исполнительного органа эмитента</w:t>
      </w:r>
      <w:r w:rsidRPr="00042382">
        <w:rPr>
          <w:rFonts w:ascii="Times New Roman" w:eastAsia="Times New Roman" w:hAnsi="Times New Roman" w:cs="Times New Roman"/>
          <w:b/>
          <w:bCs/>
          <w:sz w:val="23"/>
          <w:szCs w:val="23"/>
          <w:lang w:eastAsia="ru-RU"/>
        </w:rPr>
        <w:t xml:space="preserve">: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Глушаков Игорь Витальевич</w:t>
      </w:r>
    </w:p>
    <w:p w:rsidR="00042382" w:rsidRPr="00042382" w:rsidRDefault="00042382" w:rsidP="00042382">
      <w:pPr>
        <w:widowControl w:val="0"/>
        <w:tabs>
          <w:tab w:val="left" w:pos="7223"/>
        </w:tabs>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042382" w:rsidRPr="00042382" w:rsidRDefault="00042382" w:rsidP="00042382">
      <w:pPr>
        <w:widowControl w:val="0"/>
        <w:tabs>
          <w:tab w:val="left" w:pos="7223"/>
        </w:tabs>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b/>
          <w:bCs/>
          <w:i/>
          <w:iCs/>
          <w:sz w:val="23"/>
          <w:szCs w:val="23"/>
          <w:lang w:eastAsia="ru-RU"/>
        </w:rPr>
        <w:t>Лица, входящие в состав коллегиального исполнительного органа эмитента:</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Глушаков Игорь Витальевич,</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3"/>
          <w:szCs w:val="23"/>
          <w:lang w:eastAsia="ru-RU"/>
        </w:rPr>
        <w:t xml:space="preserve">Год рождения: </w:t>
      </w:r>
      <w:r w:rsidRPr="00042382">
        <w:rPr>
          <w:rFonts w:ascii="Times New Roman" w:eastAsia="Times New Roman" w:hAnsi="Times New Roman" w:cs="Times New Roman"/>
          <w:b/>
          <w:bCs/>
          <w:i/>
          <w:iCs/>
          <w:sz w:val="23"/>
          <w:szCs w:val="23"/>
          <w:lang w:eastAsia="ru-RU"/>
        </w:rPr>
        <w:t xml:space="preserve">1963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3"/>
          <w:szCs w:val="23"/>
          <w:lang w:eastAsia="ru-RU"/>
        </w:rPr>
        <w:t>Образование:</w:t>
      </w:r>
      <w:r w:rsidRPr="00042382">
        <w:rPr>
          <w:rFonts w:ascii="Times New Roman" w:eastAsia="Times New Roman" w:hAnsi="Times New Roman" w:cs="Times New Roman"/>
          <w:b/>
          <w:bCs/>
          <w:i/>
          <w:iCs/>
          <w:sz w:val="23"/>
          <w:szCs w:val="23"/>
          <w:lang w:eastAsia="ru-RU"/>
        </w:rPr>
        <w:t xml:space="preserve"> высшее</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Должности за последние 5 лет: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1999-2005гг.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Организация</w:t>
      </w:r>
      <w:r w:rsidRPr="00042382">
        <w:rPr>
          <w:rFonts w:ascii="Times New Roman" w:eastAsia="Times New Roman" w:hAnsi="Times New Roman" w:cs="Times New Roman"/>
          <w:b/>
          <w:bCs/>
          <w:i/>
          <w:iCs/>
          <w:sz w:val="23"/>
          <w:szCs w:val="23"/>
          <w:lang w:eastAsia="ru-RU"/>
        </w:rPr>
        <w:t>: Концерн «Орими» (Беломорская-Онежскоепароходство-БОП)</w:t>
      </w:r>
    </w:p>
    <w:p w:rsidR="00042382" w:rsidRPr="00042382" w:rsidRDefault="00042382" w:rsidP="00042382">
      <w:pPr>
        <w:widowControl w:val="0"/>
        <w:tabs>
          <w:tab w:val="left" w:pos="1708"/>
        </w:tabs>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ab/>
        <w:t>«Онежский судостроительный завод»- ОСЗ, г. Петрозаводск</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Сфера деятельности: </w:t>
      </w:r>
      <w:r w:rsidRPr="00042382">
        <w:rPr>
          <w:rFonts w:ascii="Times New Roman" w:eastAsia="Times New Roman" w:hAnsi="Times New Roman" w:cs="Times New Roman"/>
          <w:b/>
          <w:bCs/>
          <w:i/>
          <w:iCs/>
          <w:sz w:val="23"/>
          <w:szCs w:val="23"/>
          <w:lang w:eastAsia="ru-RU"/>
        </w:rPr>
        <w:t>судоремонт, судостроение</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Должность:  </w:t>
      </w:r>
      <w:r w:rsidRPr="00042382">
        <w:rPr>
          <w:rFonts w:ascii="Times New Roman" w:eastAsia="Times New Roman" w:hAnsi="Times New Roman" w:cs="Times New Roman"/>
          <w:b/>
          <w:bCs/>
          <w:i/>
          <w:iCs/>
          <w:sz w:val="23"/>
          <w:szCs w:val="23"/>
          <w:lang w:eastAsia="ru-RU"/>
        </w:rPr>
        <w:t>Заместитель генерального директора-руководитель проектов ОСЗ;</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b/>
          <w:bCs/>
          <w:i/>
          <w:iCs/>
          <w:sz w:val="23"/>
          <w:szCs w:val="23"/>
          <w:lang w:eastAsia="ru-RU"/>
        </w:rPr>
        <w:t xml:space="preserve">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2006-2007гг.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Организация: </w:t>
      </w:r>
      <w:r w:rsidRPr="00042382">
        <w:rPr>
          <w:rFonts w:ascii="Times New Roman" w:eastAsia="Times New Roman" w:hAnsi="Times New Roman" w:cs="Times New Roman"/>
          <w:b/>
          <w:bCs/>
          <w:i/>
          <w:iCs/>
          <w:sz w:val="23"/>
          <w:szCs w:val="23"/>
          <w:lang w:eastAsia="ru-RU"/>
        </w:rPr>
        <w:t>«Волгоградский судоремонтный завод», г. Волгоград»</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lastRenderedPageBreak/>
        <w:t xml:space="preserve">Сфера деятельности: </w:t>
      </w:r>
      <w:r w:rsidRPr="00042382">
        <w:rPr>
          <w:rFonts w:ascii="Times New Roman" w:eastAsia="Times New Roman" w:hAnsi="Times New Roman" w:cs="Times New Roman"/>
          <w:b/>
          <w:bCs/>
          <w:i/>
          <w:iCs/>
          <w:sz w:val="23"/>
          <w:szCs w:val="23"/>
          <w:lang w:eastAsia="ru-RU"/>
        </w:rPr>
        <w:t>судоремонт, судостроение</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Должность: </w:t>
      </w:r>
      <w:r w:rsidRPr="00042382">
        <w:rPr>
          <w:rFonts w:ascii="Times New Roman" w:eastAsia="Times New Roman" w:hAnsi="Times New Roman" w:cs="Times New Roman"/>
          <w:b/>
          <w:bCs/>
          <w:i/>
          <w:iCs/>
          <w:sz w:val="23"/>
          <w:szCs w:val="23"/>
          <w:lang w:eastAsia="ru-RU"/>
        </w:rPr>
        <w:t>Первый заместитель генерального директора</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2007-2008гг.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Организация: </w:t>
      </w:r>
      <w:r w:rsidRPr="00042382">
        <w:rPr>
          <w:rFonts w:ascii="Times New Roman" w:eastAsia="Times New Roman" w:hAnsi="Times New Roman" w:cs="Times New Roman"/>
          <w:b/>
          <w:bCs/>
          <w:i/>
          <w:iCs/>
          <w:sz w:val="23"/>
          <w:szCs w:val="23"/>
          <w:lang w:eastAsia="ru-RU"/>
        </w:rPr>
        <w:t>«Волгоградский судоремонтный завод», г. Волгоград»</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Сфера деятельности: </w:t>
      </w:r>
      <w:r w:rsidRPr="00042382">
        <w:rPr>
          <w:rFonts w:ascii="Times New Roman" w:eastAsia="Times New Roman" w:hAnsi="Times New Roman" w:cs="Times New Roman"/>
          <w:b/>
          <w:bCs/>
          <w:i/>
          <w:iCs/>
          <w:sz w:val="23"/>
          <w:szCs w:val="23"/>
          <w:lang w:eastAsia="ru-RU"/>
        </w:rPr>
        <w:t>судоремонт, судостроение</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Должность</w:t>
      </w:r>
      <w:r w:rsidRPr="00042382">
        <w:rPr>
          <w:rFonts w:ascii="Times New Roman" w:eastAsia="Times New Roman" w:hAnsi="Times New Roman" w:cs="Times New Roman"/>
          <w:b/>
          <w:bCs/>
          <w:i/>
          <w:iCs/>
          <w:sz w:val="23"/>
          <w:szCs w:val="23"/>
          <w:lang w:eastAsia="ru-RU"/>
        </w:rPr>
        <w:t>: Генеральный директор</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2008-наст.время</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Организация: </w:t>
      </w:r>
      <w:r w:rsidRPr="00042382">
        <w:rPr>
          <w:rFonts w:ascii="Times New Roman" w:eastAsia="Times New Roman" w:hAnsi="Times New Roman" w:cs="Times New Roman"/>
          <w:b/>
          <w:bCs/>
          <w:i/>
          <w:iCs/>
          <w:sz w:val="23"/>
          <w:szCs w:val="23"/>
          <w:lang w:eastAsia="ru-RU"/>
        </w:rPr>
        <w:t>ОАО «ТСРЗ»</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Сфера деятельности: </w:t>
      </w:r>
      <w:r w:rsidRPr="00042382">
        <w:rPr>
          <w:rFonts w:ascii="Times New Roman" w:eastAsia="Times New Roman" w:hAnsi="Times New Roman" w:cs="Times New Roman"/>
          <w:b/>
          <w:bCs/>
          <w:i/>
          <w:iCs/>
          <w:sz w:val="23"/>
          <w:szCs w:val="23"/>
          <w:lang w:eastAsia="ru-RU"/>
        </w:rPr>
        <w:t>судоремонт, машиностроение</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Должность: </w:t>
      </w:r>
      <w:r w:rsidRPr="00042382">
        <w:rPr>
          <w:rFonts w:ascii="Times New Roman" w:eastAsia="Times New Roman" w:hAnsi="Times New Roman" w:cs="Times New Roman"/>
          <w:b/>
          <w:bCs/>
          <w:i/>
          <w:iCs/>
          <w:sz w:val="23"/>
          <w:szCs w:val="23"/>
          <w:lang w:eastAsia="ru-RU"/>
        </w:rPr>
        <w:t>Генеральный директор</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Доля в уставном капитале эмитента: </w:t>
      </w:r>
      <w:r w:rsidRPr="00042382">
        <w:rPr>
          <w:rFonts w:ascii="Times New Roman" w:eastAsia="Times New Roman" w:hAnsi="Times New Roman" w:cs="Times New Roman"/>
          <w:b/>
          <w:bCs/>
          <w:i/>
          <w:iCs/>
          <w:sz w:val="23"/>
          <w:szCs w:val="23"/>
          <w:lang w:eastAsia="ru-RU"/>
        </w:rPr>
        <w:t>доли не имеет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Доли в дочерних/зависимых обществах эмитента:</w:t>
      </w:r>
      <w:r w:rsidRPr="00042382">
        <w:rPr>
          <w:rFonts w:ascii="Times New Roman" w:eastAsia="Times New Roman" w:hAnsi="Times New Roman" w:cs="Times New Roman"/>
          <w:b/>
          <w:bCs/>
          <w:i/>
          <w:iCs/>
          <w:sz w:val="23"/>
          <w:szCs w:val="23"/>
          <w:lang w:eastAsia="ru-RU"/>
        </w:rPr>
        <w:t xml:space="preserve"> долей не имеет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042382">
        <w:rPr>
          <w:rFonts w:ascii="Times New Roman" w:eastAsia="Times New Roman" w:hAnsi="Times New Roman" w:cs="Times New Roman"/>
          <w:b/>
          <w:bCs/>
          <w:i/>
          <w:iCs/>
          <w:sz w:val="23"/>
          <w:szCs w:val="23"/>
          <w:lang w:eastAsia="ru-RU"/>
        </w:rPr>
        <w:t xml:space="preserve"> не имеет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Юдин</w:t>
      </w:r>
      <w:r w:rsidRPr="00042382">
        <w:rPr>
          <w:rFonts w:ascii="Times New Roman" w:eastAsia="Times New Roman" w:hAnsi="Times New Roman" w:cs="Times New Roman"/>
          <w:sz w:val="23"/>
          <w:szCs w:val="23"/>
          <w:lang w:eastAsia="ru-RU"/>
        </w:rPr>
        <w:t xml:space="preserve"> </w:t>
      </w:r>
      <w:r w:rsidRPr="00042382">
        <w:rPr>
          <w:rFonts w:ascii="Times New Roman" w:eastAsia="Times New Roman" w:hAnsi="Times New Roman" w:cs="Times New Roman"/>
          <w:b/>
          <w:bCs/>
          <w:i/>
          <w:iCs/>
          <w:sz w:val="23"/>
          <w:szCs w:val="23"/>
          <w:lang w:eastAsia="ru-RU"/>
        </w:rPr>
        <w:t>Евгений</w:t>
      </w:r>
      <w:r w:rsidRPr="00042382">
        <w:rPr>
          <w:rFonts w:ascii="Times New Roman" w:eastAsia="Times New Roman" w:hAnsi="Times New Roman" w:cs="Times New Roman"/>
          <w:sz w:val="23"/>
          <w:szCs w:val="23"/>
          <w:lang w:eastAsia="ru-RU"/>
        </w:rPr>
        <w:t xml:space="preserve"> </w:t>
      </w:r>
      <w:r w:rsidRPr="00042382">
        <w:rPr>
          <w:rFonts w:ascii="Times New Roman" w:eastAsia="Times New Roman" w:hAnsi="Times New Roman" w:cs="Times New Roman"/>
          <w:b/>
          <w:bCs/>
          <w:i/>
          <w:iCs/>
          <w:sz w:val="23"/>
          <w:szCs w:val="23"/>
          <w:lang w:eastAsia="ru-RU"/>
        </w:rPr>
        <w:t>Петрович,</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Год рождения: </w:t>
      </w:r>
      <w:r w:rsidRPr="00042382">
        <w:rPr>
          <w:rFonts w:ascii="Times New Roman" w:eastAsia="Times New Roman" w:hAnsi="Times New Roman" w:cs="Times New Roman"/>
          <w:b/>
          <w:bCs/>
          <w:i/>
          <w:iCs/>
          <w:sz w:val="23"/>
          <w:szCs w:val="23"/>
          <w:lang w:eastAsia="ru-RU"/>
        </w:rPr>
        <w:t>1949</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3"/>
          <w:szCs w:val="23"/>
          <w:lang w:eastAsia="ru-RU"/>
        </w:rPr>
        <w:t>Образование:</w:t>
      </w:r>
      <w:r w:rsidRPr="00042382">
        <w:rPr>
          <w:rFonts w:ascii="Times New Roman" w:eastAsia="Times New Roman" w:hAnsi="Times New Roman" w:cs="Times New Roman"/>
          <w:b/>
          <w:bCs/>
          <w:i/>
          <w:iCs/>
          <w:sz w:val="23"/>
          <w:szCs w:val="23"/>
          <w:lang w:eastAsia="ru-RU"/>
        </w:rPr>
        <w:t xml:space="preserve"> высшее</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Должности за последние 5 лет: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2003г. - наст. время</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Организация: </w:t>
      </w:r>
      <w:r w:rsidRPr="00042382">
        <w:rPr>
          <w:rFonts w:ascii="Times New Roman" w:eastAsia="Times New Roman" w:hAnsi="Times New Roman" w:cs="Times New Roman"/>
          <w:b/>
          <w:bCs/>
          <w:i/>
          <w:iCs/>
          <w:sz w:val="23"/>
          <w:szCs w:val="23"/>
          <w:lang w:eastAsia="ru-RU"/>
        </w:rPr>
        <w:t>ОАО "ТСРЗ"</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Сфера деятельности: </w:t>
      </w:r>
      <w:r w:rsidRPr="00042382">
        <w:rPr>
          <w:rFonts w:ascii="Times New Roman" w:eastAsia="Times New Roman" w:hAnsi="Times New Roman" w:cs="Times New Roman"/>
          <w:b/>
          <w:bCs/>
          <w:i/>
          <w:iCs/>
          <w:sz w:val="23"/>
          <w:szCs w:val="23"/>
          <w:lang w:eastAsia="ru-RU"/>
        </w:rPr>
        <w:t xml:space="preserve">судоремонт, машиностроение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Должность: </w:t>
      </w:r>
      <w:r w:rsidRPr="00042382">
        <w:rPr>
          <w:rFonts w:ascii="Times New Roman" w:eastAsia="Times New Roman" w:hAnsi="Times New Roman" w:cs="Times New Roman"/>
          <w:b/>
          <w:bCs/>
          <w:i/>
          <w:iCs/>
          <w:sz w:val="23"/>
          <w:szCs w:val="23"/>
          <w:lang w:eastAsia="ru-RU"/>
        </w:rPr>
        <w:t xml:space="preserve">Заместитель генерального директора по кадрам и социальным вопросам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Доля в уставном капитале эмитента: </w:t>
      </w:r>
      <w:r w:rsidRPr="00042382">
        <w:rPr>
          <w:rFonts w:ascii="Times New Roman" w:eastAsia="Times New Roman" w:hAnsi="Times New Roman" w:cs="Times New Roman"/>
          <w:b/>
          <w:bCs/>
          <w:i/>
          <w:iCs/>
          <w:sz w:val="23"/>
          <w:szCs w:val="23"/>
          <w:lang w:eastAsia="ru-RU"/>
        </w:rPr>
        <w:t>доли не имеет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Доли в дочерних/зависимых обществах эмитента:</w:t>
      </w:r>
      <w:r w:rsidRPr="00042382">
        <w:rPr>
          <w:rFonts w:ascii="Times New Roman" w:eastAsia="Times New Roman" w:hAnsi="Times New Roman" w:cs="Times New Roman"/>
          <w:b/>
          <w:bCs/>
          <w:i/>
          <w:iCs/>
          <w:sz w:val="23"/>
          <w:szCs w:val="23"/>
          <w:lang w:eastAsia="ru-RU"/>
        </w:rPr>
        <w:t xml:space="preserve"> долей не имеет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042382">
        <w:rPr>
          <w:rFonts w:ascii="Times New Roman" w:eastAsia="Times New Roman" w:hAnsi="Times New Roman" w:cs="Times New Roman"/>
          <w:b/>
          <w:bCs/>
          <w:i/>
          <w:iCs/>
          <w:sz w:val="23"/>
          <w:szCs w:val="23"/>
          <w:lang w:eastAsia="ru-RU"/>
        </w:rPr>
        <w:t xml:space="preserve"> не имеет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b/>
          <w:bCs/>
          <w:i/>
          <w:iCs/>
          <w:sz w:val="23"/>
          <w:szCs w:val="23"/>
          <w:lang w:eastAsia="ru-RU"/>
        </w:rPr>
        <w:t>Корвяков Николай Васильевич,</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Год рождения: </w:t>
      </w:r>
      <w:r w:rsidRPr="00042382">
        <w:rPr>
          <w:rFonts w:ascii="Times New Roman" w:eastAsia="Times New Roman" w:hAnsi="Times New Roman" w:cs="Times New Roman"/>
          <w:b/>
          <w:bCs/>
          <w:i/>
          <w:iCs/>
          <w:sz w:val="23"/>
          <w:szCs w:val="23"/>
          <w:lang w:eastAsia="ru-RU"/>
        </w:rPr>
        <w:t>1952</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3"/>
          <w:szCs w:val="23"/>
          <w:lang w:eastAsia="ru-RU"/>
        </w:rPr>
        <w:t>Образование:</w:t>
      </w:r>
      <w:r w:rsidRPr="00042382">
        <w:rPr>
          <w:rFonts w:ascii="Times New Roman" w:eastAsia="Times New Roman" w:hAnsi="Times New Roman" w:cs="Times New Roman"/>
          <w:b/>
          <w:bCs/>
          <w:i/>
          <w:iCs/>
          <w:sz w:val="23"/>
          <w:szCs w:val="23"/>
          <w:lang w:eastAsia="ru-RU"/>
        </w:rPr>
        <w:t xml:space="preserve"> высшее</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Должности за последние 5 лет: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1993 – 2005гг.</w:t>
      </w:r>
    </w:p>
    <w:p w:rsidR="00042382" w:rsidRPr="00042382" w:rsidRDefault="00042382" w:rsidP="00042382">
      <w:pPr>
        <w:widowControl w:val="0"/>
        <w:autoSpaceDE w:val="0"/>
        <w:autoSpaceDN w:val="0"/>
        <w:adjustRightInd w:val="0"/>
        <w:spacing w:before="20" w:after="40" w:line="240" w:lineRule="auto"/>
        <w:ind w:left="284" w:right="-851"/>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3"/>
          <w:szCs w:val="23"/>
          <w:lang w:eastAsia="ru-RU"/>
        </w:rPr>
        <w:t xml:space="preserve">Организация: </w:t>
      </w:r>
      <w:r w:rsidRPr="00042382">
        <w:rPr>
          <w:rFonts w:ascii="Times New Roman" w:eastAsia="Times New Roman" w:hAnsi="Times New Roman" w:cs="Times New Roman"/>
          <w:b/>
          <w:bCs/>
          <w:i/>
          <w:iCs/>
          <w:sz w:val="23"/>
          <w:szCs w:val="23"/>
          <w:lang w:eastAsia="ru-RU"/>
        </w:rPr>
        <w:t>ЗАО "ЗХ Стинол" г. Липецк</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Сфера деятельности: </w:t>
      </w:r>
      <w:r w:rsidRPr="00042382">
        <w:rPr>
          <w:rFonts w:ascii="Times New Roman" w:eastAsia="Times New Roman" w:hAnsi="Times New Roman" w:cs="Times New Roman"/>
          <w:b/>
          <w:bCs/>
          <w:i/>
          <w:iCs/>
          <w:sz w:val="23"/>
          <w:szCs w:val="23"/>
          <w:lang w:eastAsia="ru-RU"/>
        </w:rPr>
        <w:t>машиностроение</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Должность: </w:t>
      </w:r>
      <w:r w:rsidRPr="00042382">
        <w:rPr>
          <w:rFonts w:ascii="Times New Roman" w:eastAsia="Times New Roman" w:hAnsi="Times New Roman" w:cs="Times New Roman"/>
          <w:b/>
          <w:bCs/>
          <w:i/>
          <w:iCs/>
          <w:sz w:val="23"/>
          <w:szCs w:val="23"/>
          <w:lang w:eastAsia="ru-RU"/>
        </w:rPr>
        <w:t>Начальник цеха (главного сборочного цеха)</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2005г.- наст. время</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3"/>
          <w:szCs w:val="23"/>
          <w:lang w:eastAsia="ru-RU"/>
        </w:rPr>
        <w:t xml:space="preserve">Организация: </w:t>
      </w:r>
      <w:r w:rsidRPr="00042382">
        <w:rPr>
          <w:rFonts w:ascii="Times New Roman" w:eastAsia="Times New Roman" w:hAnsi="Times New Roman" w:cs="Times New Roman"/>
          <w:b/>
          <w:bCs/>
          <w:i/>
          <w:iCs/>
          <w:sz w:val="23"/>
          <w:szCs w:val="23"/>
          <w:lang w:eastAsia="ru-RU"/>
        </w:rPr>
        <w:t>ОАО «ТСРЗ»</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Сфера деятельности:</w:t>
      </w:r>
      <w:r w:rsidRPr="00042382">
        <w:rPr>
          <w:rFonts w:ascii="Times New Roman" w:eastAsia="Times New Roman" w:hAnsi="Times New Roman" w:cs="Times New Roman"/>
          <w:b/>
          <w:bCs/>
          <w:i/>
          <w:iCs/>
          <w:sz w:val="23"/>
          <w:szCs w:val="23"/>
          <w:lang w:eastAsia="ru-RU"/>
        </w:rPr>
        <w:t xml:space="preserve"> судоремонт, машиностроение</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Должность: </w:t>
      </w:r>
      <w:r w:rsidRPr="00042382">
        <w:rPr>
          <w:rFonts w:ascii="Times New Roman" w:eastAsia="Times New Roman" w:hAnsi="Times New Roman" w:cs="Times New Roman"/>
          <w:b/>
          <w:bCs/>
          <w:i/>
          <w:iCs/>
          <w:sz w:val="23"/>
          <w:szCs w:val="23"/>
          <w:lang w:eastAsia="ru-RU"/>
        </w:rPr>
        <w:t xml:space="preserve">Главный инженер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Доля в уставном капитале эмитента: </w:t>
      </w:r>
      <w:r w:rsidRPr="00042382">
        <w:rPr>
          <w:rFonts w:ascii="Times New Roman" w:eastAsia="Times New Roman" w:hAnsi="Times New Roman" w:cs="Times New Roman"/>
          <w:b/>
          <w:bCs/>
          <w:i/>
          <w:iCs/>
          <w:sz w:val="23"/>
          <w:szCs w:val="23"/>
          <w:lang w:eastAsia="ru-RU"/>
        </w:rPr>
        <w:t>доли не имеет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lastRenderedPageBreak/>
        <w:t>Доли в дочерних/зависимых обществах эмитента:</w:t>
      </w:r>
      <w:r w:rsidRPr="00042382">
        <w:rPr>
          <w:rFonts w:ascii="Times New Roman" w:eastAsia="Times New Roman" w:hAnsi="Times New Roman" w:cs="Times New Roman"/>
          <w:b/>
          <w:bCs/>
          <w:i/>
          <w:iCs/>
          <w:sz w:val="23"/>
          <w:szCs w:val="23"/>
          <w:lang w:eastAsia="ru-RU"/>
        </w:rPr>
        <w:t xml:space="preserve"> долей не имеет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042382">
        <w:rPr>
          <w:rFonts w:ascii="Times New Roman" w:eastAsia="Times New Roman" w:hAnsi="Times New Roman" w:cs="Times New Roman"/>
          <w:b/>
          <w:bCs/>
          <w:i/>
          <w:iCs/>
          <w:sz w:val="23"/>
          <w:szCs w:val="23"/>
          <w:lang w:eastAsia="ru-RU"/>
        </w:rPr>
        <w:t xml:space="preserve"> не имеет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b/>
          <w:bCs/>
          <w:i/>
          <w:iCs/>
          <w:sz w:val="23"/>
          <w:szCs w:val="23"/>
          <w:lang w:eastAsia="ru-RU"/>
        </w:rPr>
        <w:t>Кулинич Игорь Валентинович,</w:t>
      </w:r>
      <w:r w:rsidRPr="00042382">
        <w:rPr>
          <w:rFonts w:ascii="Times New Roman" w:eastAsia="Times New Roman" w:hAnsi="Times New Roman" w:cs="Times New Roman"/>
          <w:sz w:val="23"/>
          <w:szCs w:val="23"/>
          <w:lang w:eastAsia="ru-RU"/>
        </w:rPr>
        <w:t xml:space="preserve">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Год рождения: </w:t>
      </w:r>
      <w:r w:rsidRPr="00042382">
        <w:rPr>
          <w:rFonts w:ascii="Times New Roman" w:eastAsia="Times New Roman" w:hAnsi="Times New Roman" w:cs="Times New Roman"/>
          <w:b/>
          <w:bCs/>
          <w:i/>
          <w:iCs/>
          <w:sz w:val="23"/>
          <w:szCs w:val="23"/>
          <w:lang w:eastAsia="ru-RU"/>
        </w:rPr>
        <w:t>1968</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3"/>
          <w:szCs w:val="23"/>
          <w:lang w:eastAsia="ru-RU"/>
        </w:rPr>
        <w:t>Образование:</w:t>
      </w:r>
      <w:r w:rsidRPr="00042382">
        <w:rPr>
          <w:rFonts w:ascii="Times New Roman" w:eastAsia="Times New Roman" w:hAnsi="Times New Roman" w:cs="Times New Roman"/>
          <w:b/>
          <w:bCs/>
          <w:i/>
          <w:iCs/>
          <w:sz w:val="23"/>
          <w:szCs w:val="23"/>
          <w:lang w:eastAsia="ru-RU"/>
        </w:rPr>
        <w:t xml:space="preserve"> высшее</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Должности за последние 5 лет: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2002- 2005гг.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Организация: </w:t>
      </w:r>
      <w:r w:rsidRPr="00042382">
        <w:rPr>
          <w:rFonts w:ascii="Times New Roman" w:eastAsia="Times New Roman" w:hAnsi="Times New Roman" w:cs="Times New Roman"/>
          <w:b/>
          <w:bCs/>
          <w:i/>
          <w:iCs/>
          <w:sz w:val="23"/>
          <w:szCs w:val="23"/>
          <w:lang w:eastAsia="ru-RU"/>
        </w:rPr>
        <w:t>ЗАО фирма «Туапсестрой»</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Сфера деятельности: </w:t>
      </w:r>
      <w:r w:rsidRPr="00042382">
        <w:rPr>
          <w:rFonts w:ascii="Times New Roman" w:eastAsia="Times New Roman" w:hAnsi="Times New Roman" w:cs="Times New Roman"/>
          <w:b/>
          <w:bCs/>
          <w:i/>
          <w:iCs/>
          <w:sz w:val="23"/>
          <w:szCs w:val="23"/>
          <w:lang w:eastAsia="ru-RU"/>
        </w:rPr>
        <w:t>промышленное и гражданское строительство</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Должность: </w:t>
      </w:r>
      <w:r w:rsidRPr="00042382">
        <w:rPr>
          <w:rFonts w:ascii="Times New Roman" w:eastAsia="Times New Roman" w:hAnsi="Times New Roman" w:cs="Times New Roman"/>
          <w:b/>
          <w:bCs/>
          <w:i/>
          <w:iCs/>
          <w:sz w:val="23"/>
          <w:szCs w:val="23"/>
          <w:lang w:eastAsia="ru-RU"/>
        </w:rPr>
        <w:t>Начальник финансово-экономического отдела</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 xml:space="preserve"> 2005- 2006гг.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Организация: </w:t>
      </w:r>
      <w:r w:rsidRPr="00042382">
        <w:rPr>
          <w:rFonts w:ascii="Times New Roman" w:eastAsia="Times New Roman" w:hAnsi="Times New Roman" w:cs="Times New Roman"/>
          <w:b/>
          <w:bCs/>
          <w:i/>
          <w:iCs/>
          <w:sz w:val="23"/>
          <w:szCs w:val="23"/>
          <w:lang w:eastAsia="ru-RU"/>
        </w:rPr>
        <w:t>ОАО «ТСРЗ»</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Сфера деятельности: </w:t>
      </w:r>
      <w:r w:rsidRPr="00042382">
        <w:rPr>
          <w:rFonts w:ascii="Times New Roman" w:eastAsia="Times New Roman" w:hAnsi="Times New Roman" w:cs="Times New Roman"/>
          <w:b/>
          <w:bCs/>
          <w:i/>
          <w:iCs/>
          <w:sz w:val="23"/>
          <w:szCs w:val="23"/>
          <w:lang w:eastAsia="ru-RU"/>
        </w:rPr>
        <w:t xml:space="preserve">судоремонт, машиностроение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Должность: </w:t>
      </w:r>
      <w:r w:rsidRPr="00042382">
        <w:rPr>
          <w:rFonts w:ascii="Times New Roman" w:eastAsia="Times New Roman" w:hAnsi="Times New Roman" w:cs="Times New Roman"/>
          <w:b/>
          <w:bCs/>
          <w:i/>
          <w:iCs/>
          <w:sz w:val="23"/>
          <w:szCs w:val="23"/>
          <w:lang w:eastAsia="ru-RU"/>
        </w:rPr>
        <w:t xml:space="preserve">Начальник планово-экономического отдела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 xml:space="preserve"> 2006г.-наст.время</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Организация: </w:t>
      </w:r>
      <w:r w:rsidRPr="00042382">
        <w:rPr>
          <w:rFonts w:ascii="Times New Roman" w:eastAsia="Times New Roman" w:hAnsi="Times New Roman" w:cs="Times New Roman"/>
          <w:b/>
          <w:bCs/>
          <w:i/>
          <w:iCs/>
          <w:sz w:val="23"/>
          <w:szCs w:val="23"/>
          <w:lang w:eastAsia="ru-RU"/>
        </w:rPr>
        <w:t>ОАО «ТСРЗ»</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Сфера деятельности: </w:t>
      </w:r>
      <w:r w:rsidRPr="00042382">
        <w:rPr>
          <w:rFonts w:ascii="Times New Roman" w:eastAsia="Times New Roman" w:hAnsi="Times New Roman" w:cs="Times New Roman"/>
          <w:b/>
          <w:bCs/>
          <w:i/>
          <w:iCs/>
          <w:sz w:val="23"/>
          <w:szCs w:val="23"/>
          <w:lang w:eastAsia="ru-RU"/>
        </w:rPr>
        <w:t xml:space="preserve"> судоремонт, машиностроение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Должность: </w:t>
      </w:r>
      <w:r w:rsidRPr="00042382">
        <w:rPr>
          <w:rFonts w:ascii="Times New Roman" w:eastAsia="Times New Roman" w:hAnsi="Times New Roman" w:cs="Times New Roman"/>
          <w:b/>
          <w:bCs/>
          <w:i/>
          <w:iCs/>
          <w:sz w:val="23"/>
          <w:szCs w:val="23"/>
          <w:lang w:eastAsia="ru-RU"/>
        </w:rPr>
        <w:t xml:space="preserve">Заместитель генерального директора по экономике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Доля в уставном капитале эмитента: </w:t>
      </w:r>
      <w:r w:rsidRPr="00042382">
        <w:rPr>
          <w:rFonts w:ascii="Times New Roman" w:eastAsia="Times New Roman" w:hAnsi="Times New Roman" w:cs="Times New Roman"/>
          <w:b/>
          <w:bCs/>
          <w:i/>
          <w:iCs/>
          <w:sz w:val="23"/>
          <w:szCs w:val="23"/>
          <w:lang w:eastAsia="ru-RU"/>
        </w:rPr>
        <w:t>доли не имеет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Доли в дочерних/зависимых обществах эмитента:</w:t>
      </w:r>
      <w:r w:rsidRPr="00042382">
        <w:rPr>
          <w:rFonts w:ascii="Times New Roman" w:eastAsia="Times New Roman" w:hAnsi="Times New Roman" w:cs="Times New Roman"/>
          <w:b/>
          <w:bCs/>
          <w:i/>
          <w:iCs/>
          <w:sz w:val="23"/>
          <w:szCs w:val="23"/>
          <w:lang w:eastAsia="ru-RU"/>
        </w:rPr>
        <w:t xml:space="preserve"> долей не имеет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042382">
        <w:rPr>
          <w:rFonts w:ascii="Times New Roman" w:eastAsia="Times New Roman" w:hAnsi="Times New Roman" w:cs="Times New Roman"/>
          <w:b/>
          <w:bCs/>
          <w:i/>
          <w:iCs/>
          <w:sz w:val="23"/>
          <w:szCs w:val="23"/>
          <w:lang w:eastAsia="ru-RU"/>
        </w:rPr>
        <w:t xml:space="preserve"> не имеет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b/>
          <w:bCs/>
          <w:i/>
          <w:iCs/>
          <w:sz w:val="23"/>
          <w:szCs w:val="23"/>
          <w:lang w:eastAsia="ru-RU"/>
        </w:rPr>
        <w:t>Резонтова Надежда Михайловна,</w:t>
      </w:r>
      <w:r w:rsidRPr="00042382">
        <w:rPr>
          <w:rFonts w:ascii="Times New Roman" w:eastAsia="Times New Roman" w:hAnsi="Times New Roman" w:cs="Times New Roman"/>
          <w:i/>
          <w:iCs/>
          <w:sz w:val="23"/>
          <w:szCs w:val="23"/>
          <w:lang w:eastAsia="ru-RU"/>
        </w:rPr>
        <w:t xml:space="preserve">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Год рождения:  </w:t>
      </w:r>
      <w:r w:rsidRPr="00042382">
        <w:rPr>
          <w:rFonts w:ascii="Times New Roman" w:eastAsia="Times New Roman" w:hAnsi="Times New Roman" w:cs="Times New Roman"/>
          <w:b/>
          <w:bCs/>
          <w:i/>
          <w:iCs/>
          <w:sz w:val="23"/>
          <w:szCs w:val="23"/>
          <w:lang w:eastAsia="ru-RU"/>
        </w:rPr>
        <w:t>1976</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3"/>
          <w:szCs w:val="23"/>
          <w:lang w:eastAsia="ru-RU"/>
        </w:rPr>
        <w:t>Образование:</w:t>
      </w:r>
      <w:r w:rsidRPr="00042382">
        <w:rPr>
          <w:rFonts w:ascii="Times New Roman" w:eastAsia="Times New Roman" w:hAnsi="Times New Roman" w:cs="Times New Roman"/>
          <w:b/>
          <w:bCs/>
          <w:i/>
          <w:iCs/>
          <w:sz w:val="23"/>
          <w:szCs w:val="23"/>
          <w:lang w:eastAsia="ru-RU"/>
        </w:rPr>
        <w:t xml:space="preserve"> высшее</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Должности за последние 5 лет: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 xml:space="preserve">2003-2004гг.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Организация: </w:t>
      </w:r>
      <w:r w:rsidRPr="00042382">
        <w:rPr>
          <w:rFonts w:ascii="Times New Roman" w:eastAsia="Times New Roman" w:hAnsi="Times New Roman" w:cs="Times New Roman"/>
          <w:b/>
          <w:bCs/>
          <w:i/>
          <w:iCs/>
          <w:sz w:val="23"/>
          <w:szCs w:val="23"/>
          <w:lang w:eastAsia="ru-RU"/>
        </w:rPr>
        <w:t xml:space="preserve">ПБОЮЛ Малов А. А.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Сфера деятельности: </w:t>
      </w:r>
      <w:r w:rsidRPr="00042382">
        <w:rPr>
          <w:rFonts w:ascii="Times New Roman" w:eastAsia="Times New Roman" w:hAnsi="Times New Roman" w:cs="Times New Roman"/>
          <w:b/>
          <w:bCs/>
          <w:i/>
          <w:iCs/>
          <w:sz w:val="23"/>
          <w:szCs w:val="23"/>
          <w:lang w:eastAsia="ru-RU"/>
        </w:rPr>
        <w:t>торговля</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Должность: </w:t>
      </w:r>
      <w:r w:rsidRPr="00042382">
        <w:rPr>
          <w:rFonts w:ascii="Times New Roman" w:eastAsia="Times New Roman" w:hAnsi="Times New Roman" w:cs="Times New Roman"/>
          <w:b/>
          <w:bCs/>
          <w:i/>
          <w:iCs/>
          <w:sz w:val="23"/>
          <w:szCs w:val="23"/>
          <w:lang w:eastAsia="ru-RU"/>
        </w:rPr>
        <w:t>Главный бухгалтер</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 xml:space="preserve">2004-2005гг.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Организация: </w:t>
      </w:r>
      <w:r w:rsidRPr="00042382">
        <w:rPr>
          <w:rFonts w:ascii="Times New Roman" w:eastAsia="Times New Roman" w:hAnsi="Times New Roman" w:cs="Times New Roman"/>
          <w:b/>
          <w:bCs/>
          <w:i/>
          <w:iCs/>
          <w:sz w:val="23"/>
          <w:szCs w:val="23"/>
          <w:lang w:eastAsia="ru-RU"/>
        </w:rPr>
        <w:t>ООО «Туапсинский морской коммерческий порт»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Сфера деятельности: </w:t>
      </w:r>
      <w:r w:rsidRPr="00042382">
        <w:rPr>
          <w:rFonts w:ascii="Times New Roman" w:eastAsia="Times New Roman" w:hAnsi="Times New Roman" w:cs="Times New Roman"/>
          <w:b/>
          <w:bCs/>
          <w:i/>
          <w:iCs/>
          <w:sz w:val="23"/>
          <w:szCs w:val="23"/>
          <w:lang w:eastAsia="ru-RU"/>
        </w:rPr>
        <w:t>морской транспорт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Должность: </w:t>
      </w:r>
      <w:r w:rsidRPr="00042382">
        <w:rPr>
          <w:rFonts w:ascii="Times New Roman" w:eastAsia="Times New Roman" w:hAnsi="Times New Roman" w:cs="Times New Roman"/>
          <w:b/>
          <w:bCs/>
          <w:i/>
          <w:iCs/>
          <w:sz w:val="23"/>
          <w:szCs w:val="23"/>
          <w:lang w:eastAsia="ru-RU"/>
        </w:rPr>
        <w:t>Главный экономист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 xml:space="preserve">2005-02.2006гг.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Организация: </w:t>
      </w:r>
      <w:r w:rsidRPr="00042382">
        <w:rPr>
          <w:rFonts w:ascii="Times New Roman" w:eastAsia="Times New Roman" w:hAnsi="Times New Roman" w:cs="Times New Roman"/>
          <w:b/>
          <w:bCs/>
          <w:i/>
          <w:iCs/>
          <w:sz w:val="23"/>
          <w:szCs w:val="23"/>
          <w:lang w:eastAsia="ru-RU"/>
        </w:rPr>
        <w:t>Туапсинский филиал ФГУП Росморпорт»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Сфера деятельности: </w:t>
      </w:r>
      <w:r w:rsidRPr="00042382">
        <w:rPr>
          <w:rFonts w:ascii="Times New Roman" w:eastAsia="Times New Roman" w:hAnsi="Times New Roman" w:cs="Times New Roman"/>
          <w:b/>
          <w:bCs/>
          <w:i/>
          <w:iCs/>
          <w:sz w:val="23"/>
          <w:szCs w:val="23"/>
          <w:lang w:eastAsia="ru-RU"/>
        </w:rPr>
        <w:t>морской транспорт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Должность: </w:t>
      </w:r>
      <w:r w:rsidRPr="00042382">
        <w:rPr>
          <w:rFonts w:ascii="Times New Roman" w:eastAsia="Times New Roman" w:hAnsi="Times New Roman" w:cs="Times New Roman"/>
          <w:b/>
          <w:bCs/>
          <w:i/>
          <w:iCs/>
          <w:sz w:val="23"/>
          <w:szCs w:val="23"/>
          <w:lang w:eastAsia="ru-RU"/>
        </w:rPr>
        <w:t>специалист по финансовой работе</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 xml:space="preserve">03.2006-09.2006гг.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Организация: </w:t>
      </w:r>
      <w:r w:rsidRPr="00042382">
        <w:rPr>
          <w:rFonts w:ascii="Times New Roman" w:eastAsia="Times New Roman" w:hAnsi="Times New Roman" w:cs="Times New Roman"/>
          <w:b/>
          <w:bCs/>
          <w:i/>
          <w:iCs/>
          <w:sz w:val="23"/>
          <w:szCs w:val="23"/>
          <w:lang w:eastAsia="ru-RU"/>
        </w:rPr>
        <w:t>ООО фирма «Клен»</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Сфера деятельности: </w:t>
      </w:r>
      <w:r w:rsidRPr="00042382">
        <w:rPr>
          <w:rFonts w:ascii="Times New Roman" w:eastAsia="Times New Roman" w:hAnsi="Times New Roman" w:cs="Times New Roman"/>
          <w:b/>
          <w:bCs/>
          <w:i/>
          <w:iCs/>
          <w:sz w:val="23"/>
          <w:szCs w:val="23"/>
          <w:lang w:eastAsia="ru-RU"/>
        </w:rPr>
        <w:t>производство</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Должность: </w:t>
      </w:r>
      <w:r w:rsidRPr="00042382">
        <w:rPr>
          <w:rFonts w:ascii="Times New Roman" w:eastAsia="Times New Roman" w:hAnsi="Times New Roman" w:cs="Times New Roman"/>
          <w:b/>
          <w:bCs/>
          <w:i/>
          <w:iCs/>
          <w:sz w:val="23"/>
          <w:szCs w:val="23"/>
          <w:lang w:eastAsia="ru-RU"/>
        </w:rPr>
        <w:t>Зам. директора по экономике и финансам</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 xml:space="preserve">09.2006-01.2007гг.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Организация: </w:t>
      </w:r>
      <w:r w:rsidRPr="00042382">
        <w:rPr>
          <w:rFonts w:ascii="Times New Roman" w:eastAsia="Times New Roman" w:hAnsi="Times New Roman" w:cs="Times New Roman"/>
          <w:b/>
          <w:bCs/>
          <w:i/>
          <w:iCs/>
          <w:sz w:val="23"/>
          <w:szCs w:val="23"/>
          <w:lang w:eastAsia="ru-RU"/>
        </w:rPr>
        <w:t>ЗАО «Санаторий Зорька»</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Сфера деятельности: </w:t>
      </w:r>
      <w:r w:rsidRPr="00042382">
        <w:rPr>
          <w:rFonts w:ascii="Times New Roman" w:eastAsia="Times New Roman" w:hAnsi="Times New Roman" w:cs="Times New Roman"/>
          <w:b/>
          <w:bCs/>
          <w:i/>
          <w:iCs/>
          <w:sz w:val="23"/>
          <w:szCs w:val="23"/>
          <w:lang w:eastAsia="ru-RU"/>
        </w:rPr>
        <w:t>санаторно-курортная</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Должность: </w:t>
      </w:r>
      <w:r w:rsidRPr="00042382">
        <w:rPr>
          <w:rFonts w:ascii="Times New Roman" w:eastAsia="Times New Roman" w:hAnsi="Times New Roman" w:cs="Times New Roman"/>
          <w:b/>
          <w:bCs/>
          <w:i/>
          <w:iCs/>
          <w:sz w:val="23"/>
          <w:szCs w:val="23"/>
          <w:lang w:eastAsia="ru-RU"/>
        </w:rPr>
        <w:t>ведущий экономист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 xml:space="preserve"> 02.2007-наст.время</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Организация: </w:t>
      </w:r>
      <w:r w:rsidRPr="00042382">
        <w:rPr>
          <w:rFonts w:ascii="Times New Roman" w:eastAsia="Times New Roman" w:hAnsi="Times New Roman" w:cs="Times New Roman"/>
          <w:b/>
          <w:bCs/>
          <w:i/>
          <w:iCs/>
          <w:sz w:val="23"/>
          <w:szCs w:val="23"/>
          <w:lang w:eastAsia="ru-RU"/>
        </w:rPr>
        <w:t>ОАО «ТСРЗ»</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Сфера деятельности: </w:t>
      </w:r>
      <w:r w:rsidRPr="00042382">
        <w:rPr>
          <w:rFonts w:ascii="Times New Roman" w:eastAsia="Times New Roman" w:hAnsi="Times New Roman" w:cs="Times New Roman"/>
          <w:b/>
          <w:bCs/>
          <w:i/>
          <w:iCs/>
          <w:sz w:val="23"/>
          <w:szCs w:val="23"/>
          <w:lang w:eastAsia="ru-RU"/>
        </w:rPr>
        <w:t>судоремонт, машиностроение</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Должность: </w:t>
      </w:r>
      <w:r w:rsidRPr="00042382">
        <w:rPr>
          <w:rFonts w:ascii="Times New Roman" w:eastAsia="Times New Roman" w:hAnsi="Times New Roman" w:cs="Times New Roman"/>
          <w:b/>
          <w:bCs/>
          <w:i/>
          <w:iCs/>
          <w:sz w:val="23"/>
          <w:szCs w:val="23"/>
          <w:lang w:eastAsia="ru-RU"/>
        </w:rPr>
        <w:t>Зам. генерального директора по коммерческим вопросам</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3"/>
          <w:szCs w:val="23"/>
          <w:lang w:eastAsia="ru-RU"/>
        </w:rPr>
        <w:t xml:space="preserve">Доля в уставном капитале эмитента: </w:t>
      </w:r>
      <w:r w:rsidRPr="00042382">
        <w:rPr>
          <w:rFonts w:ascii="Times New Roman" w:eastAsia="Times New Roman" w:hAnsi="Times New Roman" w:cs="Times New Roman"/>
          <w:b/>
          <w:bCs/>
          <w:i/>
          <w:iCs/>
          <w:sz w:val="23"/>
          <w:szCs w:val="23"/>
          <w:lang w:eastAsia="ru-RU"/>
        </w:rPr>
        <w:t>доли не имеет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Доли в дочерних/зависимых обществах эмитента:</w:t>
      </w:r>
      <w:r w:rsidRPr="00042382">
        <w:rPr>
          <w:rFonts w:ascii="Times New Roman" w:eastAsia="Times New Roman" w:hAnsi="Times New Roman" w:cs="Times New Roman"/>
          <w:b/>
          <w:bCs/>
          <w:i/>
          <w:iCs/>
          <w:sz w:val="23"/>
          <w:szCs w:val="23"/>
          <w:lang w:eastAsia="ru-RU"/>
        </w:rPr>
        <w:t xml:space="preserve"> долей не имеет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042382">
        <w:rPr>
          <w:rFonts w:ascii="Times New Roman" w:eastAsia="Times New Roman" w:hAnsi="Times New Roman" w:cs="Times New Roman"/>
          <w:b/>
          <w:bCs/>
          <w:i/>
          <w:iCs/>
          <w:sz w:val="23"/>
          <w:szCs w:val="23"/>
          <w:lang w:eastAsia="ru-RU"/>
        </w:rPr>
        <w:t xml:space="preserve"> долей не имеет</w:t>
      </w: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 xml:space="preserve">    Пшеничный Анатолий Евгеньевич,</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Год рождения: </w:t>
      </w:r>
      <w:r w:rsidRPr="00042382">
        <w:rPr>
          <w:rFonts w:ascii="Times New Roman" w:eastAsia="Times New Roman" w:hAnsi="Times New Roman" w:cs="Times New Roman"/>
          <w:b/>
          <w:bCs/>
          <w:i/>
          <w:iCs/>
          <w:sz w:val="23"/>
          <w:szCs w:val="23"/>
          <w:lang w:eastAsia="ru-RU"/>
        </w:rPr>
        <w:t>1958</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3"/>
          <w:szCs w:val="23"/>
          <w:lang w:eastAsia="ru-RU"/>
        </w:rPr>
        <w:t>Образование:</w:t>
      </w:r>
      <w:r w:rsidRPr="00042382">
        <w:rPr>
          <w:rFonts w:ascii="Times New Roman" w:eastAsia="Times New Roman" w:hAnsi="Times New Roman" w:cs="Times New Roman"/>
          <w:b/>
          <w:bCs/>
          <w:i/>
          <w:iCs/>
          <w:sz w:val="23"/>
          <w:szCs w:val="23"/>
          <w:lang w:eastAsia="ru-RU"/>
        </w:rPr>
        <w:t xml:space="preserve"> высшее</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Должности за последние 5 лет: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 xml:space="preserve"> 2002- 2005гг.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Организация: </w:t>
      </w:r>
      <w:r w:rsidRPr="00042382">
        <w:rPr>
          <w:rFonts w:ascii="Times New Roman" w:eastAsia="Times New Roman" w:hAnsi="Times New Roman" w:cs="Times New Roman"/>
          <w:b/>
          <w:bCs/>
          <w:i/>
          <w:iCs/>
          <w:sz w:val="23"/>
          <w:szCs w:val="23"/>
          <w:lang w:eastAsia="ru-RU"/>
        </w:rPr>
        <w:t>ОАО "ТСРЗ"</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Сфера деятельности: </w:t>
      </w:r>
      <w:r w:rsidRPr="00042382">
        <w:rPr>
          <w:rFonts w:ascii="Times New Roman" w:eastAsia="Times New Roman" w:hAnsi="Times New Roman" w:cs="Times New Roman"/>
          <w:b/>
          <w:bCs/>
          <w:i/>
          <w:iCs/>
          <w:sz w:val="23"/>
          <w:szCs w:val="23"/>
          <w:lang w:eastAsia="ru-RU"/>
        </w:rPr>
        <w:t>судоремонт, машиностроение</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3"/>
          <w:szCs w:val="23"/>
          <w:lang w:eastAsia="ru-RU"/>
        </w:rPr>
        <w:t xml:space="preserve">Должность: </w:t>
      </w:r>
      <w:r w:rsidRPr="00042382">
        <w:rPr>
          <w:rFonts w:ascii="Times New Roman" w:eastAsia="Times New Roman" w:hAnsi="Times New Roman" w:cs="Times New Roman"/>
          <w:b/>
          <w:bCs/>
          <w:i/>
          <w:iCs/>
          <w:sz w:val="23"/>
          <w:szCs w:val="23"/>
          <w:lang w:eastAsia="ru-RU"/>
        </w:rPr>
        <w:t>Заместитель начальника управления машиностроительного производства</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2005г.- наст. время</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Организация: </w:t>
      </w:r>
      <w:r w:rsidRPr="00042382">
        <w:rPr>
          <w:rFonts w:ascii="Times New Roman" w:eastAsia="Times New Roman" w:hAnsi="Times New Roman" w:cs="Times New Roman"/>
          <w:b/>
          <w:bCs/>
          <w:i/>
          <w:iCs/>
          <w:sz w:val="23"/>
          <w:szCs w:val="23"/>
          <w:lang w:eastAsia="ru-RU"/>
        </w:rPr>
        <w:t>ОАО "ТСРЗ"</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Сфера деятельности: </w:t>
      </w:r>
      <w:r w:rsidRPr="00042382">
        <w:rPr>
          <w:rFonts w:ascii="Times New Roman" w:eastAsia="Times New Roman" w:hAnsi="Times New Roman" w:cs="Times New Roman"/>
          <w:b/>
          <w:bCs/>
          <w:i/>
          <w:iCs/>
          <w:sz w:val="23"/>
          <w:szCs w:val="23"/>
          <w:lang w:eastAsia="ru-RU"/>
        </w:rPr>
        <w:t>судоремонт, машиностроение</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Должность: </w:t>
      </w:r>
      <w:r w:rsidRPr="00042382">
        <w:rPr>
          <w:rFonts w:ascii="Times New Roman" w:eastAsia="Times New Roman" w:hAnsi="Times New Roman" w:cs="Times New Roman"/>
          <w:b/>
          <w:bCs/>
          <w:i/>
          <w:iCs/>
          <w:sz w:val="23"/>
          <w:szCs w:val="23"/>
          <w:lang w:eastAsia="ru-RU"/>
        </w:rPr>
        <w:t xml:space="preserve">Начальник машиностроительного производства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3"/>
          <w:szCs w:val="23"/>
          <w:lang w:eastAsia="ru-RU"/>
        </w:rPr>
        <w:t xml:space="preserve">Доля в уставном капитале эмитента: </w:t>
      </w:r>
      <w:r w:rsidRPr="00042382">
        <w:rPr>
          <w:rFonts w:ascii="Times New Roman" w:eastAsia="Times New Roman" w:hAnsi="Times New Roman" w:cs="Times New Roman"/>
          <w:b/>
          <w:bCs/>
          <w:i/>
          <w:iCs/>
          <w:sz w:val="23"/>
          <w:szCs w:val="23"/>
          <w:lang w:eastAsia="ru-RU"/>
        </w:rPr>
        <w:t>доли не имеет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Доли в дочерних/зависимых обществах эмитента:</w:t>
      </w:r>
      <w:r w:rsidRPr="00042382">
        <w:rPr>
          <w:rFonts w:ascii="Times New Roman" w:eastAsia="Times New Roman" w:hAnsi="Times New Roman" w:cs="Times New Roman"/>
          <w:b/>
          <w:bCs/>
          <w:i/>
          <w:iCs/>
          <w:sz w:val="23"/>
          <w:szCs w:val="23"/>
          <w:lang w:eastAsia="ru-RU"/>
        </w:rPr>
        <w:t xml:space="preserve"> долей не имеет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042382">
        <w:rPr>
          <w:rFonts w:ascii="Times New Roman" w:eastAsia="Times New Roman" w:hAnsi="Times New Roman" w:cs="Times New Roman"/>
          <w:b/>
          <w:bCs/>
          <w:i/>
          <w:iCs/>
          <w:sz w:val="23"/>
          <w:szCs w:val="23"/>
          <w:lang w:eastAsia="ru-RU"/>
        </w:rPr>
        <w:t xml:space="preserve"> долей не имеет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b/>
          <w:bCs/>
          <w:i/>
          <w:iCs/>
          <w:sz w:val="23"/>
          <w:szCs w:val="23"/>
          <w:lang w:eastAsia="ru-RU"/>
        </w:rPr>
        <w:t>Водопьян  Сергей Федорович</w:t>
      </w:r>
      <w:r w:rsidRPr="00042382">
        <w:rPr>
          <w:rFonts w:ascii="Times New Roman" w:eastAsia="Times New Roman" w:hAnsi="Times New Roman" w:cs="Times New Roman"/>
          <w:sz w:val="23"/>
          <w:szCs w:val="23"/>
          <w:lang w:eastAsia="ru-RU"/>
        </w:rPr>
        <w:t>,</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Год рождения: </w:t>
      </w:r>
      <w:r w:rsidRPr="00042382">
        <w:rPr>
          <w:rFonts w:ascii="Times New Roman" w:eastAsia="Times New Roman" w:hAnsi="Times New Roman" w:cs="Times New Roman"/>
          <w:b/>
          <w:bCs/>
          <w:i/>
          <w:iCs/>
          <w:sz w:val="23"/>
          <w:szCs w:val="23"/>
          <w:lang w:eastAsia="ru-RU"/>
        </w:rPr>
        <w:t>1957</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3"/>
          <w:szCs w:val="23"/>
          <w:lang w:eastAsia="ru-RU"/>
        </w:rPr>
        <w:t>Образование:</w:t>
      </w:r>
      <w:r w:rsidRPr="00042382">
        <w:rPr>
          <w:rFonts w:ascii="Times New Roman" w:eastAsia="Times New Roman" w:hAnsi="Times New Roman" w:cs="Times New Roman"/>
          <w:b/>
          <w:bCs/>
          <w:i/>
          <w:iCs/>
          <w:sz w:val="23"/>
          <w:szCs w:val="23"/>
          <w:lang w:eastAsia="ru-RU"/>
        </w:rPr>
        <w:t xml:space="preserve"> высшее</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lastRenderedPageBreak/>
        <w:t>Должности за последние 5 лет: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2003г. - наст. время</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Организация: </w:t>
      </w:r>
      <w:r w:rsidRPr="00042382">
        <w:rPr>
          <w:rFonts w:ascii="Times New Roman" w:eastAsia="Times New Roman" w:hAnsi="Times New Roman" w:cs="Times New Roman"/>
          <w:b/>
          <w:bCs/>
          <w:i/>
          <w:iCs/>
          <w:sz w:val="23"/>
          <w:szCs w:val="23"/>
          <w:lang w:eastAsia="ru-RU"/>
        </w:rPr>
        <w:t>ОАО "ТСРЗ"</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Сфера деятельности: </w:t>
      </w:r>
      <w:r w:rsidRPr="00042382">
        <w:rPr>
          <w:rFonts w:ascii="Times New Roman" w:eastAsia="Times New Roman" w:hAnsi="Times New Roman" w:cs="Times New Roman"/>
          <w:b/>
          <w:bCs/>
          <w:i/>
          <w:iCs/>
          <w:sz w:val="23"/>
          <w:szCs w:val="23"/>
          <w:lang w:eastAsia="ru-RU"/>
        </w:rPr>
        <w:t xml:space="preserve">судоремонт, машиностроение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Должность: </w:t>
      </w:r>
      <w:r w:rsidRPr="00042382">
        <w:rPr>
          <w:rFonts w:ascii="Times New Roman" w:eastAsia="Times New Roman" w:hAnsi="Times New Roman" w:cs="Times New Roman"/>
          <w:b/>
          <w:bCs/>
          <w:i/>
          <w:iCs/>
          <w:sz w:val="23"/>
          <w:szCs w:val="23"/>
          <w:lang w:eastAsia="ru-RU"/>
        </w:rPr>
        <w:t xml:space="preserve">Начальник корпусного цеха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Доля в уставном капитале эмитента: </w:t>
      </w:r>
      <w:r w:rsidRPr="00042382">
        <w:rPr>
          <w:rFonts w:ascii="Times New Roman" w:eastAsia="Times New Roman" w:hAnsi="Times New Roman" w:cs="Times New Roman"/>
          <w:b/>
          <w:bCs/>
          <w:i/>
          <w:iCs/>
          <w:sz w:val="23"/>
          <w:szCs w:val="23"/>
          <w:lang w:eastAsia="ru-RU"/>
        </w:rPr>
        <w:t>доли не имеет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Доли в дочерних/зависимых обществах эмитента:</w:t>
      </w:r>
      <w:r w:rsidRPr="00042382">
        <w:rPr>
          <w:rFonts w:ascii="Times New Roman" w:eastAsia="Times New Roman" w:hAnsi="Times New Roman" w:cs="Times New Roman"/>
          <w:b/>
          <w:bCs/>
          <w:i/>
          <w:iCs/>
          <w:sz w:val="23"/>
          <w:szCs w:val="23"/>
          <w:lang w:eastAsia="ru-RU"/>
        </w:rPr>
        <w:t xml:space="preserve"> долей не имеет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042382">
        <w:rPr>
          <w:rFonts w:ascii="Times New Roman" w:eastAsia="Times New Roman" w:hAnsi="Times New Roman" w:cs="Times New Roman"/>
          <w:b/>
          <w:bCs/>
          <w:i/>
          <w:iCs/>
          <w:sz w:val="23"/>
          <w:szCs w:val="23"/>
          <w:lang w:eastAsia="ru-RU"/>
        </w:rPr>
        <w:t xml:space="preserve"> не имеет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042382" w:rsidRPr="00042382" w:rsidRDefault="00042382" w:rsidP="00042382">
      <w:pPr>
        <w:widowControl w:val="0"/>
        <w:autoSpaceDE w:val="0"/>
        <w:autoSpaceDN w:val="0"/>
        <w:adjustRightInd w:val="0"/>
        <w:spacing w:before="240" w:after="40" w:line="240" w:lineRule="auto"/>
        <w:ind w:left="284"/>
        <w:rPr>
          <w:rFonts w:ascii="Times New Roman" w:eastAsia="Times New Roman" w:hAnsi="Times New Roman" w:cs="Times New Roman"/>
          <w:b/>
          <w:bCs/>
          <w:lang w:eastAsia="ru-RU"/>
        </w:rPr>
      </w:pPr>
      <w:r w:rsidRPr="00042382">
        <w:rPr>
          <w:rFonts w:ascii="Times New Roman" w:eastAsia="Times New Roman" w:hAnsi="Times New Roman" w:cs="Times New Roman"/>
          <w:b/>
          <w:bCs/>
          <w:sz w:val="23"/>
          <w:szCs w:val="23"/>
          <w:lang w:eastAsia="ru-RU"/>
        </w:rPr>
        <w:t>Лица, входящие в состав Совета директоров эмитента.</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sz w:val="23"/>
          <w:szCs w:val="23"/>
          <w:lang w:eastAsia="ru-RU"/>
        </w:rPr>
        <w:t>Председатель Совета директоров</w:t>
      </w:r>
      <w:r w:rsidRPr="00042382">
        <w:rPr>
          <w:rFonts w:ascii="Times New Roman" w:eastAsia="Times New Roman" w:hAnsi="Times New Roman" w:cs="Times New Roman"/>
          <w:i/>
          <w:iCs/>
          <w:sz w:val="23"/>
          <w:szCs w:val="23"/>
          <w:lang w:eastAsia="ru-RU"/>
        </w:rPr>
        <w:t>:</w:t>
      </w:r>
      <w:r w:rsidRPr="00042382">
        <w:rPr>
          <w:rFonts w:ascii="Times New Roman" w:eastAsia="Times New Roman" w:hAnsi="Times New Roman" w:cs="Times New Roman"/>
          <w:sz w:val="23"/>
          <w:szCs w:val="23"/>
          <w:lang w:eastAsia="ru-RU"/>
        </w:rPr>
        <w:t xml:space="preserve"> </w:t>
      </w:r>
      <w:r w:rsidRPr="00042382">
        <w:rPr>
          <w:rFonts w:ascii="Times New Roman" w:eastAsia="Times New Roman" w:hAnsi="Times New Roman" w:cs="Times New Roman"/>
          <w:b/>
          <w:bCs/>
          <w:i/>
          <w:iCs/>
          <w:sz w:val="23"/>
          <w:szCs w:val="23"/>
          <w:lang w:eastAsia="ru-RU"/>
        </w:rPr>
        <w:t>Букин Олег Юрьевич</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Члены Совета директоров:</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b/>
          <w:bCs/>
          <w:i/>
          <w:iCs/>
          <w:sz w:val="23"/>
          <w:szCs w:val="23"/>
          <w:lang w:eastAsia="ru-RU"/>
        </w:rPr>
        <w:t>Букин Олег Юрьевич,</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Год рождения: </w:t>
      </w:r>
      <w:r w:rsidRPr="00042382">
        <w:rPr>
          <w:rFonts w:ascii="Times New Roman" w:eastAsia="Times New Roman" w:hAnsi="Times New Roman" w:cs="Times New Roman"/>
          <w:b/>
          <w:bCs/>
          <w:i/>
          <w:iCs/>
          <w:sz w:val="23"/>
          <w:szCs w:val="23"/>
          <w:lang w:eastAsia="ru-RU"/>
        </w:rPr>
        <w:t>1966</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3"/>
          <w:szCs w:val="23"/>
          <w:lang w:eastAsia="ru-RU"/>
        </w:rPr>
        <w:t>Образование:</w:t>
      </w:r>
      <w:r w:rsidRPr="00042382">
        <w:rPr>
          <w:rFonts w:ascii="Times New Roman" w:eastAsia="Times New Roman" w:hAnsi="Times New Roman" w:cs="Times New Roman"/>
          <w:b/>
          <w:bCs/>
          <w:i/>
          <w:iCs/>
          <w:sz w:val="23"/>
          <w:szCs w:val="23"/>
          <w:lang w:eastAsia="ru-RU"/>
        </w:rPr>
        <w:t xml:space="preserve"> высшее</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Должности за последние 5 лет: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1999 -2003гг.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Организация: </w:t>
      </w:r>
      <w:r w:rsidRPr="00042382">
        <w:rPr>
          <w:rFonts w:ascii="Times New Roman" w:eastAsia="Times New Roman" w:hAnsi="Times New Roman" w:cs="Times New Roman"/>
          <w:b/>
          <w:bCs/>
          <w:i/>
          <w:iCs/>
          <w:sz w:val="23"/>
          <w:szCs w:val="23"/>
          <w:lang w:eastAsia="ru-RU"/>
        </w:rPr>
        <w:t xml:space="preserve"> ЗАО "БМТ-Карго"</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Сфера деятельности: </w:t>
      </w:r>
      <w:r w:rsidRPr="00042382">
        <w:rPr>
          <w:rFonts w:ascii="Times New Roman" w:eastAsia="Times New Roman" w:hAnsi="Times New Roman" w:cs="Times New Roman"/>
          <w:b/>
          <w:bCs/>
          <w:i/>
          <w:iCs/>
          <w:sz w:val="23"/>
          <w:szCs w:val="23"/>
          <w:lang w:eastAsia="ru-RU"/>
        </w:rPr>
        <w:t>транспорт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Должность:  </w:t>
      </w:r>
      <w:r w:rsidRPr="00042382">
        <w:rPr>
          <w:rFonts w:ascii="Times New Roman" w:eastAsia="Times New Roman" w:hAnsi="Times New Roman" w:cs="Times New Roman"/>
          <w:b/>
          <w:bCs/>
          <w:i/>
          <w:iCs/>
          <w:sz w:val="23"/>
          <w:szCs w:val="23"/>
          <w:lang w:eastAsia="ru-RU"/>
        </w:rPr>
        <w:t xml:space="preserve">Генеральный директор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2003г.-наст.время</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Организация: </w:t>
      </w:r>
      <w:r w:rsidRPr="00042382">
        <w:rPr>
          <w:rFonts w:ascii="Times New Roman" w:eastAsia="Times New Roman" w:hAnsi="Times New Roman" w:cs="Times New Roman"/>
          <w:b/>
          <w:bCs/>
          <w:i/>
          <w:iCs/>
          <w:sz w:val="23"/>
          <w:szCs w:val="23"/>
          <w:lang w:eastAsia="ru-RU"/>
        </w:rPr>
        <w:t xml:space="preserve"> ООО "НТК"</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Сфера деятельности: </w:t>
      </w:r>
      <w:r w:rsidRPr="00042382">
        <w:rPr>
          <w:rFonts w:ascii="Times New Roman" w:eastAsia="Times New Roman" w:hAnsi="Times New Roman" w:cs="Times New Roman"/>
          <w:b/>
          <w:bCs/>
          <w:i/>
          <w:iCs/>
          <w:sz w:val="23"/>
          <w:szCs w:val="23"/>
          <w:lang w:eastAsia="ru-RU"/>
        </w:rPr>
        <w:t>транспорт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Должность:  </w:t>
      </w:r>
      <w:r w:rsidRPr="00042382">
        <w:rPr>
          <w:rFonts w:ascii="Times New Roman" w:eastAsia="Times New Roman" w:hAnsi="Times New Roman" w:cs="Times New Roman"/>
          <w:b/>
          <w:bCs/>
          <w:i/>
          <w:iCs/>
          <w:sz w:val="23"/>
          <w:szCs w:val="23"/>
          <w:lang w:eastAsia="ru-RU"/>
        </w:rPr>
        <w:t xml:space="preserve">Генеральный директор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Доля в уставном капитале эмитента: </w:t>
      </w:r>
      <w:r w:rsidRPr="00042382">
        <w:rPr>
          <w:rFonts w:ascii="Times New Roman" w:eastAsia="Times New Roman" w:hAnsi="Times New Roman" w:cs="Times New Roman"/>
          <w:b/>
          <w:bCs/>
          <w:i/>
          <w:iCs/>
          <w:sz w:val="23"/>
          <w:szCs w:val="23"/>
          <w:lang w:eastAsia="ru-RU"/>
        </w:rPr>
        <w:t>доли не имеет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Доли в дочерних/зависимых обществах эмитента:</w:t>
      </w:r>
      <w:r w:rsidRPr="00042382">
        <w:rPr>
          <w:rFonts w:ascii="Times New Roman" w:eastAsia="Times New Roman" w:hAnsi="Times New Roman" w:cs="Times New Roman"/>
          <w:b/>
          <w:bCs/>
          <w:i/>
          <w:iCs/>
          <w:sz w:val="23"/>
          <w:szCs w:val="23"/>
          <w:lang w:eastAsia="ru-RU"/>
        </w:rPr>
        <w:t xml:space="preserve"> долей не имеет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042382">
        <w:rPr>
          <w:rFonts w:ascii="Times New Roman" w:eastAsia="Times New Roman" w:hAnsi="Times New Roman" w:cs="Times New Roman"/>
          <w:b/>
          <w:bCs/>
          <w:i/>
          <w:iCs/>
          <w:sz w:val="23"/>
          <w:szCs w:val="23"/>
          <w:lang w:eastAsia="ru-RU"/>
        </w:rPr>
        <w:t xml:space="preserve"> не имеет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b/>
          <w:bCs/>
          <w:i/>
          <w:iCs/>
          <w:sz w:val="23"/>
          <w:szCs w:val="23"/>
          <w:lang w:eastAsia="ru-RU"/>
        </w:rPr>
        <w:t>Бредихина Ольга Николаевна,</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Год рождения: </w:t>
      </w:r>
      <w:r w:rsidRPr="00042382">
        <w:rPr>
          <w:rFonts w:ascii="Times New Roman" w:eastAsia="Times New Roman" w:hAnsi="Times New Roman" w:cs="Times New Roman"/>
          <w:b/>
          <w:bCs/>
          <w:i/>
          <w:iCs/>
          <w:sz w:val="23"/>
          <w:szCs w:val="23"/>
          <w:lang w:eastAsia="ru-RU"/>
        </w:rPr>
        <w:t>1967</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3"/>
          <w:szCs w:val="23"/>
          <w:lang w:eastAsia="ru-RU"/>
        </w:rPr>
        <w:t>Образование:</w:t>
      </w:r>
      <w:r w:rsidRPr="00042382">
        <w:rPr>
          <w:rFonts w:ascii="Times New Roman" w:eastAsia="Times New Roman" w:hAnsi="Times New Roman" w:cs="Times New Roman"/>
          <w:b/>
          <w:bCs/>
          <w:i/>
          <w:iCs/>
          <w:sz w:val="23"/>
          <w:szCs w:val="23"/>
          <w:lang w:eastAsia="ru-RU"/>
        </w:rPr>
        <w:t xml:space="preserve"> высшее</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Должности за последние 5 лет: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2002-2005гг.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Организация: </w:t>
      </w:r>
      <w:r w:rsidRPr="00042382">
        <w:rPr>
          <w:rFonts w:ascii="Times New Roman" w:eastAsia="Times New Roman" w:hAnsi="Times New Roman" w:cs="Times New Roman"/>
          <w:b/>
          <w:bCs/>
          <w:i/>
          <w:iCs/>
          <w:sz w:val="23"/>
          <w:szCs w:val="23"/>
          <w:lang w:eastAsia="ru-RU"/>
        </w:rPr>
        <w:t>ОАО «НЛМК»</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Сфера деятельности: </w:t>
      </w:r>
      <w:r w:rsidRPr="00042382">
        <w:rPr>
          <w:rFonts w:ascii="Times New Roman" w:eastAsia="Times New Roman" w:hAnsi="Times New Roman" w:cs="Times New Roman"/>
          <w:b/>
          <w:bCs/>
          <w:i/>
          <w:iCs/>
          <w:sz w:val="23"/>
          <w:szCs w:val="23"/>
          <w:lang w:eastAsia="ru-RU"/>
        </w:rPr>
        <w:t>металлургия</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Должность: </w:t>
      </w:r>
      <w:r w:rsidRPr="00042382">
        <w:rPr>
          <w:rFonts w:ascii="Times New Roman" w:eastAsia="Times New Roman" w:hAnsi="Times New Roman" w:cs="Times New Roman"/>
          <w:b/>
          <w:bCs/>
          <w:i/>
          <w:iCs/>
          <w:sz w:val="23"/>
          <w:szCs w:val="23"/>
          <w:lang w:eastAsia="ru-RU"/>
        </w:rPr>
        <w:t xml:space="preserve">Начальник отдела по работе с акционерами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2005-2007гг.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3"/>
          <w:szCs w:val="23"/>
          <w:lang w:eastAsia="ru-RU"/>
        </w:rPr>
        <w:lastRenderedPageBreak/>
        <w:t xml:space="preserve">Организация: </w:t>
      </w:r>
      <w:r w:rsidRPr="00042382">
        <w:rPr>
          <w:rFonts w:ascii="Times New Roman" w:eastAsia="Times New Roman" w:hAnsi="Times New Roman" w:cs="Times New Roman"/>
          <w:b/>
          <w:bCs/>
          <w:i/>
          <w:iCs/>
          <w:sz w:val="23"/>
          <w:szCs w:val="23"/>
          <w:lang w:eastAsia="ru-RU"/>
        </w:rPr>
        <w:t>ОАО «Морской порт Санкт -Петербург»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Сфера деятельности: </w:t>
      </w:r>
      <w:r w:rsidRPr="00042382">
        <w:rPr>
          <w:rFonts w:ascii="Times New Roman" w:eastAsia="Times New Roman" w:hAnsi="Times New Roman" w:cs="Times New Roman"/>
          <w:b/>
          <w:bCs/>
          <w:i/>
          <w:iCs/>
          <w:sz w:val="23"/>
          <w:szCs w:val="23"/>
          <w:lang w:eastAsia="ru-RU"/>
        </w:rPr>
        <w:t>транспорт</w:t>
      </w:r>
      <w:r w:rsidRPr="00042382">
        <w:rPr>
          <w:rFonts w:ascii="Times New Roman" w:eastAsia="Times New Roman" w:hAnsi="Times New Roman" w:cs="Times New Roman"/>
          <w:sz w:val="23"/>
          <w:szCs w:val="23"/>
          <w:lang w:eastAsia="ru-RU"/>
        </w:rPr>
        <w:t xml:space="preserve">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Должность: </w:t>
      </w:r>
      <w:r w:rsidRPr="00042382">
        <w:rPr>
          <w:rFonts w:ascii="Times New Roman" w:eastAsia="Times New Roman" w:hAnsi="Times New Roman" w:cs="Times New Roman"/>
          <w:b/>
          <w:bCs/>
          <w:i/>
          <w:iCs/>
          <w:sz w:val="23"/>
          <w:szCs w:val="23"/>
          <w:lang w:eastAsia="ru-RU"/>
        </w:rPr>
        <w:t xml:space="preserve">Директор по управлению недвижимым имуществом и ценными бумагами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2007г.-наст.время</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3"/>
          <w:szCs w:val="23"/>
          <w:lang w:eastAsia="ru-RU"/>
        </w:rPr>
        <w:t xml:space="preserve">Организация: </w:t>
      </w:r>
      <w:r w:rsidRPr="00042382">
        <w:rPr>
          <w:rFonts w:ascii="Times New Roman" w:eastAsia="Times New Roman" w:hAnsi="Times New Roman" w:cs="Times New Roman"/>
          <w:b/>
          <w:bCs/>
          <w:i/>
          <w:iCs/>
          <w:sz w:val="23"/>
          <w:szCs w:val="23"/>
          <w:lang w:eastAsia="ru-RU"/>
        </w:rPr>
        <w:t>ОАО «Морской порт Санкт -Петербург»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Сфера деятельности: </w:t>
      </w:r>
      <w:r w:rsidRPr="00042382">
        <w:rPr>
          <w:rFonts w:ascii="Times New Roman" w:eastAsia="Times New Roman" w:hAnsi="Times New Roman" w:cs="Times New Roman"/>
          <w:b/>
          <w:bCs/>
          <w:i/>
          <w:iCs/>
          <w:sz w:val="23"/>
          <w:szCs w:val="23"/>
          <w:lang w:eastAsia="ru-RU"/>
        </w:rPr>
        <w:t>транспорт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Должность: </w:t>
      </w:r>
      <w:r w:rsidRPr="00042382">
        <w:rPr>
          <w:rFonts w:ascii="Times New Roman" w:eastAsia="Times New Roman" w:hAnsi="Times New Roman" w:cs="Times New Roman"/>
          <w:b/>
          <w:bCs/>
          <w:i/>
          <w:iCs/>
          <w:sz w:val="23"/>
          <w:szCs w:val="23"/>
          <w:lang w:eastAsia="ru-RU"/>
        </w:rPr>
        <w:t xml:space="preserve">Директор по правовым и корпоративным вопросам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Доля в уставном капитале эмитента: </w:t>
      </w:r>
      <w:r w:rsidRPr="00042382">
        <w:rPr>
          <w:rFonts w:ascii="Times New Roman" w:eastAsia="Times New Roman" w:hAnsi="Times New Roman" w:cs="Times New Roman"/>
          <w:b/>
          <w:bCs/>
          <w:i/>
          <w:iCs/>
          <w:sz w:val="23"/>
          <w:szCs w:val="23"/>
          <w:lang w:eastAsia="ru-RU"/>
        </w:rPr>
        <w:t>доли не имеет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Доли в дочерних/зависимых обществах эмитента: </w:t>
      </w:r>
      <w:r w:rsidRPr="00042382">
        <w:rPr>
          <w:rFonts w:ascii="Times New Roman" w:eastAsia="Times New Roman" w:hAnsi="Times New Roman" w:cs="Times New Roman"/>
          <w:b/>
          <w:bCs/>
          <w:i/>
          <w:iCs/>
          <w:sz w:val="23"/>
          <w:szCs w:val="23"/>
          <w:lang w:eastAsia="ru-RU"/>
        </w:rPr>
        <w:t>долей не имеет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042382">
        <w:rPr>
          <w:rFonts w:ascii="Times New Roman" w:eastAsia="Times New Roman" w:hAnsi="Times New Roman" w:cs="Times New Roman"/>
          <w:b/>
          <w:bCs/>
          <w:i/>
          <w:iCs/>
          <w:sz w:val="23"/>
          <w:szCs w:val="23"/>
          <w:lang w:eastAsia="ru-RU"/>
        </w:rPr>
        <w:t xml:space="preserve"> не имеет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b/>
          <w:bCs/>
          <w:i/>
          <w:iCs/>
          <w:sz w:val="23"/>
          <w:szCs w:val="23"/>
          <w:lang w:eastAsia="ru-RU"/>
        </w:rPr>
        <w:t xml:space="preserve">Чепрасов Игорь Юрьевич,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Год рождения: </w:t>
      </w:r>
      <w:r w:rsidRPr="00042382">
        <w:rPr>
          <w:rFonts w:ascii="Times New Roman" w:eastAsia="Times New Roman" w:hAnsi="Times New Roman" w:cs="Times New Roman"/>
          <w:b/>
          <w:bCs/>
          <w:i/>
          <w:iCs/>
          <w:sz w:val="23"/>
          <w:szCs w:val="23"/>
          <w:lang w:eastAsia="ru-RU"/>
        </w:rPr>
        <w:t>1972</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3"/>
          <w:szCs w:val="23"/>
          <w:lang w:eastAsia="ru-RU"/>
        </w:rPr>
        <w:t>Образование:</w:t>
      </w:r>
      <w:r w:rsidRPr="00042382">
        <w:rPr>
          <w:rFonts w:ascii="Times New Roman" w:eastAsia="Times New Roman" w:hAnsi="Times New Roman" w:cs="Times New Roman"/>
          <w:b/>
          <w:bCs/>
          <w:i/>
          <w:iCs/>
          <w:sz w:val="23"/>
          <w:szCs w:val="23"/>
          <w:lang w:eastAsia="ru-RU"/>
        </w:rPr>
        <w:t xml:space="preserve"> высшее</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Должности за последние 5 лет: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2000-2005гг.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Организация: </w:t>
      </w:r>
      <w:r w:rsidRPr="00042382">
        <w:rPr>
          <w:rFonts w:ascii="Times New Roman" w:eastAsia="Times New Roman" w:hAnsi="Times New Roman" w:cs="Times New Roman"/>
          <w:b/>
          <w:bCs/>
          <w:i/>
          <w:iCs/>
          <w:sz w:val="23"/>
          <w:szCs w:val="23"/>
          <w:lang w:eastAsia="ru-RU"/>
        </w:rPr>
        <w:t>ОАО "Морской порт Санкт -Петербург"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Сфера деятельности: </w:t>
      </w:r>
      <w:r w:rsidRPr="00042382">
        <w:rPr>
          <w:rFonts w:ascii="Times New Roman" w:eastAsia="Times New Roman" w:hAnsi="Times New Roman" w:cs="Times New Roman"/>
          <w:b/>
          <w:bCs/>
          <w:i/>
          <w:iCs/>
          <w:sz w:val="23"/>
          <w:szCs w:val="23"/>
          <w:lang w:eastAsia="ru-RU"/>
        </w:rPr>
        <w:t>транспорт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Должность: </w:t>
      </w:r>
      <w:r w:rsidRPr="00042382">
        <w:rPr>
          <w:rFonts w:ascii="Times New Roman" w:eastAsia="Times New Roman" w:hAnsi="Times New Roman" w:cs="Times New Roman"/>
          <w:b/>
          <w:bCs/>
          <w:i/>
          <w:iCs/>
          <w:sz w:val="23"/>
          <w:szCs w:val="23"/>
          <w:lang w:eastAsia="ru-RU"/>
        </w:rPr>
        <w:t xml:space="preserve">Первый заместитель генерального директора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2005г.-наст.время</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Организация: </w:t>
      </w:r>
      <w:r w:rsidRPr="00042382">
        <w:rPr>
          <w:rFonts w:ascii="Times New Roman" w:eastAsia="Times New Roman" w:hAnsi="Times New Roman" w:cs="Times New Roman"/>
          <w:b/>
          <w:bCs/>
          <w:i/>
          <w:iCs/>
          <w:sz w:val="23"/>
          <w:szCs w:val="23"/>
          <w:lang w:eastAsia="ru-RU"/>
        </w:rPr>
        <w:t>ОАО "Морской порт Санкт -Петербург"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Сфера деятельности: </w:t>
      </w:r>
      <w:r w:rsidRPr="00042382">
        <w:rPr>
          <w:rFonts w:ascii="Times New Roman" w:eastAsia="Times New Roman" w:hAnsi="Times New Roman" w:cs="Times New Roman"/>
          <w:b/>
          <w:bCs/>
          <w:i/>
          <w:iCs/>
          <w:sz w:val="23"/>
          <w:szCs w:val="23"/>
          <w:lang w:eastAsia="ru-RU"/>
        </w:rPr>
        <w:t>транспорт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Должность: </w:t>
      </w:r>
      <w:r w:rsidRPr="00042382">
        <w:rPr>
          <w:rFonts w:ascii="Times New Roman" w:eastAsia="Times New Roman" w:hAnsi="Times New Roman" w:cs="Times New Roman"/>
          <w:b/>
          <w:bCs/>
          <w:i/>
          <w:iCs/>
          <w:sz w:val="23"/>
          <w:szCs w:val="23"/>
          <w:lang w:eastAsia="ru-RU"/>
        </w:rPr>
        <w:t xml:space="preserve">Директор по экономике и финансам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3"/>
          <w:szCs w:val="23"/>
          <w:lang w:eastAsia="ru-RU"/>
        </w:rPr>
        <w:t xml:space="preserve">Доля в уставном капитале эмитента: </w:t>
      </w:r>
      <w:r w:rsidRPr="00042382">
        <w:rPr>
          <w:rFonts w:ascii="Times New Roman" w:eastAsia="Times New Roman" w:hAnsi="Times New Roman" w:cs="Times New Roman"/>
          <w:b/>
          <w:bCs/>
          <w:i/>
          <w:iCs/>
          <w:sz w:val="23"/>
          <w:szCs w:val="23"/>
          <w:lang w:eastAsia="ru-RU"/>
        </w:rPr>
        <w:t>доли не имеет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Доли в дочерних/зависимых обществах эмитента:</w:t>
      </w:r>
      <w:r w:rsidRPr="00042382">
        <w:rPr>
          <w:rFonts w:ascii="Times New Roman" w:eastAsia="Times New Roman" w:hAnsi="Times New Roman" w:cs="Times New Roman"/>
          <w:b/>
          <w:bCs/>
          <w:i/>
          <w:iCs/>
          <w:sz w:val="23"/>
          <w:szCs w:val="23"/>
          <w:lang w:eastAsia="ru-RU"/>
        </w:rPr>
        <w:t xml:space="preserve"> долей не имеет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042382">
        <w:rPr>
          <w:rFonts w:ascii="Times New Roman" w:eastAsia="Times New Roman" w:hAnsi="Times New Roman" w:cs="Times New Roman"/>
          <w:b/>
          <w:bCs/>
          <w:i/>
          <w:iCs/>
          <w:sz w:val="23"/>
          <w:szCs w:val="23"/>
          <w:lang w:eastAsia="ru-RU"/>
        </w:rPr>
        <w:t xml:space="preserve"> не имеет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b/>
          <w:bCs/>
          <w:i/>
          <w:iCs/>
          <w:sz w:val="23"/>
          <w:szCs w:val="23"/>
          <w:lang w:eastAsia="ru-RU"/>
        </w:rPr>
        <w:t>Булгаков Николай Викторович,</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Год рождения: </w:t>
      </w:r>
      <w:r w:rsidRPr="00042382">
        <w:rPr>
          <w:rFonts w:ascii="Times New Roman" w:eastAsia="Times New Roman" w:hAnsi="Times New Roman" w:cs="Times New Roman"/>
          <w:b/>
          <w:bCs/>
          <w:i/>
          <w:iCs/>
          <w:sz w:val="23"/>
          <w:szCs w:val="23"/>
          <w:lang w:eastAsia="ru-RU"/>
        </w:rPr>
        <w:t>1951</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3"/>
          <w:szCs w:val="23"/>
          <w:lang w:eastAsia="ru-RU"/>
        </w:rPr>
        <w:t>Образование:</w:t>
      </w:r>
      <w:r w:rsidRPr="00042382">
        <w:rPr>
          <w:rFonts w:ascii="Times New Roman" w:eastAsia="Times New Roman" w:hAnsi="Times New Roman" w:cs="Times New Roman"/>
          <w:b/>
          <w:bCs/>
          <w:i/>
          <w:iCs/>
          <w:sz w:val="23"/>
          <w:szCs w:val="23"/>
          <w:lang w:eastAsia="ru-RU"/>
        </w:rPr>
        <w:t xml:space="preserve"> высшее</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Должности за последние 5 лет: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2001-2005гг.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Организация: </w:t>
      </w:r>
      <w:r w:rsidRPr="00042382">
        <w:rPr>
          <w:rFonts w:ascii="Times New Roman" w:eastAsia="Times New Roman" w:hAnsi="Times New Roman" w:cs="Times New Roman"/>
          <w:b/>
          <w:bCs/>
          <w:i/>
          <w:iCs/>
          <w:sz w:val="23"/>
          <w:szCs w:val="23"/>
          <w:lang w:eastAsia="ru-RU"/>
        </w:rPr>
        <w:t xml:space="preserve"> ООО «Румелко» в г. Липецк</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Сфера деятельности: </w:t>
      </w:r>
      <w:r w:rsidRPr="00042382">
        <w:rPr>
          <w:rFonts w:ascii="Times New Roman" w:eastAsia="Times New Roman" w:hAnsi="Times New Roman" w:cs="Times New Roman"/>
          <w:b/>
          <w:bCs/>
          <w:i/>
          <w:iCs/>
          <w:sz w:val="23"/>
          <w:szCs w:val="23"/>
          <w:lang w:eastAsia="ru-RU"/>
        </w:rPr>
        <w:t>металлургия</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Должность:  </w:t>
      </w:r>
      <w:r w:rsidRPr="00042382">
        <w:rPr>
          <w:rFonts w:ascii="Times New Roman" w:eastAsia="Times New Roman" w:hAnsi="Times New Roman" w:cs="Times New Roman"/>
          <w:b/>
          <w:bCs/>
          <w:i/>
          <w:iCs/>
          <w:sz w:val="23"/>
          <w:szCs w:val="23"/>
          <w:lang w:eastAsia="ru-RU"/>
        </w:rPr>
        <w:t xml:space="preserve">Специалист  Липецкого филиала </w:t>
      </w:r>
      <w:r w:rsidRPr="00042382">
        <w:rPr>
          <w:rFonts w:ascii="Times New Roman" w:eastAsia="Times New Roman" w:hAnsi="Times New Roman" w:cs="Times New Roman"/>
          <w:sz w:val="23"/>
          <w:szCs w:val="23"/>
          <w:lang w:eastAsia="ru-RU"/>
        </w:rPr>
        <w:t xml:space="preserve">: </w:t>
      </w:r>
      <w:r w:rsidRPr="00042382">
        <w:rPr>
          <w:rFonts w:ascii="Times New Roman" w:eastAsia="Times New Roman" w:hAnsi="Times New Roman" w:cs="Times New Roman"/>
          <w:b/>
          <w:bCs/>
          <w:i/>
          <w:iCs/>
          <w:sz w:val="23"/>
          <w:szCs w:val="23"/>
          <w:lang w:eastAsia="ru-RU"/>
        </w:rPr>
        <w:t xml:space="preserve"> ООО «Румелко» в г. Липецк</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 xml:space="preserve"> 2005г.- наст. время</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Организация: </w:t>
      </w:r>
      <w:r w:rsidRPr="00042382">
        <w:rPr>
          <w:rFonts w:ascii="Times New Roman" w:eastAsia="Times New Roman" w:hAnsi="Times New Roman" w:cs="Times New Roman"/>
          <w:b/>
          <w:bCs/>
          <w:i/>
          <w:iCs/>
          <w:sz w:val="23"/>
          <w:szCs w:val="23"/>
          <w:lang w:eastAsia="ru-RU"/>
        </w:rPr>
        <w:t>ОАО «Морской порт Санкт -Петербург»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Сфера деятельности: </w:t>
      </w:r>
      <w:r w:rsidRPr="00042382">
        <w:rPr>
          <w:rFonts w:ascii="Times New Roman" w:eastAsia="Times New Roman" w:hAnsi="Times New Roman" w:cs="Times New Roman"/>
          <w:b/>
          <w:bCs/>
          <w:i/>
          <w:iCs/>
          <w:sz w:val="23"/>
          <w:szCs w:val="23"/>
          <w:lang w:eastAsia="ru-RU"/>
        </w:rPr>
        <w:t>транспорт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Должность:  </w:t>
      </w:r>
      <w:r w:rsidRPr="00042382">
        <w:rPr>
          <w:rFonts w:ascii="Times New Roman" w:eastAsia="Times New Roman" w:hAnsi="Times New Roman" w:cs="Times New Roman"/>
          <w:b/>
          <w:bCs/>
          <w:i/>
          <w:iCs/>
          <w:sz w:val="23"/>
          <w:szCs w:val="23"/>
          <w:lang w:eastAsia="ru-RU"/>
        </w:rPr>
        <w:t>Коммерческий директор ОАО «Морской порт Санкт -Петербург»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Доля в уставном капитале эмитента: </w:t>
      </w:r>
      <w:r w:rsidRPr="00042382">
        <w:rPr>
          <w:rFonts w:ascii="Times New Roman" w:eastAsia="Times New Roman" w:hAnsi="Times New Roman" w:cs="Times New Roman"/>
          <w:b/>
          <w:bCs/>
          <w:i/>
          <w:iCs/>
          <w:sz w:val="23"/>
          <w:szCs w:val="23"/>
          <w:lang w:eastAsia="ru-RU"/>
        </w:rPr>
        <w:t>доли не имеет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Доли в дочерних/зависимых обществах эмитента:</w:t>
      </w:r>
      <w:r w:rsidRPr="00042382">
        <w:rPr>
          <w:rFonts w:ascii="Times New Roman" w:eastAsia="Times New Roman" w:hAnsi="Times New Roman" w:cs="Times New Roman"/>
          <w:b/>
          <w:bCs/>
          <w:i/>
          <w:iCs/>
          <w:sz w:val="23"/>
          <w:szCs w:val="23"/>
          <w:lang w:eastAsia="ru-RU"/>
        </w:rPr>
        <w:t xml:space="preserve"> долей не имеет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042382">
        <w:rPr>
          <w:rFonts w:ascii="Times New Roman" w:eastAsia="Times New Roman" w:hAnsi="Times New Roman" w:cs="Times New Roman"/>
          <w:b/>
          <w:bCs/>
          <w:i/>
          <w:iCs/>
          <w:sz w:val="23"/>
          <w:szCs w:val="23"/>
          <w:lang w:eastAsia="ru-RU"/>
        </w:rPr>
        <w:t xml:space="preserve"> не имеет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b/>
          <w:bCs/>
          <w:i/>
          <w:iCs/>
          <w:sz w:val="23"/>
          <w:szCs w:val="23"/>
          <w:lang w:eastAsia="ru-RU"/>
        </w:rPr>
        <w:t>Рябинина Анна Юрьевна,</w:t>
      </w:r>
      <w:r w:rsidRPr="00042382">
        <w:rPr>
          <w:rFonts w:ascii="Times New Roman" w:eastAsia="Times New Roman" w:hAnsi="Times New Roman" w:cs="Times New Roman"/>
          <w:sz w:val="23"/>
          <w:szCs w:val="23"/>
          <w:lang w:eastAsia="ru-RU"/>
        </w:rPr>
        <w:t xml:space="preserve">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Год рождения:  </w:t>
      </w:r>
      <w:r w:rsidRPr="00042382">
        <w:rPr>
          <w:rFonts w:ascii="Times New Roman" w:eastAsia="Times New Roman" w:hAnsi="Times New Roman" w:cs="Times New Roman"/>
          <w:b/>
          <w:bCs/>
          <w:i/>
          <w:iCs/>
          <w:sz w:val="23"/>
          <w:szCs w:val="23"/>
          <w:lang w:eastAsia="ru-RU"/>
        </w:rPr>
        <w:t>1979</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3"/>
          <w:szCs w:val="23"/>
          <w:lang w:eastAsia="ru-RU"/>
        </w:rPr>
        <w:t>Образование:</w:t>
      </w:r>
      <w:r w:rsidRPr="00042382">
        <w:rPr>
          <w:rFonts w:ascii="Times New Roman" w:eastAsia="Times New Roman" w:hAnsi="Times New Roman" w:cs="Times New Roman"/>
          <w:b/>
          <w:bCs/>
          <w:i/>
          <w:iCs/>
          <w:sz w:val="23"/>
          <w:szCs w:val="23"/>
          <w:lang w:eastAsia="ru-RU"/>
        </w:rPr>
        <w:t xml:space="preserve"> высшее</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Должности за последние 5 лет: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 xml:space="preserve"> 2003 – 2003гг.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Организация: </w:t>
      </w:r>
      <w:r w:rsidRPr="00042382">
        <w:rPr>
          <w:rFonts w:ascii="Times New Roman" w:eastAsia="Times New Roman" w:hAnsi="Times New Roman" w:cs="Times New Roman"/>
          <w:b/>
          <w:bCs/>
          <w:i/>
          <w:iCs/>
          <w:sz w:val="23"/>
          <w:szCs w:val="23"/>
          <w:lang w:eastAsia="ru-RU"/>
        </w:rPr>
        <w:t>ОАО "Новорослесэкспорт"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Сфера деятельности: </w:t>
      </w:r>
      <w:r w:rsidRPr="00042382">
        <w:rPr>
          <w:rFonts w:ascii="Times New Roman" w:eastAsia="Times New Roman" w:hAnsi="Times New Roman" w:cs="Times New Roman"/>
          <w:b/>
          <w:bCs/>
          <w:i/>
          <w:iCs/>
          <w:sz w:val="23"/>
          <w:szCs w:val="23"/>
          <w:lang w:eastAsia="ru-RU"/>
        </w:rPr>
        <w:t xml:space="preserve">транспорт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Должность: </w:t>
      </w:r>
      <w:r w:rsidRPr="00042382">
        <w:rPr>
          <w:rFonts w:ascii="Times New Roman" w:eastAsia="Times New Roman" w:hAnsi="Times New Roman" w:cs="Times New Roman"/>
          <w:b/>
          <w:bCs/>
          <w:i/>
          <w:iCs/>
          <w:sz w:val="23"/>
          <w:szCs w:val="23"/>
          <w:lang w:eastAsia="ru-RU"/>
        </w:rPr>
        <w:t>Ведущий финансовый контролер</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 xml:space="preserve"> 2003 – 2004гг.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Организация: </w:t>
      </w:r>
      <w:r w:rsidRPr="00042382">
        <w:rPr>
          <w:rFonts w:ascii="Times New Roman" w:eastAsia="Times New Roman" w:hAnsi="Times New Roman" w:cs="Times New Roman"/>
          <w:b/>
          <w:bCs/>
          <w:i/>
          <w:iCs/>
          <w:sz w:val="23"/>
          <w:szCs w:val="23"/>
          <w:lang w:eastAsia="ru-RU"/>
        </w:rPr>
        <w:t>ЗАО "Комплексные энергетические системы"</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Сфера деятельности: </w:t>
      </w:r>
      <w:r w:rsidRPr="00042382">
        <w:rPr>
          <w:rFonts w:ascii="Times New Roman" w:eastAsia="Times New Roman" w:hAnsi="Times New Roman" w:cs="Times New Roman"/>
          <w:b/>
          <w:bCs/>
          <w:i/>
          <w:iCs/>
          <w:sz w:val="23"/>
          <w:szCs w:val="23"/>
          <w:lang w:eastAsia="ru-RU"/>
        </w:rPr>
        <w:t xml:space="preserve">управление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Должность: </w:t>
      </w:r>
      <w:r w:rsidRPr="00042382">
        <w:rPr>
          <w:rFonts w:ascii="Times New Roman" w:eastAsia="Times New Roman" w:hAnsi="Times New Roman" w:cs="Times New Roman"/>
          <w:b/>
          <w:bCs/>
          <w:i/>
          <w:iCs/>
          <w:sz w:val="23"/>
          <w:szCs w:val="23"/>
          <w:lang w:eastAsia="ru-RU"/>
        </w:rPr>
        <w:t>Ведущий специалист  отдела  финансового планирования, контроля и анализа</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 xml:space="preserve"> 2004 – 2004гг.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Организация: </w:t>
      </w:r>
      <w:r w:rsidRPr="00042382">
        <w:rPr>
          <w:rFonts w:ascii="Times New Roman" w:eastAsia="Times New Roman" w:hAnsi="Times New Roman" w:cs="Times New Roman"/>
          <w:b/>
          <w:bCs/>
          <w:i/>
          <w:iCs/>
          <w:sz w:val="23"/>
          <w:szCs w:val="23"/>
          <w:lang w:eastAsia="ru-RU"/>
        </w:rPr>
        <w:t>ООО "НТК"</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Сфера деятельности: </w:t>
      </w:r>
      <w:r w:rsidRPr="00042382">
        <w:rPr>
          <w:rFonts w:ascii="Times New Roman" w:eastAsia="Times New Roman" w:hAnsi="Times New Roman" w:cs="Times New Roman"/>
          <w:b/>
          <w:bCs/>
          <w:i/>
          <w:iCs/>
          <w:sz w:val="23"/>
          <w:szCs w:val="23"/>
          <w:lang w:eastAsia="ru-RU"/>
        </w:rPr>
        <w:t xml:space="preserve">транспорт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Должность: </w:t>
      </w:r>
      <w:r w:rsidRPr="00042382">
        <w:rPr>
          <w:rFonts w:ascii="Times New Roman" w:eastAsia="Times New Roman" w:hAnsi="Times New Roman" w:cs="Times New Roman"/>
          <w:b/>
          <w:bCs/>
          <w:i/>
          <w:iCs/>
          <w:sz w:val="23"/>
          <w:szCs w:val="23"/>
          <w:lang w:eastAsia="ru-RU"/>
        </w:rPr>
        <w:t xml:space="preserve">Ведущий эксперт по  финансам и контролю отдела морских перевозок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 xml:space="preserve"> 2004- 2006гг.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Организация: </w:t>
      </w:r>
      <w:r w:rsidRPr="00042382">
        <w:rPr>
          <w:rFonts w:ascii="Times New Roman" w:eastAsia="Times New Roman" w:hAnsi="Times New Roman" w:cs="Times New Roman"/>
          <w:b/>
          <w:bCs/>
          <w:i/>
          <w:iCs/>
          <w:sz w:val="23"/>
          <w:szCs w:val="23"/>
          <w:lang w:eastAsia="ru-RU"/>
        </w:rPr>
        <w:t>ОАО "ТСРЗ"</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Сфера деятельности: </w:t>
      </w:r>
      <w:r w:rsidRPr="00042382">
        <w:rPr>
          <w:rFonts w:ascii="Times New Roman" w:eastAsia="Times New Roman" w:hAnsi="Times New Roman" w:cs="Times New Roman"/>
          <w:b/>
          <w:bCs/>
          <w:i/>
          <w:iCs/>
          <w:sz w:val="23"/>
          <w:szCs w:val="23"/>
          <w:lang w:eastAsia="ru-RU"/>
        </w:rPr>
        <w:t xml:space="preserve">судоремонт, машиностроение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Должность: </w:t>
      </w:r>
      <w:r w:rsidRPr="00042382">
        <w:rPr>
          <w:rFonts w:ascii="Times New Roman" w:eastAsia="Times New Roman" w:hAnsi="Times New Roman" w:cs="Times New Roman"/>
          <w:b/>
          <w:bCs/>
          <w:i/>
          <w:iCs/>
          <w:sz w:val="23"/>
          <w:szCs w:val="23"/>
          <w:lang w:eastAsia="ru-RU"/>
        </w:rPr>
        <w:t xml:space="preserve">Заместитель генерального директора по экономике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 xml:space="preserve"> 2006- 2008гг.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Организация: </w:t>
      </w:r>
      <w:r w:rsidRPr="00042382">
        <w:rPr>
          <w:rFonts w:ascii="Times New Roman" w:eastAsia="Times New Roman" w:hAnsi="Times New Roman" w:cs="Times New Roman"/>
          <w:b/>
          <w:bCs/>
          <w:i/>
          <w:iCs/>
          <w:sz w:val="23"/>
          <w:szCs w:val="23"/>
          <w:lang w:eastAsia="ru-RU"/>
        </w:rPr>
        <w:t>ООО "НТК"</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Сфера деятельности: </w:t>
      </w:r>
      <w:r w:rsidRPr="00042382">
        <w:rPr>
          <w:rFonts w:ascii="Times New Roman" w:eastAsia="Times New Roman" w:hAnsi="Times New Roman" w:cs="Times New Roman"/>
          <w:b/>
          <w:bCs/>
          <w:i/>
          <w:iCs/>
          <w:sz w:val="23"/>
          <w:szCs w:val="23"/>
          <w:lang w:eastAsia="ru-RU"/>
        </w:rPr>
        <w:t xml:space="preserve">транспорт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Должность: </w:t>
      </w:r>
      <w:r w:rsidRPr="00042382">
        <w:rPr>
          <w:rFonts w:ascii="Times New Roman" w:eastAsia="Times New Roman" w:hAnsi="Times New Roman" w:cs="Times New Roman"/>
          <w:b/>
          <w:bCs/>
          <w:i/>
          <w:iCs/>
          <w:sz w:val="23"/>
          <w:szCs w:val="23"/>
          <w:lang w:eastAsia="ru-RU"/>
        </w:rPr>
        <w:t xml:space="preserve">Заместитель генерального директора по морским перевозкам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 xml:space="preserve"> 2008- 2008гг.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Организация: </w:t>
      </w:r>
      <w:r w:rsidRPr="00042382">
        <w:rPr>
          <w:rFonts w:ascii="Times New Roman" w:eastAsia="Times New Roman" w:hAnsi="Times New Roman" w:cs="Times New Roman"/>
          <w:b/>
          <w:bCs/>
          <w:i/>
          <w:iCs/>
          <w:sz w:val="23"/>
          <w:szCs w:val="23"/>
          <w:lang w:eastAsia="ru-RU"/>
        </w:rPr>
        <w:t>ООО "НТК"</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Сфера деятельности: </w:t>
      </w:r>
      <w:r w:rsidRPr="00042382">
        <w:rPr>
          <w:rFonts w:ascii="Times New Roman" w:eastAsia="Times New Roman" w:hAnsi="Times New Roman" w:cs="Times New Roman"/>
          <w:b/>
          <w:bCs/>
          <w:i/>
          <w:iCs/>
          <w:sz w:val="23"/>
          <w:szCs w:val="23"/>
          <w:lang w:eastAsia="ru-RU"/>
        </w:rPr>
        <w:t xml:space="preserve">транспорт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Должность: </w:t>
      </w:r>
      <w:r w:rsidRPr="00042382">
        <w:rPr>
          <w:rFonts w:ascii="Times New Roman" w:eastAsia="Times New Roman" w:hAnsi="Times New Roman" w:cs="Times New Roman"/>
          <w:b/>
          <w:bCs/>
          <w:i/>
          <w:iCs/>
          <w:sz w:val="23"/>
          <w:szCs w:val="23"/>
          <w:lang w:eastAsia="ru-RU"/>
        </w:rPr>
        <w:t xml:space="preserve">Заместитель генерального директора по управленческому и финансовому консалтингу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 xml:space="preserve"> 2008г.-наст.время</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Организация: </w:t>
      </w:r>
      <w:r w:rsidRPr="00042382">
        <w:rPr>
          <w:rFonts w:ascii="Times New Roman" w:eastAsia="Times New Roman" w:hAnsi="Times New Roman" w:cs="Times New Roman"/>
          <w:b/>
          <w:bCs/>
          <w:i/>
          <w:iCs/>
          <w:sz w:val="23"/>
          <w:szCs w:val="23"/>
          <w:lang w:eastAsia="ru-RU"/>
        </w:rPr>
        <w:t>ОАО "Волго-Балтийская компания"</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Сфера деятельности: </w:t>
      </w:r>
      <w:r w:rsidRPr="00042382">
        <w:rPr>
          <w:rFonts w:ascii="Times New Roman" w:eastAsia="Times New Roman" w:hAnsi="Times New Roman" w:cs="Times New Roman"/>
          <w:b/>
          <w:bCs/>
          <w:i/>
          <w:iCs/>
          <w:sz w:val="23"/>
          <w:szCs w:val="23"/>
          <w:lang w:eastAsia="ru-RU"/>
        </w:rPr>
        <w:t xml:space="preserve">Управление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Должность: </w:t>
      </w:r>
      <w:r w:rsidRPr="00042382">
        <w:rPr>
          <w:rFonts w:ascii="Times New Roman" w:eastAsia="Times New Roman" w:hAnsi="Times New Roman" w:cs="Times New Roman"/>
          <w:b/>
          <w:bCs/>
          <w:i/>
          <w:iCs/>
          <w:sz w:val="23"/>
          <w:szCs w:val="23"/>
          <w:lang w:eastAsia="ru-RU"/>
        </w:rPr>
        <w:t xml:space="preserve"> Заместитель генерального директора по финансам и экономике</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lastRenderedPageBreak/>
        <w:t xml:space="preserve">Доля в уставном капитале эмитента: </w:t>
      </w:r>
      <w:r w:rsidRPr="00042382">
        <w:rPr>
          <w:rFonts w:ascii="Times New Roman" w:eastAsia="Times New Roman" w:hAnsi="Times New Roman" w:cs="Times New Roman"/>
          <w:b/>
          <w:bCs/>
          <w:i/>
          <w:iCs/>
          <w:sz w:val="23"/>
          <w:szCs w:val="23"/>
          <w:lang w:eastAsia="ru-RU"/>
        </w:rPr>
        <w:t>доли не имеет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Доли в дочерних/зависимых обществах эмитента:</w:t>
      </w:r>
      <w:r w:rsidRPr="00042382">
        <w:rPr>
          <w:rFonts w:ascii="Times New Roman" w:eastAsia="Times New Roman" w:hAnsi="Times New Roman" w:cs="Times New Roman"/>
          <w:b/>
          <w:bCs/>
          <w:i/>
          <w:iCs/>
          <w:sz w:val="23"/>
          <w:szCs w:val="23"/>
          <w:lang w:eastAsia="ru-RU"/>
        </w:rPr>
        <w:t xml:space="preserve"> долей не имеет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sidRPr="00042382">
        <w:rPr>
          <w:rFonts w:ascii="Times New Roman" w:eastAsia="Times New Roman" w:hAnsi="Times New Roman" w:cs="Times New Roman"/>
          <w:b/>
          <w:bCs/>
          <w:i/>
          <w:iCs/>
          <w:sz w:val="23"/>
          <w:szCs w:val="23"/>
          <w:lang w:eastAsia="ru-RU"/>
        </w:rPr>
        <w:t>не имеет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b/>
          <w:bCs/>
          <w:i/>
          <w:iCs/>
          <w:sz w:val="23"/>
          <w:szCs w:val="23"/>
          <w:lang w:eastAsia="ru-RU"/>
        </w:rPr>
        <w:t>Анкова Ольга Валентиновна,</w:t>
      </w:r>
      <w:r w:rsidRPr="00042382">
        <w:rPr>
          <w:rFonts w:ascii="Times New Roman" w:eastAsia="Times New Roman" w:hAnsi="Times New Roman" w:cs="Times New Roman"/>
          <w:sz w:val="23"/>
          <w:szCs w:val="23"/>
          <w:lang w:eastAsia="ru-RU"/>
        </w:rPr>
        <w:t xml:space="preserve">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Год рождения</w:t>
      </w:r>
      <w:r w:rsidRPr="00042382">
        <w:rPr>
          <w:rFonts w:ascii="Times New Roman" w:eastAsia="Times New Roman" w:hAnsi="Times New Roman" w:cs="Times New Roman"/>
          <w:i/>
          <w:iCs/>
          <w:sz w:val="23"/>
          <w:szCs w:val="23"/>
          <w:lang w:eastAsia="ru-RU"/>
        </w:rPr>
        <w:t xml:space="preserve">:  </w:t>
      </w:r>
      <w:r w:rsidRPr="00042382">
        <w:rPr>
          <w:rFonts w:ascii="Times New Roman" w:eastAsia="Times New Roman" w:hAnsi="Times New Roman" w:cs="Times New Roman"/>
          <w:b/>
          <w:bCs/>
          <w:i/>
          <w:iCs/>
          <w:sz w:val="23"/>
          <w:szCs w:val="23"/>
          <w:lang w:eastAsia="ru-RU"/>
        </w:rPr>
        <w:t>1977</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3"/>
          <w:szCs w:val="23"/>
          <w:lang w:eastAsia="ru-RU"/>
        </w:rPr>
        <w:t>Образование:</w:t>
      </w:r>
      <w:r w:rsidRPr="00042382">
        <w:rPr>
          <w:rFonts w:ascii="Times New Roman" w:eastAsia="Times New Roman" w:hAnsi="Times New Roman" w:cs="Times New Roman"/>
          <w:b/>
          <w:bCs/>
          <w:i/>
          <w:iCs/>
          <w:sz w:val="23"/>
          <w:szCs w:val="23"/>
          <w:lang w:eastAsia="ru-RU"/>
        </w:rPr>
        <w:t xml:space="preserve"> высшее</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Должности за последние 5 лет: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 xml:space="preserve"> 2003- 2003гг.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3"/>
          <w:szCs w:val="23"/>
          <w:lang w:eastAsia="ru-RU"/>
        </w:rPr>
        <w:t xml:space="preserve">Организация: </w:t>
      </w:r>
      <w:r w:rsidRPr="00042382">
        <w:rPr>
          <w:rFonts w:ascii="Times New Roman" w:eastAsia="Times New Roman" w:hAnsi="Times New Roman" w:cs="Times New Roman"/>
          <w:b/>
          <w:bCs/>
          <w:i/>
          <w:iCs/>
          <w:sz w:val="23"/>
          <w:szCs w:val="23"/>
          <w:lang w:eastAsia="ru-RU"/>
        </w:rPr>
        <w:t xml:space="preserve">Департамент имущественных отношений  Краснодарского края </w:t>
      </w:r>
    </w:p>
    <w:p w:rsidR="00042382" w:rsidRPr="00042382" w:rsidRDefault="00042382" w:rsidP="00042382">
      <w:pPr>
        <w:widowControl w:val="0"/>
        <w:tabs>
          <w:tab w:val="center" w:pos="5032"/>
        </w:tabs>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Сфера деятельности: </w:t>
      </w:r>
      <w:r w:rsidRPr="00042382">
        <w:rPr>
          <w:rFonts w:ascii="Times New Roman" w:eastAsia="Times New Roman" w:hAnsi="Times New Roman" w:cs="Times New Roman"/>
          <w:b/>
          <w:bCs/>
          <w:i/>
          <w:iCs/>
          <w:sz w:val="23"/>
          <w:szCs w:val="23"/>
          <w:lang w:eastAsia="ru-RU"/>
        </w:rPr>
        <w:t>управление</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3"/>
          <w:szCs w:val="23"/>
          <w:lang w:eastAsia="ru-RU"/>
        </w:rPr>
        <w:t xml:space="preserve">Должность: </w:t>
      </w:r>
      <w:r w:rsidRPr="00042382">
        <w:rPr>
          <w:rFonts w:ascii="Times New Roman" w:eastAsia="Times New Roman" w:hAnsi="Times New Roman" w:cs="Times New Roman"/>
          <w:b/>
          <w:bCs/>
          <w:i/>
          <w:iCs/>
          <w:sz w:val="23"/>
          <w:szCs w:val="23"/>
          <w:lang w:eastAsia="ru-RU"/>
        </w:rPr>
        <w:t xml:space="preserve">Главный специалист департамента имущественных отношений Краснодарского края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 xml:space="preserve"> 2003-2007гг.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3"/>
          <w:szCs w:val="23"/>
          <w:lang w:eastAsia="ru-RU"/>
        </w:rPr>
        <w:t xml:space="preserve">Организация: </w:t>
      </w:r>
      <w:r w:rsidRPr="00042382">
        <w:rPr>
          <w:rFonts w:ascii="Times New Roman" w:eastAsia="Times New Roman" w:hAnsi="Times New Roman" w:cs="Times New Roman"/>
          <w:b/>
          <w:bCs/>
          <w:i/>
          <w:iCs/>
          <w:sz w:val="23"/>
          <w:szCs w:val="23"/>
          <w:lang w:eastAsia="ru-RU"/>
        </w:rPr>
        <w:t xml:space="preserve">Территориальное управление  Федерального Агентства по Управлению Федеральным Имуществом  по Краснодарскому краю </w:t>
      </w:r>
    </w:p>
    <w:p w:rsidR="00042382" w:rsidRPr="00042382" w:rsidRDefault="00042382" w:rsidP="00042382">
      <w:pPr>
        <w:widowControl w:val="0"/>
        <w:tabs>
          <w:tab w:val="center" w:pos="5032"/>
        </w:tabs>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Сфера деятельности: </w:t>
      </w:r>
      <w:r w:rsidRPr="00042382">
        <w:rPr>
          <w:rFonts w:ascii="Times New Roman" w:eastAsia="Times New Roman" w:hAnsi="Times New Roman" w:cs="Times New Roman"/>
          <w:b/>
          <w:bCs/>
          <w:i/>
          <w:iCs/>
          <w:sz w:val="23"/>
          <w:szCs w:val="23"/>
          <w:lang w:eastAsia="ru-RU"/>
        </w:rPr>
        <w:t>управление</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Должность: </w:t>
      </w:r>
      <w:r w:rsidRPr="00042382">
        <w:rPr>
          <w:rFonts w:ascii="Times New Roman" w:eastAsia="Times New Roman" w:hAnsi="Times New Roman" w:cs="Times New Roman"/>
          <w:b/>
          <w:bCs/>
          <w:i/>
          <w:iCs/>
          <w:sz w:val="23"/>
          <w:szCs w:val="23"/>
          <w:lang w:eastAsia="ru-RU"/>
        </w:rPr>
        <w:t xml:space="preserve">Главный специалист отдела государственных  пакетов акций и приватизации Территориального  управления Минимущества России/Росимущества по Краснодарскому краю, главный специалист, заместитель начальника отдела по работе с государственными предприятиями, учреждениями и коммерческими организациями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 xml:space="preserve"> 2007г.-наст.время</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3"/>
          <w:szCs w:val="23"/>
          <w:lang w:eastAsia="ru-RU"/>
        </w:rPr>
        <w:t xml:space="preserve">Организация: </w:t>
      </w:r>
      <w:r w:rsidRPr="00042382">
        <w:rPr>
          <w:rFonts w:ascii="Times New Roman" w:eastAsia="Times New Roman" w:hAnsi="Times New Roman" w:cs="Times New Roman"/>
          <w:b/>
          <w:bCs/>
          <w:i/>
          <w:iCs/>
          <w:sz w:val="23"/>
          <w:szCs w:val="23"/>
          <w:lang w:eastAsia="ru-RU"/>
        </w:rPr>
        <w:t xml:space="preserve">Территориальное управление  Федерального Агентства по Управлению Федеральным Имуществом  по Краснодарскому краю </w:t>
      </w:r>
    </w:p>
    <w:p w:rsidR="00042382" w:rsidRPr="00042382" w:rsidRDefault="00042382" w:rsidP="00042382">
      <w:pPr>
        <w:widowControl w:val="0"/>
        <w:tabs>
          <w:tab w:val="center" w:pos="5032"/>
        </w:tabs>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Сфера деятельности: </w:t>
      </w:r>
      <w:r w:rsidRPr="00042382">
        <w:rPr>
          <w:rFonts w:ascii="Times New Roman" w:eastAsia="Times New Roman" w:hAnsi="Times New Roman" w:cs="Times New Roman"/>
          <w:b/>
          <w:bCs/>
          <w:i/>
          <w:iCs/>
          <w:sz w:val="23"/>
          <w:szCs w:val="23"/>
          <w:lang w:eastAsia="ru-RU"/>
        </w:rPr>
        <w:t>управление</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Должность: </w:t>
      </w:r>
      <w:r w:rsidRPr="00042382">
        <w:rPr>
          <w:rFonts w:ascii="Times New Roman" w:eastAsia="Times New Roman" w:hAnsi="Times New Roman" w:cs="Times New Roman"/>
          <w:b/>
          <w:bCs/>
          <w:i/>
          <w:iCs/>
          <w:sz w:val="23"/>
          <w:szCs w:val="23"/>
          <w:lang w:eastAsia="ru-RU"/>
        </w:rPr>
        <w:t xml:space="preserve">Заместитель начальника  отдела  коммерческих организаций, приватизации и оценки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Доля в уставном капитале эмитента: </w:t>
      </w:r>
      <w:r w:rsidRPr="00042382">
        <w:rPr>
          <w:rFonts w:ascii="Times New Roman" w:eastAsia="Times New Roman" w:hAnsi="Times New Roman" w:cs="Times New Roman"/>
          <w:b/>
          <w:bCs/>
          <w:i/>
          <w:iCs/>
          <w:sz w:val="23"/>
          <w:szCs w:val="23"/>
          <w:lang w:eastAsia="ru-RU"/>
        </w:rPr>
        <w:t>доли не имеет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Доли в дочерних/зависимых обществах эмитента:</w:t>
      </w:r>
      <w:r w:rsidRPr="00042382">
        <w:rPr>
          <w:rFonts w:ascii="Times New Roman" w:eastAsia="Times New Roman" w:hAnsi="Times New Roman" w:cs="Times New Roman"/>
          <w:b/>
          <w:bCs/>
          <w:i/>
          <w:iCs/>
          <w:sz w:val="23"/>
          <w:szCs w:val="23"/>
          <w:lang w:eastAsia="ru-RU"/>
        </w:rPr>
        <w:t xml:space="preserve"> долей не имеет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sidRPr="00042382">
        <w:rPr>
          <w:rFonts w:ascii="Times New Roman" w:eastAsia="Times New Roman" w:hAnsi="Times New Roman" w:cs="Times New Roman"/>
          <w:b/>
          <w:bCs/>
          <w:i/>
          <w:iCs/>
          <w:sz w:val="23"/>
          <w:szCs w:val="23"/>
          <w:lang w:eastAsia="ru-RU"/>
        </w:rPr>
        <w:t>не имеет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b/>
          <w:bCs/>
          <w:i/>
          <w:iCs/>
          <w:sz w:val="23"/>
          <w:szCs w:val="23"/>
          <w:lang w:eastAsia="ru-RU"/>
        </w:rPr>
        <w:t>Дмитриенко Дмитрий Викторович,</w:t>
      </w:r>
      <w:r w:rsidRPr="00042382">
        <w:rPr>
          <w:rFonts w:ascii="Times New Roman" w:eastAsia="Times New Roman" w:hAnsi="Times New Roman" w:cs="Times New Roman"/>
          <w:sz w:val="23"/>
          <w:szCs w:val="23"/>
          <w:lang w:eastAsia="ru-RU"/>
        </w:rPr>
        <w:t xml:space="preserve">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Год рождения: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3"/>
          <w:szCs w:val="23"/>
          <w:lang w:eastAsia="ru-RU"/>
        </w:rPr>
        <w:t>Образование:</w:t>
      </w:r>
      <w:r w:rsidRPr="00042382">
        <w:rPr>
          <w:rFonts w:ascii="Times New Roman" w:eastAsia="Times New Roman" w:hAnsi="Times New Roman" w:cs="Times New Roman"/>
          <w:b/>
          <w:bCs/>
          <w:i/>
          <w:iCs/>
          <w:sz w:val="23"/>
          <w:szCs w:val="23"/>
          <w:lang w:eastAsia="ru-RU"/>
        </w:rPr>
        <w:t xml:space="preserve"> высшее</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Должности за последние 5 лет: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Период: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Сфера деятельности: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3"/>
          <w:szCs w:val="23"/>
          <w:lang w:eastAsia="ru-RU"/>
        </w:rPr>
        <w:t xml:space="preserve">Должность: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Доля в уставном капитале эмитента: </w:t>
      </w:r>
      <w:r w:rsidRPr="00042382">
        <w:rPr>
          <w:rFonts w:ascii="Times New Roman" w:eastAsia="Times New Roman" w:hAnsi="Times New Roman" w:cs="Times New Roman"/>
          <w:b/>
          <w:bCs/>
          <w:i/>
          <w:iCs/>
          <w:sz w:val="23"/>
          <w:szCs w:val="23"/>
          <w:lang w:eastAsia="ru-RU"/>
        </w:rPr>
        <w:t>доли не имеет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Доли в дочерних/зависимых обществах эмитента:</w:t>
      </w:r>
      <w:r w:rsidRPr="00042382">
        <w:rPr>
          <w:rFonts w:ascii="Times New Roman" w:eastAsia="Times New Roman" w:hAnsi="Times New Roman" w:cs="Times New Roman"/>
          <w:b/>
          <w:bCs/>
          <w:i/>
          <w:iCs/>
          <w:sz w:val="23"/>
          <w:szCs w:val="23"/>
          <w:lang w:eastAsia="ru-RU"/>
        </w:rPr>
        <w:t xml:space="preserve"> долей не имеет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lastRenderedPageBreak/>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042382">
        <w:rPr>
          <w:rFonts w:ascii="Times New Roman" w:eastAsia="Times New Roman" w:hAnsi="Times New Roman" w:cs="Times New Roman"/>
          <w:b/>
          <w:bCs/>
          <w:i/>
          <w:iCs/>
          <w:sz w:val="23"/>
          <w:szCs w:val="23"/>
          <w:lang w:eastAsia="ru-RU"/>
        </w:rPr>
        <w:t xml:space="preserve"> не имеет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206" w:name="_Toc224006154"/>
      <w:bookmarkStart w:id="207" w:name="_Toc224006580"/>
      <w:bookmarkStart w:id="208" w:name="_Toc224006954"/>
      <w:bookmarkStart w:id="209" w:name="_Toc227663147"/>
      <w:r w:rsidRPr="00042382">
        <w:rPr>
          <w:rFonts w:ascii="Arial" w:eastAsia="Times New Roman" w:hAnsi="Arial" w:cs="Arial"/>
          <w:b/>
          <w:bCs/>
          <w:sz w:val="26"/>
          <w:szCs w:val="26"/>
          <w:lang w:eastAsia="ru-RU"/>
        </w:rPr>
        <w:t>5.3. Сведения о размере вознаграждения, льгот и/или компенсации расходов по каждому органу управления эмитента</w:t>
      </w:r>
      <w:bookmarkEnd w:id="206"/>
      <w:bookmarkEnd w:id="207"/>
      <w:bookmarkEnd w:id="208"/>
      <w:bookmarkEnd w:id="209"/>
      <w:r w:rsidRPr="00042382">
        <w:rPr>
          <w:rFonts w:ascii="Arial" w:eastAsia="Times New Roman" w:hAnsi="Arial" w:cs="Arial"/>
          <w:b/>
          <w:bCs/>
          <w:sz w:val="26"/>
          <w:szCs w:val="26"/>
          <w:lang w:eastAsia="ru-RU"/>
        </w:rPr>
        <w:t xml:space="preserve"> </w:t>
      </w:r>
    </w:p>
    <w:p w:rsidR="00042382" w:rsidRPr="00042382" w:rsidRDefault="00042382" w:rsidP="00042382">
      <w:pPr>
        <w:widowControl w:val="0"/>
        <w:autoSpaceDE w:val="0"/>
        <w:autoSpaceDN w:val="0"/>
        <w:adjustRightInd w:val="0"/>
        <w:spacing w:before="40" w:after="0" w:line="240" w:lineRule="auto"/>
        <w:ind w:left="284"/>
        <w:jc w:val="both"/>
        <w:rPr>
          <w:rFonts w:ascii="Times New Roman" w:eastAsia="Times New Roman" w:hAnsi="Times New Roman" w:cs="Times New Roman"/>
          <w:b/>
          <w:bCs/>
          <w:sz w:val="23"/>
          <w:szCs w:val="23"/>
          <w:lang w:eastAsia="ru-RU"/>
        </w:rPr>
      </w:pPr>
    </w:p>
    <w:p w:rsidR="00042382" w:rsidRPr="00042382" w:rsidRDefault="00042382" w:rsidP="00042382">
      <w:pPr>
        <w:widowControl w:val="0"/>
        <w:autoSpaceDE w:val="0"/>
        <w:autoSpaceDN w:val="0"/>
        <w:adjustRightInd w:val="0"/>
        <w:spacing w:before="40" w:after="0" w:line="240" w:lineRule="auto"/>
        <w:ind w:left="284"/>
        <w:jc w:val="both"/>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Вознаграждения членов Совета Директоров за отчетный квартал:</w:t>
      </w:r>
    </w:p>
    <w:p w:rsidR="00042382" w:rsidRPr="00042382" w:rsidRDefault="00042382" w:rsidP="00042382">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Начислено: </w:t>
      </w:r>
    </w:p>
    <w:p w:rsidR="00042382" w:rsidRPr="00042382" w:rsidRDefault="00042382" w:rsidP="00042382">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Заработная плата (руб.): нет</w:t>
      </w:r>
    </w:p>
    <w:p w:rsidR="00042382" w:rsidRPr="00042382" w:rsidRDefault="00042382" w:rsidP="00042382">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Вознаграждения (руб.): нет</w:t>
      </w:r>
    </w:p>
    <w:p w:rsidR="00042382" w:rsidRPr="00042382" w:rsidRDefault="00042382" w:rsidP="00042382">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Иные имущественные предоставления (руб.): нет</w:t>
      </w:r>
    </w:p>
    <w:p w:rsidR="00042382" w:rsidRPr="00042382" w:rsidRDefault="00042382" w:rsidP="00042382">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Всего (руб.): 0</w:t>
      </w:r>
    </w:p>
    <w:p w:rsidR="00042382" w:rsidRPr="00042382" w:rsidRDefault="00042382" w:rsidP="00042382">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Выплачено: </w:t>
      </w:r>
    </w:p>
    <w:p w:rsidR="00042382" w:rsidRPr="00042382" w:rsidRDefault="00042382" w:rsidP="00042382">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Заработная плата (руб.): </w:t>
      </w:r>
      <w:r w:rsidRPr="00042382">
        <w:rPr>
          <w:rFonts w:ascii="Times New Roman" w:eastAsia="Times New Roman" w:hAnsi="Times New Roman" w:cs="Times New Roman"/>
          <w:color w:val="FF6600"/>
          <w:sz w:val="23"/>
          <w:szCs w:val="23"/>
          <w:lang w:eastAsia="ru-RU"/>
        </w:rPr>
        <w:t xml:space="preserve"> </w:t>
      </w:r>
      <w:r w:rsidRPr="00042382">
        <w:rPr>
          <w:rFonts w:ascii="Times New Roman" w:eastAsia="Times New Roman" w:hAnsi="Times New Roman" w:cs="Times New Roman"/>
          <w:sz w:val="23"/>
          <w:szCs w:val="23"/>
          <w:lang w:eastAsia="ru-RU"/>
        </w:rPr>
        <w:t>нет</w:t>
      </w:r>
    </w:p>
    <w:p w:rsidR="00042382" w:rsidRPr="00042382" w:rsidRDefault="00042382" w:rsidP="00042382">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Вознаграждения (руб.): нет </w:t>
      </w:r>
    </w:p>
    <w:p w:rsidR="00042382" w:rsidRPr="00042382" w:rsidRDefault="00042382" w:rsidP="00042382">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Иные имущественные предоставления (руб.): нет</w:t>
      </w:r>
    </w:p>
    <w:p w:rsidR="00042382" w:rsidRPr="00042382" w:rsidRDefault="00042382" w:rsidP="00042382">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Всего (руб.): 0 </w:t>
      </w:r>
    </w:p>
    <w:p w:rsidR="00042382" w:rsidRPr="00042382" w:rsidRDefault="00042382" w:rsidP="00042382">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40" w:after="0" w:line="240" w:lineRule="auto"/>
        <w:ind w:left="284"/>
        <w:jc w:val="both"/>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Вознаграждения членов Правления за отчетный квартал:</w:t>
      </w:r>
    </w:p>
    <w:p w:rsidR="00042382" w:rsidRPr="00042382" w:rsidRDefault="00042382" w:rsidP="00042382">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Начислено: </w:t>
      </w:r>
    </w:p>
    <w:p w:rsidR="00042382" w:rsidRPr="00042382" w:rsidRDefault="00042382" w:rsidP="00042382">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Заработная плата (руб.):  513 202</w:t>
      </w:r>
    </w:p>
    <w:p w:rsidR="00042382" w:rsidRPr="00042382" w:rsidRDefault="00042382" w:rsidP="00042382">
      <w:pPr>
        <w:widowControl w:val="0"/>
        <w:autoSpaceDE w:val="0"/>
        <w:autoSpaceDN w:val="0"/>
        <w:adjustRightInd w:val="0"/>
        <w:spacing w:before="40" w:after="0" w:line="240" w:lineRule="auto"/>
        <w:ind w:left="284"/>
        <w:jc w:val="both"/>
        <w:rPr>
          <w:rFonts w:ascii="Times New Roman" w:eastAsia="Times New Roman" w:hAnsi="Times New Roman" w:cs="Times New Roman"/>
          <w:color w:val="FF6600"/>
          <w:sz w:val="23"/>
          <w:szCs w:val="23"/>
          <w:lang w:eastAsia="ru-RU"/>
        </w:rPr>
      </w:pPr>
      <w:r w:rsidRPr="00042382">
        <w:rPr>
          <w:rFonts w:ascii="Times New Roman" w:eastAsia="Times New Roman" w:hAnsi="Times New Roman" w:cs="Times New Roman"/>
          <w:sz w:val="23"/>
          <w:szCs w:val="23"/>
          <w:lang w:eastAsia="ru-RU"/>
        </w:rPr>
        <w:t>Вознаграждения (руб.):   105 000</w:t>
      </w:r>
    </w:p>
    <w:p w:rsidR="00042382" w:rsidRPr="00042382" w:rsidRDefault="00042382" w:rsidP="00042382">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Иные имущественные предоставления (руб.): нет</w:t>
      </w:r>
    </w:p>
    <w:p w:rsidR="00042382" w:rsidRPr="00042382" w:rsidRDefault="00042382" w:rsidP="00042382">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Всего (руб.): 618 202</w:t>
      </w:r>
    </w:p>
    <w:p w:rsidR="00042382" w:rsidRPr="00042382" w:rsidRDefault="00042382" w:rsidP="00042382">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Выплачено: </w:t>
      </w:r>
    </w:p>
    <w:p w:rsidR="00042382" w:rsidRPr="00042382" w:rsidRDefault="00042382" w:rsidP="00042382">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Заработная плата (руб.): </w:t>
      </w:r>
      <w:r w:rsidRPr="00042382">
        <w:rPr>
          <w:rFonts w:ascii="Times New Roman" w:eastAsia="Times New Roman" w:hAnsi="Times New Roman" w:cs="Times New Roman"/>
          <w:color w:val="FF6600"/>
          <w:sz w:val="23"/>
          <w:szCs w:val="23"/>
          <w:lang w:eastAsia="ru-RU"/>
        </w:rPr>
        <w:t xml:space="preserve"> </w:t>
      </w:r>
      <w:r w:rsidRPr="00042382">
        <w:rPr>
          <w:rFonts w:ascii="Times New Roman" w:eastAsia="Times New Roman" w:hAnsi="Times New Roman" w:cs="Times New Roman"/>
          <w:sz w:val="23"/>
          <w:szCs w:val="23"/>
          <w:lang w:eastAsia="ru-RU"/>
        </w:rPr>
        <w:t>492 392</w:t>
      </w:r>
    </w:p>
    <w:p w:rsidR="00042382" w:rsidRPr="00042382" w:rsidRDefault="00042382" w:rsidP="00042382">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Вознаграждения (руб.):   107 548</w:t>
      </w:r>
    </w:p>
    <w:p w:rsidR="00042382" w:rsidRPr="00042382" w:rsidRDefault="00042382" w:rsidP="00042382">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Иные имущественные предоставления (руб.): нет</w:t>
      </w:r>
    </w:p>
    <w:p w:rsidR="00042382" w:rsidRPr="00042382" w:rsidRDefault="00042382" w:rsidP="00042382">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Всего (руб.): 599 940</w:t>
      </w:r>
    </w:p>
    <w:p w:rsidR="00042382" w:rsidRPr="00042382" w:rsidRDefault="00042382" w:rsidP="00042382">
      <w:pPr>
        <w:widowControl w:val="0"/>
        <w:autoSpaceDE w:val="0"/>
        <w:autoSpaceDN w:val="0"/>
        <w:adjustRightInd w:val="0"/>
        <w:spacing w:before="40" w:after="0" w:line="240" w:lineRule="auto"/>
        <w:ind w:left="284"/>
        <w:jc w:val="both"/>
        <w:rPr>
          <w:rFonts w:ascii="Times New Roman" w:eastAsia="Times New Roman" w:hAnsi="Times New Roman" w:cs="Times New Roman"/>
          <w:b/>
          <w:bCs/>
          <w:sz w:val="23"/>
          <w:szCs w:val="23"/>
          <w:lang w:eastAsia="ru-RU"/>
        </w:rPr>
      </w:pPr>
    </w:p>
    <w:p w:rsidR="00042382" w:rsidRPr="00042382" w:rsidRDefault="00042382" w:rsidP="00042382">
      <w:pPr>
        <w:widowControl w:val="0"/>
        <w:autoSpaceDE w:val="0"/>
        <w:autoSpaceDN w:val="0"/>
        <w:adjustRightInd w:val="0"/>
        <w:spacing w:before="40" w:after="0" w:line="240" w:lineRule="auto"/>
        <w:ind w:left="284"/>
        <w:jc w:val="both"/>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Вознаграждение членам Совета Директоров:</w:t>
      </w:r>
    </w:p>
    <w:p w:rsidR="00042382" w:rsidRPr="00042382" w:rsidRDefault="00042382" w:rsidP="00042382">
      <w:pPr>
        <w:widowControl w:val="0"/>
        <w:autoSpaceDE w:val="0"/>
        <w:autoSpaceDN w:val="0"/>
        <w:adjustRightInd w:val="0"/>
        <w:spacing w:before="40" w:after="0" w:line="240" w:lineRule="auto"/>
        <w:ind w:left="284"/>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b/>
          <w:bCs/>
          <w:sz w:val="23"/>
          <w:szCs w:val="23"/>
          <w:lang w:eastAsia="ru-RU"/>
        </w:rPr>
        <w:t xml:space="preserve">        </w:t>
      </w:r>
      <w:r w:rsidRPr="00042382">
        <w:rPr>
          <w:rFonts w:ascii="Times New Roman" w:eastAsia="Times New Roman" w:hAnsi="Times New Roman" w:cs="Times New Roman"/>
          <w:i/>
          <w:iCs/>
          <w:sz w:val="23"/>
          <w:szCs w:val="23"/>
          <w:lang w:eastAsia="ru-RU"/>
        </w:rPr>
        <w:t>Вознаграждение членам Совета Директоров осуществляется в соответствии с принятым общим собранием акционеров Положением «О вознаграждении и компенсации расходов членам Совета Директоров ОАО «ТСРЗ».</w:t>
      </w:r>
    </w:p>
    <w:p w:rsidR="00042382" w:rsidRPr="00042382" w:rsidRDefault="00042382" w:rsidP="00042382">
      <w:pPr>
        <w:widowControl w:val="0"/>
        <w:autoSpaceDE w:val="0"/>
        <w:autoSpaceDN w:val="0"/>
        <w:adjustRightInd w:val="0"/>
        <w:spacing w:before="20" w:after="120" w:line="240" w:lineRule="auto"/>
        <w:ind w:left="720" w:hanging="720"/>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 xml:space="preserve">            Вознаграждение выплачивается членам Совета директоров за разумное и добросовестное осуществление предоставленных им прав и возложенных на них обязанностей в интересах ОАО «ТСРЗ».</w:t>
      </w:r>
    </w:p>
    <w:p w:rsidR="00042382" w:rsidRPr="00042382" w:rsidRDefault="00042382" w:rsidP="00042382">
      <w:pPr>
        <w:widowControl w:val="0"/>
        <w:autoSpaceDE w:val="0"/>
        <w:autoSpaceDN w:val="0"/>
        <w:adjustRightInd w:val="0"/>
        <w:spacing w:before="20" w:after="40" w:line="240" w:lineRule="auto"/>
        <w:ind w:left="720" w:hanging="720"/>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ab/>
        <w:t>Вознаграждение конкретного члена Совета директоров ОАО «ТСРЗ» в виде гонорара определяется степенью его личного участия в текущей работе данного органа управления Общества и устанавливается в следующем размере:</w:t>
      </w:r>
    </w:p>
    <w:p w:rsidR="00042382" w:rsidRPr="00042382" w:rsidRDefault="00042382" w:rsidP="00042382">
      <w:pPr>
        <w:widowControl w:val="0"/>
        <w:autoSpaceDE w:val="0"/>
        <w:autoSpaceDN w:val="0"/>
        <w:adjustRightInd w:val="0"/>
        <w:spacing w:before="20" w:after="40" w:line="240" w:lineRule="auto"/>
        <w:ind w:left="1003" w:hanging="283"/>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w:t>
      </w:r>
      <w:r w:rsidRPr="00042382">
        <w:rPr>
          <w:rFonts w:ascii="Times New Roman" w:eastAsia="Times New Roman" w:hAnsi="Times New Roman" w:cs="Times New Roman"/>
          <w:i/>
          <w:iCs/>
          <w:sz w:val="24"/>
          <w:szCs w:val="24"/>
          <w:lang w:eastAsia="ru-RU"/>
        </w:rPr>
        <w:tab/>
        <w:t>за участие в заседании Совета директоров в форме личного присутствия члену Совета директоров выплачивается вознаграждение в размере 500 (пятисот) долларов США;</w:t>
      </w:r>
    </w:p>
    <w:p w:rsidR="00042382" w:rsidRPr="00042382" w:rsidRDefault="00042382" w:rsidP="00042382">
      <w:pPr>
        <w:widowControl w:val="0"/>
        <w:autoSpaceDE w:val="0"/>
        <w:autoSpaceDN w:val="0"/>
        <w:adjustRightInd w:val="0"/>
        <w:spacing w:before="20" w:after="40" w:line="240" w:lineRule="auto"/>
        <w:ind w:left="1003" w:hanging="283"/>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w:t>
      </w:r>
      <w:r w:rsidRPr="00042382">
        <w:rPr>
          <w:rFonts w:ascii="Times New Roman" w:eastAsia="Times New Roman" w:hAnsi="Times New Roman" w:cs="Times New Roman"/>
          <w:i/>
          <w:iCs/>
          <w:sz w:val="24"/>
          <w:szCs w:val="24"/>
          <w:lang w:eastAsia="ru-RU"/>
        </w:rPr>
        <w:tab/>
        <w:t>за участие в заседании Совета директоров в форме предоставления письменного мнения по вопросам повестки дня члену Совета директоров выплачивается вознаграждение в размере 300 (трёхсот) долларов США;</w:t>
      </w:r>
    </w:p>
    <w:p w:rsidR="00042382" w:rsidRPr="00042382" w:rsidRDefault="00042382" w:rsidP="00042382">
      <w:pPr>
        <w:widowControl w:val="0"/>
        <w:autoSpaceDE w:val="0"/>
        <w:autoSpaceDN w:val="0"/>
        <w:adjustRightInd w:val="0"/>
        <w:spacing w:before="20" w:after="40" w:line="240" w:lineRule="auto"/>
        <w:ind w:left="1003" w:hanging="283"/>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lastRenderedPageBreak/>
        <w:t>-</w:t>
      </w:r>
      <w:r w:rsidRPr="00042382">
        <w:rPr>
          <w:rFonts w:ascii="Times New Roman" w:eastAsia="Times New Roman" w:hAnsi="Times New Roman" w:cs="Times New Roman"/>
          <w:i/>
          <w:iCs/>
          <w:sz w:val="24"/>
          <w:szCs w:val="24"/>
          <w:lang w:eastAsia="ru-RU"/>
        </w:rPr>
        <w:tab/>
        <w:t>за участие в принятии Советом директоров решения заочным голосованием (опросным путем) члену Совета директоров выплачивается вознаграждение в размере 300 (трёхсот) долларов США.</w:t>
      </w:r>
    </w:p>
    <w:p w:rsidR="00042382" w:rsidRPr="00042382" w:rsidRDefault="00042382" w:rsidP="00042382">
      <w:pPr>
        <w:widowControl w:val="0"/>
        <w:autoSpaceDE w:val="0"/>
        <w:autoSpaceDN w:val="0"/>
        <w:adjustRightInd w:val="0"/>
        <w:spacing w:before="20" w:after="40" w:line="240" w:lineRule="auto"/>
        <w:ind w:left="720" w:hanging="720"/>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ab/>
        <w:t>Лицу, исполняющему обязанности Председателя Совета директоров, с учетом возложенных на него функций по организации работы данного органа управления Общества, вознаграждение выплачивается в 1,5-кратном размере по сравнению с суммами, указанными в пунктах 1.2. настоящего Положения.</w:t>
      </w:r>
    </w:p>
    <w:p w:rsidR="00042382" w:rsidRPr="00042382" w:rsidRDefault="00042382" w:rsidP="00042382">
      <w:pPr>
        <w:widowControl w:val="0"/>
        <w:autoSpaceDE w:val="0"/>
        <w:autoSpaceDN w:val="0"/>
        <w:adjustRightInd w:val="0"/>
        <w:spacing w:before="20" w:after="40" w:line="240" w:lineRule="auto"/>
        <w:ind w:left="720" w:hanging="720"/>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 xml:space="preserve">            </w:t>
      </w:r>
      <w:r w:rsidRPr="00042382">
        <w:rPr>
          <w:rFonts w:ascii="Times New Roman" w:eastAsia="Times New Roman" w:hAnsi="Times New Roman" w:cs="Times New Roman"/>
          <w:i/>
          <w:iCs/>
          <w:sz w:val="24"/>
          <w:szCs w:val="24"/>
          <w:lang w:eastAsia="ru-RU"/>
        </w:rPr>
        <w:tab/>
        <w:t>Основанием для выплаты премии по результатам работ за финансовый год Общества является решение годового Общего собрания акционеров Общества.</w:t>
      </w:r>
    </w:p>
    <w:p w:rsidR="00042382" w:rsidRPr="00042382" w:rsidRDefault="00042382" w:rsidP="00042382">
      <w:pPr>
        <w:widowControl w:val="0"/>
        <w:autoSpaceDE w:val="0"/>
        <w:autoSpaceDN w:val="0"/>
        <w:adjustRightInd w:val="0"/>
        <w:spacing w:before="20" w:after="40" w:line="240" w:lineRule="auto"/>
        <w:ind w:left="720" w:hanging="720"/>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 xml:space="preserve">            </w:t>
      </w:r>
      <w:r w:rsidRPr="00042382">
        <w:rPr>
          <w:rFonts w:ascii="Times New Roman" w:eastAsia="Times New Roman" w:hAnsi="Times New Roman" w:cs="Times New Roman"/>
          <w:i/>
          <w:iCs/>
          <w:sz w:val="24"/>
          <w:szCs w:val="24"/>
          <w:lang w:eastAsia="ru-RU"/>
        </w:rPr>
        <w:tab/>
        <w:t>Вознаграждение членам Совета директоров в виде гонорара по итогам работы за год выплачивается один раз в год в рублях по официальному курсу ЦБ РФ доллара США к рублю, устанавливаемому на дату принятого Общим собранием акционеров Общества решения,  через кассу ОАО «ТСРЗ», либо в ином порядке в соответствии с личным заявлением члена Совета директоров.</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    </w:t>
      </w:r>
    </w:p>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 xml:space="preserve"> </w:t>
      </w:r>
      <w:r w:rsidRPr="00042382">
        <w:rPr>
          <w:rFonts w:ascii="Times New Roman" w:eastAsia="Times New Roman" w:hAnsi="Times New Roman" w:cs="Times New Roman"/>
          <w:b/>
          <w:bCs/>
          <w:sz w:val="24"/>
          <w:szCs w:val="24"/>
          <w:lang w:eastAsia="ru-RU"/>
        </w:rPr>
        <w:t>Вознаграждения членам правления:</w:t>
      </w:r>
    </w:p>
    <w:p w:rsidR="00042382" w:rsidRPr="00042382" w:rsidRDefault="00042382" w:rsidP="00042382">
      <w:pPr>
        <w:widowControl w:val="0"/>
        <w:autoSpaceDE w:val="0"/>
        <w:autoSpaceDN w:val="0"/>
        <w:adjustRightInd w:val="0"/>
        <w:spacing w:before="40" w:after="0" w:line="240" w:lineRule="auto"/>
        <w:ind w:left="284"/>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b/>
          <w:bCs/>
          <w:i/>
          <w:iCs/>
          <w:noProof/>
          <w:sz w:val="24"/>
          <w:szCs w:val="24"/>
          <w:lang w:eastAsia="ru-RU"/>
        </w:rPr>
        <w:t xml:space="preserve">           </w:t>
      </w:r>
      <w:r w:rsidRPr="00042382">
        <w:rPr>
          <w:rFonts w:ascii="Times New Roman" w:eastAsia="Times New Roman" w:hAnsi="Times New Roman" w:cs="Times New Roman"/>
          <w:i/>
          <w:iCs/>
          <w:sz w:val="23"/>
          <w:szCs w:val="23"/>
          <w:lang w:eastAsia="ru-RU"/>
        </w:rPr>
        <w:t xml:space="preserve">Вознаграждение членам Правления выплачивается  в соответствии с принятым общим    </w:t>
      </w:r>
      <w:r w:rsidRPr="00042382">
        <w:rPr>
          <w:rFonts w:ascii="Times New Roman" w:eastAsia="Times New Roman" w:hAnsi="Times New Roman" w:cs="Times New Roman"/>
          <w:i/>
          <w:iCs/>
          <w:sz w:val="23"/>
          <w:szCs w:val="23"/>
          <w:lang w:eastAsia="ru-RU"/>
        </w:rPr>
        <w:tab/>
        <w:t>собранием акционеров Положение о правлении ОАО «ТСРЗ».</w:t>
      </w:r>
    </w:p>
    <w:p w:rsidR="00042382" w:rsidRPr="00042382" w:rsidRDefault="00042382" w:rsidP="00042382">
      <w:pPr>
        <w:widowControl w:val="0"/>
        <w:autoSpaceDE w:val="0"/>
        <w:autoSpaceDN w:val="0"/>
        <w:adjustRightInd w:val="0"/>
        <w:spacing w:before="20" w:after="120" w:line="240" w:lineRule="auto"/>
        <w:ind w:left="720" w:hanging="720"/>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 xml:space="preserve">            Вознаграждение выплачивается членам Правления за разумное и добросовестное осуществление предоставленных им прав и возложенных на них обязанностей в интересах ОАО «ТСРЗ».</w:t>
      </w:r>
    </w:p>
    <w:p w:rsidR="00042382" w:rsidRPr="00042382" w:rsidRDefault="00042382" w:rsidP="00042382">
      <w:pPr>
        <w:widowControl w:val="0"/>
        <w:autoSpaceDE w:val="0"/>
        <w:autoSpaceDN w:val="0"/>
        <w:adjustRightInd w:val="0"/>
        <w:spacing w:before="20" w:after="40" w:line="240" w:lineRule="auto"/>
        <w:ind w:left="720" w:hanging="720"/>
        <w:rPr>
          <w:rFonts w:ascii="Times New Roman" w:eastAsia="Times New Roman" w:hAnsi="Times New Roman" w:cs="Times New Roman"/>
          <w:i/>
          <w:iCs/>
          <w:noProof/>
          <w:sz w:val="24"/>
          <w:szCs w:val="24"/>
          <w:lang w:eastAsia="ru-RU"/>
        </w:rPr>
      </w:pPr>
      <w:r w:rsidRPr="00042382">
        <w:rPr>
          <w:rFonts w:ascii="Times New Roman" w:eastAsia="Times New Roman" w:hAnsi="Times New Roman" w:cs="Times New Roman"/>
          <w:i/>
          <w:iCs/>
          <w:noProof/>
          <w:sz w:val="24"/>
          <w:szCs w:val="24"/>
          <w:lang w:eastAsia="ru-RU"/>
        </w:rPr>
        <w:t xml:space="preserve">           Членам </w:t>
      </w:r>
      <w:r w:rsidRPr="00042382">
        <w:rPr>
          <w:rFonts w:ascii="Times New Roman" w:eastAsia="Times New Roman" w:hAnsi="Times New Roman" w:cs="Times New Roman"/>
          <w:i/>
          <w:iCs/>
          <w:sz w:val="24"/>
          <w:szCs w:val="24"/>
          <w:lang w:eastAsia="ru-RU"/>
        </w:rPr>
        <w:t>Правления</w:t>
      </w:r>
      <w:r w:rsidRPr="00042382">
        <w:rPr>
          <w:rFonts w:ascii="Times New Roman" w:eastAsia="Times New Roman" w:hAnsi="Times New Roman" w:cs="Times New Roman"/>
          <w:i/>
          <w:iCs/>
          <w:noProof/>
          <w:sz w:val="24"/>
          <w:szCs w:val="24"/>
          <w:lang w:eastAsia="ru-RU"/>
        </w:rPr>
        <w:t xml:space="preserve"> Общества в период исполнения ими своих обязанностей выплачивается вознаграждение за исполнение ими функций членов </w:t>
      </w:r>
      <w:r w:rsidRPr="00042382">
        <w:rPr>
          <w:rFonts w:ascii="Times New Roman" w:eastAsia="Times New Roman" w:hAnsi="Times New Roman" w:cs="Times New Roman"/>
          <w:i/>
          <w:iCs/>
          <w:sz w:val="24"/>
          <w:szCs w:val="24"/>
          <w:lang w:eastAsia="ru-RU"/>
        </w:rPr>
        <w:t>Правления</w:t>
      </w:r>
      <w:r w:rsidRPr="00042382">
        <w:rPr>
          <w:rFonts w:ascii="Times New Roman" w:eastAsia="Times New Roman" w:hAnsi="Times New Roman" w:cs="Times New Roman"/>
          <w:i/>
          <w:iCs/>
          <w:noProof/>
          <w:sz w:val="24"/>
          <w:szCs w:val="24"/>
          <w:lang w:eastAsia="ru-RU"/>
        </w:rPr>
        <w:t xml:space="preserve">. </w:t>
      </w:r>
    </w:p>
    <w:p w:rsidR="00042382" w:rsidRPr="00042382" w:rsidRDefault="00042382" w:rsidP="00042382">
      <w:pPr>
        <w:snapToGrid w:val="0"/>
        <w:spacing w:after="0" w:line="240" w:lineRule="auto"/>
        <w:ind w:left="720" w:hanging="720"/>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ab/>
        <w:t>Условия и порядок выплаты вознаграждения членам Правления определяются договором, заключаемым с членами Правления, утвержденным Советом директоров Общества.</w:t>
      </w:r>
    </w:p>
    <w:p w:rsidR="00042382" w:rsidRPr="00042382" w:rsidRDefault="00042382" w:rsidP="00042382">
      <w:pPr>
        <w:widowControl w:val="0"/>
        <w:autoSpaceDE w:val="0"/>
        <w:autoSpaceDN w:val="0"/>
        <w:adjustRightInd w:val="0"/>
        <w:spacing w:before="40" w:after="0" w:line="240" w:lineRule="auto"/>
        <w:ind w:left="284"/>
        <w:rPr>
          <w:rFonts w:ascii="Times New Roman" w:eastAsia="Times New Roman" w:hAnsi="Times New Roman" w:cs="Times New Roman"/>
          <w:b/>
          <w:bCs/>
          <w:i/>
          <w:iCs/>
          <w:sz w:val="23"/>
          <w:szCs w:val="23"/>
          <w:lang w:eastAsia="ru-RU"/>
        </w:rPr>
      </w:pPr>
    </w:p>
    <w:p w:rsidR="00042382" w:rsidRPr="00042382" w:rsidRDefault="00042382" w:rsidP="00042382">
      <w:pPr>
        <w:widowControl w:val="0"/>
        <w:autoSpaceDE w:val="0"/>
        <w:autoSpaceDN w:val="0"/>
        <w:adjustRightInd w:val="0"/>
        <w:spacing w:before="40" w:after="0" w:line="240" w:lineRule="auto"/>
        <w:ind w:left="284"/>
        <w:rPr>
          <w:rFonts w:ascii="Times New Roman" w:eastAsia="Times New Roman" w:hAnsi="Times New Roman" w:cs="Times New Roman"/>
          <w:b/>
          <w:bCs/>
          <w:i/>
          <w:iCs/>
          <w:sz w:val="23"/>
          <w:szCs w:val="23"/>
          <w:lang w:eastAsia="ru-RU"/>
        </w:rPr>
      </w:pPr>
    </w:p>
    <w:p w:rsidR="00042382" w:rsidRPr="00042382" w:rsidRDefault="00042382" w:rsidP="00042382">
      <w:pPr>
        <w:widowControl w:val="0"/>
        <w:autoSpaceDE w:val="0"/>
        <w:autoSpaceDN w:val="0"/>
        <w:adjustRightInd w:val="0"/>
        <w:spacing w:before="40" w:after="0" w:line="240" w:lineRule="auto"/>
        <w:ind w:left="284"/>
        <w:rPr>
          <w:rFonts w:ascii="Times New Roman" w:eastAsia="Times New Roman" w:hAnsi="Times New Roman" w:cs="Times New Roman"/>
          <w:b/>
          <w:bCs/>
          <w:i/>
          <w:iCs/>
          <w:sz w:val="23"/>
          <w:szCs w:val="23"/>
          <w:lang w:eastAsia="ru-RU"/>
        </w:rPr>
      </w:pPr>
    </w:p>
    <w:p w:rsidR="00042382" w:rsidRPr="00042382" w:rsidRDefault="00042382" w:rsidP="00042382">
      <w:pPr>
        <w:widowControl w:val="0"/>
        <w:autoSpaceDE w:val="0"/>
        <w:autoSpaceDN w:val="0"/>
        <w:adjustRightInd w:val="0"/>
        <w:spacing w:before="40" w:after="0" w:line="240" w:lineRule="auto"/>
        <w:ind w:left="284"/>
        <w:rPr>
          <w:rFonts w:ascii="Times New Roman" w:eastAsia="Times New Roman" w:hAnsi="Times New Roman" w:cs="Times New Roman"/>
          <w:b/>
          <w:bCs/>
          <w:i/>
          <w:iCs/>
          <w:sz w:val="23"/>
          <w:szCs w:val="23"/>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210" w:name="_Toc224006155"/>
      <w:bookmarkStart w:id="211" w:name="_Toc224006581"/>
      <w:bookmarkStart w:id="212" w:name="_Toc224006955"/>
      <w:bookmarkStart w:id="213" w:name="_Toc227663148"/>
      <w:r w:rsidRPr="00042382">
        <w:rPr>
          <w:rFonts w:ascii="Arial" w:eastAsia="Times New Roman" w:hAnsi="Arial" w:cs="Arial"/>
          <w:b/>
          <w:bCs/>
          <w:sz w:val="26"/>
          <w:szCs w:val="26"/>
          <w:lang w:eastAsia="ru-RU"/>
        </w:rPr>
        <w:t>5.4. Сведения о структуре и компетенции органов контроля за финансово-хозяйственной деятельностью эмитента</w:t>
      </w:r>
      <w:bookmarkEnd w:id="210"/>
      <w:bookmarkEnd w:id="211"/>
      <w:bookmarkEnd w:id="212"/>
      <w:bookmarkEnd w:id="213"/>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t xml:space="preserve">         Орган контроля за финансово-хозяйственной деятельностью эмитента – ревизионная комиссия.</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t>Компетенция в соответствии с уставом (учредительными документами) эмитента:</w:t>
      </w:r>
    </w:p>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Устав эмитента (извлечение)</w:t>
      </w:r>
    </w:p>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b/>
          <w:bCs/>
          <w:i/>
          <w:iCs/>
          <w:sz w:val="24"/>
          <w:szCs w:val="24"/>
          <w:lang w:eastAsia="ru-RU"/>
        </w:rPr>
      </w:pPr>
      <w:r w:rsidRPr="00042382">
        <w:rPr>
          <w:rFonts w:ascii="Times New Roman" w:eastAsia="Times New Roman" w:hAnsi="Times New Roman" w:cs="Times New Roman"/>
          <w:b/>
          <w:bCs/>
          <w:i/>
          <w:iCs/>
          <w:sz w:val="24"/>
          <w:szCs w:val="24"/>
          <w:lang w:eastAsia="ru-RU"/>
        </w:rPr>
        <w:t>Статья 49.</w:t>
      </w:r>
      <w:r w:rsidRPr="00042382">
        <w:rPr>
          <w:rFonts w:ascii="Times New Roman" w:eastAsia="Times New Roman" w:hAnsi="Times New Roman" w:cs="Times New Roman"/>
          <w:i/>
          <w:iCs/>
          <w:sz w:val="24"/>
          <w:szCs w:val="24"/>
          <w:lang w:eastAsia="ru-RU"/>
        </w:rPr>
        <w:t xml:space="preserve"> </w:t>
      </w:r>
      <w:r w:rsidRPr="00042382">
        <w:rPr>
          <w:rFonts w:ascii="Times New Roman" w:eastAsia="Times New Roman" w:hAnsi="Times New Roman" w:cs="Times New Roman"/>
          <w:b/>
          <w:bCs/>
          <w:i/>
          <w:iCs/>
          <w:sz w:val="24"/>
          <w:szCs w:val="24"/>
          <w:lang w:eastAsia="ru-RU"/>
        </w:rPr>
        <w:t>Ревизионная комиссия Общества</w:t>
      </w:r>
    </w:p>
    <w:p w:rsidR="00042382" w:rsidRPr="00042382" w:rsidRDefault="00042382" w:rsidP="00042382">
      <w:pPr>
        <w:widowControl w:val="0"/>
        <w:autoSpaceDE w:val="0"/>
        <w:autoSpaceDN w:val="0"/>
        <w:adjustRightInd w:val="0"/>
        <w:spacing w:before="20" w:after="40" w:line="240" w:lineRule="auto"/>
        <w:ind w:firstLine="851"/>
        <w:rPr>
          <w:rFonts w:ascii="Times New Roman" w:eastAsia="Times New Roman" w:hAnsi="Times New Roman" w:cs="Times New Roman"/>
          <w:b/>
          <w:bCs/>
          <w:i/>
          <w:iCs/>
          <w:snapToGrid w:val="0"/>
          <w:sz w:val="24"/>
          <w:szCs w:val="24"/>
          <w:lang w:eastAsia="ru-RU"/>
        </w:rPr>
      </w:pPr>
      <w:r w:rsidRPr="00042382">
        <w:rPr>
          <w:rFonts w:ascii="Times New Roman" w:eastAsia="Times New Roman" w:hAnsi="Times New Roman" w:cs="Times New Roman"/>
          <w:b/>
          <w:bCs/>
          <w:i/>
          <w:iCs/>
          <w:snapToGrid w:val="0"/>
          <w:sz w:val="24"/>
          <w:szCs w:val="24"/>
          <w:lang w:eastAsia="ru-RU"/>
        </w:rPr>
        <w:t>4.Проверка (ревизия) финансово-хозяйственной деятельности Общества осуществляется по итогам деятельности Общества за год, а также во всякое время по инициативе ревизионной комиссии Общества, решению общего собрания акционеров, Совета директоров Общества или по требованию акционера (акционеров) Общества, владеющего в совокупности не менее чем 10 процентами голосующих акций Общества.</w:t>
      </w:r>
    </w:p>
    <w:p w:rsidR="00042382" w:rsidRPr="00042382" w:rsidRDefault="00042382" w:rsidP="00042382">
      <w:pPr>
        <w:widowControl w:val="0"/>
        <w:autoSpaceDE w:val="0"/>
        <w:autoSpaceDN w:val="0"/>
        <w:adjustRightInd w:val="0"/>
        <w:spacing w:before="20" w:after="40" w:line="240" w:lineRule="auto"/>
        <w:ind w:firstLine="851"/>
        <w:rPr>
          <w:rFonts w:ascii="Times New Roman" w:eastAsia="Times New Roman" w:hAnsi="Times New Roman" w:cs="Times New Roman"/>
          <w:b/>
          <w:bCs/>
          <w:i/>
          <w:iCs/>
          <w:snapToGrid w:val="0"/>
          <w:sz w:val="24"/>
          <w:szCs w:val="24"/>
          <w:lang w:eastAsia="ru-RU"/>
        </w:rPr>
      </w:pPr>
      <w:r w:rsidRPr="00042382">
        <w:rPr>
          <w:rFonts w:ascii="Times New Roman" w:eastAsia="Times New Roman" w:hAnsi="Times New Roman" w:cs="Times New Roman"/>
          <w:b/>
          <w:bCs/>
          <w:i/>
          <w:iCs/>
          <w:snapToGrid w:val="0"/>
          <w:sz w:val="24"/>
          <w:szCs w:val="24"/>
          <w:lang w:eastAsia="ru-RU"/>
        </w:rPr>
        <w:t>5.По требованию ревизионной комиссии Общества лица, занимающие должности в органах управления Общества, обязаны представить документы о финансово-хозяйственной деятельности</w:t>
      </w:r>
      <w:r w:rsidRPr="00042382">
        <w:rPr>
          <w:rFonts w:ascii="Times New Roman" w:eastAsia="Times New Roman" w:hAnsi="Times New Roman" w:cs="Times New Roman"/>
          <w:b/>
          <w:bCs/>
          <w:snapToGrid w:val="0"/>
          <w:lang w:eastAsia="ru-RU"/>
        </w:rPr>
        <w:t xml:space="preserve"> </w:t>
      </w:r>
      <w:r w:rsidRPr="00042382">
        <w:rPr>
          <w:rFonts w:ascii="Times New Roman" w:eastAsia="Times New Roman" w:hAnsi="Times New Roman" w:cs="Times New Roman"/>
          <w:b/>
          <w:bCs/>
          <w:i/>
          <w:iCs/>
          <w:snapToGrid w:val="0"/>
          <w:sz w:val="24"/>
          <w:szCs w:val="24"/>
          <w:lang w:eastAsia="ru-RU"/>
        </w:rPr>
        <w:t>Общества.</w:t>
      </w:r>
    </w:p>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i/>
          <w:iCs/>
          <w:sz w:val="24"/>
          <w:szCs w:val="24"/>
          <w:lang w:eastAsia="ru-RU"/>
        </w:rPr>
      </w:pPr>
    </w:p>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lastRenderedPageBreak/>
        <w:t>Положение о ревизионной комиссии открытого акционерного общества "Туапсинский судоремонтный завод" (извлечение)</w:t>
      </w:r>
    </w:p>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b/>
          <w:bCs/>
          <w:i/>
          <w:iCs/>
          <w:sz w:val="24"/>
          <w:szCs w:val="24"/>
          <w:lang w:eastAsia="ru-RU"/>
        </w:rPr>
      </w:pPr>
      <w:r w:rsidRPr="00042382">
        <w:rPr>
          <w:rFonts w:ascii="Times New Roman" w:eastAsia="Times New Roman" w:hAnsi="Times New Roman" w:cs="Times New Roman"/>
          <w:b/>
          <w:bCs/>
          <w:i/>
          <w:iCs/>
          <w:sz w:val="24"/>
          <w:szCs w:val="24"/>
          <w:lang w:eastAsia="ru-RU"/>
        </w:rPr>
        <w:t>Статья 3.Полномочия ревизионной комиссии, порядок осуществления проверок ревизионной  комиссией</w:t>
      </w:r>
    </w:p>
    <w:p w:rsidR="00042382" w:rsidRPr="00042382" w:rsidRDefault="00042382" w:rsidP="00042382">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042382">
        <w:rPr>
          <w:rFonts w:ascii="Times New Roman" w:eastAsia="Times New Roman" w:hAnsi="Times New Roman" w:cs="Times New Roman"/>
          <w:b/>
          <w:bCs/>
          <w:i/>
          <w:iCs/>
          <w:sz w:val="24"/>
          <w:szCs w:val="24"/>
          <w:lang w:eastAsia="ru-RU"/>
        </w:rPr>
        <w:t>3.1.В соответствии со своей компетенцией Ревизионная комиссия Общества проводит ревизии (проверки) финансово-хозяйственной деятельности Общества.</w:t>
      </w:r>
    </w:p>
    <w:p w:rsidR="00042382" w:rsidRPr="00042382" w:rsidRDefault="00042382" w:rsidP="00042382">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042382">
        <w:rPr>
          <w:rFonts w:ascii="Times New Roman" w:eastAsia="Times New Roman" w:hAnsi="Times New Roman" w:cs="Times New Roman"/>
          <w:b/>
          <w:bCs/>
          <w:i/>
          <w:iCs/>
          <w:sz w:val="24"/>
          <w:szCs w:val="24"/>
          <w:lang w:eastAsia="ru-RU"/>
        </w:rPr>
        <w:t>3.2.Ревизионная комиссия Общества имеет право требовать от лиц, занимающих должности в органах управления Общества, представить документы о финансово-хозяйственной деятельности Общества.</w:t>
      </w:r>
    </w:p>
    <w:p w:rsidR="00042382" w:rsidRPr="00042382" w:rsidRDefault="00042382" w:rsidP="00042382">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042382">
        <w:rPr>
          <w:rFonts w:ascii="Times New Roman" w:eastAsia="Times New Roman" w:hAnsi="Times New Roman" w:cs="Times New Roman"/>
          <w:b/>
          <w:bCs/>
          <w:i/>
          <w:iCs/>
          <w:sz w:val="24"/>
          <w:szCs w:val="24"/>
          <w:lang w:eastAsia="ru-RU"/>
        </w:rPr>
        <w:t>3.3.Ревизионная комиссия Общества осуществляет:</w:t>
      </w:r>
    </w:p>
    <w:p w:rsidR="00042382" w:rsidRPr="00042382" w:rsidRDefault="00042382" w:rsidP="00042382">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042382">
        <w:rPr>
          <w:rFonts w:ascii="Times New Roman" w:eastAsia="Times New Roman" w:hAnsi="Times New Roman" w:cs="Times New Roman"/>
          <w:b/>
          <w:bCs/>
          <w:i/>
          <w:iCs/>
          <w:sz w:val="24"/>
          <w:szCs w:val="24"/>
          <w:lang w:eastAsia="ru-RU"/>
        </w:rPr>
        <w:t>3.3.1.Проверки по итогам финансового года.</w:t>
      </w:r>
    </w:p>
    <w:p w:rsidR="00042382" w:rsidRPr="00042382" w:rsidRDefault="00042382" w:rsidP="00042382">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042382">
        <w:rPr>
          <w:rFonts w:ascii="Times New Roman" w:eastAsia="Times New Roman" w:hAnsi="Times New Roman" w:cs="Times New Roman"/>
          <w:b/>
          <w:bCs/>
          <w:i/>
          <w:iCs/>
          <w:sz w:val="24"/>
          <w:szCs w:val="24"/>
          <w:lang w:eastAsia="ru-RU"/>
        </w:rPr>
        <w:t>3.3.2.Внеочередные проверки.</w:t>
      </w:r>
    </w:p>
    <w:p w:rsidR="00042382" w:rsidRPr="00042382" w:rsidRDefault="00042382" w:rsidP="00042382">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042382">
        <w:rPr>
          <w:rFonts w:ascii="Times New Roman" w:eastAsia="Times New Roman" w:hAnsi="Times New Roman" w:cs="Times New Roman"/>
          <w:b/>
          <w:bCs/>
          <w:i/>
          <w:iCs/>
          <w:sz w:val="24"/>
          <w:szCs w:val="24"/>
          <w:lang w:eastAsia="ru-RU"/>
        </w:rPr>
        <w:t>3.4.Внеочередные проверки проводятся Ревизионной комиссией Общества по собственной инициативе, по поручению общего собрания акционеров, Совета директоров Общества, а также по требованию акционеров, владеющих в совокупности не менее 10% (десятью процентами) голосующих акций Общества.</w:t>
      </w:r>
    </w:p>
    <w:p w:rsidR="00042382" w:rsidRPr="00042382" w:rsidRDefault="00042382" w:rsidP="00042382">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042382">
        <w:rPr>
          <w:rFonts w:ascii="Times New Roman" w:eastAsia="Times New Roman" w:hAnsi="Times New Roman" w:cs="Times New Roman"/>
          <w:b/>
          <w:bCs/>
          <w:i/>
          <w:iCs/>
          <w:sz w:val="24"/>
          <w:szCs w:val="24"/>
          <w:lang w:eastAsia="ru-RU"/>
        </w:rPr>
        <w:t>3.5.По итогам проверки финансово-хозяйственной деятельности Общества Ревизионная комиссия Общества составляет заключение о подтверждении достоверности данных, содержащихся в отчетах, и иных финансовых документах Общества.</w:t>
      </w:r>
    </w:p>
    <w:p w:rsidR="00042382" w:rsidRPr="00042382" w:rsidRDefault="00042382" w:rsidP="00042382">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042382">
        <w:rPr>
          <w:rFonts w:ascii="Times New Roman" w:eastAsia="Times New Roman" w:hAnsi="Times New Roman" w:cs="Times New Roman"/>
          <w:b/>
          <w:bCs/>
          <w:i/>
          <w:iCs/>
          <w:sz w:val="24"/>
          <w:szCs w:val="24"/>
          <w:lang w:eastAsia="ru-RU"/>
        </w:rPr>
        <w:t>3.6.Ревизионная комиссия Общества подтверждает общему собранию акционеров достоверность данных, содержащихся в годовом отчете, бухгалтерском балансе, счете прибылей и убытков Общества.</w:t>
      </w:r>
    </w:p>
    <w:p w:rsidR="00042382" w:rsidRPr="00042382" w:rsidRDefault="00042382" w:rsidP="00042382">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042382">
        <w:rPr>
          <w:rFonts w:ascii="Times New Roman" w:eastAsia="Times New Roman" w:hAnsi="Times New Roman" w:cs="Times New Roman"/>
          <w:b/>
          <w:bCs/>
          <w:i/>
          <w:iCs/>
          <w:sz w:val="24"/>
          <w:szCs w:val="24"/>
          <w:lang w:eastAsia="ru-RU"/>
        </w:rPr>
        <w:t>3.7.Заключение Ревизионной комиссии должно также содержать информацию о выявленных нарушениях правил и порядка ведения бухгалтерского учета и представления финансовой отчетности.</w:t>
      </w:r>
    </w:p>
    <w:p w:rsidR="00042382" w:rsidRPr="00042382" w:rsidRDefault="00042382" w:rsidP="00042382">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042382">
        <w:rPr>
          <w:rFonts w:ascii="Times New Roman" w:eastAsia="Times New Roman" w:hAnsi="Times New Roman" w:cs="Times New Roman"/>
          <w:b/>
          <w:bCs/>
          <w:i/>
          <w:iCs/>
          <w:sz w:val="24"/>
          <w:szCs w:val="24"/>
          <w:lang w:eastAsia="ru-RU"/>
        </w:rPr>
        <w:t>3.8.Ревизионная комиссия Общества вправе:</w:t>
      </w:r>
    </w:p>
    <w:p w:rsidR="00042382" w:rsidRPr="00042382" w:rsidRDefault="00042382" w:rsidP="00042382">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042382">
        <w:rPr>
          <w:rFonts w:ascii="Times New Roman" w:eastAsia="Times New Roman" w:hAnsi="Times New Roman" w:cs="Times New Roman"/>
          <w:b/>
          <w:bCs/>
          <w:i/>
          <w:iCs/>
          <w:sz w:val="24"/>
          <w:szCs w:val="24"/>
          <w:lang w:eastAsia="ru-RU"/>
        </w:rPr>
        <w:t>3.8.1.Знакомиться со всеми необходимыми документами и материалами, включая бухгалтерскую отчетность, которые связаны с финансово-хозяйственной деятельностью Общества.</w:t>
      </w:r>
    </w:p>
    <w:p w:rsidR="00042382" w:rsidRPr="00042382" w:rsidRDefault="00042382" w:rsidP="00042382">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042382">
        <w:rPr>
          <w:rFonts w:ascii="Times New Roman" w:eastAsia="Times New Roman" w:hAnsi="Times New Roman" w:cs="Times New Roman"/>
          <w:b/>
          <w:bCs/>
          <w:i/>
          <w:iCs/>
          <w:sz w:val="24"/>
          <w:szCs w:val="24"/>
          <w:lang w:eastAsia="ru-RU"/>
        </w:rPr>
        <w:t>3.8.2.При необходимости требовать личных объяснений от любого должностного лица Общества.</w:t>
      </w:r>
    </w:p>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b/>
          <w:bCs/>
          <w:i/>
          <w:iCs/>
          <w:sz w:val="24"/>
          <w:szCs w:val="24"/>
          <w:lang w:eastAsia="ru-RU"/>
        </w:rPr>
      </w:pPr>
      <w:r w:rsidRPr="00042382">
        <w:rPr>
          <w:rFonts w:ascii="Times New Roman" w:eastAsia="Times New Roman" w:hAnsi="Times New Roman" w:cs="Times New Roman"/>
          <w:b/>
          <w:bCs/>
          <w:i/>
          <w:iCs/>
          <w:sz w:val="24"/>
          <w:szCs w:val="24"/>
          <w:lang w:eastAsia="ru-RU"/>
        </w:rPr>
        <w:t>3.9.Ревизионная комиссия Общества обязана потребовать от Совета директоров Общества созыва внеочередного общего собрания акционеров в случае, если возникла угроза существенным интересам Общества.</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214" w:name="_Toc224006156"/>
      <w:bookmarkStart w:id="215" w:name="_Toc224006582"/>
      <w:bookmarkStart w:id="216" w:name="_Toc224006956"/>
      <w:bookmarkStart w:id="217" w:name="_Toc227663149"/>
      <w:r w:rsidRPr="00042382">
        <w:rPr>
          <w:rFonts w:ascii="Arial" w:eastAsia="Times New Roman" w:hAnsi="Arial" w:cs="Arial"/>
          <w:b/>
          <w:bCs/>
          <w:sz w:val="26"/>
          <w:szCs w:val="26"/>
          <w:lang w:eastAsia="ru-RU"/>
        </w:rPr>
        <w:t>5.5. Информация о лицах, входящих в состав органов контроля за финансово-хозяйственной деятельностью эмитента</w:t>
      </w:r>
      <w:bookmarkEnd w:id="214"/>
      <w:bookmarkEnd w:id="215"/>
      <w:bookmarkEnd w:id="216"/>
      <w:bookmarkEnd w:id="217"/>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Воропаев Валерий Викторович,</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Год рождения: </w:t>
      </w:r>
      <w:r w:rsidRPr="00042382">
        <w:rPr>
          <w:rFonts w:ascii="Times New Roman" w:eastAsia="Times New Roman" w:hAnsi="Times New Roman" w:cs="Times New Roman"/>
          <w:b/>
          <w:bCs/>
          <w:i/>
          <w:iCs/>
          <w:sz w:val="23"/>
          <w:szCs w:val="23"/>
          <w:lang w:eastAsia="ru-RU"/>
        </w:rPr>
        <w:t>1961</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3"/>
          <w:szCs w:val="23"/>
          <w:lang w:eastAsia="ru-RU"/>
        </w:rPr>
        <w:t>Образование:</w:t>
      </w:r>
      <w:r w:rsidRPr="00042382">
        <w:rPr>
          <w:rFonts w:ascii="Times New Roman" w:eastAsia="Times New Roman" w:hAnsi="Times New Roman" w:cs="Times New Roman"/>
          <w:b/>
          <w:bCs/>
          <w:i/>
          <w:iCs/>
          <w:sz w:val="23"/>
          <w:szCs w:val="23"/>
          <w:lang w:eastAsia="ru-RU"/>
        </w:rPr>
        <w:t xml:space="preserve"> высшее</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Должности за последние 5 лет: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2001-2004гг.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Организация: </w:t>
      </w:r>
      <w:r w:rsidRPr="00042382">
        <w:rPr>
          <w:rFonts w:ascii="Times New Roman" w:eastAsia="Times New Roman" w:hAnsi="Times New Roman" w:cs="Times New Roman"/>
          <w:b/>
          <w:bCs/>
          <w:i/>
          <w:iCs/>
          <w:sz w:val="23"/>
          <w:szCs w:val="23"/>
          <w:lang w:eastAsia="ru-RU"/>
        </w:rPr>
        <w:t xml:space="preserve"> ОАО «НЛМК»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Сфера деятельности: </w:t>
      </w:r>
      <w:r w:rsidRPr="00042382">
        <w:rPr>
          <w:rFonts w:ascii="Times New Roman" w:eastAsia="Times New Roman" w:hAnsi="Times New Roman" w:cs="Times New Roman"/>
          <w:b/>
          <w:bCs/>
          <w:i/>
          <w:iCs/>
          <w:sz w:val="23"/>
          <w:szCs w:val="23"/>
          <w:lang w:eastAsia="ru-RU"/>
        </w:rPr>
        <w:t>металлургия</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Должность: </w:t>
      </w:r>
      <w:r w:rsidRPr="00042382">
        <w:rPr>
          <w:rFonts w:ascii="Times New Roman" w:eastAsia="Times New Roman" w:hAnsi="Times New Roman" w:cs="Times New Roman"/>
          <w:b/>
          <w:bCs/>
          <w:i/>
          <w:iCs/>
          <w:sz w:val="23"/>
          <w:szCs w:val="23"/>
          <w:lang w:eastAsia="ru-RU"/>
        </w:rPr>
        <w:t>Начальник отдела  операционного аудита Дирекции по аудиту ОАО «НЛМК»</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2004г.- наст. время</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Организация: </w:t>
      </w:r>
      <w:r w:rsidRPr="00042382">
        <w:rPr>
          <w:rFonts w:ascii="Times New Roman" w:eastAsia="Times New Roman" w:hAnsi="Times New Roman" w:cs="Times New Roman"/>
          <w:b/>
          <w:bCs/>
          <w:i/>
          <w:iCs/>
          <w:sz w:val="23"/>
          <w:szCs w:val="23"/>
          <w:lang w:eastAsia="ru-RU"/>
        </w:rPr>
        <w:t xml:space="preserve"> ОАО «НЛМК»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Сфера деятельности: </w:t>
      </w:r>
      <w:r w:rsidRPr="00042382">
        <w:rPr>
          <w:rFonts w:ascii="Times New Roman" w:eastAsia="Times New Roman" w:hAnsi="Times New Roman" w:cs="Times New Roman"/>
          <w:b/>
          <w:bCs/>
          <w:i/>
          <w:iCs/>
          <w:sz w:val="23"/>
          <w:szCs w:val="23"/>
          <w:lang w:eastAsia="ru-RU"/>
        </w:rPr>
        <w:t>металлургия</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Должность:  </w:t>
      </w:r>
      <w:r w:rsidRPr="00042382">
        <w:rPr>
          <w:rFonts w:ascii="Times New Roman" w:eastAsia="Times New Roman" w:hAnsi="Times New Roman" w:cs="Times New Roman"/>
          <w:b/>
          <w:bCs/>
          <w:i/>
          <w:iCs/>
          <w:sz w:val="23"/>
          <w:szCs w:val="23"/>
          <w:lang w:eastAsia="ru-RU"/>
        </w:rPr>
        <w:t xml:space="preserve">Начальник бюро  операционного аудита отдела управленческого аудита Дирекции по внутреннему аудиту ОАО «НЛМК»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Доля в уставном капитале эмитента: </w:t>
      </w:r>
      <w:r w:rsidRPr="00042382">
        <w:rPr>
          <w:rFonts w:ascii="Times New Roman" w:eastAsia="Times New Roman" w:hAnsi="Times New Roman" w:cs="Times New Roman"/>
          <w:b/>
          <w:bCs/>
          <w:i/>
          <w:iCs/>
          <w:sz w:val="23"/>
          <w:szCs w:val="23"/>
          <w:lang w:eastAsia="ru-RU"/>
        </w:rPr>
        <w:t>доли не имеет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Доли в дочерних/зависимых обществах эмитента:</w:t>
      </w:r>
      <w:r w:rsidRPr="00042382">
        <w:rPr>
          <w:rFonts w:ascii="Times New Roman" w:eastAsia="Times New Roman" w:hAnsi="Times New Roman" w:cs="Times New Roman"/>
          <w:b/>
          <w:bCs/>
          <w:i/>
          <w:iCs/>
          <w:sz w:val="23"/>
          <w:szCs w:val="23"/>
          <w:lang w:eastAsia="ru-RU"/>
        </w:rPr>
        <w:t xml:space="preserve"> долей не имеет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042382">
        <w:rPr>
          <w:rFonts w:ascii="Times New Roman" w:eastAsia="Times New Roman" w:hAnsi="Times New Roman" w:cs="Times New Roman"/>
          <w:b/>
          <w:bCs/>
          <w:i/>
          <w:iCs/>
          <w:sz w:val="23"/>
          <w:szCs w:val="23"/>
          <w:lang w:eastAsia="ru-RU"/>
        </w:rPr>
        <w:t xml:space="preserve"> не имеет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b/>
          <w:bCs/>
          <w:i/>
          <w:iCs/>
          <w:sz w:val="23"/>
          <w:szCs w:val="23"/>
          <w:lang w:eastAsia="ru-RU"/>
        </w:rPr>
        <w:t xml:space="preserve">Золотарева Вера Александровна,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Год рождения: </w:t>
      </w:r>
      <w:r w:rsidRPr="00042382">
        <w:rPr>
          <w:rFonts w:ascii="Times New Roman" w:eastAsia="Times New Roman" w:hAnsi="Times New Roman" w:cs="Times New Roman"/>
          <w:b/>
          <w:bCs/>
          <w:i/>
          <w:iCs/>
          <w:sz w:val="23"/>
          <w:szCs w:val="23"/>
          <w:lang w:eastAsia="ru-RU"/>
        </w:rPr>
        <w:t>1970</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3"/>
          <w:szCs w:val="23"/>
          <w:lang w:eastAsia="ru-RU"/>
        </w:rPr>
        <w:t>Образование:</w:t>
      </w:r>
      <w:r w:rsidRPr="00042382">
        <w:rPr>
          <w:rFonts w:ascii="Times New Roman" w:eastAsia="Times New Roman" w:hAnsi="Times New Roman" w:cs="Times New Roman"/>
          <w:b/>
          <w:bCs/>
          <w:i/>
          <w:iCs/>
          <w:sz w:val="23"/>
          <w:szCs w:val="23"/>
          <w:lang w:eastAsia="ru-RU"/>
        </w:rPr>
        <w:t xml:space="preserve"> высшее</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Должности за последние 5 лет: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2001-2005гг.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Организация: </w:t>
      </w:r>
      <w:r w:rsidRPr="00042382">
        <w:rPr>
          <w:rFonts w:ascii="Times New Roman" w:eastAsia="Times New Roman" w:hAnsi="Times New Roman" w:cs="Times New Roman"/>
          <w:b/>
          <w:bCs/>
          <w:i/>
          <w:iCs/>
          <w:sz w:val="23"/>
          <w:szCs w:val="23"/>
          <w:lang w:eastAsia="ru-RU"/>
        </w:rPr>
        <w:t xml:space="preserve"> ОАО «НЛМК»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Сфера деятельности: </w:t>
      </w:r>
      <w:r w:rsidRPr="00042382">
        <w:rPr>
          <w:rFonts w:ascii="Times New Roman" w:eastAsia="Times New Roman" w:hAnsi="Times New Roman" w:cs="Times New Roman"/>
          <w:b/>
          <w:bCs/>
          <w:i/>
          <w:iCs/>
          <w:sz w:val="23"/>
          <w:szCs w:val="23"/>
          <w:lang w:eastAsia="ru-RU"/>
        </w:rPr>
        <w:t>металлургия</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Должность:  </w:t>
      </w:r>
      <w:r w:rsidRPr="00042382">
        <w:rPr>
          <w:rFonts w:ascii="Times New Roman" w:eastAsia="Times New Roman" w:hAnsi="Times New Roman" w:cs="Times New Roman"/>
          <w:b/>
          <w:bCs/>
          <w:i/>
          <w:iCs/>
          <w:sz w:val="23"/>
          <w:szCs w:val="23"/>
          <w:lang w:eastAsia="ru-RU"/>
        </w:rPr>
        <w:t xml:space="preserve">Аудитор 1 категории отдела Управленческого аудита Дирекции по аудиту ОАО «НЛМК»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2005г.-наст. время</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Организация: </w:t>
      </w:r>
      <w:r w:rsidRPr="00042382">
        <w:rPr>
          <w:rFonts w:ascii="Times New Roman" w:eastAsia="Times New Roman" w:hAnsi="Times New Roman" w:cs="Times New Roman"/>
          <w:b/>
          <w:bCs/>
          <w:i/>
          <w:iCs/>
          <w:sz w:val="23"/>
          <w:szCs w:val="23"/>
          <w:lang w:eastAsia="ru-RU"/>
        </w:rPr>
        <w:t xml:space="preserve"> ОАО «НЛМК»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Сфера деятельности: </w:t>
      </w:r>
      <w:r w:rsidRPr="00042382">
        <w:rPr>
          <w:rFonts w:ascii="Times New Roman" w:eastAsia="Times New Roman" w:hAnsi="Times New Roman" w:cs="Times New Roman"/>
          <w:b/>
          <w:bCs/>
          <w:i/>
          <w:iCs/>
          <w:sz w:val="23"/>
          <w:szCs w:val="23"/>
          <w:lang w:eastAsia="ru-RU"/>
        </w:rPr>
        <w:t>металлургия</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Должность:  </w:t>
      </w:r>
      <w:r w:rsidRPr="00042382">
        <w:rPr>
          <w:rFonts w:ascii="Times New Roman" w:eastAsia="Times New Roman" w:hAnsi="Times New Roman" w:cs="Times New Roman"/>
          <w:b/>
          <w:bCs/>
          <w:i/>
          <w:iCs/>
          <w:sz w:val="23"/>
          <w:szCs w:val="23"/>
          <w:lang w:eastAsia="ru-RU"/>
        </w:rPr>
        <w:t>Ведущий аудитор отдела Управленческого аудита Дирекции по внутреннему аудиту ОАО «НЛМК».</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Доля в уставном капитале эмитента: </w:t>
      </w:r>
      <w:r w:rsidRPr="00042382">
        <w:rPr>
          <w:rFonts w:ascii="Times New Roman" w:eastAsia="Times New Roman" w:hAnsi="Times New Roman" w:cs="Times New Roman"/>
          <w:b/>
          <w:bCs/>
          <w:i/>
          <w:iCs/>
          <w:sz w:val="23"/>
          <w:szCs w:val="23"/>
          <w:lang w:eastAsia="ru-RU"/>
        </w:rPr>
        <w:t>доли не имеет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Доли в дочерних/зависимых обществах эмитента:</w:t>
      </w:r>
      <w:r w:rsidRPr="00042382">
        <w:rPr>
          <w:rFonts w:ascii="Times New Roman" w:eastAsia="Times New Roman" w:hAnsi="Times New Roman" w:cs="Times New Roman"/>
          <w:b/>
          <w:bCs/>
          <w:i/>
          <w:iCs/>
          <w:sz w:val="23"/>
          <w:szCs w:val="23"/>
          <w:lang w:eastAsia="ru-RU"/>
        </w:rPr>
        <w:t xml:space="preserve"> долей не имеет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042382">
        <w:rPr>
          <w:rFonts w:ascii="Times New Roman" w:eastAsia="Times New Roman" w:hAnsi="Times New Roman" w:cs="Times New Roman"/>
          <w:b/>
          <w:bCs/>
          <w:i/>
          <w:iCs/>
          <w:sz w:val="23"/>
          <w:szCs w:val="23"/>
          <w:lang w:eastAsia="ru-RU"/>
        </w:rPr>
        <w:t xml:space="preserve">  не имеет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b/>
          <w:bCs/>
          <w:i/>
          <w:iCs/>
          <w:sz w:val="23"/>
          <w:szCs w:val="23"/>
          <w:lang w:eastAsia="ru-RU"/>
        </w:rPr>
        <w:t>Кунихин Антон Игоревич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Год рождения: </w:t>
      </w:r>
      <w:r w:rsidRPr="00042382">
        <w:rPr>
          <w:rFonts w:ascii="Times New Roman" w:eastAsia="Times New Roman" w:hAnsi="Times New Roman" w:cs="Times New Roman"/>
          <w:b/>
          <w:bCs/>
          <w:i/>
          <w:iCs/>
          <w:sz w:val="23"/>
          <w:szCs w:val="23"/>
          <w:lang w:eastAsia="ru-RU"/>
        </w:rPr>
        <w:t>1984</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3"/>
          <w:szCs w:val="23"/>
          <w:lang w:eastAsia="ru-RU"/>
        </w:rPr>
        <w:t>Образование:</w:t>
      </w:r>
      <w:r w:rsidRPr="00042382">
        <w:rPr>
          <w:rFonts w:ascii="Times New Roman" w:eastAsia="Times New Roman" w:hAnsi="Times New Roman" w:cs="Times New Roman"/>
          <w:b/>
          <w:bCs/>
          <w:i/>
          <w:iCs/>
          <w:sz w:val="23"/>
          <w:szCs w:val="23"/>
          <w:lang w:eastAsia="ru-RU"/>
        </w:rPr>
        <w:t xml:space="preserve"> высшее</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Должности за последние 5 лет: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2004-2004гг.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Организация: </w:t>
      </w:r>
      <w:r w:rsidRPr="00042382">
        <w:rPr>
          <w:rFonts w:ascii="Times New Roman" w:eastAsia="Times New Roman" w:hAnsi="Times New Roman" w:cs="Times New Roman"/>
          <w:b/>
          <w:bCs/>
          <w:i/>
          <w:iCs/>
          <w:sz w:val="23"/>
          <w:szCs w:val="23"/>
          <w:lang w:eastAsia="ru-RU"/>
        </w:rPr>
        <w:t xml:space="preserve"> ЗАО «Финансы Л»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Сфера деятельности: </w:t>
      </w:r>
      <w:r w:rsidRPr="00042382">
        <w:rPr>
          <w:rFonts w:ascii="Times New Roman" w:eastAsia="Times New Roman" w:hAnsi="Times New Roman" w:cs="Times New Roman"/>
          <w:b/>
          <w:bCs/>
          <w:i/>
          <w:iCs/>
          <w:sz w:val="23"/>
          <w:szCs w:val="23"/>
          <w:lang w:eastAsia="ru-RU"/>
        </w:rPr>
        <w:t>аудиторские услуги</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Должность: </w:t>
      </w:r>
      <w:r w:rsidRPr="00042382">
        <w:rPr>
          <w:rFonts w:ascii="Times New Roman" w:eastAsia="Times New Roman" w:hAnsi="Times New Roman" w:cs="Times New Roman"/>
          <w:b/>
          <w:bCs/>
          <w:i/>
          <w:iCs/>
          <w:sz w:val="23"/>
          <w:szCs w:val="23"/>
          <w:lang w:eastAsia="ru-RU"/>
        </w:rPr>
        <w:t>Стажер ЗАО «Финансы-Л»</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 xml:space="preserve">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2004-2005гг.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Организация: </w:t>
      </w:r>
      <w:r w:rsidRPr="00042382">
        <w:rPr>
          <w:rFonts w:ascii="Times New Roman" w:eastAsia="Times New Roman" w:hAnsi="Times New Roman" w:cs="Times New Roman"/>
          <w:b/>
          <w:bCs/>
          <w:i/>
          <w:iCs/>
          <w:sz w:val="23"/>
          <w:szCs w:val="23"/>
          <w:lang w:eastAsia="ru-RU"/>
        </w:rPr>
        <w:t xml:space="preserve">  ООО «Аудит-Проф»</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Сфера деятельности: </w:t>
      </w:r>
      <w:r w:rsidRPr="00042382">
        <w:rPr>
          <w:rFonts w:ascii="Times New Roman" w:eastAsia="Times New Roman" w:hAnsi="Times New Roman" w:cs="Times New Roman"/>
          <w:b/>
          <w:bCs/>
          <w:i/>
          <w:iCs/>
          <w:sz w:val="23"/>
          <w:szCs w:val="23"/>
          <w:lang w:eastAsia="ru-RU"/>
        </w:rPr>
        <w:t>аудиторские услуги</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lastRenderedPageBreak/>
        <w:t xml:space="preserve">Должность: </w:t>
      </w:r>
      <w:r w:rsidRPr="00042382">
        <w:rPr>
          <w:rFonts w:ascii="Times New Roman" w:eastAsia="Times New Roman" w:hAnsi="Times New Roman" w:cs="Times New Roman"/>
          <w:b/>
          <w:bCs/>
          <w:i/>
          <w:iCs/>
          <w:sz w:val="23"/>
          <w:szCs w:val="23"/>
          <w:lang w:eastAsia="ru-RU"/>
        </w:rPr>
        <w:t>Аудитор  ООО «Аудит-Проф»</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2005-2006гг.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Организация: </w:t>
      </w:r>
      <w:r w:rsidRPr="00042382">
        <w:rPr>
          <w:rFonts w:ascii="Times New Roman" w:eastAsia="Times New Roman" w:hAnsi="Times New Roman" w:cs="Times New Roman"/>
          <w:b/>
          <w:bCs/>
          <w:i/>
          <w:iCs/>
          <w:sz w:val="23"/>
          <w:szCs w:val="23"/>
          <w:lang w:eastAsia="ru-RU"/>
        </w:rPr>
        <w:t xml:space="preserve"> ОАО «НЛМК»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Сфера деятельности: </w:t>
      </w:r>
      <w:r w:rsidRPr="00042382">
        <w:rPr>
          <w:rFonts w:ascii="Times New Roman" w:eastAsia="Times New Roman" w:hAnsi="Times New Roman" w:cs="Times New Roman"/>
          <w:b/>
          <w:bCs/>
          <w:i/>
          <w:iCs/>
          <w:sz w:val="23"/>
          <w:szCs w:val="23"/>
          <w:lang w:eastAsia="ru-RU"/>
        </w:rPr>
        <w:t>металлургия</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Должность: </w:t>
      </w:r>
      <w:r w:rsidRPr="00042382">
        <w:rPr>
          <w:rFonts w:ascii="Times New Roman" w:eastAsia="Times New Roman" w:hAnsi="Times New Roman" w:cs="Times New Roman"/>
          <w:b/>
          <w:bCs/>
          <w:i/>
          <w:iCs/>
          <w:sz w:val="23"/>
          <w:szCs w:val="23"/>
          <w:lang w:eastAsia="ru-RU"/>
        </w:rPr>
        <w:t xml:space="preserve"> Аудитор Дирекции по аудиту ОАО «НЛМК»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2006-2007гг.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Организация: </w:t>
      </w:r>
      <w:r w:rsidRPr="00042382">
        <w:rPr>
          <w:rFonts w:ascii="Times New Roman" w:eastAsia="Times New Roman" w:hAnsi="Times New Roman" w:cs="Times New Roman"/>
          <w:b/>
          <w:bCs/>
          <w:i/>
          <w:iCs/>
          <w:sz w:val="23"/>
          <w:szCs w:val="23"/>
          <w:lang w:eastAsia="ru-RU"/>
        </w:rPr>
        <w:t xml:space="preserve"> ОАО «НЛМК»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Сфера деятельности: </w:t>
      </w:r>
      <w:r w:rsidRPr="00042382">
        <w:rPr>
          <w:rFonts w:ascii="Times New Roman" w:eastAsia="Times New Roman" w:hAnsi="Times New Roman" w:cs="Times New Roman"/>
          <w:b/>
          <w:bCs/>
          <w:i/>
          <w:iCs/>
          <w:sz w:val="23"/>
          <w:szCs w:val="23"/>
          <w:lang w:eastAsia="ru-RU"/>
        </w:rPr>
        <w:t>металлургия</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Должность: </w:t>
      </w:r>
      <w:r w:rsidRPr="00042382">
        <w:rPr>
          <w:rFonts w:ascii="Times New Roman" w:eastAsia="Times New Roman" w:hAnsi="Times New Roman" w:cs="Times New Roman"/>
          <w:b/>
          <w:bCs/>
          <w:i/>
          <w:iCs/>
          <w:sz w:val="23"/>
          <w:szCs w:val="23"/>
          <w:lang w:eastAsia="ru-RU"/>
        </w:rPr>
        <w:t>Аудитор Дирекции по внутреннему аудиту ОАО «НЛМК»</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 xml:space="preserve">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2007г.-наст.время</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Организация: </w:t>
      </w:r>
      <w:r w:rsidRPr="00042382">
        <w:rPr>
          <w:rFonts w:ascii="Times New Roman" w:eastAsia="Times New Roman" w:hAnsi="Times New Roman" w:cs="Times New Roman"/>
          <w:b/>
          <w:bCs/>
          <w:i/>
          <w:iCs/>
          <w:sz w:val="23"/>
          <w:szCs w:val="23"/>
          <w:lang w:eastAsia="ru-RU"/>
        </w:rPr>
        <w:t xml:space="preserve"> ОАО «НЛМК»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Сфера деятельности: </w:t>
      </w:r>
      <w:r w:rsidRPr="00042382">
        <w:rPr>
          <w:rFonts w:ascii="Times New Roman" w:eastAsia="Times New Roman" w:hAnsi="Times New Roman" w:cs="Times New Roman"/>
          <w:b/>
          <w:bCs/>
          <w:i/>
          <w:iCs/>
          <w:sz w:val="23"/>
          <w:szCs w:val="23"/>
          <w:lang w:eastAsia="ru-RU"/>
        </w:rPr>
        <w:t>металлургия</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Должность: </w:t>
      </w:r>
      <w:r w:rsidRPr="00042382">
        <w:rPr>
          <w:rFonts w:ascii="Times New Roman" w:eastAsia="Times New Roman" w:hAnsi="Times New Roman" w:cs="Times New Roman"/>
          <w:b/>
          <w:bCs/>
          <w:i/>
          <w:iCs/>
          <w:sz w:val="23"/>
          <w:szCs w:val="23"/>
          <w:lang w:eastAsia="ru-RU"/>
        </w:rPr>
        <w:t>Аудитор 1 кат. Дирекции по внутреннему аудиту ОАО «НЛМК».</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Доля в уставном капитале эмитента: </w:t>
      </w:r>
      <w:r w:rsidRPr="00042382">
        <w:rPr>
          <w:rFonts w:ascii="Times New Roman" w:eastAsia="Times New Roman" w:hAnsi="Times New Roman" w:cs="Times New Roman"/>
          <w:b/>
          <w:bCs/>
          <w:i/>
          <w:iCs/>
          <w:sz w:val="23"/>
          <w:szCs w:val="23"/>
          <w:lang w:eastAsia="ru-RU"/>
        </w:rPr>
        <w:t>доли не имеет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Доли в дочерних/зависимых обществах эмитента:</w:t>
      </w:r>
      <w:r w:rsidRPr="00042382">
        <w:rPr>
          <w:rFonts w:ascii="Times New Roman" w:eastAsia="Times New Roman" w:hAnsi="Times New Roman" w:cs="Times New Roman"/>
          <w:b/>
          <w:bCs/>
          <w:i/>
          <w:iCs/>
          <w:sz w:val="23"/>
          <w:szCs w:val="23"/>
          <w:lang w:eastAsia="ru-RU"/>
        </w:rPr>
        <w:t xml:space="preserve"> долей не имеет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042382">
        <w:rPr>
          <w:rFonts w:ascii="Times New Roman" w:eastAsia="Times New Roman" w:hAnsi="Times New Roman" w:cs="Times New Roman"/>
          <w:b/>
          <w:bCs/>
          <w:i/>
          <w:iCs/>
          <w:sz w:val="23"/>
          <w:szCs w:val="23"/>
          <w:lang w:eastAsia="ru-RU"/>
        </w:rPr>
        <w:t xml:space="preserve"> не имеет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218" w:name="_Toc224006157"/>
      <w:bookmarkStart w:id="219" w:name="_Toc224006583"/>
      <w:bookmarkStart w:id="220" w:name="_Toc224006957"/>
      <w:bookmarkStart w:id="221" w:name="_Toc227663150"/>
      <w:r w:rsidRPr="00042382">
        <w:rPr>
          <w:rFonts w:ascii="Arial" w:eastAsia="Times New Roman" w:hAnsi="Arial" w:cs="Arial"/>
          <w:b/>
          <w:bCs/>
          <w:sz w:val="26"/>
          <w:szCs w:val="26"/>
          <w:lang w:eastAsia="ru-RU"/>
        </w:rPr>
        <w:t>5.6. Сведения о размере вознаграждения, льгот и/или компенсации расходов по органу контроля за финансово-хозяйственной деятельностью эмитента</w:t>
      </w:r>
      <w:bookmarkEnd w:id="218"/>
      <w:bookmarkEnd w:id="219"/>
      <w:bookmarkEnd w:id="220"/>
      <w:bookmarkEnd w:id="221"/>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Вознаграждения, выплаченные ревизионной комиссии за отчетный квартал:</w:t>
      </w:r>
    </w:p>
    <w:p w:rsidR="00042382" w:rsidRPr="00042382" w:rsidRDefault="00042382" w:rsidP="00042382">
      <w:pPr>
        <w:widowControl w:val="0"/>
        <w:autoSpaceDE w:val="0"/>
        <w:autoSpaceDN w:val="0"/>
        <w:adjustRightInd w:val="0"/>
        <w:spacing w:before="40" w:after="0" w:line="240" w:lineRule="auto"/>
        <w:ind w:left="284"/>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Начислено: </w:t>
      </w:r>
    </w:p>
    <w:p w:rsidR="00042382" w:rsidRPr="00042382" w:rsidRDefault="00042382" w:rsidP="00042382">
      <w:pPr>
        <w:widowControl w:val="0"/>
        <w:autoSpaceDE w:val="0"/>
        <w:autoSpaceDN w:val="0"/>
        <w:adjustRightInd w:val="0"/>
        <w:spacing w:before="40" w:after="0" w:line="240" w:lineRule="auto"/>
        <w:ind w:left="284"/>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Заработная плата (руб.): нет</w:t>
      </w:r>
    </w:p>
    <w:p w:rsidR="00042382" w:rsidRPr="00042382" w:rsidRDefault="00042382" w:rsidP="00042382">
      <w:pPr>
        <w:widowControl w:val="0"/>
        <w:autoSpaceDE w:val="0"/>
        <w:autoSpaceDN w:val="0"/>
        <w:adjustRightInd w:val="0"/>
        <w:spacing w:before="40" w:after="0" w:line="240" w:lineRule="auto"/>
        <w:ind w:left="284"/>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Вознаграждения (руб.):  нет</w:t>
      </w:r>
    </w:p>
    <w:p w:rsidR="00042382" w:rsidRPr="00042382" w:rsidRDefault="00042382" w:rsidP="00042382">
      <w:pPr>
        <w:widowControl w:val="0"/>
        <w:autoSpaceDE w:val="0"/>
        <w:autoSpaceDN w:val="0"/>
        <w:adjustRightInd w:val="0"/>
        <w:spacing w:before="40" w:after="0" w:line="240" w:lineRule="auto"/>
        <w:ind w:left="284"/>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Иные имущественные предоставления (руб.): нет</w:t>
      </w:r>
    </w:p>
    <w:p w:rsidR="00042382" w:rsidRPr="00042382" w:rsidRDefault="00042382" w:rsidP="00042382">
      <w:pPr>
        <w:widowControl w:val="0"/>
        <w:autoSpaceDE w:val="0"/>
        <w:autoSpaceDN w:val="0"/>
        <w:adjustRightInd w:val="0"/>
        <w:spacing w:before="40" w:after="0" w:line="240" w:lineRule="auto"/>
        <w:ind w:left="284"/>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Всего (руб.): 0</w:t>
      </w:r>
    </w:p>
    <w:p w:rsidR="00042382" w:rsidRPr="00042382" w:rsidRDefault="00042382" w:rsidP="00042382">
      <w:pPr>
        <w:widowControl w:val="0"/>
        <w:autoSpaceDE w:val="0"/>
        <w:autoSpaceDN w:val="0"/>
        <w:adjustRightInd w:val="0"/>
        <w:spacing w:before="40" w:after="0" w:line="240" w:lineRule="auto"/>
        <w:ind w:left="284"/>
        <w:rPr>
          <w:rFonts w:ascii="Times New Roman" w:eastAsia="Times New Roman" w:hAnsi="Times New Roman" w:cs="Times New Roman"/>
          <w:sz w:val="24"/>
          <w:szCs w:val="24"/>
          <w:lang w:eastAsia="ru-RU"/>
        </w:rPr>
      </w:pPr>
    </w:p>
    <w:p w:rsidR="00042382" w:rsidRPr="00042382" w:rsidRDefault="00042382" w:rsidP="00042382">
      <w:pPr>
        <w:widowControl w:val="0"/>
        <w:autoSpaceDE w:val="0"/>
        <w:autoSpaceDN w:val="0"/>
        <w:adjustRightInd w:val="0"/>
        <w:spacing w:before="40" w:after="0" w:line="240" w:lineRule="auto"/>
        <w:ind w:left="284"/>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Выплачено: </w:t>
      </w:r>
    </w:p>
    <w:p w:rsidR="00042382" w:rsidRPr="00042382" w:rsidRDefault="00042382" w:rsidP="00042382">
      <w:pPr>
        <w:widowControl w:val="0"/>
        <w:autoSpaceDE w:val="0"/>
        <w:autoSpaceDN w:val="0"/>
        <w:adjustRightInd w:val="0"/>
        <w:spacing w:before="40" w:after="0" w:line="240" w:lineRule="auto"/>
        <w:ind w:left="284"/>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Заработная плата (руб.): нет</w:t>
      </w:r>
    </w:p>
    <w:p w:rsidR="00042382" w:rsidRPr="00042382" w:rsidRDefault="00042382" w:rsidP="00042382">
      <w:pPr>
        <w:widowControl w:val="0"/>
        <w:autoSpaceDE w:val="0"/>
        <w:autoSpaceDN w:val="0"/>
        <w:adjustRightInd w:val="0"/>
        <w:spacing w:before="40" w:after="0" w:line="240" w:lineRule="auto"/>
        <w:ind w:left="284"/>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Вознаграждения (руб.):  нет</w:t>
      </w:r>
    </w:p>
    <w:p w:rsidR="00042382" w:rsidRPr="00042382" w:rsidRDefault="00042382" w:rsidP="00042382">
      <w:pPr>
        <w:widowControl w:val="0"/>
        <w:autoSpaceDE w:val="0"/>
        <w:autoSpaceDN w:val="0"/>
        <w:adjustRightInd w:val="0"/>
        <w:spacing w:before="40" w:after="0" w:line="240" w:lineRule="auto"/>
        <w:ind w:left="284"/>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Иные имущественные предоставления (руб.): нет</w:t>
      </w:r>
    </w:p>
    <w:p w:rsidR="00042382" w:rsidRPr="00042382" w:rsidRDefault="00042382" w:rsidP="00042382">
      <w:pPr>
        <w:widowControl w:val="0"/>
        <w:autoSpaceDE w:val="0"/>
        <w:autoSpaceDN w:val="0"/>
        <w:adjustRightInd w:val="0"/>
        <w:spacing w:before="40" w:after="0" w:line="240" w:lineRule="auto"/>
        <w:ind w:left="284"/>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Всего (руб.): 0</w:t>
      </w:r>
    </w:p>
    <w:p w:rsidR="00042382" w:rsidRPr="00042382" w:rsidRDefault="00042382" w:rsidP="00042382">
      <w:pPr>
        <w:widowControl w:val="0"/>
        <w:shd w:val="clear" w:color="auto" w:fill="FFFFFF"/>
        <w:tabs>
          <w:tab w:val="left" w:pos="734"/>
        </w:tabs>
        <w:autoSpaceDE w:val="0"/>
        <w:autoSpaceDN w:val="0"/>
        <w:adjustRightInd w:val="0"/>
        <w:spacing w:before="523" w:after="40" w:line="240" w:lineRule="auto"/>
        <w:ind w:left="29"/>
        <w:rPr>
          <w:rFonts w:ascii="Times New Roman" w:eastAsia="Times New Roman" w:hAnsi="Times New Roman" w:cs="Times New Roman"/>
          <w:sz w:val="20"/>
          <w:szCs w:val="20"/>
          <w:lang w:eastAsia="ru-RU"/>
        </w:rPr>
      </w:pPr>
      <w:r w:rsidRPr="00042382">
        <w:rPr>
          <w:rFonts w:ascii="Times New Roman" w:eastAsia="Times New Roman" w:hAnsi="Times New Roman" w:cs="Times New Roman"/>
          <w:b/>
          <w:bCs/>
          <w:spacing w:val="-1"/>
          <w:sz w:val="24"/>
          <w:szCs w:val="24"/>
          <w:lang w:eastAsia="ru-RU"/>
        </w:rPr>
        <w:t>Вознаграждение членам ревизионной комиссии:</w:t>
      </w:r>
    </w:p>
    <w:p w:rsidR="00042382" w:rsidRPr="00042382" w:rsidRDefault="00042382" w:rsidP="00042382">
      <w:pPr>
        <w:widowControl w:val="0"/>
        <w:shd w:val="clear" w:color="auto" w:fill="FFFFFF"/>
        <w:autoSpaceDE w:val="0"/>
        <w:autoSpaceDN w:val="0"/>
        <w:adjustRightInd w:val="0"/>
        <w:spacing w:before="370" w:after="40" w:line="274" w:lineRule="exact"/>
        <w:ind w:left="739" w:hanging="686"/>
        <w:rPr>
          <w:rFonts w:ascii="Times New Roman" w:eastAsia="Times New Roman" w:hAnsi="Times New Roman" w:cs="Times New Roman"/>
          <w:b/>
          <w:bCs/>
          <w:i/>
          <w:iCs/>
          <w:sz w:val="20"/>
          <w:szCs w:val="20"/>
          <w:lang w:eastAsia="ru-RU"/>
        </w:rPr>
      </w:pPr>
      <w:r w:rsidRPr="00042382">
        <w:rPr>
          <w:rFonts w:ascii="Times New Roman" w:eastAsia="Times New Roman" w:hAnsi="Times New Roman" w:cs="Times New Roman"/>
          <w:sz w:val="24"/>
          <w:szCs w:val="24"/>
          <w:lang w:eastAsia="ru-RU"/>
        </w:rPr>
        <w:t xml:space="preserve"> </w:t>
      </w:r>
      <w:r w:rsidRPr="00042382">
        <w:rPr>
          <w:rFonts w:ascii="Times New Roman" w:eastAsia="Times New Roman" w:hAnsi="Times New Roman" w:cs="Times New Roman"/>
          <w:b/>
          <w:bCs/>
          <w:i/>
          <w:iCs/>
          <w:sz w:val="24"/>
          <w:szCs w:val="24"/>
          <w:lang w:eastAsia="ru-RU"/>
        </w:rPr>
        <w:t xml:space="preserve">1.1. </w:t>
      </w:r>
      <w:r w:rsidRPr="00042382">
        <w:rPr>
          <w:rFonts w:ascii="Times New Roman" w:eastAsia="Times New Roman" w:hAnsi="Times New Roman" w:cs="Times New Roman"/>
          <w:b/>
          <w:bCs/>
          <w:i/>
          <w:iCs/>
          <w:sz w:val="24"/>
          <w:szCs w:val="24"/>
          <w:lang w:eastAsia="ru-RU"/>
        </w:rPr>
        <w:tab/>
        <w:t xml:space="preserve">За участие в заседаниях Ревизионной комиссии в форме личного присутствия </w:t>
      </w:r>
      <w:r w:rsidRPr="00042382">
        <w:rPr>
          <w:rFonts w:ascii="Times New Roman" w:eastAsia="Times New Roman" w:hAnsi="Times New Roman" w:cs="Times New Roman"/>
          <w:b/>
          <w:bCs/>
          <w:i/>
          <w:iCs/>
          <w:spacing w:val="-1"/>
          <w:sz w:val="24"/>
          <w:szCs w:val="24"/>
          <w:lang w:eastAsia="ru-RU"/>
        </w:rPr>
        <w:t>члену Ревизионной комиссии выплачивается за каждое заседание вознаграждение в</w:t>
      </w:r>
    </w:p>
    <w:p w:rsidR="00042382" w:rsidRPr="00042382" w:rsidRDefault="00042382" w:rsidP="00042382">
      <w:pPr>
        <w:widowControl w:val="0"/>
        <w:shd w:val="clear" w:color="auto" w:fill="FFFFFF"/>
        <w:tabs>
          <w:tab w:val="left" w:leader="underscore" w:pos="8894"/>
        </w:tabs>
        <w:autoSpaceDE w:val="0"/>
        <w:autoSpaceDN w:val="0"/>
        <w:adjustRightInd w:val="0"/>
        <w:spacing w:before="20" w:after="40" w:line="274" w:lineRule="exact"/>
        <w:ind w:left="739"/>
        <w:rPr>
          <w:rFonts w:ascii="Times New Roman" w:eastAsia="Times New Roman" w:hAnsi="Times New Roman" w:cs="Times New Roman"/>
          <w:b/>
          <w:bCs/>
          <w:i/>
          <w:iCs/>
          <w:sz w:val="20"/>
          <w:szCs w:val="20"/>
          <w:lang w:eastAsia="ru-RU"/>
        </w:rPr>
      </w:pPr>
      <w:r w:rsidRPr="00042382">
        <w:rPr>
          <w:rFonts w:ascii="Times New Roman" w:eastAsia="Times New Roman" w:hAnsi="Times New Roman" w:cs="Times New Roman"/>
          <w:b/>
          <w:bCs/>
          <w:i/>
          <w:iCs/>
          <w:sz w:val="24"/>
          <w:szCs w:val="24"/>
          <w:lang w:eastAsia="ru-RU"/>
        </w:rPr>
        <w:t>сумме среднемесячной заработной платы работников Общества за</w:t>
      </w:r>
      <w:r w:rsidRPr="00042382">
        <w:rPr>
          <w:rFonts w:ascii="Times New Roman" w:eastAsia="Times New Roman" w:hAnsi="Times New Roman" w:cs="Times New Roman"/>
          <w:b/>
          <w:bCs/>
          <w:i/>
          <w:iCs/>
          <w:sz w:val="20"/>
          <w:szCs w:val="20"/>
          <w:lang w:eastAsia="ru-RU"/>
        </w:rPr>
        <w:t xml:space="preserve"> </w:t>
      </w:r>
      <w:r w:rsidRPr="00042382">
        <w:rPr>
          <w:rFonts w:ascii="Times New Roman" w:eastAsia="Times New Roman" w:hAnsi="Times New Roman" w:cs="Times New Roman"/>
          <w:b/>
          <w:bCs/>
          <w:i/>
          <w:iCs/>
          <w:spacing w:val="-1"/>
          <w:sz w:val="24"/>
          <w:szCs w:val="24"/>
          <w:lang w:eastAsia="ru-RU"/>
        </w:rPr>
        <w:t>последние 2 (два) месяца, предшествующих месяцу выплаты вознаграждения.</w:t>
      </w:r>
    </w:p>
    <w:p w:rsidR="00042382" w:rsidRPr="00042382" w:rsidRDefault="00042382" w:rsidP="00042382">
      <w:pPr>
        <w:widowControl w:val="0"/>
        <w:shd w:val="clear" w:color="auto" w:fill="FFFFFF"/>
        <w:tabs>
          <w:tab w:val="left" w:pos="725"/>
        </w:tabs>
        <w:autoSpaceDE w:val="0"/>
        <w:autoSpaceDN w:val="0"/>
        <w:adjustRightInd w:val="0"/>
        <w:spacing w:before="278" w:after="40" w:line="278" w:lineRule="exact"/>
        <w:ind w:left="48"/>
        <w:rPr>
          <w:rFonts w:ascii="Times New Roman" w:eastAsia="Times New Roman" w:hAnsi="Times New Roman" w:cs="Times New Roman"/>
          <w:b/>
          <w:bCs/>
          <w:i/>
          <w:iCs/>
          <w:sz w:val="20"/>
          <w:szCs w:val="20"/>
          <w:lang w:eastAsia="ru-RU"/>
        </w:rPr>
      </w:pPr>
      <w:r w:rsidRPr="00042382">
        <w:rPr>
          <w:rFonts w:ascii="Times New Roman" w:eastAsia="Times New Roman" w:hAnsi="Times New Roman" w:cs="Times New Roman"/>
          <w:b/>
          <w:bCs/>
          <w:i/>
          <w:iCs/>
          <w:spacing w:val="-17"/>
          <w:sz w:val="24"/>
          <w:szCs w:val="24"/>
          <w:lang w:eastAsia="ru-RU"/>
        </w:rPr>
        <w:lastRenderedPageBreak/>
        <w:t>1.2.</w:t>
      </w:r>
      <w:r w:rsidRPr="00042382">
        <w:rPr>
          <w:rFonts w:ascii="Times New Roman" w:eastAsia="Times New Roman" w:hAnsi="Times New Roman" w:cs="Times New Roman"/>
          <w:b/>
          <w:bCs/>
          <w:i/>
          <w:iCs/>
          <w:sz w:val="24"/>
          <w:szCs w:val="24"/>
          <w:lang w:eastAsia="ru-RU"/>
        </w:rPr>
        <w:tab/>
        <w:t>За участие в каждой проверке (ревизии) финансово-хозяйственной деятельности</w:t>
      </w:r>
    </w:p>
    <w:p w:rsidR="00042382" w:rsidRPr="00042382" w:rsidRDefault="00042382" w:rsidP="00042382">
      <w:pPr>
        <w:widowControl w:val="0"/>
        <w:shd w:val="clear" w:color="auto" w:fill="FFFFFF"/>
        <w:tabs>
          <w:tab w:val="left" w:leader="underscore" w:pos="2952"/>
        </w:tabs>
        <w:autoSpaceDE w:val="0"/>
        <w:autoSpaceDN w:val="0"/>
        <w:adjustRightInd w:val="0"/>
        <w:spacing w:before="5" w:after="40" w:line="278" w:lineRule="exact"/>
        <w:ind w:left="739"/>
        <w:rPr>
          <w:rFonts w:ascii="Times New Roman" w:eastAsia="Times New Roman" w:hAnsi="Times New Roman" w:cs="Times New Roman"/>
          <w:b/>
          <w:bCs/>
          <w:i/>
          <w:iCs/>
          <w:sz w:val="20"/>
          <w:szCs w:val="20"/>
          <w:lang w:eastAsia="ru-RU"/>
        </w:rPr>
      </w:pPr>
      <w:r w:rsidRPr="00042382">
        <w:rPr>
          <w:rFonts w:ascii="Times New Roman" w:eastAsia="Times New Roman" w:hAnsi="Times New Roman" w:cs="Times New Roman"/>
          <w:b/>
          <w:bCs/>
          <w:i/>
          <w:iCs/>
          <w:sz w:val="24"/>
          <w:szCs w:val="24"/>
          <w:lang w:eastAsia="ru-RU"/>
        </w:rPr>
        <w:t>Общества в соответствии с утвержденным планом проверок члену</w:t>
      </w:r>
      <w:r w:rsidRPr="00042382">
        <w:rPr>
          <w:rFonts w:ascii="Times New Roman" w:eastAsia="Times New Roman" w:hAnsi="Times New Roman" w:cs="Times New Roman"/>
          <w:b/>
          <w:bCs/>
          <w:i/>
          <w:iCs/>
          <w:sz w:val="20"/>
          <w:szCs w:val="20"/>
          <w:lang w:eastAsia="ru-RU"/>
        </w:rPr>
        <w:t xml:space="preserve"> </w:t>
      </w:r>
      <w:r w:rsidRPr="00042382">
        <w:rPr>
          <w:rFonts w:ascii="Times New Roman" w:eastAsia="Times New Roman" w:hAnsi="Times New Roman" w:cs="Times New Roman"/>
          <w:b/>
          <w:bCs/>
          <w:i/>
          <w:iCs/>
          <w:sz w:val="24"/>
          <w:szCs w:val="24"/>
          <w:lang w:eastAsia="ru-RU"/>
        </w:rPr>
        <w:t>Ревизионной комиссии выплачивается вознаграждение в сумме среднемесячной</w:t>
      </w:r>
      <w:r w:rsidRPr="00042382">
        <w:rPr>
          <w:rFonts w:ascii="Times New Roman" w:eastAsia="Times New Roman" w:hAnsi="Times New Roman" w:cs="Times New Roman"/>
          <w:b/>
          <w:bCs/>
          <w:i/>
          <w:iCs/>
          <w:sz w:val="20"/>
          <w:szCs w:val="20"/>
          <w:lang w:eastAsia="ru-RU"/>
        </w:rPr>
        <w:t xml:space="preserve"> </w:t>
      </w:r>
      <w:r w:rsidRPr="00042382">
        <w:rPr>
          <w:rFonts w:ascii="Times New Roman" w:eastAsia="Times New Roman" w:hAnsi="Times New Roman" w:cs="Times New Roman"/>
          <w:b/>
          <w:bCs/>
          <w:i/>
          <w:iCs/>
          <w:sz w:val="24"/>
          <w:szCs w:val="24"/>
          <w:lang w:eastAsia="ru-RU"/>
        </w:rPr>
        <w:t>заработной платы работников Общества за последние 2 (два) месяца,</w:t>
      </w:r>
      <w:r w:rsidRPr="00042382">
        <w:rPr>
          <w:rFonts w:ascii="Times New Roman" w:eastAsia="Times New Roman" w:hAnsi="Times New Roman" w:cs="Times New Roman"/>
          <w:b/>
          <w:bCs/>
          <w:i/>
          <w:iCs/>
          <w:sz w:val="20"/>
          <w:szCs w:val="20"/>
          <w:lang w:eastAsia="ru-RU"/>
        </w:rPr>
        <w:t xml:space="preserve"> </w:t>
      </w:r>
      <w:r w:rsidRPr="00042382">
        <w:rPr>
          <w:rFonts w:ascii="Times New Roman" w:eastAsia="Times New Roman" w:hAnsi="Times New Roman" w:cs="Times New Roman"/>
          <w:b/>
          <w:bCs/>
          <w:i/>
          <w:iCs/>
          <w:spacing w:val="-1"/>
          <w:sz w:val="24"/>
          <w:szCs w:val="24"/>
          <w:lang w:eastAsia="ru-RU"/>
        </w:rPr>
        <w:t>предшествующих месяцу выплаты вознаграждения.</w:t>
      </w:r>
    </w:p>
    <w:p w:rsidR="00042382" w:rsidRPr="00042382" w:rsidRDefault="00042382" w:rsidP="00042382">
      <w:pPr>
        <w:widowControl w:val="0"/>
        <w:numPr>
          <w:ilvl w:val="0"/>
          <w:numId w:val="7"/>
        </w:numPr>
        <w:shd w:val="clear" w:color="auto" w:fill="FFFFFF"/>
        <w:tabs>
          <w:tab w:val="left" w:pos="725"/>
        </w:tabs>
        <w:autoSpaceDE w:val="0"/>
        <w:autoSpaceDN w:val="0"/>
        <w:adjustRightInd w:val="0"/>
        <w:snapToGrid w:val="0"/>
        <w:spacing w:before="269" w:after="0" w:line="278" w:lineRule="exact"/>
        <w:ind w:right="10"/>
        <w:jc w:val="both"/>
        <w:rPr>
          <w:rFonts w:ascii="Times New Roman" w:eastAsia="Times New Roman" w:hAnsi="Times New Roman" w:cs="Times New Roman"/>
          <w:b/>
          <w:bCs/>
          <w:i/>
          <w:iCs/>
          <w:spacing w:val="-19"/>
          <w:sz w:val="24"/>
          <w:szCs w:val="24"/>
          <w:lang w:eastAsia="ru-RU"/>
        </w:rPr>
      </w:pPr>
      <w:r w:rsidRPr="00042382">
        <w:rPr>
          <w:rFonts w:ascii="Times New Roman" w:eastAsia="Times New Roman" w:hAnsi="Times New Roman" w:cs="Times New Roman"/>
          <w:b/>
          <w:bCs/>
          <w:i/>
          <w:iCs/>
          <w:spacing w:val="-2"/>
          <w:sz w:val="24"/>
          <w:szCs w:val="24"/>
          <w:lang w:eastAsia="ru-RU"/>
        </w:rPr>
        <w:t xml:space="preserve">Размер вознаграждений, выплачиваемых Председателю Ревизионной комиссии в </w:t>
      </w:r>
      <w:r w:rsidRPr="00042382">
        <w:rPr>
          <w:rFonts w:ascii="Times New Roman" w:eastAsia="Times New Roman" w:hAnsi="Times New Roman" w:cs="Times New Roman"/>
          <w:b/>
          <w:bCs/>
          <w:i/>
          <w:iCs/>
          <w:sz w:val="24"/>
          <w:szCs w:val="24"/>
          <w:lang w:eastAsia="ru-RU"/>
        </w:rPr>
        <w:t>соответствии с п. 1.1. и п. 1.2. настоящего Положения, увеличивается на 50 %.</w:t>
      </w:r>
    </w:p>
    <w:p w:rsidR="00042382" w:rsidRPr="00042382" w:rsidRDefault="00042382" w:rsidP="00042382">
      <w:pPr>
        <w:widowControl w:val="0"/>
        <w:numPr>
          <w:ilvl w:val="0"/>
          <w:numId w:val="7"/>
        </w:numPr>
        <w:shd w:val="clear" w:color="auto" w:fill="FFFFFF"/>
        <w:tabs>
          <w:tab w:val="left" w:pos="725"/>
        </w:tabs>
        <w:autoSpaceDE w:val="0"/>
        <w:autoSpaceDN w:val="0"/>
        <w:adjustRightInd w:val="0"/>
        <w:snapToGrid w:val="0"/>
        <w:spacing w:before="269" w:after="0" w:line="278" w:lineRule="exact"/>
        <w:ind w:right="10"/>
        <w:jc w:val="both"/>
        <w:rPr>
          <w:rFonts w:ascii="Times New Roman" w:eastAsia="Times New Roman" w:hAnsi="Times New Roman" w:cs="Times New Roman"/>
          <w:b/>
          <w:bCs/>
          <w:i/>
          <w:iCs/>
          <w:spacing w:val="-18"/>
          <w:sz w:val="24"/>
          <w:szCs w:val="24"/>
          <w:lang w:eastAsia="ru-RU"/>
        </w:rPr>
      </w:pPr>
      <w:r w:rsidRPr="00042382">
        <w:rPr>
          <w:rFonts w:ascii="Times New Roman" w:eastAsia="Times New Roman" w:hAnsi="Times New Roman" w:cs="Times New Roman"/>
          <w:b/>
          <w:bCs/>
          <w:i/>
          <w:iCs/>
          <w:spacing w:val="-1"/>
          <w:sz w:val="24"/>
          <w:szCs w:val="24"/>
          <w:lang w:eastAsia="ru-RU"/>
        </w:rPr>
        <w:t xml:space="preserve">Общая сумма вознаграждений члену Ревизионной комиссии, выплачиваемая в соответствии с п. </w:t>
      </w:r>
      <w:r w:rsidRPr="00042382">
        <w:rPr>
          <w:rFonts w:ascii="Times New Roman" w:eastAsia="Times New Roman" w:hAnsi="Times New Roman" w:cs="Times New Roman"/>
          <w:b/>
          <w:bCs/>
          <w:i/>
          <w:iCs/>
          <w:spacing w:val="20"/>
          <w:sz w:val="24"/>
          <w:szCs w:val="24"/>
          <w:lang w:eastAsia="ru-RU"/>
        </w:rPr>
        <w:t>1.1.,</w:t>
      </w:r>
      <w:r w:rsidRPr="00042382">
        <w:rPr>
          <w:rFonts w:ascii="Times New Roman" w:eastAsia="Times New Roman" w:hAnsi="Times New Roman" w:cs="Times New Roman"/>
          <w:b/>
          <w:bCs/>
          <w:i/>
          <w:iCs/>
          <w:spacing w:val="-1"/>
          <w:sz w:val="24"/>
          <w:szCs w:val="24"/>
          <w:lang w:eastAsia="ru-RU"/>
        </w:rPr>
        <w:t xml:space="preserve"> п. 1.2. и п. 1.3. настоящего Положения, не может превышать </w:t>
      </w:r>
      <w:r w:rsidRPr="00042382">
        <w:rPr>
          <w:rFonts w:ascii="Times New Roman" w:eastAsia="Times New Roman" w:hAnsi="Times New Roman" w:cs="Times New Roman"/>
          <w:b/>
          <w:bCs/>
          <w:i/>
          <w:iCs/>
          <w:sz w:val="24"/>
          <w:szCs w:val="24"/>
          <w:lang w:eastAsia="ru-RU"/>
        </w:rPr>
        <w:t>50 % размера премии по итогам работы за год члена Совета директоров Общества.</w:t>
      </w:r>
    </w:p>
    <w:p w:rsidR="00042382" w:rsidRPr="00042382" w:rsidRDefault="00042382" w:rsidP="00042382">
      <w:pPr>
        <w:widowControl w:val="0"/>
        <w:shd w:val="clear" w:color="auto" w:fill="FFFFFF"/>
        <w:tabs>
          <w:tab w:val="left" w:pos="720"/>
        </w:tabs>
        <w:autoSpaceDE w:val="0"/>
        <w:autoSpaceDN w:val="0"/>
        <w:adjustRightInd w:val="0"/>
        <w:spacing w:before="538" w:after="40" w:line="240" w:lineRule="auto"/>
        <w:ind w:left="48"/>
        <w:rPr>
          <w:rFonts w:ascii="Times New Roman" w:eastAsia="Times New Roman" w:hAnsi="Times New Roman" w:cs="Times New Roman"/>
          <w:b/>
          <w:bCs/>
          <w:i/>
          <w:iCs/>
          <w:sz w:val="20"/>
          <w:szCs w:val="20"/>
          <w:lang w:eastAsia="ru-RU"/>
        </w:rPr>
      </w:pPr>
      <w:r w:rsidRPr="00042382">
        <w:rPr>
          <w:rFonts w:ascii="Times New Roman" w:eastAsia="Times New Roman" w:hAnsi="Times New Roman" w:cs="Times New Roman"/>
          <w:b/>
          <w:bCs/>
          <w:i/>
          <w:iCs/>
          <w:spacing w:val="-20"/>
          <w:sz w:val="24"/>
          <w:szCs w:val="24"/>
          <w:lang w:eastAsia="ru-RU"/>
        </w:rPr>
        <w:t>1.5.</w:t>
      </w:r>
      <w:r w:rsidRPr="00042382">
        <w:rPr>
          <w:rFonts w:ascii="Times New Roman" w:eastAsia="Times New Roman" w:hAnsi="Times New Roman" w:cs="Times New Roman"/>
          <w:b/>
          <w:bCs/>
          <w:i/>
          <w:iCs/>
          <w:sz w:val="24"/>
          <w:szCs w:val="24"/>
          <w:lang w:eastAsia="ru-RU"/>
        </w:rPr>
        <w:tab/>
      </w:r>
      <w:r w:rsidRPr="00042382">
        <w:rPr>
          <w:rFonts w:ascii="Times New Roman" w:eastAsia="Times New Roman" w:hAnsi="Times New Roman" w:cs="Times New Roman"/>
          <w:b/>
          <w:bCs/>
          <w:i/>
          <w:iCs/>
          <w:spacing w:val="-2"/>
          <w:sz w:val="24"/>
          <w:szCs w:val="24"/>
          <w:lang w:eastAsia="ru-RU"/>
        </w:rPr>
        <w:t xml:space="preserve">Выплата указанных в п. </w:t>
      </w:r>
      <w:r w:rsidRPr="00042382">
        <w:rPr>
          <w:rFonts w:ascii="Times New Roman" w:eastAsia="Times New Roman" w:hAnsi="Times New Roman" w:cs="Times New Roman"/>
          <w:b/>
          <w:bCs/>
          <w:i/>
          <w:iCs/>
          <w:spacing w:val="16"/>
          <w:sz w:val="24"/>
          <w:szCs w:val="24"/>
          <w:lang w:eastAsia="ru-RU"/>
        </w:rPr>
        <w:t>1.1.,</w:t>
      </w:r>
      <w:r w:rsidRPr="00042382">
        <w:rPr>
          <w:rFonts w:ascii="Times New Roman" w:eastAsia="Times New Roman" w:hAnsi="Times New Roman" w:cs="Times New Roman"/>
          <w:b/>
          <w:bCs/>
          <w:i/>
          <w:iCs/>
          <w:spacing w:val="-2"/>
          <w:sz w:val="24"/>
          <w:szCs w:val="24"/>
          <w:lang w:eastAsia="ru-RU"/>
        </w:rPr>
        <w:t xml:space="preserve"> п. 1.2. и п. 1.3. вознаграждений производится один раз</w:t>
      </w:r>
    </w:p>
    <w:p w:rsidR="00042382" w:rsidRPr="00042382" w:rsidRDefault="00042382" w:rsidP="00042382">
      <w:pPr>
        <w:widowControl w:val="0"/>
        <w:shd w:val="clear" w:color="auto" w:fill="FFFFFF"/>
        <w:tabs>
          <w:tab w:val="left" w:leader="underscore" w:pos="9043"/>
        </w:tabs>
        <w:autoSpaceDE w:val="0"/>
        <w:autoSpaceDN w:val="0"/>
        <w:adjustRightInd w:val="0"/>
        <w:spacing w:before="20" w:after="40" w:line="240" w:lineRule="auto"/>
        <w:ind w:left="730"/>
        <w:rPr>
          <w:rFonts w:ascii="Times New Roman" w:eastAsia="Times New Roman" w:hAnsi="Times New Roman" w:cs="Times New Roman"/>
          <w:b/>
          <w:bCs/>
          <w:i/>
          <w:iCs/>
          <w:sz w:val="20"/>
          <w:szCs w:val="20"/>
          <w:lang w:eastAsia="ru-RU"/>
        </w:rPr>
      </w:pPr>
      <w:r w:rsidRPr="00042382">
        <w:rPr>
          <w:rFonts w:ascii="Times New Roman" w:eastAsia="Times New Roman" w:hAnsi="Times New Roman" w:cs="Times New Roman"/>
          <w:b/>
          <w:bCs/>
          <w:i/>
          <w:iCs/>
          <w:sz w:val="24"/>
          <w:szCs w:val="24"/>
          <w:lang w:eastAsia="ru-RU"/>
        </w:rPr>
        <w:t xml:space="preserve">за время деятельности Ревизионной комиссии через кассу Общества </w:t>
      </w:r>
      <w:r w:rsidRPr="00042382">
        <w:rPr>
          <w:rFonts w:ascii="Times New Roman" w:eastAsia="Times New Roman" w:hAnsi="Times New Roman" w:cs="Times New Roman"/>
          <w:b/>
          <w:bCs/>
          <w:i/>
          <w:iCs/>
          <w:spacing w:val="-3"/>
          <w:sz w:val="24"/>
          <w:szCs w:val="24"/>
          <w:lang w:eastAsia="ru-RU"/>
        </w:rPr>
        <w:t>в</w:t>
      </w:r>
      <w:r w:rsidRPr="00042382">
        <w:rPr>
          <w:rFonts w:ascii="Times New Roman" w:eastAsia="Times New Roman" w:hAnsi="Times New Roman" w:cs="Times New Roman"/>
          <w:b/>
          <w:bCs/>
          <w:i/>
          <w:iCs/>
          <w:sz w:val="20"/>
          <w:szCs w:val="20"/>
          <w:lang w:eastAsia="ru-RU"/>
        </w:rPr>
        <w:t xml:space="preserve"> </w:t>
      </w:r>
      <w:r w:rsidRPr="00042382">
        <w:rPr>
          <w:rFonts w:ascii="Times New Roman" w:eastAsia="Times New Roman" w:hAnsi="Times New Roman" w:cs="Times New Roman"/>
          <w:b/>
          <w:bCs/>
          <w:i/>
          <w:iCs/>
          <w:sz w:val="24"/>
          <w:szCs w:val="24"/>
          <w:lang w:eastAsia="ru-RU"/>
        </w:rPr>
        <w:t>течение 30 (тридцати) дней после утверждения общим собранием акционеров</w:t>
      </w:r>
      <w:r w:rsidRPr="00042382">
        <w:rPr>
          <w:rFonts w:ascii="Times New Roman" w:eastAsia="Times New Roman" w:hAnsi="Times New Roman" w:cs="Times New Roman"/>
          <w:b/>
          <w:bCs/>
          <w:i/>
          <w:iCs/>
          <w:sz w:val="24"/>
          <w:szCs w:val="24"/>
          <w:lang w:eastAsia="ru-RU"/>
        </w:rPr>
        <w:br/>
      </w:r>
      <w:r w:rsidRPr="00042382">
        <w:rPr>
          <w:rFonts w:ascii="Times New Roman" w:eastAsia="Times New Roman" w:hAnsi="Times New Roman" w:cs="Times New Roman"/>
          <w:b/>
          <w:bCs/>
          <w:i/>
          <w:iCs/>
          <w:spacing w:val="-3"/>
          <w:sz w:val="24"/>
          <w:szCs w:val="24"/>
          <w:lang w:eastAsia="ru-RU"/>
        </w:rPr>
        <w:t xml:space="preserve">Общества годового отчета </w:t>
      </w:r>
      <w:r w:rsidRPr="00042382">
        <w:rPr>
          <w:rFonts w:ascii="Times New Roman" w:eastAsia="Times New Roman" w:hAnsi="Times New Roman" w:cs="Times New Roman"/>
          <w:b/>
          <w:bCs/>
          <w:i/>
          <w:iCs/>
          <w:spacing w:val="-2"/>
          <w:sz w:val="24"/>
          <w:szCs w:val="24"/>
          <w:lang w:eastAsia="ru-RU"/>
        </w:rPr>
        <w:t xml:space="preserve">ОАО </w:t>
      </w:r>
      <w:r w:rsidRPr="00042382">
        <w:rPr>
          <w:rFonts w:ascii="Times New Roman" w:eastAsia="Times New Roman" w:hAnsi="Times New Roman" w:cs="Times New Roman"/>
          <w:b/>
          <w:bCs/>
          <w:i/>
          <w:iCs/>
          <w:sz w:val="24"/>
          <w:szCs w:val="24"/>
          <w:lang w:eastAsia="ru-RU"/>
        </w:rPr>
        <w:t>«Туапсинский судоремонтный завод»</w:t>
      </w:r>
      <w:r w:rsidRPr="00042382">
        <w:rPr>
          <w:rFonts w:ascii="Times New Roman" w:eastAsia="Times New Roman" w:hAnsi="Times New Roman" w:cs="Times New Roman"/>
          <w:b/>
          <w:bCs/>
          <w:i/>
          <w:iCs/>
          <w:spacing w:val="-2"/>
          <w:sz w:val="24"/>
          <w:szCs w:val="24"/>
          <w:lang w:eastAsia="ru-RU"/>
        </w:rPr>
        <w:t>.</w:t>
      </w:r>
    </w:p>
    <w:p w:rsidR="00042382" w:rsidRPr="00042382" w:rsidRDefault="00042382" w:rsidP="00042382">
      <w:pPr>
        <w:widowControl w:val="0"/>
        <w:shd w:val="clear" w:color="auto" w:fill="FFFFFF"/>
        <w:tabs>
          <w:tab w:val="left" w:pos="720"/>
        </w:tabs>
        <w:autoSpaceDE w:val="0"/>
        <w:autoSpaceDN w:val="0"/>
        <w:adjustRightInd w:val="0"/>
        <w:spacing w:before="283" w:after="0" w:line="274" w:lineRule="exact"/>
        <w:ind w:right="24"/>
        <w:rPr>
          <w:rFonts w:ascii="Times New Roman" w:eastAsia="Times New Roman" w:hAnsi="Times New Roman" w:cs="Times New Roman"/>
          <w:b/>
          <w:bCs/>
          <w:i/>
          <w:iCs/>
          <w:spacing w:val="-20"/>
          <w:sz w:val="24"/>
          <w:szCs w:val="24"/>
          <w:lang w:eastAsia="ru-RU"/>
        </w:rPr>
      </w:pPr>
      <w:r w:rsidRPr="00042382">
        <w:rPr>
          <w:rFonts w:ascii="Times New Roman" w:eastAsia="Times New Roman" w:hAnsi="Times New Roman" w:cs="Times New Roman"/>
          <w:b/>
          <w:bCs/>
          <w:i/>
          <w:iCs/>
          <w:spacing w:val="-1"/>
          <w:sz w:val="24"/>
          <w:szCs w:val="24"/>
          <w:lang w:eastAsia="ru-RU"/>
        </w:rPr>
        <w:t xml:space="preserve">1.6.   Вознаграждение не выплачивается членам Ревизионной комиссии, не принявшим                </w:t>
      </w:r>
      <w:r w:rsidRPr="00042382">
        <w:rPr>
          <w:rFonts w:ascii="Times New Roman" w:eastAsia="Times New Roman" w:hAnsi="Times New Roman" w:cs="Times New Roman"/>
          <w:b/>
          <w:bCs/>
          <w:i/>
          <w:iCs/>
          <w:spacing w:val="-1"/>
          <w:sz w:val="24"/>
          <w:szCs w:val="24"/>
          <w:lang w:eastAsia="ru-RU"/>
        </w:rPr>
        <w:tab/>
      </w:r>
      <w:r w:rsidRPr="00042382">
        <w:rPr>
          <w:rFonts w:ascii="Times New Roman" w:eastAsia="Times New Roman" w:hAnsi="Times New Roman" w:cs="Times New Roman"/>
          <w:b/>
          <w:bCs/>
          <w:i/>
          <w:iCs/>
          <w:sz w:val="24"/>
          <w:szCs w:val="24"/>
          <w:lang w:eastAsia="ru-RU"/>
        </w:rPr>
        <w:t>участия в заседаниях и проверках независимо от причин.</w:t>
      </w:r>
    </w:p>
    <w:p w:rsidR="00042382" w:rsidRPr="00042382" w:rsidRDefault="00042382" w:rsidP="00042382">
      <w:pPr>
        <w:widowControl w:val="0"/>
        <w:shd w:val="clear" w:color="auto" w:fill="FFFFFF"/>
        <w:tabs>
          <w:tab w:val="left" w:pos="720"/>
        </w:tabs>
        <w:autoSpaceDE w:val="0"/>
        <w:autoSpaceDN w:val="0"/>
        <w:adjustRightInd w:val="0"/>
        <w:spacing w:before="264" w:after="0" w:line="274" w:lineRule="exact"/>
        <w:rPr>
          <w:rFonts w:ascii="Times New Roman" w:eastAsia="Times New Roman" w:hAnsi="Times New Roman" w:cs="Times New Roman"/>
          <w:b/>
          <w:bCs/>
          <w:i/>
          <w:iCs/>
          <w:spacing w:val="-19"/>
          <w:sz w:val="24"/>
          <w:szCs w:val="24"/>
          <w:lang w:eastAsia="ru-RU"/>
        </w:rPr>
      </w:pPr>
      <w:r w:rsidRPr="00042382">
        <w:rPr>
          <w:rFonts w:ascii="Times New Roman" w:eastAsia="Times New Roman" w:hAnsi="Times New Roman" w:cs="Times New Roman"/>
          <w:b/>
          <w:bCs/>
          <w:i/>
          <w:iCs/>
          <w:sz w:val="24"/>
          <w:szCs w:val="24"/>
          <w:lang w:eastAsia="ru-RU"/>
        </w:rPr>
        <w:t>1.7.    Выплата вознаграждений производится в соответствии с приказом Генерального</w:t>
      </w:r>
    </w:p>
    <w:p w:rsidR="00042382" w:rsidRPr="00042382" w:rsidRDefault="00042382" w:rsidP="00042382">
      <w:pPr>
        <w:widowControl w:val="0"/>
        <w:shd w:val="clear" w:color="auto" w:fill="FFFFFF"/>
        <w:tabs>
          <w:tab w:val="left" w:leader="underscore" w:pos="4171"/>
        </w:tabs>
        <w:autoSpaceDE w:val="0"/>
        <w:autoSpaceDN w:val="0"/>
        <w:adjustRightInd w:val="0"/>
        <w:spacing w:before="20" w:after="40" w:line="274" w:lineRule="exact"/>
        <w:ind w:left="725"/>
        <w:rPr>
          <w:rFonts w:ascii="Times New Roman" w:eastAsia="Times New Roman" w:hAnsi="Times New Roman" w:cs="Times New Roman"/>
          <w:b/>
          <w:bCs/>
          <w:i/>
          <w:iCs/>
          <w:sz w:val="20"/>
          <w:szCs w:val="20"/>
          <w:lang w:eastAsia="ru-RU"/>
        </w:rPr>
      </w:pPr>
      <w:r w:rsidRPr="00042382">
        <w:rPr>
          <w:rFonts w:ascii="Times New Roman" w:eastAsia="Times New Roman" w:hAnsi="Times New Roman" w:cs="Times New Roman"/>
          <w:b/>
          <w:bCs/>
          <w:i/>
          <w:iCs/>
          <w:sz w:val="24"/>
          <w:szCs w:val="24"/>
          <w:lang w:eastAsia="ru-RU"/>
        </w:rPr>
        <w:t xml:space="preserve">директора  </w:t>
      </w:r>
      <w:r w:rsidRPr="00042382">
        <w:rPr>
          <w:rFonts w:ascii="Times New Roman" w:eastAsia="Times New Roman" w:hAnsi="Times New Roman" w:cs="Times New Roman"/>
          <w:b/>
          <w:bCs/>
          <w:i/>
          <w:iCs/>
          <w:spacing w:val="-2"/>
          <w:sz w:val="24"/>
          <w:szCs w:val="24"/>
          <w:lang w:eastAsia="ru-RU"/>
        </w:rPr>
        <w:t xml:space="preserve">ОАО </w:t>
      </w:r>
      <w:r w:rsidRPr="00042382">
        <w:rPr>
          <w:rFonts w:ascii="Times New Roman" w:eastAsia="Times New Roman" w:hAnsi="Times New Roman" w:cs="Times New Roman"/>
          <w:b/>
          <w:bCs/>
          <w:i/>
          <w:iCs/>
          <w:sz w:val="24"/>
          <w:szCs w:val="24"/>
          <w:lang w:eastAsia="ru-RU"/>
        </w:rPr>
        <w:t>«Туапсинский судоремонтный завод» ,   изданного  на основании  предоставленной  в</w:t>
      </w:r>
      <w:r w:rsidRPr="00042382">
        <w:rPr>
          <w:rFonts w:ascii="Times New Roman" w:eastAsia="Times New Roman" w:hAnsi="Times New Roman" w:cs="Times New Roman"/>
          <w:b/>
          <w:bCs/>
          <w:i/>
          <w:iCs/>
          <w:sz w:val="20"/>
          <w:szCs w:val="20"/>
          <w:lang w:eastAsia="ru-RU"/>
        </w:rPr>
        <w:t xml:space="preserve">  </w:t>
      </w:r>
      <w:r w:rsidRPr="00042382">
        <w:rPr>
          <w:rFonts w:ascii="Times New Roman" w:eastAsia="Times New Roman" w:hAnsi="Times New Roman" w:cs="Times New Roman"/>
          <w:b/>
          <w:bCs/>
          <w:i/>
          <w:iCs/>
          <w:sz w:val="24"/>
          <w:szCs w:val="24"/>
          <w:lang w:eastAsia="ru-RU"/>
        </w:rPr>
        <w:t>бухгалтерию Общества справки о суммах вознаграждений</w:t>
      </w:r>
    </w:p>
    <w:p w:rsidR="00042382" w:rsidRPr="00042382" w:rsidRDefault="00042382" w:rsidP="00042382">
      <w:pPr>
        <w:widowControl w:val="0"/>
        <w:shd w:val="clear" w:color="auto" w:fill="FFFFFF"/>
        <w:autoSpaceDE w:val="0"/>
        <w:autoSpaceDN w:val="0"/>
        <w:adjustRightInd w:val="0"/>
        <w:spacing w:before="20" w:after="40" w:line="274" w:lineRule="exact"/>
        <w:ind w:left="739"/>
        <w:rPr>
          <w:rFonts w:ascii="Times New Roman" w:eastAsia="Times New Roman" w:hAnsi="Times New Roman" w:cs="Times New Roman"/>
          <w:b/>
          <w:bCs/>
          <w:i/>
          <w:iCs/>
          <w:sz w:val="20"/>
          <w:szCs w:val="20"/>
          <w:lang w:eastAsia="ru-RU"/>
        </w:rPr>
      </w:pPr>
      <w:r w:rsidRPr="00042382">
        <w:rPr>
          <w:rFonts w:ascii="Times New Roman" w:eastAsia="Times New Roman" w:hAnsi="Times New Roman" w:cs="Times New Roman"/>
          <w:b/>
          <w:bCs/>
          <w:i/>
          <w:iCs/>
          <w:spacing w:val="-2"/>
          <w:sz w:val="24"/>
          <w:szCs w:val="24"/>
          <w:lang w:eastAsia="ru-RU"/>
        </w:rPr>
        <w:t xml:space="preserve">членам   Ревизионной   комиссии   по   прилагаемой   форме   (Приложение  №   1   к </w:t>
      </w:r>
      <w:r w:rsidRPr="00042382">
        <w:rPr>
          <w:rFonts w:ascii="Times New Roman" w:eastAsia="Times New Roman" w:hAnsi="Times New Roman" w:cs="Times New Roman"/>
          <w:b/>
          <w:bCs/>
          <w:i/>
          <w:iCs/>
          <w:spacing w:val="-1"/>
          <w:sz w:val="24"/>
          <w:szCs w:val="24"/>
          <w:lang w:eastAsia="ru-RU"/>
        </w:rPr>
        <w:t>настоящему Положению), подписанной Председателем Ревизионной комиссии.</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222" w:name="_Toc224006158"/>
      <w:bookmarkStart w:id="223" w:name="_Toc224006584"/>
      <w:bookmarkStart w:id="224" w:name="_Toc224006958"/>
      <w:bookmarkStart w:id="225" w:name="_Toc227663151"/>
      <w:r w:rsidRPr="00042382">
        <w:rPr>
          <w:rFonts w:ascii="Arial" w:eastAsia="Times New Roman" w:hAnsi="Arial" w:cs="Arial"/>
          <w:b/>
          <w:bCs/>
          <w:sz w:val="26"/>
          <w:szCs w:val="26"/>
          <w:lang w:eastAsia="ru-RU"/>
        </w:rPr>
        <w:t>5.7. Данные о численности и обобщенные данные об образовании и о составе сотрудников (работников) эмитента, а также об изменении численности сотрудников (работников) эмитента</w:t>
      </w:r>
      <w:bookmarkEnd w:id="222"/>
      <w:bookmarkEnd w:id="223"/>
      <w:bookmarkEnd w:id="224"/>
      <w:bookmarkEnd w:id="225"/>
    </w:p>
    <w:tbl>
      <w:tblPr>
        <w:tblW w:w="101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462"/>
        <w:gridCol w:w="1182"/>
        <w:gridCol w:w="1134"/>
        <w:gridCol w:w="1134"/>
        <w:gridCol w:w="1134"/>
        <w:gridCol w:w="1134"/>
        <w:gridCol w:w="959"/>
      </w:tblGrid>
      <w:tr w:rsidR="00042382" w:rsidRPr="00042382" w:rsidTr="00927FDF">
        <w:tc>
          <w:tcPr>
            <w:tcW w:w="3462"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Наименование показателя</w:t>
            </w:r>
          </w:p>
        </w:tc>
        <w:tc>
          <w:tcPr>
            <w:tcW w:w="1182" w:type="dxa"/>
            <w:vAlign w:val="center"/>
          </w:tcPr>
          <w:p w:rsidR="00042382" w:rsidRPr="00042382" w:rsidRDefault="00042382" w:rsidP="00042382">
            <w:pPr>
              <w:widowControl w:val="0"/>
              <w:autoSpaceDE w:val="0"/>
              <w:autoSpaceDN w:val="0"/>
              <w:adjustRightInd w:val="0"/>
              <w:spacing w:before="20" w:after="40" w:line="240" w:lineRule="auto"/>
              <w:ind w:left="-60" w:right="-108"/>
              <w:jc w:val="center"/>
              <w:rPr>
                <w:rFonts w:ascii="Times New Roman" w:eastAsia="Times New Roman" w:hAnsi="Times New Roman" w:cs="Times New Roman"/>
                <w:sz w:val="16"/>
                <w:szCs w:val="16"/>
                <w:lang w:eastAsia="ru-RU"/>
              </w:rPr>
            </w:pPr>
            <w:r w:rsidRPr="00042382">
              <w:rPr>
                <w:rFonts w:ascii="Times New Roman" w:eastAsia="Times New Roman" w:hAnsi="Times New Roman" w:cs="Times New Roman"/>
                <w:sz w:val="16"/>
                <w:szCs w:val="16"/>
                <w:lang w:eastAsia="ru-RU"/>
              </w:rPr>
              <w:t>На 31.12. 2004г</w:t>
            </w:r>
          </w:p>
        </w:tc>
        <w:tc>
          <w:tcPr>
            <w:tcW w:w="1134" w:type="dxa"/>
            <w:vAlign w:val="center"/>
          </w:tcPr>
          <w:p w:rsidR="00042382" w:rsidRPr="00042382" w:rsidRDefault="00042382" w:rsidP="00042382">
            <w:pPr>
              <w:widowControl w:val="0"/>
              <w:autoSpaceDE w:val="0"/>
              <w:autoSpaceDN w:val="0"/>
              <w:adjustRightInd w:val="0"/>
              <w:spacing w:before="20" w:after="40" w:line="240" w:lineRule="auto"/>
              <w:ind w:left="-108" w:right="-109"/>
              <w:jc w:val="center"/>
              <w:rPr>
                <w:rFonts w:ascii="Times New Roman" w:eastAsia="Times New Roman" w:hAnsi="Times New Roman" w:cs="Times New Roman"/>
                <w:sz w:val="16"/>
                <w:szCs w:val="16"/>
                <w:lang w:eastAsia="ru-RU"/>
              </w:rPr>
            </w:pPr>
            <w:r w:rsidRPr="00042382">
              <w:rPr>
                <w:rFonts w:ascii="Times New Roman" w:eastAsia="Times New Roman" w:hAnsi="Times New Roman" w:cs="Times New Roman"/>
                <w:sz w:val="16"/>
                <w:szCs w:val="16"/>
                <w:lang w:eastAsia="ru-RU"/>
              </w:rPr>
              <w:t>На 31.12. 2005г</w:t>
            </w:r>
          </w:p>
        </w:tc>
        <w:tc>
          <w:tcPr>
            <w:tcW w:w="1134" w:type="dxa"/>
            <w:vAlign w:val="center"/>
          </w:tcPr>
          <w:p w:rsidR="00042382" w:rsidRPr="00042382" w:rsidRDefault="00042382" w:rsidP="00042382">
            <w:pPr>
              <w:widowControl w:val="0"/>
              <w:autoSpaceDE w:val="0"/>
              <w:autoSpaceDN w:val="0"/>
              <w:adjustRightInd w:val="0"/>
              <w:spacing w:before="20" w:after="40" w:line="240" w:lineRule="auto"/>
              <w:ind w:left="-108" w:right="-109"/>
              <w:jc w:val="center"/>
              <w:rPr>
                <w:rFonts w:ascii="Times New Roman" w:eastAsia="Times New Roman" w:hAnsi="Times New Roman" w:cs="Times New Roman"/>
                <w:sz w:val="16"/>
                <w:szCs w:val="16"/>
                <w:lang w:eastAsia="ru-RU"/>
              </w:rPr>
            </w:pPr>
            <w:r w:rsidRPr="00042382">
              <w:rPr>
                <w:rFonts w:ascii="Times New Roman" w:eastAsia="Times New Roman" w:hAnsi="Times New Roman" w:cs="Times New Roman"/>
                <w:sz w:val="16"/>
                <w:szCs w:val="16"/>
                <w:lang w:eastAsia="ru-RU"/>
              </w:rPr>
              <w:t>На 31.12.2006г</w:t>
            </w:r>
          </w:p>
        </w:tc>
        <w:tc>
          <w:tcPr>
            <w:tcW w:w="1134" w:type="dxa"/>
            <w:vAlign w:val="center"/>
          </w:tcPr>
          <w:p w:rsidR="00042382" w:rsidRPr="00042382" w:rsidRDefault="00042382" w:rsidP="00042382">
            <w:pPr>
              <w:widowControl w:val="0"/>
              <w:autoSpaceDE w:val="0"/>
              <w:autoSpaceDN w:val="0"/>
              <w:adjustRightInd w:val="0"/>
              <w:spacing w:before="20" w:after="40" w:line="240" w:lineRule="auto"/>
              <w:ind w:left="-108" w:right="-109"/>
              <w:jc w:val="center"/>
              <w:rPr>
                <w:rFonts w:ascii="Times New Roman" w:eastAsia="Times New Roman" w:hAnsi="Times New Roman" w:cs="Times New Roman"/>
                <w:sz w:val="16"/>
                <w:szCs w:val="16"/>
                <w:lang w:eastAsia="ru-RU"/>
              </w:rPr>
            </w:pPr>
            <w:r w:rsidRPr="00042382">
              <w:rPr>
                <w:rFonts w:ascii="Times New Roman" w:eastAsia="Times New Roman" w:hAnsi="Times New Roman" w:cs="Times New Roman"/>
                <w:sz w:val="16"/>
                <w:szCs w:val="16"/>
                <w:lang w:eastAsia="ru-RU"/>
              </w:rPr>
              <w:t>На 31.12.2007г</w:t>
            </w:r>
          </w:p>
        </w:tc>
        <w:tc>
          <w:tcPr>
            <w:tcW w:w="1134" w:type="dxa"/>
            <w:vAlign w:val="center"/>
          </w:tcPr>
          <w:p w:rsidR="00042382" w:rsidRPr="00042382" w:rsidRDefault="00042382" w:rsidP="00042382">
            <w:pPr>
              <w:widowControl w:val="0"/>
              <w:autoSpaceDE w:val="0"/>
              <w:autoSpaceDN w:val="0"/>
              <w:adjustRightInd w:val="0"/>
              <w:spacing w:before="20" w:after="40" w:line="240" w:lineRule="auto"/>
              <w:ind w:left="-108" w:right="-109"/>
              <w:jc w:val="center"/>
              <w:rPr>
                <w:rFonts w:ascii="Times New Roman" w:eastAsia="Times New Roman" w:hAnsi="Times New Roman" w:cs="Times New Roman"/>
                <w:sz w:val="16"/>
                <w:szCs w:val="16"/>
                <w:lang w:eastAsia="ru-RU"/>
              </w:rPr>
            </w:pPr>
            <w:r w:rsidRPr="00042382">
              <w:rPr>
                <w:rFonts w:ascii="Times New Roman" w:eastAsia="Times New Roman" w:hAnsi="Times New Roman" w:cs="Times New Roman"/>
                <w:sz w:val="16"/>
                <w:szCs w:val="16"/>
                <w:lang w:eastAsia="ru-RU"/>
              </w:rPr>
              <w:t>На 31.12.2008г</w:t>
            </w:r>
          </w:p>
        </w:tc>
        <w:tc>
          <w:tcPr>
            <w:tcW w:w="959"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16"/>
                <w:szCs w:val="16"/>
                <w:lang w:eastAsia="ru-RU"/>
              </w:rPr>
            </w:pPr>
            <w:r w:rsidRPr="00042382">
              <w:rPr>
                <w:rFonts w:ascii="Times New Roman" w:eastAsia="Times New Roman" w:hAnsi="Times New Roman" w:cs="Times New Roman"/>
                <w:sz w:val="16"/>
                <w:szCs w:val="16"/>
                <w:lang w:eastAsia="ru-RU"/>
              </w:rPr>
              <w:t>2009г. 1 кв</w:t>
            </w:r>
          </w:p>
        </w:tc>
      </w:tr>
      <w:tr w:rsidR="00042382" w:rsidRPr="00042382" w:rsidTr="00927FDF">
        <w:tc>
          <w:tcPr>
            <w:tcW w:w="3462"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Среднесписочная численность</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работников, чел.</w:t>
            </w:r>
          </w:p>
        </w:tc>
        <w:tc>
          <w:tcPr>
            <w:tcW w:w="1182" w:type="dxa"/>
          </w:tcPr>
          <w:p w:rsidR="00042382" w:rsidRPr="00042382" w:rsidRDefault="00042382" w:rsidP="00042382">
            <w:pPr>
              <w:widowControl w:val="0"/>
              <w:autoSpaceDE w:val="0"/>
              <w:autoSpaceDN w:val="0"/>
              <w:adjustRightInd w:val="0"/>
              <w:spacing w:before="20" w:after="4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1 055</w:t>
            </w:r>
          </w:p>
        </w:tc>
        <w:tc>
          <w:tcPr>
            <w:tcW w:w="1134" w:type="dxa"/>
          </w:tcPr>
          <w:p w:rsidR="00042382" w:rsidRPr="00042382" w:rsidRDefault="00042382" w:rsidP="00042382">
            <w:pPr>
              <w:widowControl w:val="0"/>
              <w:autoSpaceDE w:val="0"/>
              <w:autoSpaceDN w:val="0"/>
              <w:adjustRightInd w:val="0"/>
              <w:spacing w:before="20" w:after="4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982</w:t>
            </w:r>
          </w:p>
        </w:tc>
        <w:tc>
          <w:tcPr>
            <w:tcW w:w="1134" w:type="dxa"/>
          </w:tcPr>
          <w:p w:rsidR="00042382" w:rsidRPr="00042382" w:rsidRDefault="00042382" w:rsidP="00042382">
            <w:pPr>
              <w:widowControl w:val="0"/>
              <w:autoSpaceDE w:val="0"/>
              <w:autoSpaceDN w:val="0"/>
              <w:adjustRightInd w:val="0"/>
              <w:spacing w:before="20" w:after="4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939</w:t>
            </w:r>
          </w:p>
        </w:tc>
        <w:tc>
          <w:tcPr>
            <w:tcW w:w="1134" w:type="dxa"/>
          </w:tcPr>
          <w:p w:rsidR="00042382" w:rsidRPr="00042382" w:rsidRDefault="00042382" w:rsidP="00042382">
            <w:pPr>
              <w:widowControl w:val="0"/>
              <w:autoSpaceDE w:val="0"/>
              <w:autoSpaceDN w:val="0"/>
              <w:adjustRightInd w:val="0"/>
              <w:spacing w:before="20" w:after="4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829</w:t>
            </w:r>
          </w:p>
        </w:tc>
        <w:tc>
          <w:tcPr>
            <w:tcW w:w="1134" w:type="dxa"/>
          </w:tcPr>
          <w:p w:rsidR="00042382" w:rsidRPr="00042382" w:rsidRDefault="00042382" w:rsidP="00042382">
            <w:pPr>
              <w:widowControl w:val="0"/>
              <w:autoSpaceDE w:val="0"/>
              <w:autoSpaceDN w:val="0"/>
              <w:adjustRightInd w:val="0"/>
              <w:spacing w:before="20" w:after="4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707</w:t>
            </w:r>
          </w:p>
        </w:tc>
        <w:tc>
          <w:tcPr>
            <w:tcW w:w="959" w:type="dxa"/>
          </w:tcPr>
          <w:p w:rsidR="00042382" w:rsidRPr="00042382" w:rsidRDefault="00042382" w:rsidP="00042382">
            <w:pPr>
              <w:widowControl w:val="0"/>
              <w:autoSpaceDE w:val="0"/>
              <w:autoSpaceDN w:val="0"/>
              <w:adjustRightInd w:val="0"/>
              <w:spacing w:before="20" w:after="4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681</w:t>
            </w:r>
          </w:p>
        </w:tc>
      </w:tr>
      <w:tr w:rsidR="00042382" w:rsidRPr="00042382" w:rsidTr="00927FDF">
        <w:tc>
          <w:tcPr>
            <w:tcW w:w="3462"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Объем денежных средств, </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направленных на оплату труда, </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тыс. руб. </w:t>
            </w:r>
          </w:p>
        </w:tc>
        <w:tc>
          <w:tcPr>
            <w:tcW w:w="1182" w:type="dxa"/>
          </w:tcPr>
          <w:p w:rsidR="00042382" w:rsidRPr="00042382" w:rsidRDefault="00042382" w:rsidP="00042382">
            <w:pPr>
              <w:widowControl w:val="0"/>
              <w:autoSpaceDE w:val="0"/>
              <w:autoSpaceDN w:val="0"/>
              <w:adjustRightInd w:val="0"/>
              <w:spacing w:before="20" w:after="4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85 650</w:t>
            </w:r>
          </w:p>
        </w:tc>
        <w:tc>
          <w:tcPr>
            <w:tcW w:w="1134" w:type="dxa"/>
          </w:tcPr>
          <w:p w:rsidR="00042382" w:rsidRPr="00042382" w:rsidRDefault="00042382" w:rsidP="00042382">
            <w:pPr>
              <w:widowControl w:val="0"/>
              <w:autoSpaceDE w:val="0"/>
              <w:autoSpaceDN w:val="0"/>
              <w:adjustRightInd w:val="0"/>
              <w:spacing w:before="20" w:after="4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89 882</w:t>
            </w:r>
          </w:p>
        </w:tc>
        <w:tc>
          <w:tcPr>
            <w:tcW w:w="1134" w:type="dxa"/>
          </w:tcPr>
          <w:p w:rsidR="00042382" w:rsidRPr="00042382" w:rsidRDefault="00042382" w:rsidP="00042382">
            <w:pPr>
              <w:widowControl w:val="0"/>
              <w:autoSpaceDE w:val="0"/>
              <w:autoSpaceDN w:val="0"/>
              <w:adjustRightInd w:val="0"/>
              <w:spacing w:before="20" w:after="4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91 779</w:t>
            </w:r>
          </w:p>
        </w:tc>
        <w:tc>
          <w:tcPr>
            <w:tcW w:w="1134" w:type="dxa"/>
          </w:tcPr>
          <w:p w:rsidR="00042382" w:rsidRPr="00042382" w:rsidRDefault="00042382" w:rsidP="00042382">
            <w:pPr>
              <w:widowControl w:val="0"/>
              <w:autoSpaceDE w:val="0"/>
              <w:autoSpaceDN w:val="0"/>
              <w:adjustRightInd w:val="0"/>
              <w:spacing w:before="20" w:after="4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93 684</w:t>
            </w:r>
          </w:p>
        </w:tc>
        <w:tc>
          <w:tcPr>
            <w:tcW w:w="1134" w:type="dxa"/>
          </w:tcPr>
          <w:p w:rsidR="00042382" w:rsidRPr="00042382" w:rsidRDefault="00042382" w:rsidP="00042382">
            <w:pPr>
              <w:widowControl w:val="0"/>
              <w:autoSpaceDE w:val="0"/>
              <w:autoSpaceDN w:val="0"/>
              <w:adjustRightInd w:val="0"/>
              <w:spacing w:before="20" w:after="4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101 551</w:t>
            </w:r>
          </w:p>
        </w:tc>
        <w:tc>
          <w:tcPr>
            <w:tcW w:w="959" w:type="dxa"/>
          </w:tcPr>
          <w:p w:rsidR="00042382" w:rsidRPr="00042382" w:rsidRDefault="00042382" w:rsidP="00042382">
            <w:pPr>
              <w:widowControl w:val="0"/>
              <w:autoSpaceDE w:val="0"/>
              <w:autoSpaceDN w:val="0"/>
              <w:adjustRightInd w:val="0"/>
              <w:spacing w:before="20" w:after="4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27 048</w:t>
            </w:r>
          </w:p>
        </w:tc>
      </w:tr>
      <w:tr w:rsidR="00042382" w:rsidRPr="00042382" w:rsidTr="00927FDF">
        <w:tc>
          <w:tcPr>
            <w:tcW w:w="3462"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Объем денежных средств,</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направленных на социальное</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обеспечение, тыс. руб. </w:t>
            </w:r>
          </w:p>
        </w:tc>
        <w:tc>
          <w:tcPr>
            <w:tcW w:w="1182" w:type="dxa"/>
          </w:tcPr>
          <w:p w:rsidR="00042382" w:rsidRPr="00042382" w:rsidRDefault="00042382" w:rsidP="00042382">
            <w:pPr>
              <w:widowControl w:val="0"/>
              <w:autoSpaceDE w:val="0"/>
              <w:autoSpaceDN w:val="0"/>
              <w:adjustRightInd w:val="0"/>
              <w:spacing w:before="20" w:after="4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1 027</w:t>
            </w:r>
          </w:p>
        </w:tc>
        <w:tc>
          <w:tcPr>
            <w:tcW w:w="1134" w:type="dxa"/>
          </w:tcPr>
          <w:p w:rsidR="00042382" w:rsidRPr="00042382" w:rsidRDefault="00042382" w:rsidP="00042382">
            <w:pPr>
              <w:widowControl w:val="0"/>
              <w:autoSpaceDE w:val="0"/>
              <w:autoSpaceDN w:val="0"/>
              <w:adjustRightInd w:val="0"/>
              <w:spacing w:before="20" w:after="4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2 016 </w:t>
            </w:r>
          </w:p>
        </w:tc>
        <w:tc>
          <w:tcPr>
            <w:tcW w:w="1134" w:type="dxa"/>
          </w:tcPr>
          <w:p w:rsidR="00042382" w:rsidRPr="00042382" w:rsidRDefault="00042382" w:rsidP="00042382">
            <w:pPr>
              <w:widowControl w:val="0"/>
              <w:autoSpaceDE w:val="0"/>
              <w:autoSpaceDN w:val="0"/>
              <w:adjustRightInd w:val="0"/>
              <w:spacing w:before="20" w:after="4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1 219</w:t>
            </w:r>
          </w:p>
        </w:tc>
        <w:tc>
          <w:tcPr>
            <w:tcW w:w="1134" w:type="dxa"/>
          </w:tcPr>
          <w:p w:rsidR="00042382" w:rsidRPr="00042382" w:rsidRDefault="00042382" w:rsidP="00042382">
            <w:pPr>
              <w:widowControl w:val="0"/>
              <w:autoSpaceDE w:val="0"/>
              <w:autoSpaceDN w:val="0"/>
              <w:adjustRightInd w:val="0"/>
              <w:spacing w:before="20" w:after="4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1 798</w:t>
            </w:r>
          </w:p>
        </w:tc>
        <w:tc>
          <w:tcPr>
            <w:tcW w:w="1134" w:type="dxa"/>
          </w:tcPr>
          <w:p w:rsidR="00042382" w:rsidRPr="00042382" w:rsidRDefault="00042382" w:rsidP="00042382">
            <w:pPr>
              <w:widowControl w:val="0"/>
              <w:autoSpaceDE w:val="0"/>
              <w:autoSpaceDN w:val="0"/>
              <w:adjustRightInd w:val="0"/>
              <w:spacing w:before="20" w:after="4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1 153</w:t>
            </w:r>
          </w:p>
        </w:tc>
        <w:tc>
          <w:tcPr>
            <w:tcW w:w="959" w:type="dxa"/>
          </w:tcPr>
          <w:p w:rsidR="00042382" w:rsidRPr="00042382" w:rsidRDefault="00042382" w:rsidP="00042382">
            <w:pPr>
              <w:widowControl w:val="0"/>
              <w:autoSpaceDE w:val="0"/>
              <w:autoSpaceDN w:val="0"/>
              <w:adjustRightInd w:val="0"/>
              <w:spacing w:before="20" w:after="4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318</w:t>
            </w:r>
          </w:p>
        </w:tc>
      </w:tr>
      <w:tr w:rsidR="00042382" w:rsidRPr="00042382" w:rsidTr="00927FDF">
        <w:tc>
          <w:tcPr>
            <w:tcW w:w="3462"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Общий объем израсходованных</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sz w:val="23"/>
                <w:szCs w:val="23"/>
                <w:lang w:eastAsia="ru-RU"/>
              </w:rPr>
              <w:t>денежных средств, тыс. руб.</w:t>
            </w:r>
          </w:p>
        </w:tc>
        <w:tc>
          <w:tcPr>
            <w:tcW w:w="1182" w:type="dxa"/>
          </w:tcPr>
          <w:p w:rsidR="00042382" w:rsidRPr="00042382" w:rsidRDefault="00042382" w:rsidP="00042382">
            <w:pPr>
              <w:widowControl w:val="0"/>
              <w:autoSpaceDE w:val="0"/>
              <w:autoSpaceDN w:val="0"/>
              <w:adjustRightInd w:val="0"/>
              <w:spacing w:before="20" w:after="40" w:line="240" w:lineRule="auto"/>
              <w:jc w:val="right"/>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86 677</w:t>
            </w:r>
          </w:p>
        </w:tc>
        <w:tc>
          <w:tcPr>
            <w:tcW w:w="1134" w:type="dxa"/>
          </w:tcPr>
          <w:p w:rsidR="00042382" w:rsidRPr="00042382" w:rsidRDefault="00042382" w:rsidP="00042382">
            <w:pPr>
              <w:widowControl w:val="0"/>
              <w:autoSpaceDE w:val="0"/>
              <w:autoSpaceDN w:val="0"/>
              <w:adjustRightInd w:val="0"/>
              <w:spacing w:before="20" w:after="40" w:line="240" w:lineRule="auto"/>
              <w:jc w:val="right"/>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91 898</w:t>
            </w:r>
          </w:p>
        </w:tc>
        <w:tc>
          <w:tcPr>
            <w:tcW w:w="1134" w:type="dxa"/>
          </w:tcPr>
          <w:p w:rsidR="00042382" w:rsidRPr="00042382" w:rsidRDefault="00042382" w:rsidP="00042382">
            <w:pPr>
              <w:widowControl w:val="0"/>
              <w:autoSpaceDE w:val="0"/>
              <w:autoSpaceDN w:val="0"/>
              <w:adjustRightInd w:val="0"/>
              <w:spacing w:before="20" w:after="40" w:line="240" w:lineRule="auto"/>
              <w:jc w:val="right"/>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92 998</w:t>
            </w:r>
          </w:p>
        </w:tc>
        <w:tc>
          <w:tcPr>
            <w:tcW w:w="1134" w:type="dxa"/>
          </w:tcPr>
          <w:p w:rsidR="00042382" w:rsidRPr="00042382" w:rsidRDefault="00042382" w:rsidP="00042382">
            <w:pPr>
              <w:widowControl w:val="0"/>
              <w:autoSpaceDE w:val="0"/>
              <w:autoSpaceDN w:val="0"/>
              <w:adjustRightInd w:val="0"/>
              <w:spacing w:before="20" w:after="40" w:line="240" w:lineRule="auto"/>
              <w:jc w:val="right"/>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95 482</w:t>
            </w:r>
          </w:p>
        </w:tc>
        <w:tc>
          <w:tcPr>
            <w:tcW w:w="1134" w:type="dxa"/>
          </w:tcPr>
          <w:p w:rsidR="00042382" w:rsidRPr="00042382" w:rsidRDefault="00042382" w:rsidP="00042382">
            <w:pPr>
              <w:widowControl w:val="0"/>
              <w:autoSpaceDE w:val="0"/>
              <w:autoSpaceDN w:val="0"/>
              <w:adjustRightInd w:val="0"/>
              <w:spacing w:before="20" w:after="40" w:line="240" w:lineRule="auto"/>
              <w:jc w:val="right"/>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102 704</w:t>
            </w:r>
          </w:p>
        </w:tc>
        <w:tc>
          <w:tcPr>
            <w:tcW w:w="959" w:type="dxa"/>
          </w:tcPr>
          <w:p w:rsidR="00042382" w:rsidRPr="00042382" w:rsidRDefault="00042382" w:rsidP="00042382">
            <w:pPr>
              <w:widowControl w:val="0"/>
              <w:autoSpaceDE w:val="0"/>
              <w:autoSpaceDN w:val="0"/>
              <w:adjustRightInd w:val="0"/>
              <w:spacing w:before="20" w:after="40" w:line="240" w:lineRule="auto"/>
              <w:jc w:val="right"/>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27 366</w:t>
            </w:r>
          </w:p>
        </w:tc>
      </w:tr>
    </w:tbl>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Сведения о сотрудниках(работниках) эмитента в зависимости от их возраста и образования:</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10"/>
        <w:gridCol w:w="1134"/>
        <w:gridCol w:w="1134"/>
        <w:gridCol w:w="1134"/>
        <w:gridCol w:w="1134"/>
        <w:gridCol w:w="1134"/>
        <w:gridCol w:w="993"/>
      </w:tblGrid>
      <w:tr w:rsidR="00042382" w:rsidRPr="00042382" w:rsidTr="00927FDF">
        <w:tc>
          <w:tcPr>
            <w:tcW w:w="3510" w:type="dxa"/>
          </w:tcPr>
          <w:p w:rsidR="00042382" w:rsidRPr="00042382" w:rsidRDefault="00042382" w:rsidP="00042382">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Наименование показателя</w:t>
            </w:r>
          </w:p>
        </w:tc>
        <w:tc>
          <w:tcPr>
            <w:tcW w:w="1134" w:type="dxa"/>
            <w:vAlign w:val="center"/>
          </w:tcPr>
          <w:p w:rsidR="00042382" w:rsidRPr="00042382" w:rsidRDefault="00042382" w:rsidP="00042382">
            <w:pPr>
              <w:widowControl w:val="0"/>
              <w:autoSpaceDE w:val="0"/>
              <w:autoSpaceDN w:val="0"/>
              <w:adjustRightInd w:val="0"/>
              <w:spacing w:after="0" w:line="240" w:lineRule="auto"/>
              <w:ind w:left="-108" w:right="-109"/>
              <w:jc w:val="center"/>
              <w:rPr>
                <w:rFonts w:ascii="Times New Roman" w:eastAsia="Times New Roman" w:hAnsi="Times New Roman" w:cs="Times New Roman"/>
                <w:sz w:val="16"/>
                <w:szCs w:val="16"/>
                <w:lang w:eastAsia="ru-RU"/>
              </w:rPr>
            </w:pPr>
            <w:r w:rsidRPr="00042382">
              <w:rPr>
                <w:rFonts w:ascii="Times New Roman" w:eastAsia="Times New Roman" w:hAnsi="Times New Roman" w:cs="Times New Roman"/>
                <w:sz w:val="16"/>
                <w:szCs w:val="16"/>
                <w:lang w:eastAsia="ru-RU"/>
              </w:rPr>
              <w:t>На 31.12. 2004г</w:t>
            </w:r>
          </w:p>
        </w:tc>
        <w:tc>
          <w:tcPr>
            <w:tcW w:w="1134" w:type="dxa"/>
            <w:vAlign w:val="center"/>
          </w:tcPr>
          <w:p w:rsidR="00042382" w:rsidRPr="00042382" w:rsidRDefault="00042382" w:rsidP="00042382">
            <w:pPr>
              <w:widowControl w:val="0"/>
              <w:autoSpaceDE w:val="0"/>
              <w:autoSpaceDN w:val="0"/>
              <w:adjustRightInd w:val="0"/>
              <w:spacing w:after="0" w:line="240" w:lineRule="auto"/>
              <w:ind w:left="-108" w:right="-109"/>
              <w:jc w:val="center"/>
              <w:rPr>
                <w:rFonts w:ascii="Times New Roman" w:eastAsia="Times New Roman" w:hAnsi="Times New Roman" w:cs="Times New Roman"/>
                <w:sz w:val="16"/>
                <w:szCs w:val="16"/>
                <w:lang w:eastAsia="ru-RU"/>
              </w:rPr>
            </w:pPr>
            <w:r w:rsidRPr="00042382">
              <w:rPr>
                <w:rFonts w:ascii="Times New Roman" w:eastAsia="Times New Roman" w:hAnsi="Times New Roman" w:cs="Times New Roman"/>
                <w:sz w:val="16"/>
                <w:szCs w:val="16"/>
                <w:lang w:eastAsia="ru-RU"/>
              </w:rPr>
              <w:t>На 31.12.2005г</w:t>
            </w:r>
          </w:p>
        </w:tc>
        <w:tc>
          <w:tcPr>
            <w:tcW w:w="1134" w:type="dxa"/>
            <w:vAlign w:val="center"/>
          </w:tcPr>
          <w:p w:rsidR="00042382" w:rsidRPr="00042382" w:rsidRDefault="00042382" w:rsidP="00042382">
            <w:pPr>
              <w:widowControl w:val="0"/>
              <w:autoSpaceDE w:val="0"/>
              <w:autoSpaceDN w:val="0"/>
              <w:adjustRightInd w:val="0"/>
              <w:spacing w:after="0" w:line="240" w:lineRule="auto"/>
              <w:ind w:left="-108" w:right="-109"/>
              <w:jc w:val="center"/>
              <w:rPr>
                <w:rFonts w:ascii="Times New Roman" w:eastAsia="Times New Roman" w:hAnsi="Times New Roman" w:cs="Times New Roman"/>
                <w:sz w:val="16"/>
                <w:szCs w:val="16"/>
                <w:lang w:eastAsia="ru-RU"/>
              </w:rPr>
            </w:pPr>
            <w:r w:rsidRPr="00042382">
              <w:rPr>
                <w:rFonts w:ascii="Times New Roman" w:eastAsia="Times New Roman" w:hAnsi="Times New Roman" w:cs="Times New Roman"/>
                <w:sz w:val="16"/>
                <w:szCs w:val="16"/>
                <w:lang w:eastAsia="ru-RU"/>
              </w:rPr>
              <w:t>На 31.12.2006г</w:t>
            </w:r>
          </w:p>
        </w:tc>
        <w:tc>
          <w:tcPr>
            <w:tcW w:w="1134" w:type="dxa"/>
            <w:vAlign w:val="center"/>
          </w:tcPr>
          <w:p w:rsidR="00042382" w:rsidRPr="00042382" w:rsidRDefault="00042382" w:rsidP="00042382">
            <w:pPr>
              <w:widowControl w:val="0"/>
              <w:autoSpaceDE w:val="0"/>
              <w:autoSpaceDN w:val="0"/>
              <w:adjustRightInd w:val="0"/>
              <w:spacing w:after="0" w:line="240" w:lineRule="auto"/>
              <w:ind w:left="-108" w:right="-109"/>
              <w:jc w:val="center"/>
              <w:rPr>
                <w:rFonts w:ascii="Times New Roman" w:eastAsia="Times New Roman" w:hAnsi="Times New Roman" w:cs="Times New Roman"/>
                <w:sz w:val="16"/>
                <w:szCs w:val="16"/>
                <w:lang w:eastAsia="ru-RU"/>
              </w:rPr>
            </w:pPr>
            <w:r w:rsidRPr="00042382">
              <w:rPr>
                <w:rFonts w:ascii="Times New Roman" w:eastAsia="Times New Roman" w:hAnsi="Times New Roman" w:cs="Times New Roman"/>
                <w:sz w:val="16"/>
                <w:szCs w:val="16"/>
                <w:lang w:eastAsia="ru-RU"/>
              </w:rPr>
              <w:t>На 31.12.2007г</w:t>
            </w:r>
          </w:p>
        </w:tc>
        <w:tc>
          <w:tcPr>
            <w:tcW w:w="1134" w:type="dxa"/>
            <w:vAlign w:val="center"/>
          </w:tcPr>
          <w:p w:rsidR="00042382" w:rsidRPr="00042382" w:rsidRDefault="00042382" w:rsidP="00042382">
            <w:pPr>
              <w:widowControl w:val="0"/>
              <w:autoSpaceDE w:val="0"/>
              <w:autoSpaceDN w:val="0"/>
              <w:adjustRightInd w:val="0"/>
              <w:spacing w:after="0" w:line="240" w:lineRule="auto"/>
              <w:ind w:left="-108" w:right="-109"/>
              <w:jc w:val="center"/>
              <w:rPr>
                <w:rFonts w:ascii="Times New Roman" w:eastAsia="Times New Roman" w:hAnsi="Times New Roman" w:cs="Times New Roman"/>
                <w:sz w:val="16"/>
                <w:szCs w:val="16"/>
                <w:lang w:eastAsia="ru-RU"/>
              </w:rPr>
            </w:pPr>
            <w:r w:rsidRPr="00042382">
              <w:rPr>
                <w:rFonts w:ascii="Times New Roman" w:eastAsia="Times New Roman" w:hAnsi="Times New Roman" w:cs="Times New Roman"/>
                <w:sz w:val="16"/>
                <w:szCs w:val="16"/>
                <w:lang w:eastAsia="ru-RU"/>
              </w:rPr>
              <w:t>На 31.12.2008г</w:t>
            </w:r>
          </w:p>
        </w:tc>
        <w:tc>
          <w:tcPr>
            <w:tcW w:w="993" w:type="dxa"/>
            <w:vAlign w:val="center"/>
          </w:tcPr>
          <w:p w:rsidR="00042382" w:rsidRPr="00042382" w:rsidRDefault="00042382" w:rsidP="00042382">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ru-RU"/>
              </w:rPr>
            </w:pPr>
            <w:r w:rsidRPr="00042382">
              <w:rPr>
                <w:rFonts w:ascii="Times New Roman" w:eastAsia="Times New Roman" w:hAnsi="Times New Roman" w:cs="Times New Roman"/>
                <w:sz w:val="16"/>
                <w:szCs w:val="16"/>
                <w:lang w:eastAsia="ru-RU"/>
              </w:rPr>
              <w:t>2009г. 1 кв</w:t>
            </w:r>
          </w:p>
        </w:tc>
      </w:tr>
      <w:tr w:rsidR="00042382" w:rsidRPr="00042382" w:rsidTr="00927FDF">
        <w:tc>
          <w:tcPr>
            <w:tcW w:w="3510" w:type="dxa"/>
          </w:tcPr>
          <w:p w:rsidR="00042382" w:rsidRPr="00042382" w:rsidRDefault="00042382" w:rsidP="00042382">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Сотрудники (работники), возраст которых составляет менее 25 лет, %</w:t>
            </w:r>
          </w:p>
        </w:tc>
        <w:tc>
          <w:tcPr>
            <w:tcW w:w="1134"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7,9</w:t>
            </w:r>
          </w:p>
        </w:tc>
        <w:tc>
          <w:tcPr>
            <w:tcW w:w="1134"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8,3</w:t>
            </w:r>
          </w:p>
        </w:tc>
        <w:tc>
          <w:tcPr>
            <w:tcW w:w="1134"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6,5</w:t>
            </w:r>
          </w:p>
        </w:tc>
        <w:tc>
          <w:tcPr>
            <w:tcW w:w="1134"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4,6</w:t>
            </w:r>
          </w:p>
        </w:tc>
        <w:tc>
          <w:tcPr>
            <w:tcW w:w="1134"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3,4</w:t>
            </w:r>
          </w:p>
        </w:tc>
        <w:tc>
          <w:tcPr>
            <w:tcW w:w="993"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3,7</w:t>
            </w:r>
          </w:p>
        </w:tc>
      </w:tr>
      <w:tr w:rsidR="00042382" w:rsidRPr="00042382" w:rsidTr="00927FDF">
        <w:tc>
          <w:tcPr>
            <w:tcW w:w="3510" w:type="dxa"/>
          </w:tcPr>
          <w:p w:rsidR="00042382" w:rsidRPr="00042382" w:rsidRDefault="00042382" w:rsidP="00042382">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Сотрудники (работники), возраст которых составляет от 25до 35 лет, %</w:t>
            </w:r>
          </w:p>
        </w:tc>
        <w:tc>
          <w:tcPr>
            <w:tcW w:w="1134"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19,9</w:t>
            </w:r>
          </w:p>
        </w:tc>
        <w:tc>
          <w:tcPr>
            <w:tcW w:w="1134"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21,3</w:t>
            </w:r>
          </w:p>
        </w:tc>
        <w:tc>
          <w:tcPr>
            <w:tcW w:w="1134"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13,9</w:t>
            </w:r>
          </w:p>
        </w:tc>
        <w:tc>
          <w:tcPr>
            <w:tcW w:w="1134"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11,3</w:t>
            </w:r>
          </w:p>
        </w:tc>
        <w:tc>
          <w:tcPr>
            <w:tcW w:w="1134"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9,4</w:t>
            </w:r>
          </w:p>
        </w:tc>
        <w:tc>
          <w:tcPr>
            <w:tcW w:w="993"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9,5</w:t>
            </w:r>
          </w:p>
        </w:tc>
      </w:tr>
      <w:tr w:rsidR="00042382" w:rsidRPr="00042382" w:rsidTr="00927FDF">
        <w:tc>
          <w:tcPr>
            <w:tcW w:w="3510" w:type="dxa"/>
          </w:tcPr>
          <w:p w:rsidR="00042382" w:rsidRPr="00042382" w:rsidRDefault="00042382" w:rsidP="00042382">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Сотрудники (работники), возраст которых составляет от 35до 55 лет, %</w:t>
            </w:r>
          </w:p>
        </w:tc>
        <w:tc>
          <w:tcPr>
            <w:tcW w:w="1134"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47,4</w:t>
            </w:r>
          </w:p>
        </w:tc>
        <w:tc>
          <w:tcPr>
            <w:tcW w:w="1134"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46,8</w:t>
            </w:r>
          </w:p>
        </w:tc>
        <w:tc>
          <w:tcPr>
            <w:tcW w:w="1134"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50,6</w:t>
            </w:r>
          </w:p>
        </w:tc>
        <w:tc>
          <w:tcPr>
            <w:tcW w:w="1134"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51,5</w:t>
            </w:r>
          </w:p>
        </w:tc>
        <w:tc>
          <w:tcPr>
            <w:tcW w:w="1134"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50,9</w:t>
            </w:r>
          </w:p>
        </w:tc>
        <w:tc>
          <w:tcPr>
            <w:tcW w:w="993"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50,3</w:t>
            </w:r>
          </w:p>
        </w:tc>
      </w:tr>
      <w:tr w:rsidR="00042382" w:rsidRPr="00042382" w:rsidTr="00927FDF">
        <w:tc>
          <w:tcPr>
            <w:tcW w:w="3510" w:type="dxa"/>
          </w:tcPr>
          <w:p w:rsidR="00042382" w:rsidRPr="00042382" w:rsidRDefault="00042382" w:rsidP="00042382">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Сотрудники (работники), возраст которых составляет более 55 лет, %</w:t>
            </w:r>
          </w:p>
        </w:tc>
        <w:tc>
          <w:tcPr>
            <w:tcW w:w="1134"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24,8</w:t>
            </w:r>
          </w:p>
        </w:tc>
        <w:tc>
          <w:tcPr>
            <w:tcW w:w="1134"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23,6</w:t>
            </w:r>
          </w:p>
        </w:tc>
        <w:tc>
          <w:tcPr>
            <w:tcW w:w="1134"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29,0</w:t>
            </w:r>
          </w:p>
        </w:tc>
        <w:tc>
          <w:tcPr>
            <w:tcW w:w="1134"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32,6</w:t>
            </w:r>
          </w:p>
        </w:tc>
        <w:tc>
          <w:tcPr>
            <w:tcW w:w="1134"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36,3</w:t>
            </w:r>
          </w:p>
        </w:tc>
        <w:tc>
          <w:tcPr>
            <w:tcW w:w="993"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36,5</w:t>
            </w:r>
          </w:p>
        </w:tc>
      </w:tr>
      <w:tr w:rsidR="00042382" w:rsidRPr="00042382" w:rsidTr="00927FDF">
        <w:tc>
          <w:tcPr>
            <w:tcW w:w="3510" w:type="dxa"/>
          </w:tcPr>
          <w:p w:rsidR="00042382" w:rsidRPr="00042382" w:rsidRDefault="00042382" w:rsidP="00042382">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Итого,</w:t>
            </w:r>
          </w:p>
          <w:p w:rsidR="00042382" w:rsidRPr="00042382" w:rsidRDefault="00042382" w:rsidP="00042382">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из них:</w:t>
            </w:r>
          </w:p>
        </w:tc>
        <w:tc>
          <w:tcPr>
            <w:tcW w:w="1134" w:type="dxa"/>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100</w:t>
            </w:r>
          </w:p>
        </w:tc>
        <w:tc>
          <w:tcPr>
            <w:tcW w:w="1134" w:type="dxa"/>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100</w:t>
            </w:r>
          </w:p>
        </w:tc>
        <w:tc>
          <w:tcPr>
            <w:tcW w:w="1134" w:type="dxa"/>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100</w:t>
            </w:r>
          </w:p>
        </w:tc>
        <w:tc>
          <w:tcPr>
            <w:tcW w:w="1134" w:type="dxa"/>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100</w:t>
            </w:r>
          </w:p>
        </w:tc>
        <w:tc>
          <w:tcPr>
            <w:tcW w:w="1134" w:type="dxa"/>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100</w:t>
            </w:r>
          </w:p>
        </w:tc>
        <w:tc>
          <w:tcPr>
            <w:tcW w:w="993" w:type="dxa"/>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100</w:t>
            </w:r>
          </w:p>
        </w:tc>
      </w:tr>
      <w:tr w:rsidR="00042382" w:rsidRPr="00042382" w:rsidTr="00927FDF">
        <w:trPr>
          <w:trHeight w:val="406"/>
        </w:trPr>
        <w:tc>
          <w:tcPr>
            <w:tcW w:w="3510" w:type="dxa"/>
          </w:tcPr>
          <w:p w:rsidR="00042382" w:rsidRPr="00042382" w:rsidRDefault="00042382" w:rsidP="00042382">
            <w:pPr>
              <w:widowControl w:val="0"/>
              <w:autoSpaceDE w:val="0"/>
              <w:autoSpaceDN w:val="0"/>
              <w:adjustRightInd w:val="0"/>
              <w:spacing w:after="0" w:line="240" w:lineRule="auto"/>
              <w:ind w:right="-108"/>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Имеющие среднее и/или полное</w:t>
            </w:r>
          </w:p>
          <w:p w:rsidR="00042382" w:rsidRPr="00042382" w:rsidRDefault="00042382" w:rsidP="00042382">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общее образование, %</w:t>
            </w:r>
          </w:p>
        </w:tc>
        <w:tc>
          <w:tcPr>
            <w:tcW w:w="1134"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65,1</w:t>
            </w:r>
          </w:p>
        </w:tc>
        <w:tc>
          <w:tcPr>
            <w:tcW w:w="1134"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65,5</w:t>
            </w:r>
          </w:p>
        </w:tc>
        <w:tc>
          <w:tcPr>
            <w:tcW w:w="1134"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44,9</w:t>
            </w:r>
          </w:p>
        </w:tc>
        <w:tc>
          <w:tcPr>
            <w:tcW w:w="1134"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41,8</w:t>
            </w:r>
          </w:p>
        </w:tc>
        <w:tc>
          <w:tcPr>
            <w:tcW w:w="1134"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42,8</w:t>
            </w:r>
          </w:p>
        </w:tc>
        <w:tc>
          <w:tcPr>
            <w:tcW w:w="993"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42,2</w:t>
            </w:r>
          </w:p>
        </w:tc>
      </w:tr>
      <w:tr w:rsidR="00042382" w:rsidRPr="00042382" w:rsidTr="00927FDF">
        <w:tc>
          <w:tcPr>
            <w:tcW w:w="3510" w:type="dxa"/>
          </w:tcPr>
          <w:p w:rsidR="00042382" w:rsidRPr="00042382" w:rsidRDefault="00042382" w:rsidP="00042382">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Имеющие начальное и/или среднее профессиональное образование, %</w:t>
            </w:r>
          </w:p>
        </w:tc>
        <w:tc>
          <w:tcPr>
            <w:tcW w:w="1134"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17,0</w:t>
            </w:r>
          </w:p>
        </w:tc>
        <w:tc>
          <w:tcPr>
            <w:tcW w:w="1134"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16,8</w:t>
            </w:r>
          </w:p>
        </w:tc>
        <w:tc>
          <w:tcPr>
            <w:tcW w:w="1134"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36,3</w:t>
            </w:r>
          </w:p>
        </w:tc>
        <w:tc>
          <w:tcPr>
            <w:tcW w:w="1134"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36,5</w:t>
            </w:r>
          </w:p>
        </w:tc>
        <w:tc>
          <w:tcPr>
            <w:tcW w:w="1134"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35,9</w:t>
            </w:r>
          </w:p>
        </w:tc>
        <w:tc>
          <w:tcPr>
            <w:tcW w:w="993"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35,7</w:t>
            </w:r>
          </w:p>
        </w:tc>
      </w:tr>
      <w:tr w:rsidR="00042382" w:rsidRPr="00042382" w:rsidTr="00927FDF">
        <w:tc>
          <w:tcPr>
            <w:tcW w:w="3510" w:type="dxa"/>
          </w:tcPr>
          <w:p w:rsidR="00042382" w:rsidRPr="00042382" w:rsidRDefault="00042382" w:rsidP="00042382">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Имеющие высшее профессио-нальное образование, %</w:t>
            </w:r>
          </w:p>
        </w:tc>
        <w:tc>
          <w:tcPr>
            <w:tcW w:w="1134"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17,9</w:t>
            </w:r>
          </w:p>
        </w:tc>
        <w:tc>
          <w:tcPr>
            <w:tcW w:w="1134"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17,7</w:t>
            </w:r>
          </w:p>
        </w:tc>
        <w:tc>
          <w:tcPr>
            <w:tcW w:w="1134"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18,8</w:t>
            </w:r>
          </w:p>
        </w:tc>
        <w:tc>
          <w:tcPr>
            <w:tcW w:w="1134"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21,7</w:t>
            </w:r>
          </w:p>
        </w:tc>
        <w:tc>
          <w:tcPr>
            <w:tcW w:w="1134"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20,9</w:t>
            </w:r>
          </w:p>
        </w:tc>
        <w:tc>
          <w:tcPr>
            <w:tcW w:w="993" w:type="dxa"/>
            <w:vAlign w:val="center"/>
          </w:tcPr>
          <w:p w:rsidR="00042382" w:rsidRPr="00042382" w:rsidRDefault="00042382" w:rsidP="00042382">
            <w:pPr>
              <w:widowControl w:val="0"/>
              <w:autoSpaceDE w:val="0"/>
              <w:autoSpaceDN w:val="0"/>
              <w:adjustRightInd w:val="0"/>
              <w:spacing w:after="0" w:line="240" w:lineRule="auto"/>
              <w:jc w:val="right"/>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21,5</w:t>
            </w:r>
          </w:p>
        </w:tc>
      </w:tr>
    </w:tbl>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226" w:name="_Toc224006159"/>
      <w:bookmarkStart w:id="227" w:name="_Toc224006585"/>
      <w:bookmarkStart w:id="228" w:name="_Toc224006959"/>
      <w:bookmarkStart w:id="229" w:name="_Toc227663152"/>
      <w:r w:rsidRPr="00042382">
        <w:rPr>
          <w:rFonts w:ascii="Arial" w:eastAsia="Times New Roman" w:hAnsi="Arial" w:cs="Arial"/>
          <w:b/>
          <w:bCs/>
          <w:sz w:val="26"/>
          <w:szCs w:val="26"/>
          <w:lang w:eastAsia="ru-RU"/>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bookmarkEnd w:id="226"/>
      <w:bookmarkEnd w:id="227"/>
      <w:bookmarkEnd w:id="228"/>
      <w:bookmarkEnd w:id="229"/>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i/>
          <w:iCs/>
          <w:sz w:val="23"/>
          <w:szCs w:val="23"/>
          <w:lang w:eastAsia="ru-RU"/>
        </w:rPr>
        <w:t xml:space="preserve">          У эмитента нет соглашений и  обязательств,  касающихся возможности участия сотрудников (работников) эмитента в его уставном (складочном) капитале (паевом фонде).</w:t>
      </w:r>
      <w:r w:rsidRPr="00042382">
        <w:rPr>
          <w:rFonts w:ascii="Times New Roman" w:eastAsia="Times New Roman" w:hAnsi="Times New Roman" w:cs="Times New Roman"/>
          <w:b/>
          <w:bCs/>
          <w:i/>
          <w:iCs/>
          <w:sz w:val="23"/>
          <w:szCs w:val="23"/>
          <w:lang w:eastAsia="ru-RU"/>
        </w:rPr>
        <w:t xml:space="preserve"> </w:t>
      </w:r>
    </w:p>
    <w:p w:rsidR="00042382" w:rsidRPr="00042382" w:rsidRDefault="00042382" w:rsidP="00042382">
      <w:pPr>
        <w:keepNext/>
        <w:spacing w:after="0" w:line="240" w:lineRule="auto"/>
        <w:jc w:val="center"/>
        <w:rPr>
          <w:rFonts w:ascii="Times New Roman" w:eastAsia="Times New Roman" w:hAnsi="Times New Roman" w:cs="Times New Roman"/>
          <w:b/>
          <w:bCs/>
          <w:sz w:val="28"/>
          <w:szCs w:val="28"/>
          <w:lang w:eastAsia="ru-RU"/>
        </w:rPr>
      </w:pPr>
    </w:p>
    <w:p w:rsidR="00042382" w:rsidRPr="00042382" w:rsidRDefault="00042382" w:rsidP="00042382">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bookmarkStart w:id="230" w:name="_Toc227663153"/>
      <w:r w:rsidRPr="00042382">
        <w:rPr>
          <w:rFonts w:ascii="Times New Roman" w:eastAsia="Times New Roman" w:hAnsi="Times New Roman" w:cs="Times New Roman"/>
          <w:b/>
          <w:bCs/>
          <w:lang w:eastAsia="ru-RU"/>
        </w:rPr>
        <w:t>VI. Сведения об участниках (акционерах) эмитента и о совершенных эмитентом сделках,                      в совершении которых имелась заинтересованность</w:t>
      </w:r>
      <w:bookmarkEnd w:id="230"/>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231" w:name="_Toc224006160"/>
      <w:bookmarkStart w:id="232" w:name="_Toc224006586"/>
      <w:bookmarkStart w:id="233" w:name="_Toc224006960"/>
      <w:bookmarkStart w:id="234" w:name="_Toc227663154"/>
      <w:r w:rsidRPr="00042382">
        <w:rPr>
          <w:rFonts w:ascii="Arial" w:eastAsia="Times New Roman" w:hAnsi="Arial" w:cs="Arial"/>
          <w:b/>
          <w:bCs/>
          <w:sz w:val="26"/>
          <w:szCs w:val="26"/>
          <w:lang w:eastAsia="ru-RU"/>
        </w:rPr>
        <w:t>6.1. Сведения об общем количестве акционеров (участников) эмитента</w:t>
      </w:r>
      <w:bookmarkEnd w:id="231"/>
      <w:bookmarkEnd w:id="232"/>
      <w:bookmarkEnd w:id="233"/>
      <w:bookmarkEnd w:id="234"/>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i/>
          <w:iCs/>
          <w:sz w:val="23"/>
          <w:szCs w:val="23"/>
          <w:lang w:eastAsia="ru-RU"/>
        </w:rPr>
        <w:t xml:space="preserve">Общее количество участников эмитента на дату окончания отчетного квартала  -   </w:t>
      </w:r>
      <w:r w:rsidRPr="00042382">
        <w:rPr>
          <w:rFonts w:ascii="Times New Roman" w:eastAsia="Times New Roman" w:hAnsi="Times New Roman" w:cs="Times New Roman"/>
          <w:b/>
          <w:bCs/>
          <w:i/>
          <w:iCs/>
          <w:sz w:val="23"/>
          <w:szCs w:val="23"/>
          <w:lang w:eastAsia="ru-RU"/>
        </w:rPr>
        <w:t xml:space="preserve">427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t>Общее количество номинальных держателей акций эмитента:</w:t>
      </w:r>
      <w:r w:rsidRPr="00042382">
        <w:rPr>
          <w:rFonts w:ascii="Times New Roman" w:eastAsia="Times New Roman" w:hAnsi="Times New Roman" w:cs="Times New Roman"/>
          <w:b/>
          <w:bCs/>
          <w:i/>
          <w:iCs/>
          <w:sz w:val="23"/>
          <w:szCs w:val="23"/>
          <w:lang w:eastAsia="ru-RU"/>
        </w:rPr>
        <w:t xml:space="preserve"> 1</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Закрытое акционерное общество «Депозитарно -Клиринговая Компания»</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235" w:name="_Toc224006161"/>
      <w:bookmarkStart w:id="236" w:name="_Toc224006587"/>
      <w:bookmarkStart w:id="237" w:name="_Toc224006961"/>
      <w:bookmarkStart w:id="238" w:name="_Toc227663155"/>
      <w:r w:rsidRPr="00042382">
        <w:rPr>
          <w:rFonts w:ascii="Arial" w:eastAsia="Times New Roman" w:hAnsi="Arial" w:cs="Arial"/>
          <w:b/>
          <w:bCs/>
          <w:sz w:val="26"/>
          <w:szCs w:val="26"/>
          <w:lang w:eastAsia="ru-RU"/>
        </w:rPr>
        <w:t xml:space="preserve">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w:t>
      </w:r>
      <w:r w:rsidRPr="00042382">
        <w:rPr>
          <w:rFonts w:ascii="Arial" w:eastAsia="Times New Roman" w:hAnsi="Arial" w:cs="Arial"/>
          <w:b/>
          <w:bCs/>
          <w:sz w:val="26"/>
          <w:szCs w:val="26"/>
          <w:lang w:eastAsia="ru-RU"/>
        </w:rPr>
        <w:lastRenderedPageBreak/>
        <w:t>владеющих не менее чем 20 процентами уставного (складочного) капитала (паевого фонда) или не менее чем 20 процентами их обыкновенных акций</w:t>
      </w:r>
      <w:bookmarkEnd w:id="235"/>
      <w:bookmarkEnd w:id="236"/>
      <w:bookmarkEnd w:id="237"/>
      <w:bookmarkEnd w:id="238"/>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042382" w:rsidRPr="00042382" w:rsidRDefault="00042382" w:rsidP="00042382">
      <w:pPr>
        <w:widowControl w:val="0"/>
        <w:autoSpaceDE w:val="0"/>
        <w:autoSpaceDN w:val="0"/>
        <w:adjustRightInd w:val="0"/>
        <w:spacing w:before="20" w:after="40" w:line="240" w:lineRule="auto"/>
        <w:ind w:left="567" w:hanging="283"/>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1. </w:t>
      </w:r>
      <w:r w:rsidRPr="00042382">
        <w:rPr>
          <w:rFonts w:ascii="Times New Roman" w:eastAsia="Times New Roman" w:hAnsi="Times New Roman" w:cs="Times New Roman"/>
          <w:sz w:val="23"/>
          <w:szCs w:val="23"/>
          <w:lang w:eastAsia="ru-RU"/>
        </w:rPr>
        <w:tab/>
        <w:t xml:space="preserve">Статус: </w:t>
      </w:r>
      <w:r w:rsidRPr="00042382">
        <w:rPr>
          <w:rFonts w:ascii="Times New Roman" w:eastAsia="Times New Roman" w:hAnsi="Times New Roman" w:cs="Times New Roman"/>
          <w:b/>
          <w:bCs/>
          <w:i/>
          <w:iCs/>
          <w:sz w:val="23"/>
          <w:szCs w:val="23"/>
          <w:lang w:eastAsia="ru-RU"/>
        </w:rPr>
        <w:t>владелец</w:t>
      </w:r>
    </w:p>
    <w:p w:rsidR="00042382" w:rsidRPr="00042382" w:rsidRDefault="00042382" w:rsidP="00042382">
      <w:pPr>
        <w:widowControl w:val="0"/>
        <w:autoSpaceDE w:val="0"/>
        <w:autoSpaceDN w:val="0"/>
        <w:adjustRightInd w:val="0"/>
        <w:spacing w:before="20" w:after="40" w:line="240" w:lineRule="auto"/>
        <w:ind w:left="567"/>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Наименование: </w:t>
      </w:r>
      <w:r w:rsidRPr="00042382">
        <w:rPr>
          <w:rFonts w:ascii="Times New Roman" w:eastAsia="Times New Roman" w:hAnsi="Times New Roman" w:cs="Times New Roman"/>
          <w:b/>
          <w:bCs/>
          <w:i/>
          <w:iCs/>
          <w:sz w:val="23"/>
          <w:szCs w:val="23"/>
          <w:lang w:eastAsia="ru-RU"/>
        </w:rPr>
        <w:t>Федеральное агентство по управлению федеральным имуществом</w:t>
      </w:r>
    </w:p>
    <w:p w:rsidR="00042382" w:rsidRPr="00042382" w:rsidRDefault="00042382" w:rsidP="00042382">
      <w:pPr>
        <w:widowControl w:val="0"/>
        <w:autoSpaceDE w:val="0"/>
        <w:autoSpaceDN w:val="0"/>
        <w:adjustRightInd w:val="0"/>
        <w:spacing w:before="20" w:after="40" w:line="240" w:lineRule="auto"/>
        <w:ind w:left="567"/>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Место нахождения: </w:t>
      </w:r>
      <w:r w:rsidRPr="00042382">
        <w:rPr>
          <w:rFonts w:ascii="Times New Roman" w:eastAsia="Times New Roman" w:hAnsi="Times New Roman" w:cs="Times New Roman"/>
          <w:b/>
          <w:bCs/>
          <w:i/>
          <w:iCs/>
          <w:sz w:val="23"/>
          <w:szCs w:val="23"/>
          <w:lang w:eastAsia="ru-RU"/>
        </w:rPr>
        <w:t>103685</w:t>
      </w:r>
      <w:r w:rsidRPr="00042382">
        <w:rPr>
          <w:rFonts w:ascii="Times New Roman" w:eastAsia="Times New Roman" w:hAnsi="Times New Roman" w:cs="Times New Roman"/>
          <w:b/>
          <w:bCs/>
          <w:sz w:val="23"/>
          <w:szCs w:val="23"/>
          <w:lang w:eastAsia="ru-RU"/>
        </w:rPr>
        <w:t>,</w:t>
      </w:r>
      <w:r w:rsidRPr="00042382">
        <w:rPr>
          <w:rFonts w:ascii="Times New Roman" w:eastAsia="Times New Roman" w:hAnsi="Times New Roman" w:cs="Times New Roman"/>
          <w:b/>
          <w:bCs/>
          <w:i/>
          <w:iCs/>
          <w:sz w:val="23"/>
          <w:szCs w:val="23"/>
          <w:lang w:eastAsia="ru-RU"/>
        </w:rPr>
        <w:t xml:space="preserve"> г.Москва, Никольский пер.,9</w:t>
      </w:r>
    </w:p>
    <w:p w:rsidR="00042382" w:rsidRPr="00042382" w:rsidRDefault="00042382" w:rsidP="00042382">
      <w:pPr>
        <w:widowControl w:val="0"/>
        <w:autoSpaceDE w:val="0"/>
        <w:autoSpaceDN w:val="0"/>
        <w:adjustRightInd w:val="0"/>
        <w:spacing w:before="20" w:after="40" w:line="240" w:lineRule="auto"/>
        <w:ind w:left="567"/>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Почтовый адрес: </w:t>
      </w:r>
      <w:r w:rsidRPr="00042382">
        <w:rPr>
          <w:rFonts w:ascii="Times New Roman" w:eastAsia="Times New Roman" w:hAnsi="Times New Roman" w:cs="Times New Roman"/>
          <w:b/>
          <w:bCs/>
          <w:i/>
          <w:iCs/>
          <w:sz w:val="23"/>
          <w:szCs w:val="23"/>
          <w:lang w:eastAsia="ru-RU"/>
        </w:rPr>
        <w:t>103685, г. Москва, Никольский пер.,9</w:t>
      </w:r>
    </w:p>
    <w:p w:rsidR="00042382" w:rsidRPr="00042382" w:rsidRDefault="00042382" w:rsidP="00042382">
      <w:pPr>
        <w:widowControl w:val="0"/>
        <w:autoSpaceDE w:val="0"/>
        <w:autoSpaceDN w:val="0"/>
        <w:adjustRightInd w:val="0"/>
        <w:spacing w:before="20" w:after="40" w:line="240" w:lineRule="auto"/>
        <w:ind w:left="567"/>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Доля в уставном капитале эмитента: </w:t>
      </w:r>
      <w:r w:rsidRPr="00042382">
        <w:rPr>
          <w:rFonts w:ascii="Times New Roman" w:eastAsia="Times New Roman" w:hAnsi="Times New Roman" w:cs="Times New Roman"/>
          <w:b/>
          <w:bCs/>
          <w:i/>
          <w:iCs/>
          <w:sz w:val="23"/>
          <w:szCs w:val="23"/>
          <w:lang w:eastAsia="ru-RU"/>
        </w:rPr>
        <w:t>25.40 %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567" w:hanging="283"/>
        <w:rPr>
          <w:rFonts w:ascii="Times New Roman" w:eastAsia="MS Mincho" w:hAnsi="Times New Roman" w:cs="Times New Roman"/>
          <w:sz w:val="20"/>
          <w:szCs w:val="20"/>
          <w:lang w:eastAsia="ru-RU"/>
        </w:rPr>
      </w:pPr>
      <w:r w:rsidRPr="00042382">
        <w:rPr>
          <w:rFonts w:ascii="Times New Roman" w:eastAsia="Times New Roman" w:hAnsi="Times New Roman" w:cs="Times New Roman"/>
          <w:sz w:val="23"/>
          <w:szCs w:val="23"/>
          <w:lang w:eastAsia="ru-RU"/>
        </w:rPr>
        <w:t>2.</w:t>
      </w:r>
      <w:r w:rsidRPr="00042382">
        <w:rPr>
          <w:rFonts w:ascii="Times New Roman" w:eastAsia="Times New Roman" w:hAnsi="Times New Roman" w:cs="Times New Roman"/>
          <w:sz w:val="23"/>
          <w:szCs w:val="23"/>
          <w:lang w:eastAsia="ru-RU"/>
        </w:rPr>
        <w:tab/>
        <w:t xml:space="preserve">Статус: </w:t>
      </w:r>
      <w:r w:rsidRPr="00042382">
        <w:rPr>
          <w:rFonts w:ascii="Times New Roman" w:eastAsia="Times New Roman" w:hAnsi="Times New Roman" w:cs="Times New Roman"/>
          <w:b/>
          <w:bCs/>
          <w:i/>
          <w:iCs/>
          <w:sz w:val="23"/>
          <w:szCs w:val="23"/>
          <w:lang w:eastAsia="ru-RU"/>
        </w:rPr>
        <w:t xml:space="preserve"> </w:t>
      </w:r>
      <w:r w:rsidRPr="00042382">
        <w:rPr>
          <w:rFonts w:ascii="Times New Roman" w:eastAsia="MS Mincho" w:hAnsi="Times New Roman" w:cs="Times New Roman"/>
          <w:b/>
          <w:bCs/>
          <w:i/>
          <w:iCs/>
          <w:sz w:val="23"/>
          <w:szCs w:val="23"/>
          <w:lang w:eastAsia="ru-RU"/>
        </w:rPr>
        <w:t>Номинальный держатель</w:t>
      </w:r>
    </w:p>
    <w:p w:rsidR="00042382" w:rsidRPr="00042382" w:rsidRDefault="00042382" w:rsidP="00042382">
      <w:pPr>
        <w:widowControl w:val="0"/>
        <w:autoSpaceDE w:val="0"/>
        <w:autoSpaceDN w:val="0"/>
        <w:adjustRightInd w:val="0"/>
        <w:spacing w:before="20" w:after="40" w:line="240" w:lineRule="auto"/>
        <w:ind w:left="567"/>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Наименование: </w:t>
      </w:r>
      <w:r w:rsidRPr="00042382">
        <w:rPr>
          <w:rFonts w:ascii="Times New Roman" w:eastAsia="Times New Roman" w:hAnsi="Times New Roman" w:cs="Times New Roman"/>
          <w:b/>
          <w:bCs/>
          <w:i/>
          <w:iCs/>
          <w:sz w:val="23"/>
          <w:szCs w:val="23"/>
          <w:lang w:eastAsia="ru-RU"/>
        </w:rPr>
        <w:t xml:space="preserve"> </w:t>
      </w:r>
      <w:r w:rsidRPr="00042382">
        <w:rPr>
          <w:rFonts w:ascii="Times New Roman" w:eastAsia="MS Mincho" w:hAnsi="Times New Roman" w:cs="Times New Roman"/>
          <w:b/>
          <w:bCs/>
          <w:i/>
          <w:iCs/>
          <w:sz w:val="23"/>
          <w:szCs w:val="23"/>
          <w:lang w:eastAsia="ru-RU"/>
        </w:rPr>
        <w:t>Закрытое акционерное общество</w:t>
      </w:r>
      <w:r w:rsidRPr="00042382">
        <w:rPr>
          <w:rFonts w:ascii="Times New Roman" w:eastAsia="MS Mincho" w:hAnsi="Times New Roman" w:cs="Times New Roman"/>
          <w:sz w:val="23"/>
          <w:szCs w:val="23"/>
          <w:lang w:eastAsia="ru-RU"/>
        </w:rPr>
        <w:t xml:space="preserve"> </w:t>
      </w:r>
      <w:r w:rsidRPr="00042382">
        <w:rPr>
          <w:rFonts w:ascii="Times New Roman" w:eastAsia="MS Mincho" w:hAnsi="Times New Roman" w:cs="Times New Roman"/>
          <w:b/>
          <w:bCs/>
          <w:i/>
          <w:iCs/>
          <w:sz w:val="23"/>
          <w:szCs w:val="23"/>
          <w:lang w:eastAsia="ru-RU"/>
        </w:rPr>
        <w:t xml:space="preserve"> «Депозитарно - Клиринговая Компания»</w:t>
      </w:r>
    </w:p>
    <w:p w:rsidR="00042382" w:rsidRPr="00042382" w:rsidRDefault="00042382" w:rsidP="00042382">
      <w:pPr>
        <w:widowControl w:val="0"/>
        <w:autoSpaceDE w:val="0"/>
        <w:autoSpaceDN w:val="0"/>
        <w:adjustRightInd w:val="0"/>
        <w:spacing w:before="20" w:after="40" w:line="240" w:lineRule="auto"/>
        <w:ind w:left="567"/>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Место нахождения</w:t>
      </w:r>
      <w:r w:rsidRPr="00042382">
        <w:rPr>
          <w:rFonts w:ascii="Times New Roman" w:eastAsia="MS Mincho" w:hAnsi="Times New Roman" w:cs="Times New Roman"/>
          <w:sz w:val="23"/>
          <w:szCs w:val="23"/>
          <w:lang w:eastAsia="ru-RU"/>
        </w:rPr>
        <w:t xml:space="preserve">: </w:t>
      </w:r>
      <w:r w:rsidRPr="00042382">
        <w:rPr>
          <w:rFonts w:ascii="Times New Roman" w:eastAsia="MS Mincho" w:hAnsi="Times New Roman" w:cs="Times New Roman"/>
          <w:b/>
          <w:bCs/>
          <w:i/>
          <w:iCs/>
          <w:sz w:val="23"/>
          <w:szCs w:val="23"/>
          <w:lang w:eastAsia="ru-RU"/>
        </w:rPr>
        <w:t>115162 г. Москва, ул. Шаболовка, д.31, строение «Б»</w:t>
      </w:r>
    </w:p>
    <w:p w:rsidR="00042382" w:rsidRPr="00042382" w:rsidRDefault="00042382" w:rsidP="00042382">
      <w:pPr>
        <w:widowControl w:val="0"/>
        <w:autoSpaceDE w:val="0"/>
        <w:autoSpaceDN w:val="0"/>
        <w:adjustRightInd w:val="0"/>
        <w:spacing w:before="20" w:after="40" w:line="240" w:lineRule="auto"/>
        <w:ind w:left="567"/>
        <w:rPr>
          <w:rFonts w:ascii="Times New Roman" w:eastAsia="MS Mincho"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Почтовый адрес: </w:t>
      </w:r>
      <w:r w:rsidRPr="00042382">
        <w:rPr>
          <w:rFonts w:ascii="Times New Roman" w:eastAsia="Times New Roman" w:hAnsi="Times New Roman" w:cs="Times New Roman"/>
          <w:b/>
          <w:bCs/>
          <w:i/>
          <w:iCs/>
          <w:sz w:val="23"/>
          <w:szCs w:val="23"/>
          <w:lang w:eastAsia="ru-RU"/>
        </w:rPr>
        <w:t xml:space="preserve"> </w:t>
      </w:r>
      <w:r w:rsidRPr="00042382">
        <w:rPr>
          <w:rFonts w:ascii="Times New Roman" w:eastAsia="MS Mincho" w:hAnsi="Times New Roman" w:cs="Times New Roman"/>
          <w:b/>
          <w:bCs/>
          <w:i/>
          <w:iCs/>
          <w:sz w:val="23"/>
          <w:szCs w:val="23"/>
          <w:lang w:eastAsia="ru-RU"/>
        </w:rPr>
        <w:t>1115162 г. Москва, ул.Шаболовка, д.31, строение «Б»</w:t>
      </w:r>
    </w:p>
    <w:p w:rsidR="00042382" w:rsidRPr="00042382" w:rsidRDefault="00042382" w:rsidP="00042382">
      <w:pPr>
        <w:widowControl w:val="0"/>
        <w:autoSpaceDE w:val="0"/>
        <w:autoSpaceDN w:val="0"/>
        <w:adjustRightInd w:val="0"/>
        <w:spacing w:before="20" w:after="40" w:line="240" w:lineRule="auto"/>
        <w:ind w:left="567"/>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Доля в уставном капитале эмитента: </w:t>
      </w:r>
      <w:r w:rsidRPr="00042382">
        <w:rPr>
          <w:rFonts w:ascii="Times New Roman" w:eastAsia="Times New Roman" w:hAnsi="Times New Roman" w:cs="Times New Roman"/>
          <w:b/>
          <w:bCs/>
          <w:i/>
          <w:iCs/>
          <w:sz w:val="23"/>
          <w:szCs w:val="23"/>
          <w:lang w:eastAsia="ru-RU"/>
        </w:rPr>
        <w:t xml:space="preserve"> 67,83 %</w:t>
      </w:r>
    </w:p>
    <w:p w:rsidR="00042382" w:rsidRPr="00042382" w:rsidRDefault="00042382" w:rsidP="00042382">
      <w:pPr>
        <w:widowControl w:val="0"/>
        <w:autoSpaceDE w:val="0"/>
        <w:autoSpaceDN w:val="0"/>
        <w:adjustRightInd w:val="0"/>
        <w:spacing w:before="20" w:after="40" w:line="240" w:lineRule="auto"/>
        <w:ind w:left="567" w:hanging="283"/>
        <w:rPr>
          <w:rFonts w:ascii="Times New Roman" w:eastAsia="Times New Roman" w:hAnsi="Times New Roman" w:cs="Times New Roman"/>
          <w:b/>
          <w:bCs/>
          <w:sz w:val="23"/>
          <w:szCs w:val="23"/>
          <w:lang w:eastAsia="ru-RU"/>
        </w:rPr>
      </w:pPr>
    </w:p>
    <w:p w:rsidR="00042382" w:rsidRPr="00042382" w:rsidRDefault="00042382" w:rsidP="00042382">
      <w:pPr>
        <w:widowControl w:val="0"/>
        <w:autoSpaceDE w:val="0"/>
        <w:autoSpaceDN w:val="0"/>
        <w:adjustRightInd w:val="0"/>
        <w:spacing w:before="20" w:after="40" w:line="240" w:lineRule="auto"/>
        <w:ind w:left="72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Статус: </w:t>
      </w:r>
      <w:r w:rsidRPr="00042382">
        <w:rPr>
          <w:rFonts w:ascii="Times New Roman" w:eastAsia="Times New Roman" w:hAnsi="Times New Roman" w:cs="Times New Roman"/>
          <w:b/>
          <w:bCs/>
          <w:i/>
          <w:iCs/>
          <w:sz w:val="23"/>
          <w:szCs w:val="23"/>
          <w:lang w:eastAsia="ru-RU"/>
        </w:rPr>
        <w:t>владелец</w:t>
      </w:r>
    </w:p>
    <w:p w:rsidR="00042382" w:rsidRPr="00042382" w:rsidRDefault="00042382" w:rsidP="00042382">
      <w:pPr>
        <w:widowControl w:val="0"/>
        <w:autoSpaceDE w:val="0"/>
        <w:autoSpaceDN w:val="0"/>
        <w:adjustRightInd w:val="0"/>
        <w:spacing w:before="20" w:after="40" w:line="240" w:lineRule="auto"/>
        <w:ind w:left="720"/>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Наименование: </w:t>
      </w:r>
      <w:r w:rsidRPr="00042382">
        <w:rPr>
          <w:rFonts w:ascii="Times New Roman" w:eastAsia="Times New Roman" w:hAnsi="Times New Roman" w:cs="Times New Roman"/>
          <w:b/>
          <w:bCs/>
          <w:i/>
          <w:iCs/>
          <w:sz w:val="23"/>
          <w:szCs w:val="23"/>
          <w:lang w:eastAsia="ru-RU"/>
        </w:rPr>
        <w:t>Открытое акционерное общество «Туапсинский морской торговый порт»</w:t>
      </w:r>
    </w:p>
    <w:p w:rsidR="00042382" w:rsidRPr="00042382" w:rsidRDefault="00042382" w:rsidP="00042382">
      <w:pPr>
        <w:widowControl w:val="0"/>
        <w:autoSpaceDE w:val="0"/>
        <w:autoSpaceDN w:val="0"/>
        <w:adjustRightInd w:val="0"/>
        <w:spacing w:before="20" w:after="40" w:line="240" w:lineRule="auto"/>
        <w:ind w:left="720"/>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Место нахождения: </w:t>
      </w:r>
      <w:r w:rsidRPr="00042382">
        <w:rPr>
          <w:rFonts w:ascii="Times New Roman" w:eastAsia="Times New Roman" w:hAnsi="Times New Roman" w:cs="Times New Roman"/>
          <w:b/>
          <w:bCs/>
          <w:i/>
          <w:iCs/>
          <w:sz w:val="23"/>
          <w:szCs w:val="23"/>
          <w:lang w:eastAsia="ru-RU"/>
        </w:rPr>
        <w:t>352800, Краснодарский край г. Туапсе, ул. М. Горького, д.2</w:t>
      </w:r>
    </w:p>
    <w:p w:rsidR="00042382" w:rsidRPr="00042382" w:rsidRDefault="00042382" w:rsidP="00042382">
      <w:pPr>
        <w:widowControl w:val="0"/>
        <w:autoSpaceDE w:val="0"/>
        <w:autoSpaceDN w:val="0"/>
        <w:adjustRightInd w:val="0"/>
        <w:spacing w:before="20" w:after="40" w:line="240" w:lineRule="auto"/>
        <w:ind w:left="720"/>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Почтовый адрес: </w:t>
      </w:r>
      <w:r w:rsidRPr="00042382">
        <w:rPr>
          <w:rFonts w:ascii="Times New Roman" w:eastAsia="Times New Roman" w:hAnsi="Times New Roman" w:cs="Times New Roman"/>
          <w:b/>
          <w:bCs/>
          <w:i/>
          <w:iCs/>
          <w:sz w:val="23"/>
          <w:szCs w:val="23"/>
          <w:lang w:eastAsia="ru-RU"/>
        </w:rPr>
        <w:t>352800, Краснодарский край г. Туапсе, ул. М. Горького, д.2</w:t>
      </w:r>
    </w:p>
    <w:p w:rsidR="00042382" w:rsidRPr="00042382" w:rsidRDefault="00042382" w:rsidP="00042382">
      <w:pPr>
        <w:widowControl w:val="0"/>
        <w:autoSpaceDE w:val="0"/>
        <w:autoSpaceDN w:val="0"/>
        <w:adjustRightInd w:val="0"/>
        <w:spacing w:before="20" w:after="40" w:line="240" w:lineRule="auto"/>
        <w:ind w:left="720"/>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Доля в уставном капитале эмитента: </w:t>
      </w:r>
      <w:r w:rsidRPr="00042382">
        <w:rPr>
          <w:rFonts w:ascii="Times New Roman" w:eastAsia="Times New Roman" w:hAnsi="Times New Roman" w:cs="Times New Roman"/>
          <w:b/>
          <w:bCs/>
          <w:i/>
          <w:iCs/>
          <w:sz w:val="23"/>
          <w:szCs w:val="23"/>
          <w:lang w:eastAsia="ru-RU"/>
        </w:rPr>
        <w:t>60,83 %</w:t>
      </w:r>
    </w:p>
    <w:p w:rsidR="00042382" w:rsidRPr="00042382" w:rsidRDefault="00042382" w:rsidP="00042382">
      <w:pPr>
        <w:widowControl w:val="0"/>
        <w:autoSpaceDE w:val="0"/>
        <w:autoSpaceDN w:val="0"/>
        <w:adjustRightInd w:val="0"/>
        <w:spacing w:before="20" w:after="40" w:line="240" w:lineRule="auto"/>
        <w:ind w:left="72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 </w:t>
      </w:r>
    </w:p>
    <w:p w:rsidR="00042382" w:rsidRPr="00042382" w:rsidRDefault="00042382" w:rsidP="00042382">
      <w:pPr>
        <w:widowControl w:val="0"/>
        <w:autoSpaceDE w:val="0"/>
        <w:autoSpaceDN w:val="0"/>
        <w:adjustRightInd w:val="0"/>
        <w:spacing w:before="20" w:after="40" w:line="240" w:lineRule="auto"/>
        <w:ind w:left="72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Статус: </w:t>
      </w:r>
      <w:r w:rsidRPr="00042382">
        <w:rPr>
          <w:rFonts w:ascii="Times New Roman" w:eastAsia="Times New Roman" w:hAnsi="Times New Roman" w:cs="Times New Roman"/>
          <w:b/>
          <w:bCs/>
          <w:i/>
          <w:iCs/>
          <w:sz w:val="23"/>
          <w:szCs w:val="23"/>
          <w:lang w:eastAsia="ru-RU"/>
        </w:rPr>
        <w:t>владелец</w:t>
      </w:r>
    </w:p>
    <w:p w:rsidR="00042382" w:rsidRPr="00042382" w:rsidRDefault="00042382" w:rsidP="00042382">
      <w:pPr>
        <w:widowControl w:val="0"/>
        <w:autoSpaceDE w:val="0"/>
        <w:autoSpaceDN w:val="0"/>
        <w:adjustRightInd w:val="0"/>
        <w:spacing w:before="20" w:after="40" w:line="240" w:lineRule="auto"/>
        <w:ind w:left="720"/>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Наименование: </w:t>
      </w:r>
      <w:r w:rsidRPr="00042382">
        <w:rPr>
          <w:rFonts w:ascii="Times New Roman" w:eastAsia="Times New Roman" w:hAnsi="Times New Roman" w:cs="Times New Roman"/>
          <w:b/>
          <w:bCs/>
          <w:i/>
          <w:iCs/>
          <w:sz w:val="23"/>
          <w:szCs w:val="23"/>
          <w:lang w:val="en-US" w:eastAsia="ru-RU"/>
        </w:rPr>
        <w:t>ZEFAVEL</w:t>
      </w:r>
      <w:r w:rsidRPr="00042382">
        <w:rPr>
          <w:rFonts w:ascii="Times New Roman" w:eastAsia="Times New Roman" w:hAnsi="Times New Roman" w:cs="Times New Roman"/>
          <w:b/>
          <w:bCs/>
          <w:i/>
          <w:iCs/>
          <w:sz w:val="23"/>
          <w:szCs w:val="23"/>
          <w:lang w:eastAsia="ru-RU"/>
        </w:rPr>
        <w:t xml:space="preserve"> </w:t>
      </w:r>
      <w:r w:rsidRPr="00042382">
        <w:rPr>
          <w:rFonts w:ascii="Times New Roman" w:eastAsia="Times New Roman" w:hAnsi="Times New Roman" w:cs="Times New Roman"/>
          <w:b/>
          <w:bCs/>
          <w:i/>
          <w:iCs/>
          <w:sz w:val="23"/>
          <w:szCs w:val="23"/>
          <w:lang w:val="en-US" w:eastAsia="ru-RU"/>
        </w:rPr>
        <w:t>TRADING</w:t>
      </w:r>
      <w:r w:rsidRPr="00042382">
        <w:rPr>
          <w:rFonts w:ascii="Times New Roman" w:eastAsia="Times New Roman" w:hAnsi="Times New Roman" w:cs="Times New Roman"/>
          <w:b/>
          <w:bCs/>
          <w:i/>
          <w:iCs/>
          <w:sz w:val="23"/>
          <w:szCs w:val="23"/>
          <w:lang w:eastAsia="ru-RU"/>
        </w:rPr>
        <w:t xml:space="preserve"> </w:t>
      </w:r>
      <w:r w:rsidRPr="00042382">
        <w:rPr>
          <w:rFonts w:ascii="Times New Roman" w:eastAsia="Times New Roman" w:hAnsi="Times New Roman" w:cs="Times New Roman"/>
          <w:b/>
          <w:bCs/>
          <w:i/>
          <w:iCs/>
          <w:sz w:val="23"/>
          <w:szCs w:val="23"/>
          <w:lang w:val="en-US" w:eastAsia="ru-RU"/>
        </w:rPr>
        <w:t>LIMITED</w:t>
      </w:r>
      <w:r w:rsidRPr="00042382">
        <w:rPr>
          <w:rFonts w:ascii="Times New Roman" w:eastAsia="Times New Roman" w:hAnsi="Times New Roman" w:cs="Times New Roman"/>
          <w:b/>
          <w:bCs/>
          <w:i/>
          <w:iCs/>
          <w:sz w:val="23"/>
          <w:szCs w:val="23"/>
          <w:lang w:eastAsia="ru-RU"/>
        </w:rPr>
        <w:t xml:space="preserve"> (Зефавел Трайдинг Лимитед)</w:t>
      </w:r>
    </w:p>
    <w:p w:rsidR="00042382" w:rsidRPr="00042382" w:rsidRDefault="00042382" w:rsidP="00042382">
      <w:pPr>
        <w:widowControl w:val="0"/>
        <w:autoSpaceDE w:val="0"/>
        <w:autoSpaceDN w:val="0"/>
        <w:adjustRightInd w:val="0"/>
        <w:spacing w:before="20" w:after="40" w:line="240" w:lineRule="auto"/>
        <w:ind w:left="720"/>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Место нахождения: </w:t>
      </w:r>
      <w:r w:rsidRPr="00042382">
        <w:rPr>
          <w:rFonts w:ascii="Times New Roman" w:eastAsia="Times New Roman" w:hAnsi="Times New Roman" w:cs="Times New Roman"/>
          <w:b/>
          <w:bCs/>
          <w:i/>
          <w:iCs/>
          <w:sz w:val="23"/>
          <w:szCs w:val="23"/>
          <w:lang w:eastAsia="ru-RU"/>
        </w:rPr>
        <w:t>Саламинас, 10, Лимпиа, Никосия.</w:t>
      </w:r>
    </w:p>
    <w:p w:rsidR="00042382" w:rsidRPr="00042382" w:rsidRDefault="00042382" w:rsidP="00042382">
      <w:pPr>
        <w:widowControl w:val="0"/>
        <w:tabs>
          <w:tab w:val="left" w:pos="6195"/>
        </w:tabs>
        <w:autoSpaceDE w:val="0"/>
        <w:autoSpaceDN w:val="0"/>
        <w:adjustRightInd w:val="0"/>
        <w:spacing w:before="20" w:after="40" w:line="240" w:lineRule="auto"/>
        <w:ind w:left="720"/>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Почтовый адрес: </w:t>
      </w:r>
      <w:r w:rsidRPr="00042382">
        <w:rPr>
          <w:rFonts w:ascii="Times New Roman" w:eastAsia="Times New Roman" w:hAnsi="Times New Roman" w:cs="Times New Roman"/>
          <w:b/>
          <w:bCs/>
          <w:i/>
          <w:iCs/>
          <w:sz w:val="23"/>
          <w:szCs w:val="23"/>
          <w:lang w:eastAsia="ru-RU"/>
        </w:rPr>
        <w:t>1129071, г. Москва, ул. Малая Калужская, д.15,стр.5</w:t>
      </w:r>
    </w:p>
    <w:p w:rsidR="00042382" w:rsidRPr="00042382" w:rsidRDefault="00042382" w:rsidP="00042382">
      <w:pPr>
        <w:widowControl w:val="0"/>
        <w:autoSpaceDE w:val="0"/>
        <w:autoSpaceDN w:val="0"/>
        <w:adjustRightInd w:val="0"/>
        <w:spacing w:before="20" w:after="40" w:line="240" w:lineRule="auto"/>
        <w:ind w:left="720"/>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Доля в уставном капитале эмитента: </w:t>
      </w:r>
      <w:r w:rsidRPr="00042382">
        <w:rPr>
          <w:rFonts w:ascii="Times New Roman" w:eastAsia="Times New Roman" w:hAnsi="Times New Roman" w:cs="Times New Roman"/>
          <w:b/>
          <w:bCs/>
          <w:i/>
          <w:iCs/>
          <w:sz w:val="23"/>
          <w:szCs w:val="23"/>
          <w:lang w:eastAsia="ru-RU"/>
        </w:rPr>
        <w:t>7,00 %</w:t>
      </w:r>
      <w:r w:rsidRPr="00042382">
        <w:rPr>
          <w:rFonts w:ascii="Times New Roman" w:eastAsia="Times New Roman" w:hAnsi="Times New Roman" w:cs="Times New Roman"/>
          <w:sz w:val="23"/>
          <w:szCs w:val="23"/>
          <w:lang w:eastAsia="ru-RU"/>
        </w:rPr>
        <w:t xml:space="preserve">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239" w:name="_Toc224006162"/>
      <w:bookmarkStart w:id="240" w:name="_Toc224006588"/>
      <w:bookmarkStart w:id="241" w:name="_Toc224006962"/>
      <w:bookmarkStart w:id="242" w:name="_Toc227663156"/>
      <w:r w:rsidRPr="00042382">
        <w:rPr>
          <w:rFonts w:ascii="Arial" w:eastAsia="Times New Roman" w:hAnsi="Arial" w:cs="Arial"/>
          <w:b/>
          <w:bCs/>
          <w:sz w:val="26"/>
          <w:szCs w:val="26"/>
          <w:lang w:eastAsia="ru-RU"/>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w:t>
      </w:r>
      <w:bookmarkEnd w:id="239"/>
      <w:bookmarkEnd w:id="240"/>
      <w:bookmarkEnd w:id="241"/>
      <w:bookmarkEnd w:id="242"/>
      <w:r w:rsidRPr="00042382">
        <w:rPr>
          <w:rFonts w:ascii="Arial" w:eastAsia="Times New Roman" w:hAnsi="Arial" w:cs="Arial"/>
          <w:b/>
          <w:bCs/>
          <w:sz w:val="26"/>
          <w:szCs w:val="26"/>
          <w:lang w:eastAsia="ru-RU"/>
        </w:rPr>
        <w:t xml:space="preserve"> </w:t>
      </w: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243" w:name="_Toc224006163"/>
      <w:bookmarkStart w:id="244" w:name="_Toc224006589"/>
      <w:bookmarkStart w:id="245" w:name="_Toc224006963"/>
      <w:bookmarkStart w:id="246" w:name="_Toc227663157"/>
      <w:r w:rsidRPr="00042382">
        <w:rPr>
          <w:rFonts w:ascii="Arial" w:eastAsia="Times New Roman" w:hAnsi="Arial" w:cs="Arial"/>
          <w:b/>
          <w:bCs/>
          <w:sz w:val="26"/>
          <w:szCs w:val="26"/>
          <w:lang w:eastAsia="ru-RU"/>
        </w:rPr>
        <w:t>("золотой акции")</w:t>
      </w:r>
      <w:bookmarkEnd w:id="243"/>
      <w:bookmarkEnd w:id="244"/>
      <w:bookmarkEnd w:id="245"/>
      <w:bookmarkEnd w:id="246"/>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i/>
          <w:iCs/>
          <w:sz w:val="23"/>
          <w:szCs w:val="23"/>
          <w:lang w:eastAsia="ru-RU"/>
        </w:rPr>
      </w:pPr>
      <w:r w:rsidRPr="00042382">
        <w:rPr>
          <w:rFonts w:ascii="Times New Roman" w:eastAsia="MS Mincho" w:hAnsi="Times New Roman" w:cs="Times New Roman"/>
          <w:i/>
          <w:iCs/>
          <w:sz w:val="23"/>
          <w:szCs w:val="23"/>
          <w:lang w:eastAsia="ru-RU"/>
        </w:rPr>
        <w:t>Пакет акций эмитента, закрепленный в государственной (муниципальной) собственности:</w:t>
      </w:r>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042382">
        <w:rPr>
          <w:rFonts w:ascii="Times New Roman" w:eastAsia="MS Mincho" w:hAnsi="Times New Roman" w:cs="Times New Roman"/>
          <w:i/>
          <w:iCs/>
          <w:sz w:val="23"/>
          <w:szCs w:val="23"/>
          <w:lang w:eastAsia="ru-RU"/>
        </w:rPr>
        <w:t xml:space="preserve">Вид собственности: </w:t>
      </w:r>
      <w:r w:rsidRPr="00042382">
        <w:rPr>
          <w:rFonts w:ascii="Times New Roman" w:eastAsia="MS Mincho" w:hAnsi="Times New Roman" w:cs="Times New Roman"/>
          <w:b/>
          <w:bCs/>
          <w:i/>
          <w:iCs/>
          <w:sz w:val="23"/>
          <w:szCs w:val="23"/>
          <w:lang w:eastAsia="ru-RU"/>
        </w:rPr>
        <w:t>федеральная</w:t>
      </w:r>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042382">
        <w:rPr>
          <w:rFonts w:ascii="Times New Roman" w:eastAsia="MS Mincho" w:hAnsi="Times New Roman" w:cs="Times New Roman"/>
          <w:i/>
          <w:iCs/>
          <w:sz w:val="23"/>
          <w:szCs w:val="23"/>
          <w:lang w:eastAsia="ru-RU"/>
        </w:rPr>
        <w:t xml:space="preserve">Доля: </w:t>
      </w:r>
      <w:r w:rsidRPr="00042382">
        <w:rPr>
          <w:rFonts w:ascii="Times New Roman" w:eastAsia="MS Mincho" w:hAnsi="Times New Roman" w:cs="Times New Roman"/>
          <w:b/>
          <w:bCs/>
          <w:i/>
          <w:iCs/>
          <w:sz w:val="23"/>
          <w:szCs w:val="23"/>
          <w:lang w:eastAsia="ru-RU"/>
        </w:rPr>
        <w:t>25,40%</w:t>
      </w:r>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i/>
          <w:iCs/>
          <w:sz w:val="23"/>
          <w:szCs w:val="23"/>
          <w:lang w:eastAsia="ru-RU"/>
        </w:rPr>
      </w:pPr>
      <w:r w:rsidRPr="00042382">
        <w:rPr>
          <w:rFonts w:ascii="Times New Roman" w:eastAsia="MS Mincho" w:hAnsi="Times New Roman" w:cs="Times New Roman"/>
          <w:i/>
          <w:iCs/>
          <w:sz w:val="23"/>
          <w:szCs w:val="23"/>
          <w:lang w:eastAsia="ru-RU"/>
        </w:rPr>
        <w:t xml:space="preserve">Срок закрепления: </w:t>
      </w:r>
      <w:r w:rsidRPr="00042382">
        <w:rPr>
          <w:rFonts w:ascii="Times New Roman" w:eastAsia="MS Mincho" w:hAnsi="Times New Roman" w:cs="Times New Roman"/>
          <w:b/>
          <w:bCs/>
          <w:i/>
          <w:iCs/>
          <w:sz w:val="23"/>
          <w:szCs w:val="23"/>
          <w:lang w:eastAsia="ru-RU"/>
        </w:rPr>
        <w:t>бессрочное закрепление</w:t>
      </w:r>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042382">
        <w:rPr>
          <w:rFonts w:ascii="Times New Roman" w:eastAsia="MS Mincho" w:hAnsi="Times New Roman" w:cs="Times New Roman"/>
          <w:i/>
          <w:iCs/>
          <w:sz w:val="23"/>
          <w:szCs w:val="23"/>
          <w:lang w:eastAsia="ru-RU"/>
        </w:rPr>
        <w:t>Управляющий пакетом</w:t>
      </w:r>
      <w:r w:rsidRPr="00042382">
        <w:rPr>
          <w:rFonts w:ascii="Times New Roman" w:eastAsia="MS Mincho" w:hAnsi="Times New Roman" w:cs="Times New Roman"/>
          <w:b/>
          <w:bCs/>
          <w:i/>
          <w:iCs/>
          <w:sz w:val="23"/>
          <w:szCs w:val="23"/>
          <w:lang w:eastAsia="ru-RU"/>
        </w:rPr>
        <w:t>: Федеральное Агентство по Управлению Федеральным Имуществом Российской Федерации</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042382">
        <w:rPr>
          <w:rFonts w:ascii="Times New Roman" w:eastAsia="MS Mincho" w:hAnsi="Times New Roman" w:cs="Times New Roman"/>
          <w:i/>
          <w:iCs/>
          <w:sz w:val="23"/>
          <w:szCs w:val="23"/>
          <w:lang w:eastAsia="ru-RU"/>
        </w:rPr>
        <w:t xml:space="preserve">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 </w:t>
      </w:r>
      <w:r w:rsidRPr="00042382">
        <w:rPr>
          <w:rFonts w:ascii="Times New Roman" w:eastAsia="MS Mincho" w:hAnsi="Times New Roman" w:cs="Times New Roman"/>
          <w:b/>
          <w:bCs/>
          <w:i/>
          <w:iCs/>
          <w:sz w:val="23"/>
          <w:szCs w:val="23"/>
          <w:lang w:eastAsia="ru-RU"/>
        </w:rPr>
        <w:t>нет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247" w:name="_Toc224006164"/>
      <w:bookmarkStart w:id="248" w:name="_Toc224006590"/>
      <w:bookmarkStart w:id="249" w:name="_Toc224006964"/>
      <w:bookmarkStart w:id="250" w:name="_Toc227663158"/>
      <w:r w:rsidRPr="00042382">
        <w:rPr>
          <w:rFonts w:ascii="Arial" w:eastAsia="Times New Roman" w:hAnsi="Arial" w:cs="Arial"/>
          <w:b/>
          <w:bCs/>
          <w:sz w:val="26"/>
          <w:szCs w:val="26"/>
          <w:lang w:eastAsia="ru-RU"/>
        </w:rPr>
        <w:t>6.4. Сведения об ограничениях на участие в уставном (складочном) капитале (паевом фонде) эмитента</w:t>
      </w:r>
      <w:bookmarkEnd w:id="247"/>
      <w:bookmarkEnd w:id="248"/>
      <w:bookmarkEnd w:id="249"/>
      <w:bookmarkEnd w:id="250"/>
    </w:p>
    <w:p w:rsidR="00042382" w:rsidRPr="00042382" w:rsidRDefault="00042382" w:rsidP="00042382">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Уставом эмитента не установлены ограничения количества акций, принадлежащих одному акционеру, и/или их суммарной номинальной стоимости, и/или максимального числа голосов, предоставляемых одному акционеру.</w:t>
      </w:r>
    </w:p>
    <w:p w:rsidR="00042382" w:rsidRPr="00042382" w:rsidRDefault="00042382" w:rsidP="00042382">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Законодательством Российской Федерации или иными нормативными правовыми актами Российской Федерации не установлены ограничения на долю участия иностранных лиц в уставном капитале эмитента.</w:t>
      </w:r>
    </w:p>
    <w:p w:rsidR="00042382" w:rsidRPr="00042382" w:rsidRDefault="00042382" w:rsidP="00042382">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Иных ограничений, связанных с участием в уставном (складочном) капитале (паевом фонде) эмитента нет</w:t>
      </w:r>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i/>
          <w:iCs/>
          <w:sz w:val="23"/>
          <w:szCs w:val="23"/>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r w:rsidRPr="00042382">
        <w:rPr>
          <w:rFonts w:ascii="Arial" w:eastAsia="MS Mincho" w:hAnsi="Arial" w:cs="Arial"/>
          <w:b/>
          <w:bCs/>
          <w:i/>
          <w:iCs/>
          <w:sz w:val="26"/>
          <w:szCs w:val="26"/>
          <w:lang w:eastAsia="ru-RU"/>
        </w:rPr>
        <w:t xml:space="preserve"> </w:t>
      </w:r>
      <w:bookmarkStart w:id="251" w:name="_Toc224006165"/>
      <w:bookmarkStart w:id="252" w:name="_Toc224006591"/>
      <w:bookmarkStart w:id="253" w:name="_Toc224006965"/>
      <w:bookmarkStart w:id="254" w:name="_Toc227663159"/>
      <w:r w:rsidRPr="00042382">
        <w:rPr>
          <w:rFonts w:ascii="Arial" w:eastAsia="MS Mincho" w:hAnsi="Arial" w:cs="Arial"/>
          <w:b/>
          <w:bCs/>
          <w:sz w:val="26"/>
          <w:szCs w:val="26"/>
          <w:lang w:eastAsia="ru-RU"/>
        </w:rPr>
        <w:t>6.</w:t>
      </w:r>
      <w:r w:rsidRPr="00042382">
        <w:rPr>
          <w:rFonts w:ascii="Arial" w:eastAsia="Times New Roman" w:hAnsi="Arial" w:cs="Arial"/>
          <w:b/>
          <w:bCs/>
          <w:sz w:val="26"/>
          <w:szCs w:val="26"/>
          <w:lang w:eastAsia="ru-RU"/>
        </w:rPr>
        <w:t>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bookmarkEnd w:id="251"/>
      <w:bookmarkEnd w:id="252"/>
      <w:bookmarkEnd w:id="253"/>
      <w:bookmarkEnd w:id="254"/>
    </w:p>
    <w:p w:rsidR="00042382" w:rsidRPr="00042382" w:rsidRDefault="00042382" w:rsidP="00042382">
      <w:pPr>
        <w:widowControl w:val="0"/>
        <w:autoSpaceDE w:val="0"/>
        <w:autoSpaceDN w:val="0"/>
        <w:adjustRightInd w:val="0"/>
        <w:spacing w:before="20" w:after="40" w:line="240" w:lineRule="auto"/>
        <w:ind w:left="284"/>
        <w:jc w:val="both"/>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Дата составления списка </w:t>
      </w:r>
      <w:r w:rsidRPr="00042382">
        <w:rPr>
          <w:rFonts w:ascii="Times New Roman" w:eastAsia="Times New Roman" w:hAnsi="Times New Roman" w:cs="Times New Roman"/>
          <w:b/>
          <w:bCs/>
          <w:i/>
          <w:iCs/>
          <w:sz w:val="23"/>
          <w:szCs w:val="23"/>
          <w:lang w:eastAsia="ru-RU"/>
        </w:rPr>
        <w:t xml:space="preserve"> 12.05.2003г.</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042382" w:rsidRPr="00042382" w:rsidTr="00927FDF">
        <w:tc>
          <w:tcPr>
            <w:tcW w:w="535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Наименование акционера </w:t>
            </w:r>
          </w:p>
        </w:tc>
        <w:tc>
          <w:tcPr>
            <w:tcW w:w="424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        Доля     принадлежащих акций</w:t>
            </w:r>
          </w:p>
        </w:tc>
      </w:tr>
      <w:tr w:rsidR="00042382" w:rsidRPr="00042382" w:rsidTr="00927FDF">
        <w:tc>
          <w:tcPr>
            <w:tcW w:w="535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 xml:space="preserve">                           53,98%</w:t>
            </w:r>
          </w:p>
        </w:tc>
      </w:tr>
      <w:tr w:rsidR="00042382" w:rsidRPr="00042382" w:rsidTr="00927FDF">
        <w:tc>
          <w:tcPr>
            <w:tcW w:w="535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042382">
              <w:rPr>
                <w:rFonts w:ascii="Times New Roman" w:eastAsia="Times New Roman" w:hAnsi="Times New Roman" w:cs="Times New Roman"/>
                <w:b/>
                <w:bCs/>
                <w:i/>
                <w:iCs/>
                <w:sz w:val="23"/>
                <w:szCs w:val="23"/>
                <w:lang w:eastAsia="ru-RU"/>
              </w:rPr>
              <w:t xml:space="preserve"> ОАО «Новошип»</w:t>
            </w:r>
          </w:p>
        </w:tc>
        <w:tc>
          <w:tcPr>
            <w:tcW w:w="424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 xml:space="preserve">                           25,40%</w:t>
            </w:r>
          </w:p>
        </w:tc>
      </w:tr>
    </w:tbl>
    <w:p w:rsidR="00042382" w:rsidRPr="00042382" w:rsidRDefault="00042382" w:rsidP="00042382">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Дата составления списка </w:t>
      </w:r>
      <w:r w:rsidRPr="00042382">
        <w:rPr>
          <w:rFonts w:ascii="Times New Roman" w:eastAsia="Times New Roman" w:hAnsi="Times New Roman" w:cs="Times New Roman"/>
          <w:b/>
          <w:bCs/>
          <w:i/>
          <w:iCs/>
          <w:sz w:val="23"/>
          <w:szCs w:val="23"/>
          <w:lang w:eastAsia="ru-RU"/>
        </w:rPr>
        <w:t xml:space="preserve"> 29.06.2004г.</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042382" w:rsidRPr="00042382" w:rsidTr="00927FDF">
        <w:tc>
          <w:tcPr>
            <w:tcW w:w="535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Наименование акционера </w:t>
            </w:r>
          </w:p>
        </w:tc>
        <w:tc>
          <w:tcPr>
            <w:tcW w:w="424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        Доля     принадлежащих акций</w:t>
            </w:r>
          </w:p>
        </w:tc>
      </w:tr>
      <w:tr w:rsidR="00042382" w:rsidRPr="00042382" w:rsidTr="00927FDF">
        <w:tc>
          <w:tcPr>
            <w:tcW w:w="535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 xml:space="preserve">                           67,83%</w:t>
            </w:r>
          </w:p>
        </w:tc>
      </w:tr>
      <w:tr w:rsidR="00042382" w:rsidRPr="00042382" w:rsidTr="00927FDF">
        <w:tc>
          <w:tcPr>
            <w:tcW w:w="535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042382">
              <w:rPr>
                <w:rFonts w:ascii="Times New Roman" w:eastAsia="Times New Roman" w:hAnsi="Times New Roman" w:cs="Times New Roman"/>
                <w:b/>
                <w:bCs/>
                <w:i/>
                <w:iCs/>
                <w:sz w:val="23"/>
                <w:szCs w:val="23"/>
                <w:lang w:eastAsia="ru-RU"/>
              </w:rPr>
              <w:t xml:space="preserve"> ОАО «Новошип»</w:t>
            </w:r>
          </w:p>
        </w:tc>
        <w:tc>
          <w:tcPr>
            <w:tcW w:w="424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 xml:space="preserve">                           25,40%</w:t>
            </w:r>
          </w:p>
        </w:tc>
      </w:tr>
    </w:tbl>
    <w:p w:rsidR="00042382" w:rsidRPr="00042382" w:rsidRDefault="00042382" w:rsidP="00042382">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Дата составления списка </w:t>
      </w:r>
      <w:r w:rsidRPr="00042382">
        <w:rPr>
          <w:rFonts w:ascii="Times New Roman" w:eastAsia="Times New Roman" w:hAnsi="Times New Roman" w:cs="Times New Roman"/>
          <w:b/>
          <w:bCs/>
          <w:i/>
          <w:iCs/>
          <w:sz w:val="23"/>
          <w:szCs w:val="23"/>
          <w:lang w:eastAsia="ru-RU"/>
        </w:rPr>
        <w:t xml:space="preserve"> 09.07.2004г.</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042382" w:rsidRPr="00042382" w:rsidTr="00927FDF">
        <w:tc>
          <w:tcPr>
            <w:tcW w:w="535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Наименование акционера </w:t>
            </w:r>
          </w:p>
        </w:tc>
        <w:tc>
          <w:tcPr>
            <w:tcW w:w="424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        Доля     принадлежащих акций</w:t>
            </w:r>
          </w:p>
        </w:tc>
      </w:tr>
      <w:tr w:rsidR="00042382" w:rsidRPr="00042382" w:rsidTr="00927FDF">
        <w:tc>
          <w:tcPr>
            <w:tcW w:w="535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 xml:space="preserve">                           67,83%</w:t>
            </w:r>
          </w:p>
        </w:tc>
      </w:tr>
      <w:tr w:rsidR="00042382" w:rsidRPr="00042382" w:rsidTr="00927FDF">
        <w:tc>
          <w:tcPr>
            <w:tcW w:w="535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042382">
              <w:rPr>
                <w:rFonts w:ascii="Times New Roman" w:eastAsia="Times New Roman" w:hAnsi="Times New Roman" w:cs="Times New Roman"/>
                <w:b/>
                <w:bCs/>
                <w:i/>
                <w:iCs/>
                <w:sz w:val="23"/>
                <w:szCs w:val="23"/>
                <w:lang w:eastAsia="ru-RU"/>
              </w:rPr>
              <w:t xml:space="preserve"> ОАО «Новошип»</w:t>
            </w:r>
          </w:p>
        </w:tc>
        <w:tc>
          <w:tcPr>
            <w:tcW w:w="424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 xml:space="preserve">                           25,40%</w:t>
            </w:r>
          </w:p>
        </w:tc>
      </w:tr>
    </w:tbl>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sz w:val="23"/>
          <w:szCs w:val="23"/>
          <w:lang w:eastAsia="ru-RU"/>
        </w:rPr>
        <w:t xml:space="preserve">Дата составления списка  </w:t>
      </w:r>
      <w:r w:rsidRPr="00042382">
        <w:rPr>
          <w:rFonts w:ascii="Times New Roman" w:eastAsia="Times New Roman" w:hAnsi="Times New Roman" w:cs="Times New Roman"/>
          <w:b/>
          <w:bCs/>
          <w:i/>
          <w:iCs/>
          <w:sz w:val="23"/>
          <w:szCs w:val="23"/>
          <w:lang w:eastAsia="ru-RU"/>
        </w:rPr>
        <w:t>04.02..2005г.</w:t>
      </w:r>
      <w:r w:rsidRPr="00042382">
        <w:rPr>
          <w:rFonts w:ascii="Times New Roman" w:eastAsia="Times New Roman" w:hAnsi="Times New Roman" w:cs="Times New Roman"/>
          <w:b/>
          <w:bCs/>
          <w:sz w:val="23"/>
          <w:szCs w:val="23"/>
          <w:lang w:eastAsia="ru-RU"/>
        </w:rPr>
        <w:t xml:space="preserve">                                    </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042382" w:rsidRPr="00042382" w:rsidTr="00927FDF">
        <w:tc>
          <w:tcPr>
            <w:tcW w:w="535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Наименование акционера </w:t>
            </w:r>
          </w:p>
        </w:tc>
        <w:tc>
          <w:tcPr>
            <w:tcW w:w="424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        Доля     принадлежащих акций</w:t>
            </w:r>
          </w:p>
        </w:tc>
      </w:tr>
      <w:tr w:rsidR="00042382" w:rsidRPr="00042382" w:rsidTr="00927FDF">
        <w:tc>
          <w:tcPr>
            <w:tcW w:w="535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 xml:space="preserve">                           67,83%</w:t>
            </w:r>
          </w:p>
        </w:tc>
      </w:tr>
      <w:tr w:rsidR="00042382" w:rsidRPr="00042382" w:rsidTr="00927FDF">
        <w:tc>
          <w:tcPr>
            <w:tcW w:w="535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042382">
              <w:rPr>
                <w:rFonts w:ascii="Times New Roman" w:eastAsia="MS Mincho" w:hAnsi="Times New Roman" w:cs="Times New Roman"/>
                <w:b/>
                <w:bCs/>
                <w:i/>
                <w:iCs/>
                <w:sz w:val="23"/>
                <w:szCs w:val="23"/>
                <w:lang w:eastAsia="ru-RU"/>
              </w:rPr>
              <w:t>Федеральное агентство по управлению федеральным имуществом</w:t>
            </w:r>
            <w:r w:rsidRPr="00042382">
              <w:rPr>
                <w:rFonts w:ascii="Times New Roman" w:eastAsia="Times New Roman" w:hAnsi="Times New Roman" w:cs="Times New Roman"/>
                <w:b/>
                <w:bCs/>
                <w:i/>
                <w:iCs/>
                <w:sz w:val="23"/>
                <w:szCs w:val="23"/>
                <w:highlight w:val="yellow"/>
                <w:lang w:eastAsia="ru-RU"/>
              </w:rPr>
              <w:t xml:space="preserve"> </w:t>
            </w:r>
          </w:p>
        </w:tc>
        <w:tc>
          <w:tcPr>
            <w:tcW w:w="424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 xml:space="preserve">                           25,40%</w:t>
            </w:r>
          </w:p>
        </w:tc>
      </w:tr>
    </w:tbl>
    <w:p w:rsidR="00042382" w:rsidRPr="00042382" w:rsidRDefault="00042382" w:rsidP="00042382">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Дата составления списка </w:t>
      </w:r>
      <w:r w:rsidRPr="00042382">
        <w:rPr>
          <w:rFonts w:ascii="Times New Roman" w:eastAsia="Times New Roman" w:hAnsi="Times New Roman" w:cs="Times New Roman"/>
          <w:b/>
          <w:bCs/>
          <w:i/>
          <w:iCs/>
          <w:sz w:val="23"/>
          <w:szCs w:val="23"/>
          <w:lang w:eastAsia="ru-RU"/>
        </w:rPr>
        <w:t xml:space="preserve"> 29.04.2005г.</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042382" w:rsidRPr="00042382" w:rsidTr="00927FDF">
        <w:tc>
          <w:tcPr>
            <w:tcW w:w="535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Наименование акционера </w:t>
            </w:r>
          </w:p>
        </w:tc>
        <w:tc>
          <w:tcPr>
            <w:tcW w:w="424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        Доля     принадлежащих акций</w:t>
            </w:r>
          </w:p>
        </w:tc>
      </w:tr>
      <w:tr w:rsidR="00042382" w:rsidRPr="00042382" w:rsidTr="00927FDF">
        <w:tc>
          <w:tcPr>
            <w:tcW w:w="535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 xml:space="preserve">                           67,83%</w:t>
            </w:r>
          </w:p>
        </w:tc>
      </w:tr>
      <w:tr w:rsidR="00042382" w:rsidRPr="00042382" w:rsidTr="00927FDF">
        <w:tc>
          <w:tcPr>
            <w:tcW w:w="535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042382">
              <w:rPr>
                <w:rFonts w:ascii="Times New Roman" w:eastAsia="MS Mincho" w:hAnsi="Times New Roman" w:cs="Times New Roman"/>
                <w:b/>
                <w:bCs/>
                <w:i/>
                <w:iCs/>
                <w:sz w:val="23"/>
                <w:szCs w:val="23"/>
                <w:lang w:eastAsia="ru-RU"/>
              </w:rPr>
              <w:t>Федеральное агентство по управлению федеральным имуществом</w:t>
            </w:r>
            <w:r w:rsidRPr="00042382">
              <w:rPr>
                <w:rFonts w:ascii="Times New Roman" w:eastAsia="Times New Roman" w:hAnsi="Times New Roman" w:cs="Times New Roman"/>
                <w:b/>
                <w:bCs/>
                <w:i/>
                <w:iCs/>
                <w:sz w:val="23"/>
                <w:szCs w:val="23"/>
                <w:highlight w:val="yellow"/>
                <w:lang w:eastAsia="ru-RU"/>
              </w:rPr>
              <w:t xml:space="preserve"> </w:t>
            </w:r>
          </w:p>
        </w:tc>
        <w:tc>
          <w:tcPr>
            <w:tcW w:w="424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 xml:space="preserve">                           25,40%</w:t>
            </w:r>
          </w:p>
        </w:tc>
      </w:tr>
    </w:tbl>
    <w:p w:rsidR="00042382" w:rsidRPr="00042382" w:rsidRDefault="00042382" w:rsidP="00042382">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Дата составления списка </w:t>
      </w:r>
      <w:r w:rsidRPr="00042382">
        <w:rPr>
          <w:rFonts w:ascii="Times New Roman" w:eastAsia="Times New Roman" w:hAnsi="Times New Roman" w:cs="Times New Roman"/>
          <w:b/>
          <w:bCs/>
          <w:i/>
          <w:iCs/>
          <w:sz w:val="23"/>
          <w:szCs w:val="23"/>
          <w:lang w:eastAsia="ru-RU"/>
        </w:rPr>
        <w:t xml:space="preserve"> 20.04.2006г.</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042382" w:rsidRPr="00042382" w:rsidTr="00927FDF">
        <w:tc>
          <w:tcPr>
            <w:tcW w:w="535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Наименование акционера </w:t>
            </w:r>
          </w:p>
        </w:tc>
        <w:tc>
          <w:tcPr>
            <w:tcW w:w="424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        Доля     принадлежащих акций</w:t>
            </w:r>
          </w:p>
        </w:tc>
      </w:tr>
      <w:tr w:rsidR="00042382" w:rsidRPr="00042382" w:rsidTr="00927FDF">
        <w:tc>
          <w:tcPr>
            <w:tcW w:w="535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 xml:space="preserve">                           67,83%</w:t>
            </w:r>
          </w:p>
        </w:tc>
      </w:tr>
      <w:tr w:rsidR="00042382" w:rsidRPr="00042382" w:rsidTr="00927FDF">
        <w:tc>
          <w:tcPr>
            <w:tcW w:w="535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042382">
              <w:rPr>
                <w:rFonts w:ascii="Times New Roman" w:eastAsia="MS Mincho" w:hAnsi="Times New Roman" w:cs="Times New Roman"/>
                <w:b/>
                <w:bCs/>
                <w:i/>
                <w:iCs/>
                <w:sz w:val="23"/>
                <w:szCs w:val="23"/>
                <w:lang w:eastAsia="ru-RU"/>
              </w:rPr>
              <w:t>Федеральное агентство по управлению федеральным имуществом</w:t>
            </w:r>
            <w:r w:rsidRPr="00042382">
              <w:rPr>
                <w:rFonts w:ascii="Times New Roman" w:eastAsia="Times New Roman" w:hAnsi="Times New Roman" w:cs="Times New Roman"/>
                <w:b/>
                <w:bCs/>
                <w:i/>
                <w:iCs/>
                <w:sz w:val="23"/>
                <w:szCs w:val="23"/>
                <w:highlight w:val="yellow"/>
                <w:lang w:eastAsia="ru-RU"/>
              </w:rPr>
              <w:t xml:space="preserve"> </w:t>
            </w:r>
          </w:p>
        </w:tc>
        <w:tc>
          <w:tcPr>
            <w:tcW w:w="424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 xml:space="preserve">                           25,40%</w:t>
            </w:r>
          </w:p>
        </w:tc>
      </w:tr>
    </w:tbl>
    <w:p w:rsidR="00042382" w:rsidRPr="00042382" w:rsidRDefault="00042382" w:rsidP="00042382">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lastRenderedPageBreak/>
        <w:t xml:space="preserve">Дата составления списка </w:t>
      </w:r>
      <w:r w:rsidRPr="00042382">
        <w:rPr>
          <w:rFonts w:ascii="Times New Roman" w:eastAsia="Times New Roman" w:hAnsi="Times New Roman" w:cs="Times New Roman"/>
          <w:b/>
          <w:bCs/>
          <w:i/>
          <w:iCs/>
          <w:sz w:val="23"/>
          <w:szCs w:val="23"/>
          <w:lang w:eastAsia="ru-RU"/>
        </w:rPr>
        <w:t xml:space="preserve"> 23.10.2006г.</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042382" w:rsidRPr="00042382" w:rsidTr="00927FDF">
        <w:tc>
          <w:tcPr>
            <w:tcW w:w="535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Наименование акционера </w:t>
            </w:r>
          </w:p>
        </w:tc>
        <w:tc>
          <w:tcPr>
            <w:tcW w:w="424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        Доля     принадлежащих акций</w:t>
            </w:r>
          </w:p>
        </w:tc>
      </w:tr>
      <w:tr w:rsidR="00042382" w:rsidRPr="00042382" w:rsidTr="00927FDF">
        <w:tc>
          <w:tcPr>
            <w:tcW w:w="535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 xml:space="preserve">                           67,83%</w:t>
            </w:r>
          </w:p>
        </w:tc>
      </w:tr>
      <w:tr w:rsidR="00042382" w:rsidRPr="00042382" w:rsidTr="00927FDF">
        <w:tc>
          <w:tcPr>
            <w:tcW w:w="535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042382">
              <w:rPr>
                <w:rFonts w:ascii="Times New Roman" w:eastAsia="MS Mincho" w:hAnsi="Times New Roman" w:cs="Times New Roman"/>
                <w:b/>
                <w:bCs/>
                <w:i/>
                <w:iCs/>
                <w:sz w:val="23"/>
                <w:szCs w:val="23"/>
                <w:lang w:eastAsia="ru-RU"/>
              </w:rPr>
              <w:t>Федеральное агентство по управлению федеральным имуществом</w:t>
            </w:r>
            <w:r w:rsidRPr="00042382">
              <w:rPr>
                <w:rFonts w:ascii="Times New Roman" w:eastAsia="Times New Roman" w:hAnsi="Times New Roman" w:cs="Times New Roman"/>
                <w:b/>
                <w:bCs/>
                <w:i/>
                <w:iCs/>
                <w:sz w:val="23"/>
                <w:szCs w:val="23"/>
                <w:highlight w:val="yellow"/>
                <w:lang w:eastAsia="ru-RU"/>
              </w:rPr>
              <w:t xml:space="preserve"> </w:t>
            </w:r>
          </w:p>
        </w:tc>
        <w:tc>
          <w:tcPr>
            <w:tcW w:w="424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 xml:space="preserve">                           25,40%</w:t>
            </w:r>
          </w:p>
        </w:tc>
      </w:tr>
    </w:tbl>
    <w:p w:rsidR="00042382" w:rsidRPr="00042382" w:rsidRDefault="00042382" w:rsidP="00042382">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Дата составления списка </w:t>
      </w:r>
      <w:r w:rsidRPr="00042382">
        <w:rPr>
          <w:rFonts w:ascii="Times New Roman" w:eastAsia="Times New Roman" w:hAnsi="Times New Roman" w:cs="Times New Roman"/>
          <w:b/>
          <w:bCs/>
          <w:i/>
          <w:iCs/>
          <w:sz w:val="23"/>
          <w:szCs w:val="23"/>
          <w:lang w:eastAsia="ru-RU"/>
        </w:rPr>
        <w:t xml:space="preserve"> 23.06.2007г.</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042382" w:rsidRPr="00042382" w:rsidTr="00927FDF">
        <w:tc>
          <w:tcPr>
            <w:tcW w:w="535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Наименование акционера </w:t>
            </w:r>
          </w:p>
        </w:tc>
        <w:tc>
          <w:tcPr>
            <w:tcW w:w="424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        Доля     принадлежащих акций</w:t>
            </w:r>
          </w:p>
        </w:tc>
      </w:tr>
      <w:tr w:rsidR="00042382" w:rsidRPr="00042382" w:rsidTr="00927FDF">
        <w:tc>
          <w:tcPr>
            <w:tcW w:w="535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 xml:space="preserve">                           67,83%</w:t>
            </w:r>
          </w:p>
        </w:tc>
      </w:tr>
      <w:tr w:rsidR="00042382" w:rsidRPr="00042382" w:rsidTr="00927FDF">
        <w:tc>
          <w:tcPr>
            <w:tcW w:w="535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042382">
              <w:rPr>
                <w:rFonts w:ascii="Times New Roman" w:eastAsia="MS Mincho" w:hAnsi="Times New Roman" w:cs="Times New Roman"/>
                <w:b/>
                <w:bCs/>
                <w:i/>
                <w:iCs/>
                <w:sz w:val="23"/>
                <w:szCs w:val="23"/>
                <w:lang w:eastAsia="ru-RU"/>
              </w:rPr>
              <w:t>Федеральное агентство по управлению федеральным имуществом</w:t>
            </w:r>
            <w:r w:rsidRPr="00042382">
              <w:rPr>
                <w:rFonts w:ascii="Times New Roman" w:eastAsia="Times New Roman" w:hAnsi="Times New Roman" w:cs="Times New Roman"/>
                <w:b/>
                <w:bCs/>
                <w:i/>
                <w:iCs/>
                <w:sz w:val="23"/>
                <w:szCs w:val="23"/>
                <w:highlight w:val="yellow"/>
                <w:lang w:eastAsia="ru-RU"/>
              </w:rPr>
              <w:t xml:space="preserve"> </w:t>
            </w:r>
          </w:p>
        </w:tc>
        <w:tc>
          <w:tcPr>
            <w:tcW w:w="424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 xml:space="preserve">                           25,40%</w:t>
            </w:r>
          </w:p>
        </w:tc>
      </w:tr>
    </w:tbl>
    <w:p w:rsidR="00042382" w:rsidRPr="00042382" w:rsidRDefault="00042382" w:rsidP="00042382">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Дата составления списка </w:t>
      </w:r>
      <w:r w:rsidRPr="00042382">
        <w:rPr>
          <w:rFonts w:ascii="Times New Roman" w:eastAsia="Times New Roman" w:hAnsi="Times New Roman" w:cs="Times New Roman"/>
          <w:b/>
          <w:bCs/>
          <w:i/>
          <w:iCs/>
          <w:sz w:val="23"/>
          <w:szCs w:val="23"/>
          <w:lang w:eastAsia="ru-RU"/>
        </w:rPr>
        <w:t xml:space="preserve">    26.05. 2008г.</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042382" w:rsidRPr="00042382" w:rsidTr="00927FDF">
        <w:tc>
          <w:tcPr>
            <w:tcW w:w="535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Наименование акционера </w:t>
            </w:r>
          </w:p>
        </w:tc>
        <w:tc>
          <w:tcPr>
            <w:tcW w:w="424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        Доля     принадлежащих акций</w:t>
            </w:r>
          </w:p>
        </w:tc>
      </w:tr>
      <w:tr w:rsidR="00042382" w:rsidRPr="00042382" w:rsidTr="00927FDF">
        <w:tc>
          <w:tcPr>
            <w:tcW w:w="535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 xml:space="preserve">                           67,83%</w:t>
            </w:r>
          </w:p>
        </w:tc>
      </w:tr>
      <w:tr w:rsidR="00042382" w:rsidRPr="00042382" w:rsidTr="00927FDF">
        <w:tc>
          <w:tcPr>
            <w:tcW w:w="535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042382">
              <w:rPr>
                <w:rFonts w:ascii="Times New Roman" w:eastAsia="MS Mincho" w:hAnsi="Times New Roman" w:cs="Times New Roman"/>
                <w:b/>
                <w:bCs/>
                <w:i/>
                <w:iCs/>
                <w:sz w:val="23"/>
                <w:szCs w:val="23"/>
                <w:lang w:eastAsia="ru-RU"/>
              </w:rPr>
              <w:t>Федеральное агентство по управлению федеральным имуществом</w:t>
            </w:r>
            <w:r w:rsidRPr="00042382">
              <w:rPr>
                <w:rFonts w:ascii="Times New Roman" w:eastAsia="Times New Roman" w:hAnsi="Times New Roman" w:cs="Times New Roman"/>
                <w:b/>
                <w:bCs/>
                <w:i/>
                <w:iCs/>
                <w:sz w:val="23"/>
                <w:szCs w:val="23"/>
                <w:highlight w:val="yellow"/>
                <w:lang w:eastAsia="ru-RU"/>
              </w:rPr>
              <w:t xml:space="preserve"> </w:t>
            </w:r>
          </w:p>
        </w:tc>
        <w:tc>
          <w:tcPr>
            <w:tcW w:w="4243" w:type="dxa"/>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 xml:space="preserve">                           25,40%</w:t>
            </w:r>
          </w:p>
        </w:tc>
      </w:tr>
    </w:tbl>
    <w:p w:rsidR="00042382" w:rsidRPr="00042382" w:rsidRDefault="00042382" w:rsidP="00042382">
      <w:pPr>
        <w:widowControl w:val="0"/>
        <w:autoSpaceDE w:val="0"/>
        <w:autoSpaceDN w:val="0"/>
        <w:adjustRightInd w:val="0"/>
        <w:spacing w:after="40" w:line="240" w:lineRule="auto"/>
        <w:rPr>
          <w:rFonts w:ascii="Times New Roman" w:eastAsia="Times New Roman" w:hAnsi="Times New Roman" w:cs="Times New Roman"/>
          <w:b/>
          <w:bCs/>
          <w:sz w:val="23"/>
          <w:szCs w:val="23"/>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i/>
          <w:iCs/>
          <w:sz w:val="26"/>
          <w:szCs w:val="26"/>
          <w:lang w:eastAsia="ru-RU"/>
        </w:rPr>
      </w:pPr>
      <w:bookmarkStart w:id="255" w:name="_Toc224006166"/>
      <w:bookmarkStart w:id="256" w:name="_Toc224006592"/>
      <w:bookmarkStart w:id="257" w:name="_Toc224006966"/>
      <w:bookmarkStart w:id="258" w:name="_Toc227663160"/>
      <w:r w:rsidRPr="00042382">
        <w:rPr>
          <w:rFonts w:ascii="Arial" w:eastAsia="Times New Roman" w:hAnsi="Arial" w:cs="Arial"/>
          <w:b/>
          <w:bCs/>
          <w:sz w:val="26"/>
          <w:szCs w:val="26"/>
          <w:lang w:eastAsia="ru-RU"/>
        </w:rPr>
        <w:t>6.6. Сведения о совершенных эмитентом сделках, в совершении которых имелась заинтересованность</w:t>
      </w:r>
      <w:bookmarkEnd w:id="255"/>
      <w:bookmarkEnd w:id="256"/>
      <w:bookmarkEnd w:id="257"/>
      <w:bookmarkEnd w:id="258"/>
      <w:r w:rsidRPr="00042382">
        <w:rPr>
          <w:rFonts w:ascii="Arial" w:eastAsia="Times New Roman" w:hAnsi="Arial" w:cs="Arial"/>
          <w:b/>
          <w:bCs/>
          <w:i/>
          <w:iCs/>
          <w:sz w:val="26"/>
          <w:szCs w:val="26"/>
          <w:lang w:eastAsia="ru-RU"/>
        </w:rPr>
        <w:t xml:space="preserve"> </w:t>
      </w:r>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i/>
          <w:iCs/>
          <w:sz w:val="23"/>
          <w:szCs w:val="23"/>
          <w:lang w:eastAsia="ru-RU"/>
        </w:rPr>
      </w:pPr>
      <w:r w:rsidRPr="00042382">
        <w:rPr>
          <w:rFonts w:ascii="Times New Roman" w:eastAsia="MS Mincho" w:hAnsi="Times New Roman" w:cs="Times New Roman"/>
          <w:i/>
          <w:iCs/>
          <w:sz w:val="23"/>
          <w:szCs w:val="23"/>
          <w:lang w:eastAsia="ru-RU"/>
        </w:rPr>
        <w:t>Сделок, в совершении которых имелась заинтересованность и цена которых составляла 5 и более процентов балансовой стоимости активов эмитента, в отчетном квартале  не было.</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259" w:name="_Toc224006167"/>
      <w:bookmarkStart w:id="260" w:name="_Toc224006593"/>
      <w:bookmarkStart w:id="261" w:name="_Toc224006967"/>
      <w:bookmarkStart w:id="262" w:name="_Toc227663161"/>
      <w:r w:rsidRPr="00042382">
        <w:rPr>
          <w:rFonts w:ascii="Arial" w:eastAsia="Times New Roman" w:hAnsi="Arial" w:cs="Arial"/>
          <w:b/>
          <w:bCs/>
          <w:sz w:val="26"/>
          <w:szCs w:val="26"/>
          <w:lang w:eastAsia="ru-RU"/>
        </w:rPr>
        <w:t>6.7. Сведения о размере дебиторской задолженности</w:t>
      </w:r>
      <w:bookmarkEnd w:id="259"/>
      <w:bookmarkEnd w:id="260"/>
      <w:bookmarkEnd w:id="261"/>
      <w:bookmarkEnd w:id="262"/>
    </w:p>
    <w:p w:rsidR="00042382" w:rsidRPr="00042382" w:rsidRDefault="00042382" w:rsidP="00042382">
      <w:pPr>
        <w:autoSpaceDE w:val="0"/>
        <w:autoSpaceDN w:val="0"/>
        <w:adjustRightInd w:val="0"/>
        <w:spacing w:after="40" w:line="240" w:lineRule="auto"/>
        <w:ind w:firstLine="485"/>
        <w:jc w:val="both"/>
        <w:rPr>
          <w:rFonts w:ascii="Times New Roman" w:eastAsia="Times New Roman" w:hAnsi="Times New Roman" w:cs="Times New Roman"/>
          <w:b/>
          <w:bCs/>
          <w:sz w:val="24"/>
          <w:szCs w:val="24"/>
          <w:lang w:eastAsia="ru-RU"/>
        </w:rPr>
      </w:pPr>
    </w:p>
    <w:p w:rsidR="00042382" w:rsidRPr="00042382" w:rsidRDefault="00042382" w:rsidP="00042382">
      <w:pPr>
        <w:autoSpaceDE w:val="0"/>
        <w:autoSpaceDN w:val="0"/>
        <w:adjustRightInd w:val="0"/>
        <w:spacing w:after="40" w:line="240" w:lineRule="auto"/>
        <w:ind w:firstLine="485"/>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b/>
          <w:bCs/>
          <w:sz w:val="24"/>
          <w:szCs w:val="24"/>
          <w:lang w:eastAsia="ru-RU"/>
        </w:rPr>
        <w:t xml:space="preserve">    </w:t>
      </w:r>
      <w:r w:rsidRPr="00042382">
        <w:rPr>
          <w:rFonts w:ascii="Times New Roman" w:eastAsia="Times New Roman" w:hAnsi="Times New Roman" w:cs="Times New Roman"/>
          <w:sz w:val="24"/>
          <w:szCs w:val="24"/>
          <w:lang w:eastAsia="ru-RU"/>
        </w:rPr>
        <w:t>Информация об общей сумме дебиторской задолженности эмитента с указанием общей суммы просроченной дебиторской задолженности на дату окончания соответствующего отчетного периода.</w:t>
      </w:r>
    </w:p>
    <w:p w:rsidR="00042382" w:rsidRPr="00042382" w:rsidRDefault="00042382" w:rsidP="00042382">
      <w:pPr>
        <w:autoSpaceDE w:val="0"/>
        <w:autoSpaceDN w:val="0"/>
        <w:adjustRightInd w:val="0"/>
        <w:spacing w:after="40" w:line="240" w:lineRule="auto"/>
        <w:ind w:firstLine="485"/>
        <w:jc w:val="both"/>
        <w:rPr>
          <w:rFonts w:ascii="Times New Roman" w:eastAsia="Times New Roman" w:hAnsi="Times New Roman" w:cs="Times New Roman"/>
          <w:sz w:val="24"/>
          <w:szCs w:val="24"/>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82"/>
        <w:gridCol w:w="1206"/>
        <w:gridCol w:w="1206"/>
      </w:tblGrid>
      <w:tr w:rsidR="00042382" w:rsidRPr="00042382" w:rsidTr="00927FDF">
        <w:tc>
          <w:tcPr>
            <w:tcW w:w="5282" w:type="dxa"/>
          </w:tcPr>
          <w:p w:rsidR="00042382" w:rsidRPr="00042382" w:rsidRDefault="00042382" w:rsidP="0004238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Дебиторская задолженность на конец периода</w:t>
            </w:r>
          </w:p>
        </w:tc>
        <w:tc>
          <w:tcPr>
            <w:tcW w:w="1206"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2008 год</w:t>
            </w:r>
          </w:p>
          <w:p w:rsidR="00042382" w:rsidRPr="00042382" w:rsidRDefault="00042382" w:rsidP="00042382">
            <w:pPr>
              <w:widowControl w:val="0"/>
              <w:autoSpaceDE w:val="0"/>
              <w:autoSpaceDN w:val="0"/>
              <w:adjustRightInd w:val="0"/>
              <w:spacing w:before="40" w:after="40" w:line="240" w:lineRule="auto"/>
              <w:ind w:left="200"/>
              <w:rPr>
                <w:rFonts w:ascii="Times New Roman" w:eastAsia="Times New Roman" w:hAnsi="Times New Roman" w:cs="Times New Roman"/>
                <w:b/>
                <w:bCs/>
                <w:sz w:val="24"/>
                <w:szCs w:val="24"/>
                <w:lang w:eastAsia="ru-RU"/>
              </w:rPr>
            </w:pPr>
          </w:p>
        </w:tc>
        <w:tc>
          <w:tcPr>
            <w:tcW w:w="1206"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2009 год</w:t>
            </w:r>
          </w:p>
          <w:p w:rsidR="00042382" w:rsidRPr="00042382" w:rsidRDefault="00042382" w:rsidP="00042382">
            <w:pPr>
              <w:widowControl w:val="0"/>
              <w:autoSpaceDE w:val="0"/>
              <w:autoSpaceDN w:val="0"/>
              <w:adjustRightInd w:val="0"/>
              <w:spacing w:before="40" w:after="40" w:line="240" w:lineRule="auto"/>
              <w:ind w:left="20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1кв.</w:t>
            </w:r>
          </w:p>
        </w:tc>
      </w:tr>
      <w:tr w:rsidR="00042382" w:rsidRPr="00042382" w:rsidTr="00927FDF">
        <w:tc>
          <w:tcPr>
            <w:tcW w:w="5282" w:type="dxa"/>
          </w:tcPr>
          <w:p w:rsidR="00042382" w:rsidRPr="00042382" w:rsidRDefault="00042382" w:rsidP="0004238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Дебиторская задолженность всего:</w:t>
            </w:r>
          </w:p>
        </w:tc>
        <w:tc>
          <w:tcPr>
            <w:tcW w:w="1206" w:type="dxa"/>
          </w:tcPr>
          <w:p w:rsidR="00042382" w:rsidRPr="00042382" w:rsidRDefault="00042382" w:rsidP="00042382">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25 029</w:t>
            </w:r>
          </w:p>
        </w:tc>
        <w:tc>
          <w:tcPr>
            <w:tcW w:w="1206" w:type="dxa"/>
          </w:tcPr>
          <w:p w:rsidR="00042382" w:rsidRPr="00042382" w:rsidRDefault="00042382" w:rsidP="00042382">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44 527</w:t>
            </w:r>
          </w:p>
        </w:tc>
      </w:tr>
      <w:tr w:rsidR="00042382" w:rsidRPr="00042382" w:rsidTr="00927FDF">
        <w:tc>
          <w:tcPr>
            <w:tcW w:w="5282" w:type="dxa"/>
          </w:tcPr>
          <w:p w:rsidR="00042382" w:rsidRPr="00042382" w:rsidRDefault="00042382" w:rsidP="0004238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Краткосрочная</w:t>
            </w:r>
          </w:p>
        </w:tc>
        <w:tc>
          <w:tcPr>
            <w:tcW w:w="1206" w:type="dxa"/>
          </w:tcPr>
          <w:p w:rsidR="00042382" w:rsidRPr="00042382" w:rsidRDefault="00042382" w:rsidP="00042382">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25 029</w:t>
            </w:r>
          </w:p>
        </w:tc>
        <w:tc>
          <w:tcPr>
            <w:tcW w:w="1206" w:type="dxa"/>
          </w:tcPr>
          <w:p w:rsidR="00042382" w:rsidRPr="00042382" w:rsidRDefault="00042382" w:rsidP="00042382">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44 527</w:t>
            </w:r>
          </w:p>
        </w:tc>
      </w:tr>
      <w:tr w:rsidR="00042382" w:rsidRPr="00042382" w:rsidTr="00927FDF">
        <w:tc>
          <w:tcPr>
            <w:tcW w:w="5282" w:type="dxa"/>
          </w:tcPr>
          <w:p w:rsidR="00042382" w:rsidRPr="00042382" w:rsidRDefault="00042382" w:rsidP="0004238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В том числе просроченная</w:t>
            </w:r>
          </w:p>
        </w:tc>
        <w:tc>
          <w:tcPr>
            <w:tcW w:w="1206" w:type="dxa"/>
          </w:tcPr>
          <w:p w:rsidR="00042382" w:rsidRPr="00042382" w:rsidRDefault="00042382" w:rsidP="00042382">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c>
          <w:tcPr>
            <w:tcW w:w="1206" w:type="dxa"/>
          </w:tcPr>
          <w:p w:rsidR="00042382" w:rsidRPr="00042382" w:rsidRDefault="00042382" w:rsidP="00042382">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r>
      <w:tr w:rsidR="00042382" w:rsidRPr="00042382" w:rsidTr="00927FDF">
        <w:tc>
          <w:tcPr>
            <w:tcW w:w="5282" w:type="dxa"/>
          </w:tcPr>
          <w:p w:rsidR="00042382" w:rsidRPr="00042382" w:rsidRDefault="00042382" w:rsidP="0004238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Долгосрочная</w:t>
            </w:r>
          </w:p>
        </w:tc>
        <w:tc>
          <w:tcPr>
            <w:tcW w:w="1206" w:type="dxa"/>
          </w:tcPr>
          <w:p w:rsidR="00042382" w:rsidRPr="00042382" w:rsidRDefault="00042382" w:rsidP="00042382">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c>
          <w:tcPr>
            <w:tcW w:w="1206" w:type="dxa"/>
          </w:tcPr>
          <w:p w:rsidR="00042382" w:rsidRPr="00042382" w:rsidRDefault="00042382" w:rsidP="00042382">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r>
      <w:tr w:rsidR="00042382" w:rsidRPr="00042382" w:rsidTr="00927FDF">
        <w:tc>
          <w:tcPr>
            <w:tcW w:w="5282" w:type="dxa"/>
          </w:tcPr>
          <w:p w:rsidR="00042382" w:rsidRPr="00042382" w:rsidRDefault="00042382" w:rsidP="0004238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В том числе просроченная</w:t>
            </w:r>
          </w:p>
        </w:tc>
        <w:tc>
          <w:tcPr>
            <w:tcW w:w="1206" w:type="dxa"/>
          </w:tcPr>
          <w:p w:rsidR="00042382" w:rsidRPr="00042382" w:rsidRDefault="00042382" w:rsidP="00042382">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c>
          <w:tcPr>
            <w:tcW w:w="1206" w:type="dxa"/>
          </w:tcPr>
          <w:p w:rsidR="00042382" w:rsidRPr="00042382" w:rsidRDefault="00042382" w:rsidP="00042382">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r>
    </w:tbl>
    <w:p w:rsidR="00042382" w:rsidRPr="00042382" w:rsidRDefault="00042382" w:rsidP="00042382">
      <w:pPr>
        <w:widowControl w:val="0"/>
        <w:autoSpaceDE w:val="0"/>
        <w:autoSpaceDN w:val="0"/>
        <w:adjustRightInd w:val="0"/>
        <w:spacing w:before="20" w:after="40" w:line="240" w:lineRule="auto"/>
        <w:ind w:firstLine="485"/>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Структура дебиторской задолженности эмитента с указанием срока исполнения обязательств за последний отчетный год.</w:t>
      </w:r>
    </w:p>
    <w:p w:rsidR="00042382" w:rsidRPr="00042382" w:rsidRDefault="00042382" w:rsidP="00042382">
      <w:pPr>
        <w:widowControl w:val="0"/>
        <w:autoSpaceDE w:val="0"/>
        <w:autoSpaceDN w:val="0"/>
        <w:adjustRightInd w:val="0"/>
        <w:spacing w:before="20" w:after="40" w:line="240" w:lineRule="auto"/>
        <w:ind w:firstLine="485"/>
        <w:jc w:val="both"/>
        <w:rPr>
          <w:rFonts w:ascii="Times New Roman" w:eastAsia="Times New Roman" w:hAnsi="Times New Roman" w:cs="Times New Roman"/>
          <w:sz w:val="24"/>
          <w:szCs w:val="24"/>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768"/>
        <w:gridCol w:w="1137"/>
        <w:gridCol w:w="1023"/>
      </w:tblGrid>
      <w:tr w:rsidR="00042382" w:rsidRPr="00042382" w:rsidTr="00927FDF">
        <w:tc>
          <w:tcPr>
            <w:tcW w:w="6768" w:type="dxa"/>
            <w:vMerge w:val="restart"/>
            <w:vAlign w:val="center"/>
          </w:tcPr>
          <w:p w:rsidR="00042382" w:rsidRPr="00042382" w:rsidRDefault="00042382" w:rsidP="00042382">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Наименование дебиторской задолженности</w:t>
            </w:r>
          </w:p>
        </w:tc>
        <w:tc>
          <w:tcPr>
            <w:tcW w:w="2160" w:type="dxa"/>
            <w:gridSpan w:val="2"/>
            <w:vAlign w:val="center"/>
          </w:tcPr>
          <w:p w:rsidR="00042382" w:rsidRPr="00042382" w:rsidRDefault="00042382" w:rsidP="00042382">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Срок наступления платежа</w:t>
            </w:r>
          </w:p>
        </w:tc>
      </w:tr>
      <w:tr w:rsidR="00042382" w:rsidRPr="00042382" w:rsidTr="00927FDF">
        <w:tc>
          <w:tcPr>
            <w:tcW w:w="6768" w:type="dxa"/>
            <w:vMerge/>
            <w:vAlign w:val="center"/>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sz w:val="24"/>
                <w:szCs w:val="24"/>
                <w:lang w:eastAsia="ru-RU"/>
              </w:rPr>
            </w:pPr>
          </w:p>
        </w:tc>
        <w:tc>
          <w:tcPr>
            <w:tcW w:w="1137" w:type="dxa"/>
          </w:tcPr>
          <w:p w:rsidR="00042382" w:rsidRPr="00042382" w:rsidRDefault="00042382" w:rsidP="0004238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До 1 года</w:t>
            </w:r>
          </w:p>
        </w:tc>
        <w:tc>
          <w:tcPr>
            <w:tcW w:w="1023" w:type="dxa"/>
          </w:tcPr>
          <w:p w:rsidR="00042382" w:rsidRPr="00042382" w:rsidRDefault="00042382" w:rsidP="0004238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Более года</w:t>
            </w:r>
          </w:p>
        </w:tc>
      </w:tr>
      <w:tr w:rsidR="00042382" w:rsidRPr="00042382" w:rsidTr="00927FDF">
        <w:tc>
          <w:tcPr>
            <w:tcW w:w="6768" w:type="dxa"/>
            <w:vAlign w:val="center"/>
          </w:tcPr>
          <w:p w:rsidR="00042382" w:rsidRPr="00042382" w:rsidRDefault="00042382" w:rsidP="0004238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Дебиторская задолженность покупателей и заказчиков, руб.</w:t>
            </w:r>
          </w:p>
        </w:tc>
        <w:tc>
          <w:tcPr>
            <w:tcW w:w="1137" w:type="dxa"/>
            <w:vAlign w:val="center"/>
          </w:tcPr>
          <w:p w:rsidR="00042382" w:rsidRPr="00042382" w:rsidRDefault="00042382" w:rsidP="0004238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12 835</w:t>
            </w:r>
          </w:p>
        </w:tc>
        <w:tc>
          <w:tcPr>
            <w:tcW w:w="1023" w:type="dxa"/>
            <w:vAlign w:val="center"/>
          </w:tcPr>
          <w:p w:rsidR="00042382" w:rsidRPr="00042382" w:rsidRDefault="00042382" w:rsidP="0004238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r>
      <w:tr w:rsidR="00042382" w:rsidRPr="00042382" w:rsidTr="00927FDF">
        <w:tc>
          <w:tcPr>
            <w:tcW w:w="6768" w:type="dxa"/>
            <w:vAlign w:val="center"/>
          </w:tcPr>
          <w:p w:rsidR="00042382" w:rsidRPr="00042382" w:rsidRDefault="00042382" w:rsidP="0004238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lastRenderedPageBreak/>
              <w:t>В том числе просроченная, руб.</w:t>
            </w:r>
          </w:p>
        </w:tc>
        <w:tc>
          <w:tcPr>
            <w:tcW w:w="1137" w:type="dxa"/>
            <w:vAlign w:val="center"/>
          </w:tcPr>
          <w:p w:rsidR="00042382" w:rsidRPr="00042382" w:rsidRDefault="00042382" w:rsidP="0004238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c>
          <w:tcPr>
            <w:tcW w:w="1023" w:type="dxa"/>
            <w:vAlign w:val="center"/>
          </w:tcPr>
          <w:p w:rsidR="00042382" w:rsidRPr="00042382" w:rsidRDefault="00042382" w:rsidP="0004238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r>
      <w:tr w:rsidR="00042382" w:rsidRPr="00042382" w:rsidTr="00927FDF">
        <w:tc>
          <w:tcPr>
            <w:tcW w:w="6768" w:type="dxa"/>
            <w:vAlign w:val="center"/>
          </w:tcPr>
          <w:p w:rsidR="00042382" w:rsidRPr="00042382" w:rsidRDefault="00042382" w:rsidP="0004238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По векселям  к  получению, руб.</w:t>
            </w:r>
          </w:p>
        </w:tc>
        <w:tc>
          <w:tcPr>
            <w:tcW w:w="1137" w:type="dxa"/>
            <w:vAlign w:val="center"/>
          </w:tcPr>
          <w:p w:rsidR="00042382" w:rsidRPr="00042382" w:rsidRDefault="00042382" w:rsidP="0004238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c>
          <w:tcPr>
            <w:tcW w:w="1023" w:type="dxa"/>
            <w:vAlign w:val="center"/>
          </w:tcPr>
          <w:p w:rsidR="00042382" w:rsidRPr="00042382" w:rsidRDefault="00042382" w:rsidP="0004238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r>
      <w:tr w:rsidR="00042382" w:rsidRPr="00042382" w:rsidTr="00927FDF">
        <w:tc>
          <w:tcPr>
            <w:tcW w:w="6768" w:type="dxa"/>
            <w:vAlign w:val="center"/>
          </w:tcPr>
          <w:p w:rsidR="00042382" w:rsidRPr="00042382" w:rsidRDefault="00042382" w:rsidP="0004238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В том числе просроченная, руб.</w:t>
            </w:r>
          </w:p>
        </w:tc>
        <w:tc>
          <w:tcPr>
            <w:tcW w:w="1137" w:type="dxa"/>
            <w:vAlign w:val="center"/>
          </w:tcPr>
          <w:p w:rsidR="00042382" w:rsidRPr="00042382" w:rsidRDefault="00042382" w:rsidP="0004238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c>
          <w:tcPr>
            <w:tcW w:w="1023" w:type="dxa"/>
            <w:vAlign w:val="center"/>
          </w:tcPr>
          <w:p w:rsidR="00042382" w:rsidRPr="00042382" w:rsidRDefault="00042382" w:rsidP="0004238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p>
        </w:tc>
      </w:tr>
      <w:tr w:rsidR="00042382" w:rsidRPr="00042382" w:rsidTr="00927FDF">
        <w:tc>
          <w:tcPr>
            <w:tcW w:w="6768" w:type="dxa"/>
            <w:vAlign w:val="center"/>
          </w:tcPr>
          <w:p w:rsidR="00042382" w:rsidRPr="00042382" w:rsidRDefault="00042382" w:rsidP="0004238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Задолженность участников (учредителей) по взносам в уставный капитал, руб.</w:t>
            </w:r>
          </w:p>
        </w:tc>
        <w:tc>
          <w:tcPr>
            <w:tcW w:w="1137" w:type="dxa"/>
            <w:vAlign w:val="center"/>
          </w:tcPr>
          <w:p w:rsidR="00042382" w:rsidRPr="00042382" w:rsidRDefault="00042382" w:rsidP="0004238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c>
          <w:tcPr>
            <w:tcW w:w="1023" w:type="dxa"/>
            <w:vAlign w:val="center"/>
          </w:tcPr>
          <w:p w:rsidR="00042382" w:rsidRPr="00042382" w:rsidRDefault="00042382" w:rsidP="0004238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r>
      <w:tr w:rsidR="00042382" w:rsidRPr="00042382" w:rsidTr="00927FDF">
        <w:tc>
          <w:tcPr>
            <w:tcW w:w="6768" w:type="dxa"/>
            <w:vAlign w:val="center"/>
          </w:tcPr>
          <w:p w:rsidR="00042382" w:rsidRPr="00042382" w:rsidRDefault="00042382" w:rsidP="0004238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В том числе просроченная, руб.</w:t>
            </w:r>
          </w:p>
        </w:tc>
        <w:tc>
          <w:tcPr>
            <w:tcW w:w="1137" w:type="dxa"/>
            <w:vAlign w:val="center"/>
          </w:tcPr>
          <w:p w:rsidR="00042382" w:rsidRPr="00042382" w:rsidRDefault="00042382" w:rsidP="0004238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c>
          <w:tcPr>
            <w:tcW w:w="1023" w:type="dxa"/>
            <w:vAlign w:val="center"/>
          </w:tcPr>
          <w:p w:rsidR="00042382" w:rsidRPr="00042382" w:rsidRDefault="00042382" w:rsidP="0004238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r>
      <w:tr w:rsidR="00042382" w:rsidRPr="00042382" w:rsidTr="00927FDF">
        <w:tc>
          <w:tcPr>
            <w:tcW w:w="6768" w:type="dxa"/>
            <w:vAlign w:val="center"/>
          </w:tcPr>
          <w:p w:rsidR="00042382" w:rsidRPr="00042382" w:rsidRDefault="00042382" w:rsidP="0004238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val="en-US" w:eastAsia="ru-RU"/>
              </w:rPr>
            </w:pPr>
            <w:r w:rsidRPr="00042382">
              <w:rPr>
                <w:rFonts w:ascii="Times New Roman" w:eastAsia="Times New Roman" w:hAnsi="Times New Roman" w:cs="Times New Roman"/>
                <w:sz w:val="24"/>
                <w:szCs w:val="24"/>
                <w:lang w:eastAsia="ru-RU"/>
              </w:rPr>
              <w:t>По авансам выданным, руб.</w:t>
            </w:r>
          </w:p>
        </w:tc>
        <w:tc>
          <w:tcPr>
            <w:tcW w:w="1137" w:type="dxa"/>
            <w:vAlign w:val="center"/>
          </w:tcPr>
          <w:p w:rsidR="00042382" w:rsidRPr="00042382" w:rsidRDefault="00042382" w:rsidP="0004238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7 397</w:t>
            </w:r>
          </w:p>
        </w:tc>
        <w:tc>
          <w:tcPr>
            <w:tcW w:w="1023" w:type="dxa"/>
            <w:vAlign w:val="center"/>
          </w:tcPr>
          <w:p w:rsidR="00042382" w:rsidRPr="00042382" w:rsidRDefault="00042382" w:rsidP="0004238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r>
      <w:tr w:rsidR="00042382" w:rsidRPr="00042382" w:rsidTr="00927FDF">
        <w:tc>
          <w:tcPr>
            <w:tcW w:w="6768" w:type="dxa"/>
            <w:vAlign w:val="center"/>
          </w:tcPr>
          <w:p w:rsidR="00042382" w:rsidRPr="00042382" w:rsidRDefault="00042382" w:rsidP="0004238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В том числе просроченная, руб.</w:t>
            </w:r>
          </w:p>
        </w:tc>
        <w:tc>
          <w:tcPr>
            <w:tcW w:w="1137" w:type="dxa"/>
            <w:vAlign w:val="center"/>
          </w:tcPr>
          <w:p w:rsidR="00042382" w:rsidRPr="00042382" w:rsidRDefault="00042382" w:rsidP="0004238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c>
          <w:tcPr>
            <w:tcW w:w="1023" w:type="dxa"/>
            <w:vAlign w:val="center"/>
          </w:tcPr>
          <w:p w:rsidR="00042382" w:rsidRPr="00042382" w:rsidRDefault="00042382" w:rsidP="0004238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r>
      <w:tr w:rsidR="00042382" w:rsidRPr="00042382" w:rsidTr="00927FDF">
        <w:tc>
          <w:tcPr>
            <w:tcW w:w="6768" w:type="dxa"/>
            <w:vAlign w:val="center"/>
          </w:tcPr>
          <w:p w:rsidR="00042382" w:rsidRPr="00042382" w:rsidRDefault="00042382" w:rsidP="0004238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val="en-US" w:eastAsia="ru-RU"/>
              </w:rPr>
            </w:pPr>
            <w:r w:rsidRPr="00042382">
              <w:rPr>
                <w:rFonts w:ascii="Times New Roman" w:eastAsia="Times New Roman" w:hAnsi="Times New Roman" w:cs="Times New Roman"/>
                <w:sz w:val="24"/>
                <w:szCs w:val="24"/>
                <w:lang w:eastAsia="ru-RU"/>
              </w:rPr>
              <w:t>Прочая дебиторская задолженность, руб.</w:t>
            </w:r>
          </w:p>
        </w:tc>
        <w:tc>
          <w:tcPr>
            <w:tcW w:w="1137" w:type="dxa"/>
            <w:vAlign w:val="center"/>
          </w:tcPr>
          <w:p w:rsidR="00042382" w:rsidRPr="00042382" w:rsidRDefault="00042382" w:rsidP="0004238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4 797</w:t>
            </w:r>
          </w:p>
        </w:tc>
        <w:tc>
          <w:tcPr>
            <w:tcW w:w="1023" w:type="dxa"/>
            <w:vAlign w:val="center"/>
          </w:tcPr>
          <w:p w:rsidR="00042382" w:rsidRPr="00042382" w:rsidRDefault="00042382" w:rsidP="0004238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r>
      <w:tr w:rsidR="00042382" w:rsidRPr="00042382" w:rsidTr="00927FDF">
        <w:tc>
          <w:tcPr>
            <w:tcW w:w="6768" w:type="dxa"/>
            <w:vAlign w:val="center"/>
          </w:tcPr>
          <w:p w:rsidR="00042382" w:rsidRPr="00042382" w:rsidRDefault="00042382" w:rsidP="0004238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В том числе просроченная, руб.</w:t>
            </w:r>
          </w:p>
        </w:tc>
        <w:tc>
          <w:tcPr>
            <w:tcW w:w="1137" w:type="dxa"/>
            <w:vAlign w:val="center"/>
          </w:tcPr>
          <w:p w:rsidR="00042382" w:rsidRPr="00042382" w:rsidRDefault="00042382" w:rsidP="0004238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c>
          <w:tcPr>
            <w:tcW w:w="1023" w:type="dxa"/>
            <w:vAlign w:val="center"/>
          </w:tcPr>
          <w:p w:rsidR="00042382" w:rsidRPr="00042382" w:rsidRDefault="00042382" w:rsidP="0004238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r>
      <w:tr w:rsidR="00042382" w:rsidRPr="00042382" w:rsidTr="00927FDF">
        <w:tc>
          <w:tcPr>
            <w:tcW w:w="6768" w:type="dxa"/>
          </w:tcPr>
          <w:p w:rsidR="00042382" w:rsidRPr="00042382" w:rsidRDefault="00042382" w:rsidP="0004238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Итого, руб.</w:t>
            </w:r>
          </w:p>
        </w:tc>
        <w:tc>
          <w:tcPr>
            <w:tcW w:w="1137" w:type="dxa"/>
          </w:tcPr>
          <w:p w:rsidR="00042382" w:rsidRPr="00042382" w:rsidRDefault="00042382" w:rsidP="0004238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25 029</w:t>
            </w:r>
          </w:p>
        </w:tc>
        <w:tc>
          <w:tcPr>
            <w:tcW w:w="1023" w:type="dxa"/>
          </w:tcPr>
          <w:p w:rsidR="00042382" w:rsidRPr="00042382" w:rsidRDefault="00042382" w:rsidP="0004238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r>
    </w:tbl>
    <w:p w:rsidR="00042382" w:rsidRPr="00042382" w:rsidRDefault="00042382" w:rsidP="00042382">
      <w:pPr>
        <w:widowControl w:val="0"/>
        <w:autoSpaceDE w:val="0"/>
        <w:autoSpaceDN w:val="0"/>
        <w:adjustRightInd w:val="0"/>
        <w:spacing w:before="20" w:after="40" w:line="240" w:lineRule="auto"/>
        <w:ind w:firstLine="485"/>
        <w:jc w:val="both"/>
        <w:rPr>
          <w:rFonts w:ascii="Times New Roman" w:eastAsia="Times New Roman" w:hAnsi="Times New Roman" w:cs="Times New Roman"/>
          <w:sz w:val="24"/>
          <w:szCs w:val="24"/>
          <w:lang w:eastAsia="ru-RU"/>
        </w:rPr>
      </w:pPr>
    </w:p>
    <w:p w:rsidR="00042382" w:rsidRPr="00042382" w:rsidRDefault="00042382" w:rsidP="00042382">
      <w:pPr>
        <w:widowControl w:val="0"/>
        <w:autoSpaceDE w:val="0"/>
        <w:autoSpaceDN w:val="0"/>
        <w:adjustRightInd w:val="0"/>
        <w:spacing w:before="20" w:after="40" w:line="240" w:lineRule="auto"/>
        <w:ind w:firstLine="485"/>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Наличие в составе дебиторской задолженности эмитента за отчетный год дебиторов, на долю которых приходится не менее 10 процентов от общей суммы дебиторской задолженности:</w:t>
      </w:r>
    </w:p>
    <w:p w:rsidR="00042382" w:rsidRPr="00042382" w:rsidRDefault="00042382" w:rsidP="00042382">
      <w:pPr>
        <w:widowControl w:val="0"/>
        <w:autoSpaceDE w:val="0"/>
        <w:autoSpaceDN w:val="0"/>
        <w:adjustRightInd w:val="0"/>
        <w:spacing w:before="20" w:after="40" w:line="240" w:lineRule="auto"/>
        <w:ind w:firstLine="485"/>
        <w:jc w:val="both"/>
        <w:rPr>
          <w:rFonts w:ascii="Times New Roman" w:eastAsia="Times New Roman" w:hAnsi="Times New Roman" w:cs="Times New Roman"/>
          <w:sz w:val="24"/>
          <w:szCs w:val="24"/>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50"/>
        <w:gridCol w:w="2562"/>
        <w:gridCol w:w="2094"/>
        <w:gridCol w:w="2265"/>
      </w:tblGrid>
      <w:tr w:rsidR="00042382" w:rsidRPr="00042382" w:rsidTr="00927FDF">
        <w:tc>
          <w:tcPr>
            <w:tcW w:w="2841" w:type="dxa"/>
            <w:vAlign w:val="center"/>
          </w:tcPr>
          <w:p w:rsidR="00042382" w:rsidRPr="00042382" w:rsidRDefault="00042382" w:rsidP="00042382">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Полное и сокращенное фирменное наименование</w:t>
            </w:r>
          </w:p>
        </w:tc>
        <w:tc>
          <w:tcPr>
            <w:tcW w:w="2796" w:type="dxa"/>
            <w:vAlign w:val="center"/>
          </w:tcPr>
          <w:p w:rsidR="00042382" w:rsidRPr="00042382" w:rsidRDefault="00042382" w:rsidP="00042382">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Место нахождения</w:t>
            </w:r>
          </w:p>
        </w:tc>
        <w:tc>
          <w:tcPr>
            <w:tcW w:w="2126" w:type="dxa"/>
            <w:vAlign w:val="center"/>
          </w:tcPr>
          <w:p w:rsidR="00042382" w:rsidRPr="00042382" w:rsidRDefault="00042382" w:rsidP="00042382">
            <w:pPr>
              <w:widowControl w:val="0"/>
              <w:tabs>
                <w:tab w:val="left" w:pos="485"/>
              </w:tabs>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Сумма дебиторской задолженности</w:t>
            </w:r>
          </w:p>
        </w:tc>
        <w:tc>
          <w:tcPr>
            <w:tcW w:w="2341" w:type="dxa"/>
            <w:vAlign w:val="center"/>
          </w:tcPr>
          <w:p w:rsidR="00042382" w:rsidRPr="00042382" w:rsidRDefault="00042382" w:rsidP="00042382">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Размер и условия просроченной дебиторской задолженности (процентная ставка, штрафные санкции, пени)</w:t>
            </w:r>
          </w:p>
        </w:tc>
      </w:tr>
      <w:tr w:rsidR="00042382" w:rsidRPr="00042382" w:rsidTr="00927FDF">
        <w:tc>
          <w:tcPr>
            <w:tcW w:w="2841" w:type="dxa"/>
            <w:vAlign w:val="center"/>
          </w:tcPr>
          <w:p w:rsidR="00042382" w:rsidRPr="00042382" w:rsidRDefault="00042382" w:rsidP="00042382">
            <w:pPr>
              <w:widowControl w:val="0"/>
              <w:autoSpaceDE w:val="0"/>
              <w:autoSpaceDN w:val="0"/>
              <w:adjustRightInd w:val="0"/>
              <w:spacing w:before="40" w:after="40" w:line="240" w:lineRule="auto"/>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ООО "Судоремонтная компания"</w:t>
            </w:r>
          </w:p>
        </w:tc>
        <w:tc>
          <w:tcPr>
            <w:tcW w:w="2796" w:type="dxa"/>
            <w:vAlign w:val="center"/>
          </w:tcPr>
          <w:p w:rsidR="00042382" w:rsidRPr="00042382" w:rsidRDefault="00042382" w:rsidP="00042382">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352800, г.Туапсе, </w:t>
            </w:r>
          </w:p>
          <w:p w:rsidR="00042382" w:rsidRPr="00042382" w:rsidRDefault="00042382" w:rsidP="00042382">
            <w:pPr>
              <w:widowControl w:val="0"/>
              <w:autoSpaceDE w:val="0"/>
              <w:autoSpaceDN w:val="0"/>
              <w:adjustRightInd w:val="0"/>
              <w:spacing w:before="40" w:after="40" w:line="240" w:lineRule="auto"/>
              <w:ind w:left="-6" w:right="-23"/>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ул. Гагарина, 10, а/я 162</w:t>
            </w:r>
          </w:p>
        </w:tc>
        <w:tc>
          <w:tcPr>
            <w:tcW w:w="2126" w:type="dxa"/>
            <w:vAlign w:val="center"/>
          </w:tcPr>
          <w:p w:rsidR="00042382" w:rsidRPr="00042382" w:rsidRDefault="00042382" w:rsidP="00042382">
            <w:pPr>
              <w:widowControl w:val="0"/>
              <w:tabs>
                <w:tab w:val="left" w:pos="0"/>
              </w:tabs>
              <w:autoSpaceDE w:val="0"/>
              <w:autoSpaceDN w:val="0"/>
              <w:adjustRightInd w:val="0"/>
              <w:spacing w:before="40" w:after="40" w:line="240" w:lineRule="auto"/>
              <w:ind w:right="-108"/>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3 200</w:t>
            </w:r>
          </w:p>
        </w:tc>
        <w:tc>
          <w:tcPr>
            <w:tcW w:w="2341" w:type="dxa"/>
            <w:vAlign w:val="center"/>
          </w:tcPr>
          <w:p w:rsidR="00042382" w:rsidRPr="00042382" w:rsidRDefault="00042382" w:rsidP="00042382">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r>
    </w:tbl>
    <w:p w:rsidR="00042382" w:rsidRPr="00042382" w:rsidRDefault="00042382" w:rsidP="00042382">
      <w:pPr>
        <w:widowControl w:val="0"/>
        <w:autoSpaceDE w:val="0"/>
        <w:autoSpaceDN w:val="0"/>
        <w:adjustRightInd w:val="0"/>
        <w:spacing w:before="20" w:after="40" w:line="240" w:lineRule="auto"/>
        <w:ind w:firstLine="485"/>
        <w:jc w:val="both"/>
        <w:rPr>
          <w:rFonts w:ascii="Times New Roman" w:eastAsia="Times New Roman" w:hAnsi="Times New Roman" w:cs="Times New Roman"/>
          <w:sz w:val="24"/>
          <w:szCs w:val="24"/>
          <w:lang w:eastAsia="ru-RU"/>
        </w:rPr>
      </w:pPr>
    </w:p>
    <w:p w:rsidR="00042382" w:rsidRPr="00042382" w:rsidRDefault="00042382" w:rsidP="00042382">
      <w:pPr>
        <w:widowControl w:val="0"/>
        <w:autoSpaceDE w:val="0"/>
        <w:autoSpaceDN w:val="0"/>
        <w:adjustRightInd w:val="0"/>
        <w:spacing w:before="20" w:after="40" w:line="240" w:lineRule="auto"/>
        <w:ind w:firstLine="485"/>
        <w:jc w:val="both"/>
        <w:rPr>
          <w:rFonts w:ascii="Times New Roman" w:eastAsia="Times New Roman" w:hAnsi="Times New Roman" w:cs="Times New Roman"/>
          <w:sz w:val="24"/>
          <w:szCs w:val="24"/>
          <w:lang w:eastAsia="ru-RU"/>
        </w:rPr>
      </w:pPr>
    </w:p>
    <w:p w:rsidR="00042382" w:rsidRPr="00042382" w:rsidRDefault="00042382" w:rsidP="00042382">
      <w:pPr>
        <w:widowControl w:val="0"/>
        <w:autoSpaceDE w:val="0"/>
        <w:autoSpaceDN w:val="0"/>
        <w:adjustRightInd w:val="0"/>
        <w:spacing w:before="20" w:after="40" w:line="240" w:lineRule="auto"/>
        <w:ind w:firstLine="485"/>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Структура дебиторской задолженности эмитента с указанием срока исполнения обязательств за отчетный квартал.</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768"/>
        <w:gridCol w:w="1507"/>
        <w:gridCol w:w="1362"/>
      </w:tblGrid>
      <w:tr w:rsidR="00042382" w:rsidRPr="00042382" w:rsidTr="00927FDF">
        <w:tc>
          <w:tcPr>
            <w:tcW w:w="6768" w:type="dxa"/>
            <w:vMerge w:val="restart"/>
            <w:vAlign w:val="center"/>
          </w:tcPr>
          <w:p w:rsidR="00042382" w:rsidRPr="00042382" w:rsidRDefault="00042382" w:rsidP="00042382">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Наименование дебиторской задолженности</w:t>
            </w:r>
          </w:p>
        </w:tc>
        <w:tc>
          <w:tcPr>
            <w:tcW w:w="2869" w:type="dxa"/>
            <w:gridSpan w:val="2"/>
            <w:vAlign w:val="center"/>
          </w:tcPr>
          <w:p w:rsidR="00042382" w:rsidRPr="00042382" w:rsidRDefault="00042382" w:rsidP="00042382">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Срок наступления платежа</w:t>
            </w:r>
          </w:p>
        </w:tc>
      </w:tr>
      <w:tr w:rsidR="00042382" w:rsidRPr="00042382" w:rsidTr="00927FDF">
        <w:tc>
          <w:tcPr>
            <w:tcW w:w="6768" w:type="dxa"/>
            <w:vMerge/>
            <w:vAlign w:val="center"/>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sz w:val="24"/>
                <w:szCs w:val="24"/>
                <w:lang w:eastAsia="ru-RU"/>
              </w:rPr>
            </w:pPr>
          </w:p>
        </w:tc>
        <w:tc>
          <w:tcPr>
            <w:tcW w:w="1507" w:type="dxa"/>
          </w:tcPr>
          <w:p w:rsidR="00042382" w:rsidRPr="00042382" w:rsidRDefault="00042382" w:rsidP="0004238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До 1 года</w:t>
            </w:r>
          </w:p>
        </w:tc>
        <w:tc>
          <w:tcPr>
            <w:tcW w:w="1362" w:type="dxa"/>
          </w:tcPr>
          <w:p w:rsidR="00042382" w:rsidRPr="00042382" w:rsidRDefault="00042382" w:rsidP="0004238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Более года</w:t>
            </w:r>
          </w:p>
        </w:tc>
      </w:tr>
      <w:tr w:rsidR="00042382" w:rsidRPr="00042382" w:rsidTr="00927FDF">
        <w:tc>
          <w:tcPr>
            <w:tcW w:w="6768" w:type="dxa"/>
            <w:vAlign w:val="center"/>
          </w:tcPr>
          <w:p w:rsidR="00042382" w:rsidRPr="00042382" w:rsidRDefault="00042382" w:rsidP="0004238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Дебиторская задолженность покупателей и заказчиков, руб.</w:t>
            </w:r>
          </w:p>
        </w:tc>
        <w:tc>
          <w:tcPr>
            <w:tcW w:w="1507" w:type="dxa"/>
            <w:vAlign w:val="center"/>
          </w:tcPr>
          <w:p w:rsidR="00042382" w:rsidRPr="00042382" w:rsidRDefault="00042382" w:rsidP="0004238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31 410</w:t>
            </w:r>
          </w:p>
        </w:tc>
        <w:tc>
          <w:tcPr>
            <w:tcW w:w="1362" w:type="dxa"/>
            <w:vAlign w:val="center"/>
          </w:tcPr>
          <w:p w:rsidR="00042382" w:rsidRPr="00042382" w:rsidRDefault="00042382" w:rsidP="0004238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r>
      <w:tr w:rsidR="00042382" w:rsidRPr="00042382" w:rsidTr="00927FDF">
        <w:tc>
          <w:tcPr>
            <w:tcW w:w="6768" w:type="dxa"/>
            <w:vAlign w:val="center"/>
          </w:tcPr>
          <w:p w:rsidR="00042382" w:rsidRPr="00042382" w:rsidRDefault="00042382" w:rsidP="0004238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В том числе просроченная, руб.</w:t>
            </w:r>
          </w:p>
        </w:tc>
        <w:tc>
          <w:tcPr>
            <w:tcW w:w="1507" w:type="dxa"/>
            <w:vAlign w:val="center"/>
          </w:tcPr>
          <w:p w:rsidR="00042382" w:rsidRPr="00042382" w:rsidRDefault="00042382" w:rsidP="0004238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c>
          <w:tcPr>
            <w:tcW w:w="1362" w:type="dxa"/>
            <w:vAlign w:val="center"/>
          </w:tcPr>
          <w:p w:rsidR="00042382" w:rsidRPr="00042382" w:rsidRDefault="00042382" w:rsidP="0004238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r>
      <w:tr w:rsidR="00042382" w:rsidRPr="00042382" w:rsidTr="00927FDF">
        <w:tc>
          <w:tcPr>
            <w:tcW w:w="6768" w:type="dxa"/>
            <w:vAlign w:val="center"/>
          </w:tcPr>
          <w:p w:rsidR="00042382" w:rsidRPr="00042382" w:rsidRDefault="00042382" w:rsidP="0004238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По векселям  к  получению, руб.</w:t>
            </w:r>
          </w:p>
        </w:tc>
        <w:tc>
          <w:tcPr>
            <w:tcW w:w="1507" w:type="dxa"/>
            <w:vAlign w:val="center"/>
          </w:tcPr>
          <w:p w:rsidR="00042382" w:rsidRPr="00042382" w:rsidRDefault="00042382" w:rsidP="0004238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c>
          <w:tcPr>
            <w:tcW w:w="1362" w:type="dxa"/>
            <w:vAlign w:val="center"/>
          </w:tcPr>
          <w:p w:rsidR="00042382" w:rsidRPr="00042382" w:rsidRDefault="00042382" w:rsidP="0004238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p>
        </w:tc>
      </w:tr>
      <w:tr w:rsidR="00042382" w:rsidRPr="00042382" w:rsidTr="00927FDF">
        <w:tc>
          <w:tcPr>
            <w:tcW w:w="6768" w:type="dxa"/>
            <w:vAlign w:val="center"/>
          </w:tcPr>
          <w:p w:rsidR="00042382" w:rsidRPr="00042382" w:rsidRDefault="00042382" w:rsidP="0004238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В том числе просроченная, руб.</w:t>
            </w:r>
          </w:p>
        </w:tc>
        <w:tc>
          <w:tcPr>
            <w:tcW w:w="1507" w:type="dxa"/>
            <w:vAlign w:val="center"/>
          </w:tcPr>
          <w:p w:rsidR="00042382" w:rsidRPr="00042382" w:rsidRDefault="00042382" w:rsidP="0004238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c>
          <w:tcPr>
            <w:tcW w:w="1362" w:type="dxa"/>
            <w:vAlign w:val="center"/>
          </w:tcPr>
          <w:p w:rsidR="00042382" w:rsidRPr="00042382" w:rsidRDefault="00042382" w:rsidP="0004238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r>
      <w:tr w:rsidR="00042382" w:rsidRPr="00042382" w:rsidTr="00927FDF">
        <w:tc>
          <w:tcPr>
            <w:tcW w:w="6768" w:type="dxa"/>
            <w:vAlign w:val="center"/>
          </w:tcPr>
          <w:p w:rsidR="00042382" w:rsidRPr="00042382" w:rsidRDefault="00042382" w:rsidP="0004238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Задолженность участников (учредителей) по взносам в уставный капитал, руб.</w:t>
            </w:r>
          </w:p>
        </w:tc>
        <w:tc>
          <w:tcPr>
            <w:tcW w:w="1507" w:type="dxa"/>
            <w:vAlign w:val="center"/>
          </w:tcPr>
          <w:p w:rsidR="00042382" w:rsidRPr="00042382" w:rsidRDefault="00042382" w:rsidP="0004238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c>
          <w:tcPr>
            <w:tcW w:w="1362" w:type="dxa"/>
            <w:vAlign w:val="center"/>
          </w:tcPr>
          <w:p w:rsidR="00042382" w:rsidRPr="00042382" w:rsidRDefault="00042382" w:rsidP="0004238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r>
      <w:tr w:rsidR="00042382" w:rsidRPr="00042382" w:rsidTr="00927FDF">
        <w:tc>
          <w:tcPr>
            <w:tcW w:w="6768" w:type="dxa"/>
            <w:vAlign w:val="center"/>
          </w:tcPr>
          <w:p w:rsidR="00042382" w:rsidRPr="00042382" w:rsidRDefault="00042382" w:rsidP="0004238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В том числе просроченная, руб.</w:t>
            </w:r>
          </w:p>
        </w:tc>
        <w:tc>
          <w:tcPr>
            <w:tcW w:w="1507" w:type="dxa"/>
            <w:vAlign w:val="center"/>
          </w:tcPr>
          <w:p w:rsidR="00042382" w:rsidRPr="00042382" w:rsidRDefault="00042382" w:rsidP="0004238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c>
          <w:tcPr>
            <w:tcW w:w="1362" w:type="dxa"/>
            <w:vAlign w:val="center"/>
          </w:tcPr>
          <w:p w:rsidR="00042382" w:rsidRPr="00042382" w:rsidRDefault="00042382" w:rsidP="0004238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r>
      <w:tr w:rsidR="00042382" w:rsidRPr="00042382" w:rsidTr="00927FDF">
        <w:tc>
          <w:tcPr>
            <w:tcW w:w="6768" w:type="dxa"/>
            <w:vAlign w:val="center"/>
          </w:tcPr>
          <w:p w:rsidR="00042382" w:rsidRPr="00042382" w:rsidRDefault="00042382" w:rsidP="0004238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val="en-US" w:eastAsia="ru-RU"/>
              </w:rPr>
            </w:pPr>
            <w:r w:rsidRPr="00042382">
              <w:rPr>
                <w:rFonts w:ascii="Times New Roman" w:eastAsia="Times New Roman" w:hAnsi="Times New Roman" w:cs="Times New Roman"/>
                <w:sz w:val="24"/>
                <w:szCs w:val="24"/>
                <w:lang w:eastAsia="ru-RU"/>
              </w:rPr>
              <w:t>По авансам выданным, руб.</w:t>
            </w:r>
          </w:p>
        </w:tc>
        <w:tc>
          <w:tcPr>
            <w:tcW w:w="1507" w:type="dxa"/>
            <w:vAlign w:val="center"/>
          </w:tcPr>
          <w:p w:rsidR="00042382" w:rsidRPr="00042382" w:rsidRDefault="00042382" w:rsidP="0004238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8 073</w:t>
            </w:r>
          </w:p>
        </w:tc>
        <w:tc>
          <w:tcPr>
            <w:tcW w:w="1362" w:type="dxa"/>
            <w:vAlign w:val="center"/>
          </w:tcPr>
          <w:p w:rsidR="00042382" w:rsidRPr="00042382" w:rsidRDefault="00042382" w:rsidP="0004238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r>
      <w:tr w:rsidR="00042382" w:rsidRPr="00042382" w:rsidTr="00927FDF">
        <w:tc>
          <w:tcPr>
            <w:tcW w:w="6768" w:type="dxa"/>
            <w:vAlign w:val="center"/>
          </w:tcPr>
          <w:p w:rsidR="00042382" w:rsidRPr="00042382" w:rsidRDefault="00042382" w:rsidP="0004238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В том числе просроченная, руб.</w:t>
            </w:r>
          </w:p>
        </w:tc>
        <w:tc>
          <w:tcPr>
            <w:tcW w:w="1507" w:type="dxa"/>
            <w:vAlign w:val="center"/>
          </w:tcPr>
          <w:p w:rsidR="00042382" w:rsidRPr="00042382" w:rsidRDefault="00042382" w:rsidP="0004238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c>
          <w:tcPr>
            <w:tcW w:w="1362" w:type="dxa"/>
            <w:vAlign w:val="center"/>
          </w:tcPr>
          <w:p w:rsidR="00042382" w:rsidRPr="00042382" w:rsidRDefault="00042382" w:rsidP="0004238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r>
      <w:tr w:rsidR="00042382" w:rsidRPr="00042382" w:rsidTr="00927FDF">
        <w:tc>
          <w:tcPr>
            <w:tcW w:w="6768" w:type="dxa"/>
            <w:vAlign w:val="center"/>
          </w:tcPr>
          <w:p w:rsidR="00042382" w:rsidRPr="00042382" w:rsidRDefault="00042382" w:rsidP="0004238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val="en-US" w:eastAsia="ru-RU"/>
              </w:rPr>
            </w:pPr>
            <w:r w:rsidRPr="00042382">
              <w:rPr>
                <w:rFonts w:ascii="Times New Roman" w:eastAsia="Times New Roman" w:hAnsi="Times New Roman" w:cs="Times New Roman"/>
                <w:sz w:val="24"/>
                <w:szCs w:val="24"/>
                <w:lang w:eastAsia="ru-RU"/>
              </w:rPr>
              <w:t>Прочая дебиторская задолженность, руб.</w:t>
            </w:r>
          </w:p>
        </w:tc>
        <w:tc>
          <w:tcPr>
            <w:tcW w:w="1507" w:type="dxa"/>
            <w:vAlign w:val="center"/>
          </w:tcPr>
          <w:p w:rsidR="00042382" w:rsidRPr="00042382" w:rsidRDefault="00042382" w:rsidP="0004238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p>
        </w:tc>
        <w:tc>
          <w:tcPr>
            <w:tcW w:w="1362" w:type="dxa"/>
            <w:vAlign w:val="center"/>
          </w:tcPr>
          <w:p w:rsidR="00042382" w:rsidRPr="00042382" w:rsidRDefault="00042382" w:rsidP="0004238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r>
      <w:tr w:rsidR="00042382" w:rsidRPr="00042382" w:rsidTr="00927FDF">
        <w:tc>
          <w:tcPr>
            <w:tcW w:w="6768" w:type="dxa"/>
            <w:vAlign w:val="center"/>
          </w:tcPr>
          <w:p w:rsidR="00042382" w:rsidRPr="00042382" w:rsidRDefault="00042382" w:rsidP="0004238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lastRenderedPageBreak/>
              <w:t>В том числе просроченная, руб.</w:t>
            </w:r>
          </w:p>
        </w:tc>
        <w:tc>
          <w:tcPr>
            <w:tcW w:w="1507" w:type="dxa"/>
            <w:vAlign w:val="center"/>
          </w:tcPr>
          <w:p w:rsidR="00042382" w:rsidRPr="00042382" w:rsidRDefault="00042382" w:rsidP="0004238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c>
          <w:tcPr>
            <w:tcW w:w="1362" w:type="dxa"/>
            <w:vAlign w:val="center"/>
          </w:tcPr>
          <w:p w:rsidR="00042382" w:rsidRPr="00042382" w:rsidRDefault="00042382" w:rsidP="0004238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r>
      <w:tr w:rsidR="00042382" w:rsidRPr="00042382" w:rsidTr="00927FDF">
        <w:tc>
          <w:tcPr>
            <w:tcW w:w="6768" w:type="dxa"/>
          </w:tcPr>
          <w:p w:rsidR="00042382" w:rsidRPr="00042382" w:rsidRDefault="00042382" w:rsidP="00042382">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Итого, руб.</w:t>
            </w:r>
          </w:p>
        </w:tc>
        <w:tc>
          <w:tcPr>
            <w:tcW w:w="1507" w:type="dxa"/>
          </w:tcPr>
          <w:p w:rsidR="00042382" w:rsidRPr="00042382" w:rsidRDefault="00042382" w:rsidP="0004238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5 044</w:t>
            </w:r>
          </w:p>
        </w:tc>
        <w:tc>
          <w:tcPr>
            <w:tcW w:w="1362" w:type="dxa"/>
          </w:tcPr>
          <w:p w:rsidR="00042382" w:rsidRPr="00042382" w:rsidRDefault="00042382" w:rsidP="00042382">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r>
    </w:tbl>
    <w:p w:rsidR="00042382" w:rsidRPr="00042382" w:rsidRDefault="00042382" w:rsidP="00042382">
      <w:pPr>
        <w:widowControl w:val="0"/>
        <w:autoSpaceDE w:val="0"/>
        <w:autoSpaceDN w:val="0"/>
        <w:adjustRightInd w:val="0"/>
        <w:spacing w:before="20" w:after="40" w:line="240" w:lineRule="auto"/>
        <w:ind w:firstLine="485"/>
        <w:jc w:val="both"/>
        <w:rPr>
          <w:rFonts w:ascii="Times New Roman" w:eastAsia="Times New Roman" w:hAnsi="Times New Roman" w:cs="Times New Roman"/>
          <w:sz w:val="24"/>
          <w:szCs w:val="24"/>
          <w:lang w:eastAsia="ru-RU"/>
        </w:rPr>
      </w:pPr>
    </w:p>
    <w:p w:rsidR="00042382" w:rsidRPr="00042382" w:rsidRDefault="00042382" w:rsidP="00042382">
      <w:pPr>
        <w:widowControl w:val="0"/>
        <w:autoSpaceDE w:val="0"/>
        <w:autoSpaceDN w:val="0"/>
        <w:adjustRightInd w:val="0"/>
        <w:spacing w:before="20" w:after="40" w:line="240" w:lineRule="auto"/>
        <w:ind w:firstLine="485"/>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Наличие в составе дебиторской задолженности эмитента за отчетный квартал дебиторов, на долю которых приходится не менее 10 процентов от общей суммы дебиторской задолженности:</w:t>
      </w:r>
    </w:p>
    <w:p w:rsidR="00042382" w:rsidRPr="00042382" w:rsidRDefault="00042382" w:rsidP="00042382">
      <w:pPr>
        <w:widowControl w:val="0"/>
        <w:autoSpaceDE w:val="0"/>
        <w:autoSpaceDN w:val="0"/>
        <w:adjustRightInd w:val="0"/>
        <w:spacing w:before="20" w:after="40" w:line="240" w:lineRule="auto"/>
        <w:ind w:firstLine="485"/>
        <w:jc w:val="both"/>
        <w:rPr>
          <w:rFonts w:ascii="Times New Roman" w:eastAsia="Times New Roman" w:hAnsi="Times New Roman" w:cs="Times New Roman"/>
          <w:sz w:val="24"/>
          <w:szCs w:val="24"/>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50"/>
        <w:gridCol w:w="2562"/>
        <w:gridCol w:w="2094"/>
        <w:gridCol w:w="2265"/>
      </w:tblGrid>
      <w:tr w:rsidR="00042382" w:rsidRPr="00042382" w:rsidTr="00927FDF">
        <w:tc>
          <w:tcPr>
            <w:tcW w:w="2841" w:type="dxa"/>
            <w:vAlign w:val="center"/>
          </w:tcPr>
          <w:p w:rsidR="00042382" w:rsidRPr="00042382" w:rsidRDefault="00042382" w:rsidP="00042382">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Полное и сокращенное фирменное наименование</w:t>
            </w:r>
          </w:p>
        </w:tc>
        <w:tc>
          <w:tcPr>
            <w:tcW w:w="2796" w:type="dxa"/>
            <w:vAlign w:val="center"/>
          </w:tcPr>
          <w:p w:rsidR="00042382" w:rsidRPr="00042382" w:rsidRDefault="00042382" w:rsidP="00042382">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Место нахождения</w:t>
            </w:r>
          </w:p>
        </w:tc>
        <w:tc>
          <w:tcPr>
            <w:tcW w:w="2126" w:type="dxa"/>
            <w:vAlign w:val="center"/>
          </w:tcPr>
          <w:p w:rsidR="00042382" w:rsidRPr="00042382" w:rsidRDefault="00042382" w:rsidP="00042382">
            <w:pPr>
              <w:widowControl w:val="0"/>
              <w:tabs>
                <w:tab w:val="left" w:pos="485"/>
              </w:tabs>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Сумма дебиторской задолженности</w:t>
            </w:r>
          </w:p>
        </w:tc>
        <w:tc>
          <w:tcPr>
            <w:tcW w:w="2341" w:type="dxa"/>
            <w:vAlign w:val="center"/>
          </w:tcPr>
          <w:p w:rsidR="00042382" w:rsidRPr="00042382" w:rsidRDefault="00042382" w:rsidP="00042382">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Размер и условия просроченной дебиторской задолженности (процентная ставка, штрафные санкции, пени)</w:t>
            </w:r>
          </w:p>
        </w:tc>
      </w:tr>
      <w:tr w:rsidR="00042382" w:rsidRPr="00042382" w:rsidTr="00927FDF">
        <w:tc>
          <w:tcPr>
            <w:tcW w:w="2841" w:type="dxa"/>
            <w:vAlign w:val="center"/>
          </w:tcPr>
          <w:p w:rsidR="00042382" w:rsidRPr="00042382" w:rsidRDefault="00042382" w:rsidP="00042382">
            <w:pPr>
              <w:widowControl w:val="0"/>
              <w:autoSpaceDE w:val="0"/>
              <w:autoSpaceDN w:val="0"/>
              <w:adjustRightInd w:val="0"/>
              <w:spacing w:before="40" w:after="40" w:line="240" w:lineRule="auto"/>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ООО "Судоремонтная компания"</w:t>
            </w:r>
          </w:p>
        </w:tc>
        <w:tc>
          <w:tcPr>
            <w:tcW w:w="2796" w:type="dxa"/>
            <w:vAlign w:val="center"/>
          </w:tcPr>
          <w:p w:rsidR="00042382" w:rsidRPr="00042382" w:rsidRDefault="00042382" w:rsidP="00042382">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352800, г.Туапсе, </w:t>
            </w:r>
          </w:p>
          <w:p w:rsidR="00042382" w:rsidRPr="00042382" w:rsidRDefault="00042382" w:rsidP="00042382">
            <w:pPr>
              <w:widowControl w:val="0"/>
              <w:autoSpaceDE w:val="0"/>
              <w:autoSpaceDN w:val="0"/>
              <w:adjustRightInd w:val="0"/>
              <w:spacing w:before="40" w:after="40" w:line="240" w:lineRule="auto"/>
              <w:ind w:left="-6" w:right="-23"/>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ул. Гагарина, 10, а/я 162</w:t>
            </w:r>
          </w:p>
        </w:tc>
        <w:tc>
          <w:tcPr>
            <w:tcW w:w="2126" w:type="dxa"/>
            <w:vAlign w:val="center"/>
          </w:tcPr>
          <w:p w:rsidR="00042382" w:rsidRPr="00042382" w:rsidRDefault="00042382" w:rsidP="00042382">
            <w:pPr>
              <w:widowControl w:val="0"/>
              <w:tabs>
                <w:tab w:val="left" w:pos="0"/>
              </w:tabs>
              <w:autoSpaceDE w:val="0"/>
              <w:autoSpaceDN w:val="0"/>
              <w:adjustRightInd w:val="0"/>
              <w:spacing w:before="40" w:after="40" w:line="240" w:lineRule="auto"/>
              <w:ind w:right="-108"/>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3 200</w:t>
            </w:r>
          </w:p>
        </w:tc>
        <w:tc>
          <w:tcPr>
            <w:tcW w:w="2341" w:type="dxa"/>
            <w:vAlign w:val="center"/>
          </w:tcPr>
          <w:p w:rsidR="00042382" w:rsidRPr="00042382" w:rsidRDefault="00042382" w:rsidP="00042382">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w:t>
            </w:r>
          </w:p>
        </w:tc>
      </w:tr>
    </w:tbl>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p>
    <w:p w:rsidR="00042382" w:rsidRPr="00042382" w:rsidRDefault="00042382" w:rsidP="00042382">
      <w:pPr>
        <w:widowControl w:val="0"/>
        <w:autoSpaceDE w:val="0"/>
        <w:autoSpaceDN w:val="0"/>
        <w:adjustRightInd w:val="0"/>
        <w:spacing w:before="20" w:after="40" w:line="240" w:lineRule="auto"/>
        <w:ind w:firstLine="485"/>
        <w:jc w:val="both"/>
        <w:rPr>
          <w:rFonts w:ascii="Times New Roman" w:eastAsia="Times New Roman" w:hAnsi="Times New Roman" w:cs="Times New Roman"/>
          <w:sz w:val="24"/>
          <w:szCs w:val="24"/>
          <w:lang w:eastAsia="ru-RU"/>
        </w:rPr>
      </w:pPr>
    </w:p>
    <w:p w:rsidR="00042382" w:rsidRPr="00042382" w:rsidRDefault="00042382" w:rsidP="00042382">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bookmarkStart w:id="263" w:name="_Toc224006968"/>
      <w:bookmarkStart w:id="264" w:name="_Toc227663162"/>
      <w:r w:rsidRPr="00042382">
        <w:rPr>
          <w:rFonts w:ascii="Times New Roman" w:eastAsia="Times New Roman" w:hAnsi="Times New Roman" w:cs="Times New Roman"/>
          <w:b/>
          <w:bCs/>
          <w:lang w:eastAsia="ru-RU"/>
        </w:rPr>
        <w:t>VII. Бухгалтерская отчетность эмитента и иная финансовая информация</w:t>
      </w:r>
      <w:bookmarkEnd w:id="263"/>
      <w:bookmarkEnd w:id="264"/>
    </w:p>
    <w:p w:rsidR="00042382" w:rsidRPr="00042382" w:rsidRDefault="00042382" w:rsidP="00042382">
      <w:pPr>
        <w:keepNext/>
        <w:spacing w:after="0" w:line="240" w:lineRule="auto"/>
        <w:jc w:val="center"/>
        <w:rPr>
          <w:rFonts w:ascii="Times New Roman" w:eastAsia="Times New Roman" w:hAnsi="Times New Roman" w:cs="Times New Roman"/>
          <w:b/>
          <w:bCs/>
          <w:sz w:val="28"/>
          <w:szCs w:val="28"/>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265" w:name="_Toc224006168"/>
      <w:bookmarkStart w:id="266" w:name="_Toc224006594"/>
      <w:bookmarkStart w:id="267" w:name="_Toc224006969"/>
      <w:bookmarkStart w:id="268" w:name="_Toc227663163"/>
      <w:r w:rsidRPr="00042382">
        <w:rPr>
          <w:rFonts w:ascii="Arial" w:eastAsia="Times New Roman" w:hAnsi="Arial" w:cs="Arial"/>
          <w:b/>
          <w:bCs/>
          <w:sz w:val="26"/>
          <w:szCs w:val="26"/>
          <w:lang w:eastAsia="ru-RU"/>
        </w:rPr>
        <w:t>7.1. Годовая бухгалтерская отчетность эмитента</w:t>
      </w:r>
      <w:bookmarkEnd w:id="265"/>
      <w:bookmarkEnd w:id="266"/>
      <w:bookmarkEnd w:id="267"/>
      <w:bookmarkEnd w:id="268"/>
    </w:p>
    <w:p w:rsidR="00042382" w:rsidRPr="00042382" w:rsidRDefault="00042382" w:rsidP="00042382">
      <w:pPr>
        <w:autoSpaceDE w:val="0"/>
        <w:autoSpaceDN w:val="0"/>
        <w:adjustRightInd w:val="0"/>
        <w:spacing w:after="40" w:line="240" w:lineRule="auto"/>
        <w:ind w:firstLine="485"/>
        <w:rPr>
          <w:rFonts w:ascii="Times New Roman" w:eastAsia="Times New Roman" w:hAnsi="Times New Roman" w:cs="Times New Roman"/>
          <w:sz w:val="24"/>
          <w:szCs w:val="24"/>
          <w:lang w:eastAsia="ru-RU"/>
        </w:rPr>
      </w:pPr>
      <w:r w:rsidRPr="00042382">
        <w:rPr>
          <w:rFonts w:ascii="Times New Roman" w:eastAsia="Times New Roman" w:hAnsi="Times New Roman" w:cs="Times New Roman"/>
          <w:b/>
          <w:bCs/>
          <w:i/>
          <w:iCs/>
          <w:sz w:val="23"/>
          <w:szCs w:val="23"/>
          <w:lang w:eastAsia="ru-RU"/>
        </w:rPr>
        <w:t xml:space="preserve">      </w:t>
      </w:r>
      <w:r w:rsidRPr="00042382">
        <w:rPr>
          <w:rFonts w:ascii="Times New Roman" w:eastAsia="Times New Roman" w:hAnsi="Times New Roman" w:cs="Times New Roman"/>
          <w:sz w:val="24"/>
          <w:szCs w:val="24"/>
          <w:lang w:eastAsia="ru-RU"/>
        </w:rPr>
        <w:t>Состав годовой бухгалтерской отчетности эмитента, прилагаемой к ежеквартальному отчету:</w:t>
      </w:r>
    </w:p>
    <w:p w:rsidR="00042382" w:rsidRPr="00042382" w:rsidRDefault="00042382" w:rsidP="00042382">
      <w:pPr>
        <w:autoSpaceDE w:val="0"/>
        <w:autoSpaceDN w:val="0"/>
        <w:adjustRightInd w:val="0"/>
        <w:spacing w:after="40" w:line="240" w:lineRule="auto"/>
        <w:ind w:firstLine="485"/>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а) годовая бухгалтерская отчетность эмитента за последний завершенный финансовый год, составленная в соответствии с требованиями законодательства Российской Федерации.</w:t>
      </w:r>
    </w:p>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sz w:val="20"/>
          <w:szCs w:val="20"/>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269" w:name="_Toc223941328"/>
      <w:bookmarkStart w:id="270" w:name="_Toc223941506"/>
      <w:bookmarkStart w:id="271" w:name="_Toc223942016"/>
      <w:bookmarkStart w:id="272" w:name="_Toc224006169"/>
      <w:bookmarkStart w:id="273" w:name="_Toc224006595"/>
      <w:bookmarkStart w:id="274" w:name="_Toc224006970"/>
      <w:bookmarkStart w:id="275" w:name="_Toc227663164"/>
      <w:r w:rsidRPr="00042382">
        <w:rPr>
          <w:rFonts w:ascii="Arial" w:eastAsia="Times New Roman" w:hAnsi="Arial" w:cs="Arial"/>
          <w:b/>
          <w:bCs/>
          <w:sz w:val="26"/>
          <w:szCs w:val="26"/>
          <w:lang w:eastAsia="ru-RU"/>
        </w:rPr>
        <w:t>7.2. Квартальная бухгалтерская отчетность эмитента за последний завершенный отчетный квартал</w:t>
      </w:r>
      <w:bookmarkEnd w:id="269"/>
      <w:bookmarkEnd w:id="270"/>
      <w:bookmarkEnd w:id="271"/>
      <w:bookmarkEnd w:id="272"/>
      <w:bookmarkEnd w:id="273"/>
      <w:bookmarkEnd w:id="274"/>
      <w:bookmarkEnd w:id="275"/>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042382" w:rsidRPr="00042382" w:rsidRDefault="00042382" w:rsidP="00042382">
      <w:pPr>
        <w:autoSpaceDE w:val="0"/>
        <w:autoSpaceDN w:val="0"/>
        <w:adjustRightInd w:val="0"/>
        <w:spacing w:after="40" w:line="240" w:lineRule="auto"/>
        <w:ind w:firstLine="485"/>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Состав квартальной бухгалтерской отчетности эмитента, прилагаемой к ежеквартальному отчету:</w:t>
      </w:r>
    </w:p>
    <w:p w:rsidR="00042382" w:rsidRPr="00042382" w:rsidRDefault="00042382" w:rsidP="00042382">
      <w:pPr>
        <w:autoSpaceDE w:val="0"/>
        <w:autoSpaceDN w:val="0"/>
        <w:adjustRightInd w:val="0"/>
        <w:spacing w:after="40" w:line="240" w:lineRule="auto"/>
        <w:ind w:firstLine="485"/>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а) квартальная бухгалтерская отчетность эмитента за отчетный квартал, составленная в соответствии с требованиями законодательства Российской Федерации;</w:t>
      </w:r>
    </w:p>
    <w:p w:rsidR="00042382" w:rsidRPr="00042382" w:rsidRDefault="00042382" w:rsidP="00042382">
      <w:pPr>
        <w:keepNext/>
        <w:widowControl w:val="0"/>
        <w:autoSpaceDE w:val="0"/>
        <w:autoSpaceDN w:val="0"/>
        <w:adjustRightInd w:val="0"/>
        <w:spacing w:after="0" w:line="240" w:lineRule="auto"/>
        <w:outlineLvl w:val="2"/>
        <w:rPr>
          <w:rFonts w:ascii="Arial" w:eastAsia="Times New Roman" w:hAnsi="Arial" w:cs="Arial"/>
          <w:b/>
          <w:bCs/>
          <w:i/>
          <w:iCs/>
          <w:sz w:val="24"/>
          <w:szCs w:val="24"/>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276" w:name="_Toc224006170"/>
      <w:bookmarkStart w:id="277" w:name="_Toc224006596"/>
      <w:bookmarkStart w:id="278" w:name="_Toc224006971"/>
      <w:bookmarkStart w:id="279" w:name="_Toc227663165"/>
      <w:r w:rsidRPr="00042382">
        <w:rPr>
          <w:rFonts w:ascii="Arial" w:eastAsia="Times New Roman" w:hAnsi="Arial" w:cs="Arial"/>
          <w:b/>
          <w:bCs/>
          <w:sz w:val="26"/>
          <w:szCs w:val="26"/>
          <w:lang w:eastAsia="ru-RU"/>
        </w:rPr>
        <w:t>7.3. Сводная бухгалтерская отчетность эмитента за последний завершенный              финансовый год</w:t>
      </w:r>
      <w:bookmarkEnd w:id="276"/>
      <w:bookmarkEnd w:id="277"/>
      <w:bookmarkEnd w:id="278"/>
      <w:bookmarkEnd w:id="279"/>
    </w:p>
    <w:p w:rsidR="00042382" w:rsidRPr="00042382" w:rsidRDefault="00042382" w:rsidP="00042382">
      <w:pPr>
        <w:keepNext/>
        <w:spacing w:after="0" w:line="240" w:lineRule="auto"/>
        <w:jc w:val="center"/>
        <w:rPr>
          <w:rFonts w:ascii="Times New Roman" w:eastAsia="Times New Roman" w:hAnsi="Times New Roman" w:cs="Times New Roman"/>
          <w:b/>
          <w:bCs/>
          <w:sz w:val="28"/>
          <w:szCs w:val="28"/>
          <w:lang w:eastAsia="ru-RU"/>
        </w:rPr>
      </w:pPr>
    </w:p>
    <w:p w:rsidR="00042382" w:rsidRPr="00042382" w:rsidRDefault="00042382" w:rsidP="00042382">
      <w:pPr>
        <w:keepNext/>
        <w:spacing w:after="0" w:line="240" w:lineRule="auto"/>
        <w:jc w:val="center"/>
        <w:rPr>
          <w:rFonts w:ascii="Times New Roman" w:eastAsia="Times New Roman" w:hAnsi="Times New Roman" w:cs="Times New Roman"/>
          <w:sz w:val="28"/>
          <w:szCs w:val="28"/>
          <w:lang w:eastAsia="ru-RU"/>
        </w:rPr>
      </w:pPr>
      <w:r w:rsidRPr="00042382">
        <w:rPr>
          <w:rFonts w:ascii="Times New Roman" w:eastAsia="Times New Roman" w:hAnsi="Times New Roman" w:cs="Times New Roman"/>
          <w:b/>
          <w:bCs/>
          <w:sz w:val="28"/>
          <w:szCs w:val="28"/>
          <w:lang w:eastAsia="ru-RU"/>
        </w:rPr>
        <w:t xml:space="preserve"> </w:t>
      </w:r>
      <w:r w:rsidRPr="00042382">
        <w:rPr>
          <w:rFonts w:ascii="Times New Roman" w:eastAsia="Times New Roman" w:hAnsi="Times New Roman" w:cs="Times New Roman"/>
          <w:sz w:val="28"/>
          <w:szCs w:val="28"/>
          <w:lang w:eastAsia="ru-RU"/>
        </w:rPr>
        <w:t>нет</w:t>
      </w:r>
    </w:p>
    <w:p w:rsidR="00042382" w:rsidRPr="00042382" w:rsidRDefault="00042382" w:rsidP="00042382">
      <w:pPr>
        <w:keepNext/>
        <w:spacing w:after="0" w:line="240" w:lineRule="auto"/>
        <w:jc w:val="center"/>
        <w:rPr>
          <w:rFonts w:ascii="Times New Roman" w:eastAsia="Times New Roman" w:hAnsi="Times New Roman" w:cs="Times New Roman"/>
          <w:b/>
          <w:bCs/>
          <w:sz w:val="28"/>
          <w:szCs w:val="28"/>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r w:rsidRPr="00042382">
        <w:rPr>
          <w:rFonts w:ascii="Arial" w:eastAsia="Times New Roman" w:hAnsi="Arial" w:cs="Arial"/>
          <w:b/>
          <w:bCs/>
          <w:sz w:val="26"/>
          <w:szCs w:val="26"/>
          <w:lang w:eastAsia="ru-RU"/>
        </w:rPr>
        <w:t xml:space="preserve">       </w:t>
      </w:r>
      <w:bookmarkStart w:id="280" w:name="_Toc224006171"/>
      <w:bookmarkStart w:id="281" w:name="_Toc224006597"/>
      <w:bookmarkStart w:id="282" w:name="_Toc224006972"/>
      <w:bookmarkStart w:id="283" w:name="_Toc227663166"/>
      <w:r w:rsidRPr="00042382">
        <w:rPr>
          <w:rFonts w:ascii="Arial" w:eastAsia="Times New Roman" w:hAnsi="Arial" w:cs="Arial"/>
          <w:b/>
          <w:bCs/>
          <w:sz w:val="26"/>
          <w:szCs w:val="26"/>
          <w:lang w:eastAsia="ru-RU"/>
        </w:rPr>
        <w:t>7.4. Сведения об учетной политике эмитента</w:t>
      </w:r>
      <w:bookmarkEnd w:id="280"/>
      <w:bookmarkEnd w:id="281"/>
      <w:bookmarkEnd w:id="282"/>
      <w:bookmarkEnd w:id="283"/>
    </w:p>
    <w:p w:rsidR="00042382" w:rsidRPr="00042382" w:rsidRDefault="00042382" w:rsidP="00042382">
      <w:pPr>
        <w:autoSpaceDE w:val="0"/>
        <w:autoSpaceDN w:val="0"/>
        <w:adjustRightInd w:val="0"/>
        <w:spacing w:after="40" w:line="240" w:lineRule="auto"/>
        <w:ind w:firstLine="485"/>
        <w:jc w:val="both"/>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Учетная политика прилагается к настоящему отчету</w:t>
      </w:r>
      <w:r w:rsidRPr="00042382">
        <w:rPr>
          <w:rFonts w:ascii="Times New Roman" w:eastAsia="Times New Roman" w:hAnsi="Times New Roman" w:cs="Times New Roman"/>
          <w:b/>
          <w:bCs/>
          <w:sz w:val="24"/>
          <w:szCs w:val="24"/>
          <w:lang w:eastAsia="ru-RU"/>
        </w:rPr>
        <w:t xml:space="preserve"> </w:t>
      </w:r>
      <w:r w:rsidRPr="00042382">
        <w:rPr>
          <w:rFonts w:ascii="Times New Roman" w:eastAsia="Times New Roman" w:hAnsi="Times New Roman" w:cs="Times New Roman"/>
          <w:i/>
          <w:iCs/>
          <w:sz w:val="24"/>
          <w:szCs w:val="24"/>
          <w:lang w:eastAsia="ru-RU"/>
        </w:rPr>
        <w:t xml:space="preserve">(раздел 9.9). </w:t>
      </w:r>
    </w:p>
    <w:p w:rsidR="00042382" w:rsidRPr="00042382" w:rsidRDefault="00042382" w:rsidP="00042382">
      <w:pPr>
        <w:keepNext/>
        <w:widowControl w:val="0"/>
        <w:autoSpaceDE w:val="0"/>
        <w:autoSpaceDN w:val="0"/>
        <w:adjustRightInd w:val="0"/>
        <w:spacing w:after="0" w:line="240" w:lineRule="auto"/>
        <w:jc w:val="both"/>
        <w:outlineLvl w:val="2"/>
        <w:rPr>
          <w:rFonts w:ascii="Arial" w:eastAsia="Times New Roman" w:hAnsi="Arial" w:cs="Arial"/>
          <w:b/>
          <w:bCs/>
          <w:i/>
          <w:iCs/>
          <w:sz w:val="24"/>
          <w:szCs w:val="24"/>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284" w:name="_Toc224006172"/>
      <w:bookmarkStart w:id="285" w:name="_Toc224006598"/>
      <w:bookmarkStart w:id="286" w:name="_Toc224006973"/>
      <w:bookmarkStart w:id="287" w:name="_Toc227663167"/>
      <w:r w:rsidRPr="00042382">
        <w:rPr>
          <w:rFonts w:ascii="Arial" w:eastAsia="Times New Roman" w:hAnsi="Arial" w:cs="Arial"/>
          <w:b/>
          <w:bCs/>
          <w:sz w:val="26"/>
          <w:szCs w:val="26"/>
          <w:lang w:eastAsia="ru-RU"/>
        </w:rPr>
        <w:t>7.5. Сведения об общей сумме экспорта, а также о доле, которую составляет экспорт                             в общем объеме продаж</w:t>
      </w:r>
      <w:bookmarkEnd w:id="284"/>
      <w:bookmarkEnd w:id="285"/>
      <w:bookmarkEnd w:id="286"/>
      <w:bookmarkEnd w:id="287"/>
    </w:p>
    <w:p w:rsidR="00042382" w:rsidRPr="00042382" w:rsidRDefault="00042382" w:rsidP="00042382">
      <w:pPr>
        <w:autoSpaceDE w:val="0"/>
        <w:autoSpaceDN w:val="0"/>
        <w:adjustRightInd w:val="0"/>
        <w:spacing w:after="40" w:line="240" w:lineRule="auto"/>
        <w:ind w:firstLine="485"/>
        <w:jc w:val="both"/>
        <w:rPr>
          <w:rFonts w:ascii="Times New Roman" w:eastAsia="Times New Roman" w:hAnsi="Times New Roman" w:cs="Times New Roman"/>
          <w:i/>
          <w:iCs/>
          <w:sz w:val="23"/>
          <w:szCs w:val="23"/>
          <w:lang w:eastAsia="ru-RU"/>
        </w:rPr>
      </w:pPr>
    </w:p>
    <w:p w:rsidR="00042382" w:rsidRPr="00042382" w:rsidRDefault="00042382" w:rsidP="00042382">
      <w:pPr>
        <w:autoSpaceDE w:val="0"/>
        <w:autoSpaceDN w:val="0"/>
        <w:adjustRightInd w:val="0"/>
        <w:spacing w:after="40" w:line="240" w:lineRule="auto"/>
        <w:ind w:firstLine="485"/>
        <w:jc w:val="both"/>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Доля продаж продукции за пределы Российской Федерации составила:</w:t>
      </w:r>
    </w:p>
    <w:p w:rsidR="00042382" w:rsidRPr="00042382" w:rsidRDefault="00042382" w:rsidP="00042382">
      <w:pPr>
        <w:autoSpaceDE w:val="0"/>
        <w:autoSpaceDN w:val="0"/>
        <w:adjustRightInd w:val="0"/>
        <w:spacing w:after="40" w:line="240" w:lineRule="auto"/>
        <w:ind w:firstLine="485"/>
        <w:jc w:val="both"/>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за 2006 год</w:t>
      </w:r>
      <w:r w:rsidRPr="00042382">
        <w:rPr>
          <w:rFonts w:ascii="Times New Roman" w:eastAsia="Times New Roman" w:hAnsi="Times New Roman" w:cs="Times New Roman"/>
          <w:i/>
          <w:iCs/>
          <w:sz w:val="24"/>
          <w:szCs w:val="24"/>
          <w:lang w:eastAsia="ru-RU"/>
        </w:rPr>
        <w:tab/>
        <w:t xml:space="preserve">   76 702 тыс. руб.(38,8 % от суммы доходов);</w:t>
      </w:r>
    </w:p>
    <w:p w:rsidR="00042382" w:rsidRPr="00042382" w:rsidRDefault="00042382" w:rsidP="00042382">
      <w:pPr>
        <w:autoSpaceDE w:val="0"/>
        <w:autoSpaceDN w:val="0"/>
        <w:adjustRightInd w:val="0"/>
        <w:spacing w:after="40" w:line="240" w:lineRule="auto"/>
        <w:ind w:firstLine="485"/>
        <w:jc w:val="both"/>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за 2007 год</w:t>
      </w:r>
      <w:r w:rsidRPr="00042382">
        <w:rPr>
          <w:rFonts w:ascii="Times New Roman" w:eastAsia="Times New Roman" w:hAnsi="Times New Roman" w:cs="Times New Roman"/>
          <w:i/>
          <w:iCs/>
          <w:sz w:val="24"/>
          <w:szCs w:val="24"/>
          <w:lang w:eastAsia="ru-RU"/>
        </w:rPr>
        <w:tab/>
        <w:t xml:space="preserve">   72 475 тыс. руб.(29,9 % от суммы доходов);</w:t>
      </w:r>
    </w:p>
    <w:p w:rsidR="00042382" w:rsidRPr="00042382" w:rsidRDefault="00042382" w:rsidP="00042382">
      <w:pPr>
        <w:autoSpaceDE w:val="0"/>
        <w:autoSpaceDN w:val="0"/>
        <w:adjustRightInd w:val="0"/>
        <w:spacing w:after="40" w:line="240" w:lineRule="auto"/>
        <w:ind w:firstLine="485"/>
        <w:jc w:val="both"/>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за 2008 год</w:t>
      </w:r>
      <w:r w:rsidRPr="00042382">
        <w:rPr>
          <w:rFonts w:ascii="Times New Roman" w:eastAsia="Times New Roman" w:hAnsi="Times New Roman" w:cs="Times New Roman"/>
          <w:i/>
          <w:iCs/>
          <w:sz w:val="24"/>
          <w:szCs w:val="24"/>
          <w:lang w:eastAsia="ru-RU"/>
        </w:rPr>
        <w:tab/>
        <w:t xml:space="preserve">   73 265 тыс. руб.(36,3 % от суммы доходов);</w:t>
      </w:r>
    </w:p>
    <w:p w:rsidR="00042382" w:rsidRPr="00042382" w:rsidRDefault="00042382" w:rsidP="00042382">
      <w:pPr>
        <w:autoSpaceDE w:val="0"/>
        <w:autoSpaceDN w:val="0"/>
        <w:adjustRightInd w:val="0"/>
        <w:spacing w:after="40" w:line="240" w:lineRule="auto"/>
        <w:ind w:firstLine="485"/>
        <w:jc w:val="both"/>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i/>
          <w:iCs/>
          <w:sz w:val="24"/>
          <w:szCs w:val="24"/>
          <w:lang w:eastAsia="ru-RU"/>
        </w:rPr>
        <w:t>за 1кв.2009года    15 255 тыс. руб.(33,5 % от суммы доходов).</w:t>
      </w: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288" w:name="_Toc224006173"/>
      <w:bookmarkStart w:id="289" w:name="_Toc224006599"/>
      <w:bookmarkStart w:id="290" w:name="_Toc224006974"/>
      <w:bookmarkStart w:id="291" w:name="_Toc227663168"/>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r w:rsidRPr="00042382">
        <w:rPr>
          <w:rFonts w:ascii="Arial" w:eastAsia="Times New Roman" w:hAnsi="Arial" w:cs="Arial"/>
          <w:b/>
          <w:bCs/>
          <w:sz w:val="26"/>
          <w:szCs w:val="26"/>
          <w:lang w:eastAsia="ru-RU"/>
        </w:rPr>
        <w:t>7.6. Сведения о стоимости недвижимого имущества эмитента и существенных изменениях, произошедших в составе имущества эмитента после даты окончания последнего      завершенного финансового года</w:t>
      </w:r>
      <w:bookmarkEnd w:id="288"/>
      <w:bookmarkEnd w:id="289"/>
      <w:bookmarkEnd w:id="290"/>
      <w:bookmarkEnd w:id="291"/>
    </w:p>
    <w:p w:rsidR="00042382" w:rsidRPr="00042382" w:rsidRDefault="00042382" w:rsidP="00042382">
      <w:pPr>
        <w:keepNext/>
        <w:spacing w:after="0" w:line="240" w:lineRule="auto"/>
        <w:jc w:val="center"/>
        <w:rPr>
          <w:rFonts w:ascii="Times New Roman" w:eastAsia="Times New Roman" w:hAnsi="Times New Roman" w:cs="Times New Roman"/>
          <w:b/>
          <w:bCs/>
          <w:sz w:val="28"/>
          <w:szCs w:val="28"/>
          <w:lang w:eastAsia="ru-RU"/>
        </w:rPr>
      </w:pPr>
    </w:p>
    <w:tbl>
      <w:tblPr>
        <w:tblW w:w="0" w:type="auto"/>
        <w:tblInd w:w="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89"/>
        <w:gridCol w:w="1611"/>
        <w:gridCol w:w="1843"/>
      </w:tblGrid>
      <w:tr w:rsidR="00042382" w:rsidRPr="00042382" w:rsidTr="00927FDF">
        <w:trPr>
          <w:trHeight w:val="255"/>
        </w:trPr>
        <w:tc>
          <w:tcPr>
            <w:tcW w:w="6389" w:type="dxa"/>
            <w:noWrap/>
          </w:tcPr>
          <w:p w:rsidR="00042382" w:rsidRPr="00042382" w:rsidRDefault="00042382" w:rsidP="00042382">
            <w:pPr>
              <w:autoSpaceDE w:val="0"/>
              <w:autoSpaceDN w:val="0"/>
              <w:adjustRightInd w:val="0"/>
              <w:spacing w:after="40" w:line="240" w:lineRule="auto"/>
              <w:ind w:right="-108"/>
              <w:jc w:val="center"/>
              <w:rPr>
                <w:rFonts w:ascii="Times New Roman" w:eastAsia="Times New Roman" w:hAnsi="Times New Roman" w:cs="Times New Roman"/>
                <w:b/>
                <w:bCs/>
                <w:lang w:eastAsia="ru-RU"/>
              </w:rPr>
            </w:pPr>
            <w:r w:rsidRPr="00042382">
              <w:rPr>
                <w:rFonts w:ascii="Times New Roman" w:eastAsia="Times New Roman" w:hAnsi="Times New Roman" w:cs="Times New Roman"/>
                <w:b/>
                <w:bCs/>
                <w:lang w:eastAsia="ru-RU"/>
              </w:rPr>
              <w:t>Сведения о стоимости недвижимого имущества (тыс. руб.)</w:t>
            </w:r>
          </w:p>
        </w:tc>
        <w:tc>
          <w:tcPr>
            <w:tcW w:w="1611" w:type="dxa"/>
          </w:tcPr>
          <w:p w:rsidR="00042382" w:rsidRPr="00042382" w:rsidRDefault="00042382" w:rsidP="00042382">
            <w:pPr>
              <w:autoSpaceDE w:val="0"/>
              <w:autoSpaceDN w:val="0"/>
              <w:adjustRightInd w:val="0"/>
              <w:spacing w:after="40" w:line="240" w:lineRule="auto"/>
              <w:ind w:left="-56" w:right="-108"/>
              <w:jc w:val="center"/>
              <w:rPr>
                <w:rFonts w:ascii="Times New Roman" w:eastAsia="Times New Roman" w:hAnsi="Times New Roman" w:cs="Times New Roman"/>
                <w:b/>
                <w:bCs/>
                <w:lang w:eastAsia="ru-RU"/>
              </w:rPr>
            </w:pPr>
            <w:r w:rsidRPr="00042382">
              <w:rPr>
                <w:rFonts w:ascii="Times New Roman" w:eastAsia="Times New Roman" w:hAnsi="Times New Roman" w:cs="Times New Roman"/>
                <w:b/>
                <w:bCs/>
                <w:lang w:eastAsia="ru-RU"/>
              </w:rPr>
              <w:t>На 31.12.2008г.</w:t>
            </w:r>
          </w:p>
        </w:tc>
        <w:tc>
          <w:tcPr>
            <w:tcW w:w="1843" w:type="dxa"/>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b/>
                <w:bCs/>
                <w:lang w:eastAsia="ru-RU"/>
              </w:rPr>
            </w:pPr>
            <w:r w:rsidRPr="00042382">
              <w:rPr>
                <w:rFonts w:ascii="Times New Roman" w:eastAsia="Times New Roman" w:hAnsi="Times New Roman" w:cs="Times New Roman"/>
                <w:b/>
                <w:bCs/>
                <w:lang w:eastAsia="ru-RU"/>
              </w:rPr>
              <w:t>2009г. 1 кв.</w:t>
            </w:r>
          </w:p>
        </w:tc>
      </w:tr>
      <w:tr w:rsidR="00042382" w:rsidRPr="00042382" w:rsidTr="00927FDF">
        <w:trPr>
          <w:trHeight w:val="255"/>
        </w:trPr>
        <w:tc>
          <w:tcPr>
            <w:tcW w:w="6389" w:type="dxa"/>
            <w:noWrap/>
            <w:vAlign w:val="bottom"/>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Первоначальная стоимость</w:t>
            </w:r>
          </w:p>
        </w:tc>
        <w:tc>
          <w:tcPr>
            <w:tcW w:w="1611" w:type="dxa"/>
            <w:vAlign w:val="bottom"/>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172 704</w:t>
            </w:r>
          </w:p>
        </w:tc>
        <w:tc>
          <w:tcPr>
            <w:tcW w:w="1843" w:type="dxa"/>
            <w:vAlign w:val="bottom"/>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172 622</w:t>
            </w:r>
          </w:p>
        </w:tc>
      </w:tr>
      <w:tr w:rsidR="00042382" w:rsidRPr="00042382" w:rsidTr="00927FDF">
        <w:trPr>
          <w:trHeight w:val="255"/>
        </w:trPr>
        <w:tc>
          <w:tcPr>
            <w:tcW w:w="6389" w:type="dxa"/>
            <w:noWrap/>
            <w:vAlign w:val="bottom"/>
          </w:tcPr>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Начисленная амортизация</w:t>
            </w:r>
          </w:p>
        </w:tc>
        <w:tc>
          <w:tcPr>
            <w:tcW w:w="1611" w:type="dxa"/>
            <w:vAlign w:val="bottom"/>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4 615</w:t>
            </w:r>
          </w:p>
        </w:tc>
        <w:tc>
          <w:tcPr>
            <w:tcW w:w="1843" w:type="dxa"/>
            <w:vAlign w:val="bottom"/>
          </w:tcPr>
          <w:p w:rsidR="00042382" w:rsidRPr="00042382" w:rsidRDefault="00042382" w:rsidP="00042382">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1 107</w:t>
            </w:r>
          </w:p>
        </w:tc>
      </w:tr>
    </w:tbl>
    <w:p w:rsidR="00042382" w:rsidRPr="00042382" w:rsidRDefault="00042382" w:rsidP="00042382">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p>
    <w:p w:rsidR="00042382" w:rsidRPr="00042382" w:rsidRDefault="00042382" w:rsidP="00042382">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Сведения о любых  приобретениях или выбытии по любым основаниям любого иного имущества эмитента, если балансовая стоимость такого имущества превышает 5 процентов балансовой стоимости активов эмитента, а также сведения о любых иных существенных для эмитента изменениях, произошедших в составе имущества эмитента после даты окончания последнего завершенного финансового года до даты окончания отчетного квартала:</w:t>
      </w:r>
    </w:p>
    <w:p w:rsidR="00042382" w:rsidRPr="00042382" w:rsidRDefault="00042382" w:rsidP="00042382">
      <w:pPr>
        <w:keepNext/>
        <w:widowControl w:val="0"/>
        <w:autoSpaceDE w:val="0"/>
        <w:autoSpaceDN w:val="0"/>
        <w:adjustRightInd w:val="0"/>
        <w:spacing w:after="0" w:line="240" w:lineRule="auto"/>
        <w:outlineLvl w:val="2"/>
        <w:rPr>
          <w:rFonts w:ascii="Arial" w:eastAsia="Times New Roman" w:hAnsi="Arial" w:cs="Arial"/>
          <w:b/>
          <w:bCs/>
          <w:i/>
          <w:iCs/>
          <w:sz w:val="24"/>
          <w:szCs w:val="24"/>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6"/>
        <w:gridCol w:w="2538"/>
        <w:gridCol w:w="1674"/>
        <w:gridCol w:w="1394"/>
        <w:gridCol w:w="1663"/>
        <w:gridCol w:w="1656"/>
      </w:tblGrid>
      <w:tr w:rsidR="00042382" w:rsidRPr="00042382" w:rsidTr="00927FDF">
        <w:tc>
          <w:tcPr>
            <w:tcW w:w="675" w:type="dxa"/>
          </w:tcPr>
          <w:p w:rsidR="00042382" w:rsidRPr="00042382" w:rsidRDefault="00042382" w:rsidP="00042382">
            <w:pPr>
              <w:widowControl w:val="0"/>
              <w:autoSpaceDE w:val="0"/>
              <w:autoSpaceDN w:val="0"/>
              <w:adjustRightInd w:val="0"/>
              <w:spacing w:before="20" w:after="40" w:line="240" w:lineRule="auto"/>
              <w:ind w:right="-68"/>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 п/п</w:t>
            </w:r>
          </w:p>
        </w:tc>
        <w:tc>
          <w:tcPr>
            <w:tcW w:w="2694" w:type="dxa"/>
          </w:tcPr>
          <w:p w:rsidR="00042382" w:rsidRPr="00042382" w:rsidRDefault="00042382" w:rsidP="00042382">
            <w:pPr>
              <w:widowControl w:val="0"/>
              <w:autoSpaceDE w:val="0"/>
              <w:autoSpaceDN w:val="0"/>
              <w:adjustRightInd w:val="0"/>
              <w:spacing w:before="20" w:after="40" w:line="240" w:lineRule="auto"/>
              <w:ind w:right="-68"/>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Краткое описание объекта недвижимого имущества</w:t>
            </w:r>
          </w:p>
        </w:tc>
        <w:tc>
          <w:tcPr>
            <w:tcW w:w="1708" w:type="dxa"/>
          </w:tcPr>
          <w:p w:rsidR="00042382" w:rsidRPr="00042382" w:rsidRDefault="00042382" w:rsidP="00042382">
            <w:pPr>
              <w:widowControl w:val="0"/>
              <w:autoSpaceDE w:val="0"/>
              <w:autoSpaceDN w:val="0"/>
              <w:adjustRightInd w:val="0"/>
              <w:spacing w:before="20" w:after="40" w:line="240" w:lineRule="auto"/>
              <w:ind w:right="-68"/>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Причина изменений (покупка, продажа, ввод в эксплуатацию, иные причины)</w:t>
            </w:r>
          </w:p>
        </w:tc>
        <w:tc>
          <w:tcPr>
            <w:tcW w:w="1411" w:type="dxa"/>
          </w:tcPr>
          <w:p w:rsidR="00042382" w:rsidRPr="00042382" w:rsidRDefault="00042382" w:rsidP="00042382">
            <w:pPr>
              <w:widowControl w:val="0"/>
              <w:autoSpaceDE w:val="0"/>
              <w:autoSpaceDN w:val="0"/>
              <w:adjustRightInd w:val="0"/>
              <w:spacing w:before="20" w:after="40" w:line="240" w:lineRule="auto"/>
              <w:ind w:right="-68"/>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Сведения о привлечении оценщика</w:t>
            </w:r>
          </w:p>
        </w:tc>
        <w:tc>
          <w:tcPr>
            <w:tcW w:w="1709" w:type="dxa"/>
          </w:tcPr>
          <w:p w:rsidR="00042382" w:rsidRPr="00042382" w:rsidRDefault="00042382" w:rsidP="00042382">
            <w:pPr>
              <w:widowControl w:val="0"/>
              <w:autoSpaceDE w:val="0"/>
              <w:autoSpaceDN w:val="0"/>
              <w:adjustRightInd w:val="0"/>
              <w:spacing w:before="20" w:after="40" w:line="240" w:lineRule="auto"/>
              <w:ind w:right="-68"/>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Балансовая (остаточная) стоимость выбывшего недвижимого имущества</w:t>
            </w:r>
          </w:p>
        </w:tc>
        <w:tc>
          <w:tcPr>
            <w:tcW w:w="1709" w:type="dxa"/>
          </w:tcPr>
          <w:p w:rsidR="00042382" w:rsidRPr="00042382" w:rsidRDefault="00042382" w:rsidP="00042382">
            <w:pPr>
              <w:widowControl w:val="0"/>
              <w:autoSpaceDE w:val="0"/>
              <w:autoSpaceDN w:val="0"/>
              <w:adjustRightInd w:val="0"/>
              <w:spacing w:before="20" w:after="40" w:line="240" w:lineRule="auto"/>
              <w:ind w:right="-68"/>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Цена, по которой недвижимое имущество было приобретено или продано</w:t>
            </w:r>
          </w:p>
        </w:tc>
      </w:tr>
      <w:tr w:rsidR="00042382" w:rsidRPr="00042382" w:rsidTr="00927FDF">
        <w:tc>
          <w:tcPr>
            <w:tcW w:w="675"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94"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708"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11"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709"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709"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292" w:name="_Toc224006174"/>
      <w:bookmarkStart w:id="293" w:name="_Toc224006600"/>
      <w:bookmarkStart w:id="294" w:name="_Toc224006975"/>
      <w:bookmarkStart w:id="295" w:name="_Toc227663169"/>
      <w:r w:rsidRPr="00042382">
        <w:rPr>
          <w:rFonts w:ascii="Arial" w:eastAsia="Times New Roman" w:hAnsi="Arial" w:cs="Arial"/>
          <w:b/>
          <w:bCs/>
          <w:sz w:val="26"/>
          <w:szCs w:val="26"/>
          <w:lang w:eastAsia="ru-RU"/>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bookmarkEnd w:id="292"/>
      <w:bookmarkEnd w:id="293"/>
      <w:bookmarkEnd w:id="294"/>
      <w:bookmarkEnd w:id="295"/>
    </w:p>
    <w:p w:rsidR="00042382" w:rsidRPr="00042382" w:rsidRDefault="00042382" w:rsidP="00042382">
      <w:pPr>
        <w:widowControl w:val="0"/>
        <w:autoSpaceDE w:val="0"/>
        <w:autoSpaceDN w:val="0"/>
        <w:adjustRightInd w:val="0"/>
        <w:spacing w:before="20" w:after="40" w:line="240" w:lineRule="auto"/>
        <w:ind w:firstLine="720"/>
        <w:rPr>
          <w:rFonts w:ascii="Times New Roman" w:eastAsia="Times New Roman" w:hAnsi="Times New Roman" w:cs="Times New Roman"/>
          <w:b/>
          <w:bCs/>
          <w:sz w:val="24"/>
          <w:szCs w:val="24"/>
          <w:lang w:eastAsia="ru-RU"/>
        </w:rPr>
      </w:pPr>
    </w:p>
    <w:p w:rsidR="00042382" w:rsidRPr="00042382" w:rsidRDefault="00042382" w:rsidP="00042382">
      <w:pPr>
        <w:widowControl w:val="0"/>
        <w:autoSpaceDE w:val="0"/>
        <w:autoSpaceDN w:val="0"/>
        <w:adjustRightInd w:val="0"/>
        <w:spacing w:before="20" w:after="40" w:line="240" w:lineRule="auto"/>
        <w:ind w:firstLine="720"/>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Перечень судебных разбирательств с 2005 г. по 31.03.2009 г.</w:t>
      </w:r>
    </w:p>
    <w:tbl>
      <w:tblPr>
        <w:tblW w:w="97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0"/>
        <w:gridCol w:w="2518"/>
        <w:gridCol w:w="2772"/>
        <w:gridCol w:w="1753"/>
      </w:tblGrid>
      <w:tr w:rsidR="00042382" w:rsidRPr="00042382" w:rsidTr="00927FDF">
        <w:tc>
          <w:tcPr>
            <w:tcW w:w="2670"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Истец</w:t>
            </w:r>
          </w:p>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(ответчик)</w:t>
            </w:r>
          </w:p>
        </w:tc>
        <w:tc>
          <w:tcPr>
            <w:tcW w:w="2518"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Описание и реквизиты иска</w:t>
            </w:r>
          </w:p>
        </w:tc>
        <w:tc>
          <w:tcPr>
            <w:tcW w:w="2772"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Результат рассмотрения</w:t>
            </w:r>
          </w:p>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(вероятный исход)</w:t>
            </w:r>
          </w:p>
        </w:tc>
        <w:tc>
          <w:tcPr>
            <w:tcW w:w="175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Сумма иска</w:t>
            </w:r>
          </w:p>
        </w:tc>
      </w:tr>
      <w:tr w:rsidR="00042382" w:rsidRPr="00042382" w:rsidTr="00927FDF">
        <w:tc>
          <w:tcPr>
            <w:tcW w:w="2670" w:type="dxa"/>
          </w:tcPr>
          <w:p w:rsidR="00042382" w:rsidRPr="00042382" w:rsidRDefault="00042382" w:rsidP="00042382">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042382">
              <w:rPr>
                <w:rFonts w:ascii="Times New Roman" w:eastAsia="Times New Roman" w:hAnsi="Times New Roman" w:cs="Times New Roman"/>
                <w:b/>
                <w:bCs/>
                <w:lang w:eastAsia="ru-RU"/>
              </w:rPr>
              <w:t>истец - ОАО «ТСРЗ»</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xml:space="preserve">ответчик -  ТУ </w:t>
            </w:r>
            <w:r w:rsidRPr="00042382">
              <w:rPr>
                <w:rFonts w:ascii="Times New Roman" w:eastAsia="Times New Roman" w:hAnsi="Times New Roman" w:cs="Times New Roman"/>
                <w:lang w:eastAsia="ru-RU"/>
              </w:rPr>
              <w:lastRenderedPageBreak/>
              <w:t>Минимущества РФ</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истец – ОАО «ТСРЗ»</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xml:space="preserve">ответчики – ТУ  ФАУФИ по Краснодарскому краю, Минфин РФ, Администрация Кр.края, Администрация г.Туапсе, Финансовое управление г.Туапсе, Департамент по финансам края, РФФИ, управление федерального казначейства по краю, </w:t>
            </w:r>
          </w:p>
        </w:tc>
        <w:tc>
          <w:tcPr>
            <w:tcW w:w="2518"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lastRenderedPageBreak/>
              <w:t>№ 31/620</w:t>
            </w:r>
            <w:r w:rsidRPr="00042382">
              <w:rPr>
                <w:rFonts w:ascii="Times New Roman" w:eastAsia="Times New Roman" w:hAnsi="Times New Roman" w:cs="Times New Roman"/>
                <w:b/>
                <w:bCs/>
                <w:lang w:eastAsia="ru-RU"/>
              </w:rPr>
              <w:t xml:space="preserve"> </w:t>
            </w:r>
            <w:r w:rsidRPr="00042382">
              <w:rPr>
                <w:rFonts w:ascii="Times New Roman" w:eastAsia="Times New Roman" w:hAnsi="Times New Roman" w:cs="Times New Roman"/>
                <w:lang w:eastAsia="ru-RU"/>
              </w:rPr>
              <w:t xml:space="preserve">о взыскании стоимости изъятых причалов 1 руб. и </w:t>
            </w:r>
            <w:r w:rsidRPr="00042382">
              <w:rPr>
                <w:rFonts w:ascii="Times New Roman" w:eastAsia="Times New Roman" w:hAnsi="Times New Roman" w:cs="Times New Roman"/>
                <w:lang w:eastAsia="ru-RU"/>
              </w:rPr>
              <w:lastRenderedPageBreak/>
              <w:t>убытков</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31/158 о взыскании балансовой стоимости изъятых причалов 7 055404р. и убытков (неосновательное сбережение) 4 100 458р.</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tc>
        <w:tc>
          <w:tcPr>
            <w:tcW w:w="2772"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lastRenderedPageBreak/>
              <w:t xml:space="preserve">Постановлением ФАС СКО от 22.02.2007 г. дело направлено на новое </w:t>
            </w:r>
            <w:r w:rsidRPr="00042382">
              <w:rPr>
                <w:rFonts w:ascii="Times New Roman" w:eastAsia="Times New Roman" w:hAnsi="Times New Roman" w:cs="Times New Roman"/>
                <w:lang w:eastAsia="ru-RU"/>
              </w:rPr>
              <w:lastRenderedPageBreak/>
              <w:t>рассмотрение.</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Рассмотрение назначено на  07.02.2007 г.</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Решением АС Краснодарского края от 18.02.2008 г. в иске отказано.</w:t>
            </w:r>
          </w:p>
        </w:tc>
        <w:tc>
          <w:tcPr>
            <w:tcW w:w="1753"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lastRenderedPageBreak/>
              <w:t>10 800 481р.</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11 155 862р.</w:t>
            </w:r>
          </w:p>
        </w:tc>
      </w:tr>
      <w:tr w:rsidR="00042382" w:rsidRPr="00042382" w:rsidTr="00927FDF">
        <w:tc>
          <w:tcPr>
            <w:tcW w:w="2670" w:type="dxa"/>
          </w:tcPr>
          <w:p w:rsidR="00042382" w:rsidRPr="00042382" w:rsidRDefault="00042382" w:rsidP="00042382">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042382">
              <w:rPr>
                <w:rFonts w:ascii="Times New Roman" w:eastAsia="Times New Roman" w:hAnsi="Times New Roman" w:cs="Times New Roman"/>
                <w:b/>
                <w:bCs/>
                <w:lang w:eastAsia="ru-RU"/>
              </w:rPr>
              <w:lastRenderedPageBreak/>
              <w:t>истец - ОАО «ТСРЗ»</w:t>
            </w:r>
          </w:p>
          <w:p w:rsidR="00042382" w:rsidRPr="00042382" w:rsidRDefault="00042382" w:rsidP="00042382">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042382">
              <w:rPr>
                <w:rFonts w:ascii="Times New Roman" w:eastAsia="Times New Roman" w:hAnsi="Times New Roman" w:cs="Times New Roman"/>
                <w:b/>
                <w:bCs/>
                <w:lang w:eastAsia="ru-RU"/>
              </w:rPr>
              <w:t xml:space="preserve">ответчик -  ООО «Новофлоттехсервис» </w:t>
            </w:r>
          </w:p>
        </w:tc>
        <w:tc>
          <w:tcPr>
            <w:tcW w:w="2518" w:type="dxa"/>
          </w:tcPr>
          <w:p w:rsidR="00042382" w:rsidRPr="00042382" w:rsidRDefault="00042382" w:rsidP="00042382">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042382">
              <w:rPr>
                <w:rFonts w:ascii="Times New Roman" w:eastAsia="Times New Roman" w:hAnsi="Times New Roman" w:cs="Times New Roman"/>
                <w:b/>
                <w:bCs/>
                <w:lang w:eastAsia="ru-RU"/>
              </w:rPr>
              <w:t>№6/240 о взыскании задолженности за ремонт</w:t>
            </w:r>
          </w:p>
        </w:tc>
        <w:tc>
          <w:tcPr>
            <w:tcW w:w="2772" w:type="dxa"/>
          </w:tcPr>
          <w:p w:rsidR="00042382" w:rsidRPr="00042382" w:rsidRDefault="00042382" w:rsidP="00042382">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042382">
              <w:rPr>
                <w:rFonts w:ascii="Times New Roman" w:eastAsia="Times New Roman" w:hAnsi="Times New Roman" w:cs="Times New Roman"/>
                <w:b/>
                <w:bCs/>
                <w:lang w:eastAsia="ru-RU"/>
              </w:rPr>
              <w:t>Решением 25.01.07г.постановлением апелляции 11.07.07г., постановлением кассации 25.10.07г.отказано в иске.</w:t>
            </w:r>
          </w:p>
        </w:tc>
        <w:tc>
          <w:tcPr>
            <w:tcW w:w="1753"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22 777 414р.20к.</w:t>
            </w:r>
          </w:p>
        </w:tc>
      </w:tr>
      <w:tr w:rsidR="00042382" w:rsidRPr="00042382" w:rsidTr="00927FDF">
        <w:tc>
          <w:tcPr>
            <w:tcW w:w="2670" w:type="dxa"/>
          </w:tcPr>
          <w:p w:rsidR="00042382" w:rsidRPr="00042382" w:rsidRDefault="00042382" w:rsidP="00042382">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042382">
              <w:rPr>
                <w:rFonts w:ascii="Times New Roman" w:eastAsia="Times New Roman" w:hAnsi="Times New Roman" w:cs="Times New Roman"/>
                <w:b/>
                <w:bCs/>
                <w:lang w:eastAsia="ru-RU"/>
              </w:rPr>
              <w:t xml:space="preserve">истец - ООО «Новофлоттехсервис» </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ответчик -  ОАО «ТСРЗ»</w:t>
            </w:r>
          </w:p>
        </w:tc>
        <w:tc>
          <w:tcPr>
            <w:tcW w:w="2518" w:type="dxa"/>
          </w:tcPr>
          <w:p w:rsidR="00042382" w:rsidRPr="00042382" w:rsidRDefault="00042382" w:rsidP="00042382">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042382">
              <w:rPr>
                <w:rFonts w:ascii="Times New Roman" w:eastAsia="Times New Roman" w:hAnsi="Times New Roman" w:cs="Times New Roman"/>
                <w:b/>
                <w:bCs/>
                <w:lang w:eastAsia="ru-RU"/>
              </w:rPr>
              <w:t>№ 6/238 о взыскании неустойки за просрочку ремонтных работ т/х МБ-26</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tc>
        <w:tc>
          <w:tcPr>
            <w:tcW w:w="2772" w:type="dxa"/>
          </w:tcPr>
          <w:p w:rsidR="00042382" w:rsidRPr="00042382" w:rsidRDefault="00042382" w:rsidP="00042382">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042382">
              <w:rPr>
                <w:rFonts w:ascii="Times New Roman" w:eastAsia="Times New Roman" w:hAnsi="Times New Roman" w:cs="Times New Roman"/>
                <w:b/>
                <w:bCs/>
                <w:lang w:eastAsia="ru-RU"/>
              </w:rPr>
              <w:t>Решение арбитражного суда от 6.02.06 г. взыскать 1 000 000 р. в остальной части иска отказать.</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xml:space="preserve">В апелляционной инстанции решение оставлено без изменения. </w:t>
            </w:r>
          </w:p>
        </w:tc>
        <w:tc>
          <w:tcPr>
            <w:tcW w:w="1753"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15  078 103 р.</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Взыскано 1000000р.</w:t>
            </w:r>
          </w:p>
        </w:tc>
      </w:tr>
      <w:tr w:rsidR="00042382" w:rsidRPr="00042382" w:rsidTr="00927FDF">
        <w:tc>
          <w:tcPr>
            <w:tcW w:w="2670" w:type="dxa"/>
          </w:tcPr>
          <w:p w:rsidR="00042382" w:rsidRPr="00042382" w:rsidRDefault="00042382" w:rsidP="00042382">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042382">
              <w:rPr>
                <w:rFonts w:ascii="Times New Roman" w:eastAsia="Times New Roman" w:hAnsi="Times New Roman" w:cs="Times New Roman"/>
                <w:b/>
                <w:bCs/>
                <w:lang w:eastAsia="ru-RU"/>
              </w:rPr>
              <w:t>истец - ОАО «ТСРЗ»</w:t>
            </w:r>
          </w:p>
          <w:p w:rsidR="00042382" w:rsidRPr="00042382" w:rsidRDefault="00042382" w:rsidP="00042382">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042382">
              <w:rPr>
                <w:rFonts w:ascii="Times New Roman" w:eastAsia="Times New Roman" w:hAnsi="Times New Roman" w:cs="Times New Roman"/>
                <w:b/>
                <w:bCs/>
                <w:lang w:eastAsia="ru-RU"/>
              </w:rPr>
              <w:t>ответчик -  ООО «Новофлоттехсервис», ФГУ «АМП Новороссийск», ФГУП «Росморпорт»</w:t>
            </w:r>
          </w:p>
        </w:tc>
        <w:tc>
          <w:tcPr>
            <w:tcW w:w="2518"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50/147 взыскание неосновательного сбережения за стоянку судна МБ-26</w:t>
            </w:r>
          </w:p>
        </w:tc>
        <w:tc>
          <w:tcPr>
            <w:tcW w:w="2772"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Заседание  назначено на 14.01.08г.</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Решением АС Краснодарского края от 11.02.2008 г. в иске отказано.</w:t>
            </w:r>
          </w:p>
        </w:tc>
        <w:tc>
          <w:tcPr>
            <w:tcW w:w="1753"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8 849 989,59р.</w:t>
            </w:r>
          </w:p>
        </w:tc>
      </w:tr>
      <w:tr w:rsidR="00042382" w:rsidRPr="00042382" w:rsidTr="00927FDF">
        <w:tc>
          <w:tcPr>
            <w:tcW w:w="2670" w:type="dxa"/>
          </w:tcPr>
          <w:p w:rsidR="00042382" w:rsidRPr="00042382" w:rsidRDefault="00042382" w:rsidP="00042382">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042382">
              <w:rPr>
                <w:rFonts w:ascii="Times New Roman" w:eastAsia="Times New Roman" w:hAnsi="Times New Roman" w:cs="Times New Roman"/>
                <w:b/>
                <w:bCs/>
                <w:lang w:eastAsia="ru-RU"/>
              </w:rPr>
              <w:t xml:space="preserve">истец - ОАО «ТСРЗ», ответчик - Росимущество </w:t>
            </w:r>
          </w:p>
        </w:tc>
        <w:tc>
          <w:tcPr>
            <w:tcW w:w="2518"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№62-134 о признании недействительной эмиссии (возврате) части акций общества</w:t>
            </w:r>
          </w:p>
        </w:tc>
        <w:tc>
          <w:tcPr>
            <w:tcW w:w="2772"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Решением 31.05.07г., постановлением апелляции 20.09.07г, постановлением кассации ФАС МО 26.12.07г. в иске отказано.</w:t>
            </w:r>
          </w:p>
        </w:tc>
        <w:tc>
          <w:tcPr>
            <w:tcW w:w="1753"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706 512 акций (20,5%)</w:t>
            </w:r>
          </w:p>
        </w:tc>
      </w:tr>
      <w:tr w:rsidR="00042382" w:rsidRPr="00042382" w:rsidTr="00927FDF">
        <w:tc>
          <w:tcPr>
            <w:tcW w:w="2670" w:type="dxa"/>
          </w:tcPr>
          <w:p w:rsidR="00042382" w:rsidRPr="00042382" w:rsidRDefault="00042382" w:rsidP="00042382">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042382">
              <w:rPr>
                <w:rFonts w:ascii="Times New Roman" w:eastAsia="Times New Roman" w:hAnsi="Times New Roman" w:cs="Times New Roman"/>
                <w:b/>
                <w:bCs/>
                <w:lang w:eastAsia="ru-RU"/>
              </w:rPr>
              <w:t>истец – ТУ ФАУФИ по Кр.краю</w:t>
            </w:r>
          </w:p>
          <w:p w:rsidR="00042382" w:rsidRPr="00042382" w:rsidRDefault="00042382" w:rsidP="00042382">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042382">
              <w:rPr>
                <w:rFonts w:ascii="Times New Roman" w:eastAsia="Times New Roman" w:hAnsi="Times New Roman" w:cs="Times New Roman"/>
                <w:b/>
                <w:bCs/>
                <w:lang w:eastAsia="ru-RU"/>
              </w:rPr>
              <w:t>ответчик – ОАО «ТСРЗ»</w:t>
            </w:r>
          </w:p>
        </w:tc>
        <w:tc>
          <w:tcPr>
            <w:tcW w:w="2518"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60/54 взыскание задолженности по арендной плате за федеральное им-во (плавдок)</w:t>
            </w:r>
          </w:p>
        </w:tc>
        <w:tc>
          <w:tcPr>
            <w:tcW w:w="2772"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Решением 25.09.07г. иск признан ответчиком и удовлетворен судом на  сумму 1 813 160,12 руб.</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Постановлением апелляции 26.12.07г. решение оставлено без изменения.</w:t>
            </w:r>
          </w:p>
        </w:tc>
        <w:tc>
          <w:tcPr>
            <w:tcW w:w="1753"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4 507 608,68р.</w:t>
            </w:r>
          </w:p>
        </w:tc>
      </w:tr>
      <w:tr w:rsidR="00042382" w:rsidRPr="00042382" w:rsidTr="00927FDF">
        <w:tc>
          <w:tcPr>
            <w:tcW w:w="2670" w:type="dxa"/>
          </w:tcPr>
          <w:p w:rsidR="00042382" w:rsidRPr="00042382" w:rsidRDefault="00042382" w:rsidP="00042382">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042382">
              <w:rPr>
                <w:rFonts w:ascii="Times New Roman" w:eastAsia="Times New Roman" w:hAnsi="Times New Roman" w:cs="Times New Roman"/>
                <w:b/>
                <w:bCs/>
                <w:lang w:eastAsia="ru-RU"/>
              </w:rPr>
              <w:lastRenderedPageBreak/>
              <w:t>истец – ОАО «ТСРЗ»</w:t>
            </w:r>
          </w:p>
          <w:p w:rsidR="00042382" w:rsidRPr="00042382" w:rsidRDefault="00042382" w:rsidP="00042382">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042382">
              <w:rPr>
                <w:rFonts w:ascii="Times New Roman" w:eastAsia="Times New Roman" w:hAnsi="Times New Roman" w:cs="Times New Roman"/>
                <w:b/>
                <w:bCs/>
                <w:lang w:eastAsia="ru-RU"/>
              </w:rPr>
              <w:t>ответчик – Росфиннадзор</w:t>
            </w:r>
          </w:p>
          <w:p w:rsidR="00042382" w:rsidRPr="00042382" w:rsidRDefault="00042382" w:rsidP="00042382">
            <w:pPr>
              <w:widowControl w:val="0"/>
              <w:autoSpaceDE w:val="0"/>
              <w:autoSpaceDN w:val="0"/>
              <w:adjustRightInd w:val="0"/>
              <w:spacing w:after="240" w:line="240" w:lineRule="auto"/>
              <w:rPr>
                <w:rFonts w:ascii="Times New Roman" w:eastAsia="Times New Roman" w:hAnsi="Times New Roman" w:cs="Times New Roman"/>
                <w:b/>
                <w:bCs/>
                <w:lang w:eastAsia="ru-RU"/>
              </w:rPr>
            </w:pPr>
          </w:p>
        </w:tc>
        <w:tc>
          <w:tcPr>
            <w:tcW w:w="2518"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о признании незаконным и отмене Постановлений о назначении административного наказания</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564-93 АЖ</w:t>
            </w:r>
          </w:p>
        </w:tc>
        <w:tc>
          <w:tcPr>
            <w:tcW w:w="2772"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Дело приостановлено в суде кассационной инстанции до 28.01.2008г.</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Определением ФАС СКО направлено на новое рассмотрение</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Решением АС Краснодарского края  от 27.03.2008г. исковые требования удовлетворены полностью</w:t>
            </w:r>
          </w:p>
        </w:tc>
        <w:tc>
          <w:tcPr>
            <w:tcW w:w="1753"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479 517,72р.</w:t>
            </w:r>
          </w:p>
        </w:tc>
      </w:tr>
      <w:tr w:rsidR="00042382" w:rsidRPr="00042382" w:rsidTr="00927FDF">
        <w:tc>
          <w:tcPr>
            <w:tcW w:w="2670" w:type="dxa"/>
          </w:tcPr>
          <w:p w:rsidR="00042382" w:rsidRPr="00042382" w:rsidRDefault="00042382" w:rsidP="00042382">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042382">
              <w:rPr>
                <w:rFonts w:ascii="Times New Roman" w:eastAsia="Times New Roman" w:hAnsi="Times New Roman" w:cs="Times New Roman"/>
                <w:b/>
                <w:bCs/>
                <w:lang w:eastAsia="ru-RU"/>
              </w:rPr>
              <w:t>истец – ОАО «ТСРЗ»</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ответчик – Росфиннадзор</w:t>
            </w:r>
          </w:p>
        </w:tc>
        <w:tc>
          <w:tcPr>
            <w:tcW w:w="2518"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562-91 АЖ</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tc>
        <w:tc>
          <w:tcPr>
            <w:tcW w:w="2772"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Дело приостановлено в суде кассационной инстанции до 28.01.2008г.</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Определением ФАС СКО направлено на новое рассмотрение.</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Решением АС Краснодарского края от   06.03.2008г. в иске отказано.</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xml:space="preserve">18.03.2008 г.подана апелляционная жалоба </w:t>
            </w:r>
          </w:p>
        </w:tc>
        <w:tc>
          <w:tcPr>
            <w:tcW w:w="1753"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577 662,04р.</w:t>
            </w:r>
          </w:p>
        </w:tc>
      </w:tr>
      <w:tr w:rsidR="00042382" w:rsidRPr="00042382" w:rsidTr="00927FDF">
        <w:tc>
          <w:tcPr>
            <w:tcW w:w="2670" w:type="dxa"/>
          </w:tcPr>
          <w:p w:rsidR="00042382" w:rsidRPr="00042382" w:rsidRDefault="00042382" w:rsidP="00042382">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042382">
              <w:rPr>
                <w:rFonts w:ascii="Times New Roman" w:eastAsia="Times New Roman" w:hAnsi="Times New Roman" w:cs="Times New Roman"/>
                <w:b/>
                <w:bCs/>
                <w:lang w:eastAsia="ru-RU"/>
              </w:rPr>
              <w:t>истец – ОАО «ТСРЗ»</w:t>
            </w:r>
          </w:p>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ответчик – Росфиннадзор</w:t>
            </w:r>
          </w:p>
        </w:tc>
        <w:tc>
          <w:tcPr>
            <w:tcW w:w="2518"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508-74 АЖ</w:t>
            </w:r>
          </w:p>
        </w:tc>
        <w:tc>
          <w:tcPr>
            <w:tcW w:w="2772"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27.11.2007г. вынесено постановление Президиума ВАС РФ о признании незаконным постановления о назначении административного наказания.</w:t>
            </w:r>
          </w:p>
        </w:tc>
        <w:tc>
          <w:tcPr>
            <w:tcW w:w="1753"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883 530,06р.</w:t>
            </w:r>
          </w:p>
        </w:tc>
      </w:tr>
      <w:tr w:rsidR="00042382" w:rsidRPr="00042382" w:rsidTr="00927FDF">
        <w:tc>
          <w:tcPr>
            <w:tcW w:w="2670" w:type="dxa"/>
          </w:tcPr>
          <w:p w:rsidR="00042382" w:rsidRPr="00042382" w:rsidRDefault="00042382" w:rsidP="00042382">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042382">
              <w:rPr>
                <w:rFonts w:ascii="Times New Roman" w:eastAsia="Times New Roman" w:hAnsi="Times New Roman" w:cs="Times New Roman"/>
                <w:b/>
                <w:bCs/>
                <w:lang w:eastAsia="ru-RU"/>
              </w:rPr>
              <w:t>истец – ОАО «ТСРЗ»</w:t>
            </w:r>
          </w:p>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ответчик – Росфиннадзор</w:t>
            </w:r>
          </w:p>
        </w:tc>
        <w:tc>
          <w:tcPr>
            <w:tcW w:w="2518"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465-53 АЖ</w:t>
            </w:r>
          </w:p>
        </w:tc>
        <w:tc>
          <w:tcPr>
            <w:tcW w:w="2772"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Решением АС Краснодарского края от 28.01.2008г. исковые требования удовлетворены полностью.</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Ответчиком подана кассационная жалоба. Рассмотрение назначено на 23.04.2008г.</w:t>
            </w:r>
          </w:p>
        </w:tc>
        <w:tc>
          <w:tcPr>
            <w:tcW w:w="1753"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222 069,59р.</w:t>
            </w:r>
          </w:p>
        </w:tc>
      </w:tr>
      <w:tr w:rsidR="00042382" w:rsidRPr="00042382" w:rsidTr="00927FDF">
        <w:tc>
          <w:tcPr>
            <w:tcW w:w="2670" w:type="dxa"/>
          </w:tcPr>
          <w:p w:rsidR="00042382" w:rsidRPr="00042382" w:rsidRDefault="00042382" w:rsidP="00042382">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042382">
              <w:rPr>
                <w:rFonts w:ascii="Times New Roman" w:eastAsia="Times New Roman" w:hAnsi="Times New Roman" w:cs="Times New Roman"/>
                <w:b/>
                <w:bCs/>
                <w:lang w:eastAsia="ru-RU"/>
              </w:rPr>
              <w:t>истец – ОАО «ТСРЗ»</w:t>
            </w:r>
          </w:p>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ответчик – Росфиннадзор</w:t>
            </w:r>
          </w:p>
        </w:tc>
        <w:tc>
          <w:tcPr>
            <w:tcW w:w="2518"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532-92 АЖ</w:t>
            </w:r>
          </w:p>
        </w:tc>
        <w:tc>
          <w:tcPr>
            <w:tcW w:w="2772"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Решением АС Краснодарского края от 15.01.2008 г. Исковые требования удовлетворены полностью</w:t>
            </w:r>
          </w:p>
        </w:tc>
        <w:tc>
          <w:tcPr>
            <w:tcW w:w="1753"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933 626,28р.</w:t>
            </w:r>
          </w:p>
        </w:tc>
      </w:tr>
      <w:tr w:rsidR="00042382" w:rsidRPr="00042382" w:rsidTr="00927FDF">
        <w:tc>
          <w:tcPr>
            <w:tcW w:w="2670"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истец – ОАО «ТСРЗ»</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xml:space="preserve">ответчик – МИ ФНС </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6 по Краснодарскому краю</w:t>
            </w:r>
          </w:p>
        </w:tc>
        <w:tc>
          <w:tcPr>
            <w:tcW w:w="2518"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О частичном признании недействительным Решения МИ ФНС России № 6 по Кр.края от 31.07.2007г. № 14-13/06059 ДСП</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А32-22541/07-14/481</w:t>
            </w:r>
          </w:p>
        </w:tc>
        <w:tc>
          <w:tcPr>
            <w:tcW w:w="2772"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Решением Арбитражного суда от 16.04.2008 г. в удовлетворении исковых требований отказано.</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xml:space="preserve">Постановлением пятнадцатого арбитражного апелляционного суда  от </w:t>
            </w:r>
            <w:r w:rsidRPr="00042382">
              <w:rPr>
                <w:rFonts w:ascii="Times New Roman" w:eastAsia="Times New Roman" w:hAnsi="Times New Roman" w:cs="Times New Roman"/>
                <w:lang w:eastAsia="ru-RU"/>
              </w:rPr>
              <w:lastRenderedPageBreak/>
              <w:t>19.06.08 г. решение суда первой инстанции оставлено без изменения, а апелляционная жалоба без удовлетворения.</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Постановление ФАС от 15.09.08 г. Решение от 16.04.08 г. и Постановление от 19.06.08 г. оставлены без изменения, кассационная жалоба – без удовлетворения.</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12.12.2008 г. подана надзорная жалоба в Высший Арбитражный Суд РФ</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Определением ВАС РФ от 29.01.2009 г. в передаче дела в Президиум ВАС РФ отказано</w:t>
            </w:r>
          </w:p>
        </w:tc>
        <w:tc>
          <w:tcPr>
            <w:tcW w:w="1753"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lastRenderedPageBreak/>
              <w:t>13 612 622,79 р.</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xml:space="preserve">штраф -  2 069746 р. </w:t>
            </w:r>
          </w:p>
        </w:tc>
      </w:tr>
      <w:tr w:rsidR="00042382" w:rsidRPr="00042382" w:rsidTr="00927FDF">
        <w:tc>
          <w:tcPr>
            <w:tcW w:w="2670"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lastRenderedPageBreak/>
              <w:t>истец – ОАО «ТСРЗ»</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ответчик –  УФНС по Краснодарскому краю</w:t>
            </w:r>
          </w:p>
        </w:tc>
        <w:tc>
          <w:tcPr>
            <w:tcW w:w="2518"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О частичном признании недействительным Решения Управления ФНС России по Кр. Кр. от 21.04.08 г. № 16-53/9</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А32-8677/08-12/75</w:t>
            </w:r>
          </w:p>
        </w:tc>
        <w:tc>
          <w:tcPr>
            <w:tcW w:w="2772"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Определением от 22.05.2008 г. в приняты обеспечительные меры</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sz w:val="20"/>
                <w:szCs w:val="20"/>
                <w:lang w:eastAsia="ru-RU"/>
              </w:rPr>
              <w:t xml:space="preserve">Определением от 12.08.08 г. </w:t>
            </w:r>
            <w:r w:rsidRPr="00042382">
              <w:rPr>
                <w:rFonts w:ascii="Times New Roman" w:eastAsia="Times New Roman" w:hAnsi="Times New Roman" w:cs="Times New Roman"/>
                <w:lang w:eastAsia="ru-RU"/>
              </w:rPr>
              <w:t>производство по делу приостановлено до вынесения окончательного судебного акта по делу № А32-22541/07-14/481</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Определением от 15.12.2008 г. производство по делу приостановлено до рассмотрения надзорной жалобы ВАС РФ по делу № А32-22541/07-14/481</w:t>
            </w:r>
          </w:p>
        </w:tc>
        <w:tc>
          <w:tcPr>
            <w:tcW w:w="1753"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38 814 636 р.</w:t>
            </w:r>
          </w:p>
        </w:tc>
      </w:tr>
      <w:tr w:rsidR="00042382" w:rsidRPr="00042382" w:rsidTr="00927FDF">
        <w:tc>
          <w:tcPr>
            <w:tcW w:w="2670"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истец – ОАО «ТСРЗ»</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xml:space="preserve">ответчик – МИ ФНС </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6 по Краснодарскому краю</w:t>
            </w:r>
          </w:p>
        </w:tc>
        <w:tc>
          <w:tcPr>
            <w:tcW w:w="2518"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О частичном признании недействительным Решения МИ ФНС России № 6 по Кр.края от 15.01.08 г. № 16371/11-10/00848</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А-32-8688/08-4/193</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tc>
        <w:tc>
          <w:tcPr>
            <w:tcW w:w="2772"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Определением от 25.06.2008 г. производство по делу приостановлено до вынесения окончательного судебного акта по делу № А32-22541/07-14/481</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Решением АС Краснодарского края от 11.11.2008 г. в иске отказано</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25.12.2008 г. подана кассационная жалоба на решение АС Краснодарского края по делу № А-32-8688/08-4/193</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Постановлением ФАС Краснодарского края от 19.02.2009 г. Решение от 11.11.08 г. оставлено без изменения, кассационная жалоба – без удовлетворения.</w:t>
            </w:r>
          </w:p>
        </w:tc>
        <w:tc>
          <w:tcPr>
            <w:tcW w:w="1753"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lastRenderedPageBreak/>
              <w:t>1 459 856,0 р.</w:t>
            </w:r>
          </w:p>
        </w:tc>
      </w:tr>
      <w:tr w:rsidR="00042382" w:rsidRPr="00042382" w:rsidTr="00927FDF">
        <w:tc>
          <w:tcPr>
            <w:tcW w:w="2670"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lastRenderedPageBreak/>
              <w:t>истец – ОАО «ТСРЗ»</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xml:space="preserve">ответчик – МИ ФНС </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6 по Краснодарскому краю</w:t>
            </w:r>
          </w:p>
        </w:tc>
        <w:tc>
          <w:tcPr>
            <w:tcW w:w="2518"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О частичном признании недействительным Решения МИ ФНС России № 6 по Кр.края от 15.01.08г. №16344/11-10/00723</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А-32-8691/08-33/115</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tc>
        <w:tc>
          <w:tcPr>
            <w:tcW w:w="2772"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Определением от 21.05.2008 г. в приняты обеспечительные меры</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xml:space="preserve">Определением от 14.07.08 г. производство по делу приостановлено до вынесения окончательного судебного акта по делу № </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А32-22541/07-14/481</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Решением АС Краснодарского края от 20.10.2008 г. в иске отказано</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19.11.2008 г. подана апелляционная жалоба на решение АС Краснодарского края по делу № А-32-8691/08-33/115</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27.03.2009 г. постановлением пятнадцатого арбитражного суда  апелляционная жалоба оставлена без удовлетворения</w:t>
            </w:r>
          </w:p>
        </w:tc>
        <w:tc>
          <w:tcPr>
            <w:tcW w:w="175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3 594 240,41 р.</w:t>
            </w:r>
          </w:p>
        </w:tc>
      </w:tr>
      <w:tr w:rsidR="00042382" w:rsidRPr="00042382" w:rsidTr="00927FDF">
        <w:tc>
          <w:tcPr>
            <w:tcW w:w="2670"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истец – ОАО «ТСРЗ»</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xml:space="preserve">ответчик – МИ ФНС </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6 по Краснодарскому краю</w:t>
            </w:r>
          </w:p>
        </w:tc>
        <w:tc>
          <w:tcPr>
            <w:tcW w:w="2518"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О частичном признании недействительным Решения МИ ФНС России № 6 по Кр.края от 15.01.08г. №480/11-10/00720</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А-32-8685/08-34/140</w:t>
            </w:r>
          </w:p>
        </w:tc>
        <w:tc>
          <w:tcPr>
            <w:tcW w:w="2772"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Определением от 03.07.2008 г. производство по делу приостановлено до вынесения окончательного судебного акта по делу № А32-22541/07-14/481</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xml:space="preserve">Решением АС Краснодарского края от </w:t>
            </w:r>
            <w:r w:rsidRPr="00042382">
              <w:rPr>
                <w:rFonts w:ascii="Times New Roman" w:eastAsia="Times New Roman" w:hAnsi="Times New Roman" w:cs="Times New Roman"/>
                <w:lang w:eastAsia="ru-RU"/>
              </w:rPr>
              <w:lastRenderedPageBreak/>
              <w:t>10.11.2008 г. в иске отказано</w:t>
            </w:r>
          </w:p>
        </w:tc>
        <w:tc>
          <w:tcPr>
            <w:tcW w:w="175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042382">
              <w:rPr>
                <w:rFonts w:ascii="Times New Roman" w:eastAsia="Times New Roman" w:hAnsi="Times New Roman" w:cs="Times New Roman"/>
                <w:lang w:eastAsia="ru-RU"/>
              </w:rPr>
              <w:lastRenderedPageBreak/>
              <w:t>0,0 р.</w:t>
            </w:r>
          </w:p>
        </w:tc>
      </w:tr>
      <w:tr w:rsidR="00042382" w:rsidRPr="00042382" w:rsidTr="00927FDF">
        <w:tc>
          <w:tcPr>
            <w:tcW w:w="2670"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lastRenderedPageBreak/>
              <w:t>истец – ОАО «ТСРЗ»</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xml:space="preserve">ответчик – МИ ФНС </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6 по Краснодарскому краю</w:t>
            </w:r>
          </w:p>
        </w:tc>
        <w:tc>
          <w:tcPr>
            <w:tcW w:w="2518"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О частичном признании недействительным Решения МИ ФНС России № 6 по Кр.края от  07.04.2008 № 510/11-11/03439</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А-32-12862/08-3/164</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tc>
        <w:tc>
          <w:tcPr>
            <w:tcW w:w="2772"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Определением от 28.08.2008 г. производство по делу приостановлено до вынесения окончательного судебного акта по делу А32-22541/07-14/481</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xml:space="preserve">Определением от 08.12.2008 г. производство по делу приостановлено до рассмотрения надзорной жалобы ВАС РФ по делу № А32-22541/07-14/481 </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Определением от 17.02.2009 г. производство по делу возобновлено, судебное заседание назначено на 10.03.2009 г.</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xml:space="preserve">Определением от 10.03.2009 г. судебное разбирательство отложено на 26.03.2009 г. </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xml:space="preserve">26.03.2009 г. решением арбитражного суда Краснодарского края в иске отказано  </w:t>
            </w:r>
          </w:p>
        </w:tc>
        <w:tc>
          <w:tcPr>
            <w:tcW w:w="175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1 034 169,0 р.</w:t>
            </w:r>
          </w:p>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Перечислено на депозит АС Краснодарского края</w:t>
            </w:r>
          </w:p>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18.07.2008г.</w:t>
            </w:r>
          </w:p>
        </w:tc>
      </w:tr>
      <w:tr w:rsidR="00042382" w:rsidRPr="00042382" w:rsidTr="00927FDF">
        <w:tc>
          <w:tcPr>
            <w:tcW w:w="2670"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истец – ОАО «ТСРЗ»</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xml:space="preserve">ответчик – МИ ФНС </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6 по Краснодарскому краю</w:t>
            </w:r>
          </w:p>
        </w:tc>
        <w:tc>
          <w:tcPr>
            <w:tcW w:w="2518"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О частичном признании недействительным Решения МИ ФНС России № 6 по Кр.края от 22.05.2008 г.  № 16636/11-11/06108</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А-32-13063/2008-70/103</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tc>
        <w:tc>
          <w:tcPr>
            <w:tcW w:w="2772"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Определением от 19.08.2008 г. производство по делу приостановлено до вынесения окончательного судебного акта по делу А32-22541/07-14/481</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Определением АС Краснодарского края от 18.12.2008 г. производство по делу приостановлено до рассмотрения надзорной жалобы ВАС РФ по делу № А32-22541/07-14/481</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xml:space="preserve">Определением от 19.02.2009 г. производство по делу возобновлено, судебное заседание </w:t>
            </w:r>
            <w:r w:rsidRPr="00042382">
              <w:rPr>
                <w:rFonts w:ascii="Times New Roman" w:eastAsia="Times New Roman" w:hAnsi="Times New Roman" w:cs="Times New Roman"/>
                <w:lang w:eastAsia="ru-RU"/>
              </w:rPr>
              <w:lastRenderedPageBreak/>
              <w:t>назначено на 16.03.2009 г.</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xml:space="preserve">Определением от 16.03.2009 г. судебное заседание отложено на 06.04.2009 г.  </w:t>
            </w:r>
          </w:p>
        </w:tc>
        <w:tc>
          <w:tcPr>
            <w:tcW w:w="175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042382">
              <w:rPr>
                <w:rFonts w:ascii="Times New Roman" w:eastAsia="Times New Roman" w:hAnsi="Times New Roman" w:cs="Times New Roman"/>
                <w:lang w:eastAsia="ru-RU"/>
              </w:rPr>
              <w:lastRenderedPageBreak/>
              <w:t>10 825 778,81 р.</w:t>
            </w:r>
          </w:p>
        </w:tc>
      </w:tr>
      <w:tr w:rsidR="00042382" w:rsidRPr="00042382" w:rsidTr="00927FDF">
        <w:tc>
          <w:tcPr>
            <w:tcW w:w="2670"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lastRenderedPageBreak/>
              <w:t>истец – ОАО «ТСРЗ»</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xml:space="preserve">ответчик – МИ ФНС </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6 по Краснодарскому краю</w:t>
            </w:r>
          </w:p>
        </w:tc>
        <w:tc>
          <w:tcPr>
            <w:tcW w:w="2518"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О частичном признании недействительным Решения МИ ФНС России № 6 по Кр.края от 13.02.2008г. № 16428/11-11/02226</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А-32-9470/08-33/138</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tc>
        <w:tc>
          <w:tcPr>
            <w:tcW w:w="2772"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Определением АС Краснодарского края от 17.12.2008 г. производство по дел приостановлено до рассмотрения надзорной жалобы ВАС РФ по делу № А32-22541/07-14/481</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Определением от 18.02.2009 г. производство по делу возобновлено. Судебное разбирательство назначено на 19.03.2009 г.</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Решением АС Краснодарского края от 19.03.2009г. в иске отказано</w:t>
            </w:r>
          </w:p>
        </w:tc>
        <w:tc>
          <w:tcPr>
            <w:tcW w:w="175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584 306,00 р.</w:t>
            </w:r>
          </w:p>
        </w:tc>
      </w:tr>
      <w:tr w:rsidR="00042382" w:rsidRPr="00042382" w:rsidTr="00927FDF">
        <w:tc>
          <w:tcPr>
            <w:tcW w:w="2670"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истец – ОАО «ТСРЗ»</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xml:space="preserve">ответчик – МИ ФНС </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6 по Краснодарскому краю</w:t>
            </w:r>
          </w:p>
        </w:tc>
        <w:tc>
          <w:tcPr>
            <w:tcW w:w="2518"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О частичном признании недействительным Решения МИ ФНС России № 6 по Кр.края от 15.01.2008 г. № 16343/11-10/00724</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А-32-8680/08-29/185</w:t>
            </w:r>
          </w:p>
        </w:tc>
        <w:tc>
          <w:tcPr>
            <w:tcW w:w="2772"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Решение АС Краснодарского края от 27.10.2008 г. в иске отказано при повторном рассмотрении дела</w:t>
            </w:r>
          </w:p>
        </w:tc>
        <w:tc>
          <w:tcPr>
            <w:tcW w:w="175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278 801,00 р.</w:t>
            </w:r>
          </w:p>
        </w:tc>
      </w:tr>
      <w:tr w:rsidR="00042382" w:rsidRPr="00042382" w:rsidTr="00927FDF">
        <w:tc>
          <w:tcPr>
            <w:tcW w:w="2670"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истец – ОАО «ТСРЗ»</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xml:space="preserve">ответчик – МИ ФНС </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6 по Краснодарскому краю</w:t>
            </w:r>
          </w:p>
        </w:tc>
        <w:tc>
          <w:tcPr>
            <w:tcW w:w="2518"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О частичном признании недействительным Решения МИ ФНС России № 6 по Кр.края от 12.05.2008г. № 16596/11-11/04684</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А-32-13062/08-34/272</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tc>
        <w:tc>
          <w:tcPr>
            <w:tcW w:w="2772"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Решением АС Краснодарского края  от 17.11.2008г. в иске отказано</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24.12.2008 г. подана апелляционная жалоба на решение АС Краснодарского края по делу № А-32-13062/08-34/272</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Определением от 09.02.2009 г. апелляционная жалоба возвращена заявителю.</w:t>
            </w:r>
          </w:p>
        </w:tc>
        <w:tc>
          <w:tcPr>
            <w:tcW w:w="175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1 546 916,00 р.</w:t>
            </w:r>
          </w:p>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p>
        </w:tc>
      </w:tr>
      <w:tr w:rsidR="00042382" w:rsidRPr="00042382" w:rsidTr="00927FDF">
        <w:tc>
          <w:tcPr>
            <w:tcW w:w="2670"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истец – ОАО «ТСРЗ»</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xml:space="preserve">ответчик – МИ ФНС </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6 по Краснодарскому краю</w:t>
            </w:r>
          </w:p>
        </w:tc>
        <w:tc>
          <w:tcPr>
            <w:tcW w:w="2518"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xml:space="preserve">О частичном признании недействительным Решения МИ ФНС России № 6 по Кр.края от 07.04.2008 г. № </w:t>
            </w:r>
            <w:r w:rsidRPr="00042382">
              <w:rPr>
                <w:rFonts w:ascii="Times New Roman" w:eastAsia="Times New Roman" w:hAnsi="Times New Roman" w:cs="Times New Roman"/>
                <w:lang w:eastAsia="ru-RU"/>
              </w:rPr>
              <w:lastRenderedPageBreak/>
              <w:t>509/11-11/03442</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А-32-10237/08-66/175</w:t>
            </w:r>
          </w:p>
        </w:tc>
        <w:tc>
          <w:tcPr>
            <w:tcW w:w="2772"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lastRenderedPageBreak/>
              <w:t>Определением от 29.05.2008 г. приняты обеспечительные меры</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xml:space="preserve">Назначено судебное </w:t>
            </w:r>
            <w:r w:rsidRPr="00042382">
              <w:rPr>
                <w:rFonts w:ascii="Times New Roman" w:eastAsia="Times New Roman" w:hAnsi="Times New Roman" w:cs="Times New Roman"/>
                <w:lang w:eastAsia="ru-RU"/>
              </w:rPr>
              <w:lastRenderedPageBreak/>
              <w:t>разбирательство на 19.01.2009г.</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Определением от 19.01.2009 г. производство по делу приостановлено до рассмотрения ВАС надзорной жалобы по делу №А-32-22541/2007-14/481</w:t>
            </w:r>
          </w:p>
        </w:tc>
        <w:tc>
          <w:tcPr>
            <w:tcW w:w="175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042382">
              <w:rPr>
                <w:rFonts w:ascii="Times New Roman" w:eastAsia="Times New Roman" w:hAnsi="Times New Roman" w:cs="Times New Roman"/>
                <w:lang w:eastAsia="ru-RU"/>
              </w:rPr>
              <w:lastRenderedPageBreak/>
              <w:t>599 235,00 р.</w:t>
            </w:r>
          </w:p>
        </w:tc>
      </w:tr>
      <w:tr w:rsidR="00042382" w:rsidRPr="00042382" w:rsidTr="00927FDF">
        <w:tc>
          <w:tcPr>
            <w:tcW w:w="2670"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lastRenderedPageBreak/>
              <w:t>истец – ОАО «ТСРЗ»</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xml:space="preserve">ответчик – МИ ФНС </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6 по Краснодарскому краю</w:t>
            </w:r>
          </w:p>
        </w:tc>
        <w:tc>
          <w:tcPr>
            <w:tcW w:w="2518"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О частичном признании недействительным Решения МИ ФНС России № 6 по Кр.края от 15.01.2008 г. № 16345/11-11/1000726</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 А-32- 8682/08-58/143</w:t>
            </w:r>
          </w:p>
        </w:tc>
        <w:tc>
          <w:tcPr>
            <w:tcW w:w="2772" w:type="dxa"/>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Решением АС Краснодарского края от 29.09.2008г. в иске отказано</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02.02.2009 г. назначено рассмотрение в Пятнадцатом арбитражном апелляционном суде</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Постановлением от 05.02.2009 г. Решение от 29.09.2008 г. оставлено без изменения, апелляционная жалоба без удовлетворения.</w:t>
            </w:r>
          </w:p>
        </w:tc>
        <w:tc>
          <w:tcPr>
            <w:tcW w:w="1753" w:type="dxa"/>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042382">
              <w:rPr>
                <w:rFonts w:ascii="Times New Roman" w:eastAsia="Times New Roman" w:hAnsi="Times New Roman" w:cs="Times New Roman"/>
                <w:lang w:eastAsia="ru-RU"/>
              </w:rPr>
              <w:t>0,00 р.</w:t>
            </w:r>
          </w:p>
        </w:tc>
      </w:tr>
    </w:tbl>
    <w:p w:rsidR="00042382" w:rsidRPr="00042382" w:rsidRDefault="00042382" w:rsidP="00042382">
      <w:pPr>
        <w:widowControl w:val="0"/>
        <w:autoSpaceDE w:val="0"/>
        <w:autoSpaceDN w:val="0"/>
        <w:adjustRightInd w:val="0"/>
        <w:spacing w:before="360" w:after="120" w:line="240" w:lineRule="auto"/>
        <w:jc w:val="center"/>
        <w:rPr>
          <w:rFonts w:ascii="Times New Roman" w:eastAsia="Times New Roman" w:hAnsi="Times New Roman" w:cs="Times New Roman"/>
          <w:b/>
          <w:bCs/>
          <w:sz w:val="24"/>
          <w:szCs w:val="24"/>
          <w:lang w:eastAsia="ru-RU"/>
        </w:rPr>
      </w:pPr>
    </w:p>
    <w:p w:rsidR="00042382" w:rsidRPr="00042382" w:rsidRDefault="00042382" w:rsidP="00042382">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bookmarkStart w:id="296" w:name="_Toc224006976"/>
      <w:bookmarkStart w:id="297" w:name="_Toc227663170"/>
      <w:r w:rsidRPr="00042382">
        <w:rPr>
          <w:rFonts w:ascii="Times New Roman" w:eastAsia="Times New Roman" w:hAnsi="Times New Roman" w:cs="Times New Roman"/>
          <w:b/>
          <w:bCs/>
          <w:lang w:eastAsia="ru-RU"/>
        </w:rPr>
        <w:t>VIII. Дополнительные сведения об эмитенте и о размещенных им эмиссионных ценных бумагах</w:t>
      </w:r>
      <w:bookmarkEnd w:id="296"/>
      <w:bookmarkEnd w:id="297"/>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298" w:name="_Toc224006175"/>
      <w:bookmarkStart w:id="299" w:name="_Toc224006601"/>
      <w:bookmarkStart w:id="300" w:name="_Toc224006977"/>
      <w:bookmarkStart w:id="301" w:name="_Toc227663171"/>
      <w:r w:rsidRPr="00042382">
        <w:rPr>
          <w:rFonts w:ascii="Arial" w:eastAsia="Times New Roman" w:hAnsi="Arial" w:cs="Arial"/>
          <w:b/>
          <w:bCs/>
          <w:sz w:val="26"/>
          <w:szCs w:val="26"/>
          <w:lang w:eastAsia="ru-RU"/>
        </w:rPr>
        <w:t>8.1. Дополнительные сведения об эмитенте</w:t>
      </w:r>
      <w:bookmarkEnd w:id="298"/>
      <w:bookmarkEnd w:id="299"/>
      <w:bookmarkEnd w:id="300"/>
      <w:bookmarkEnd w:id="301"/>
    </w:p>
    <w:p w:rsidR="00042382" w:rsidRPr="00042382" w:rsidRDefault="00042382" w:rsidP="00042382">
      <w:pPr>
        <w:keepNext/>
        <w:spacing w:after="0" w:line="240" w:lineRule="auto"/>
        <w:jc w:val="center"/>
        <w:outlineLvl w:val="3"/>
        <w:rPr>
          <w:rFonts w:ascii="Times New Roman" w:eastAsia="Times New Roman" w:hAnsi="Times New Roman" w:cs="Times New Roman"/>
          <w:sz w:val="24"/>
          <w:szCs w:val="24"/>
          <w:lang w:eastAsia="ru-RU"/>
        </w:rPr>
      </w:pPr>
      <w:bookmarkStart w:id="302" w:name="_Toc224006602"/>
      <w:bookmarkStart w:id="303" w:name="_Toc224006978"/>
      <w:bookmarkStart w:id="304" w:name="_Toc227663172"/>
      <w:r w:rsidRPr="00042382">
        <w:rPr>
          <w:rFonts w:ascii="Times New Roman" w:eastAsia="Times New Roman" w:hAnsi="Times New Roman" w:cs="Times New Roman"/>
          <w:sz w:val="24"/>
          <w:szCs w:val="24"/>
          <w:lang w:eastAsia="ru-RU"/>
        </w:rPr>
        <w:t>8.1.1. Сведения о размере, структуре уставного (складочного) капитала (паевого фонда) эмитента</w:t>
      </w:r>
      <w:bookmarkEnd w:id="302"/>
      <w:bookmarkEnd w:id="303"/>
      <w:bookmarkEnd w:id="304"/>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042382">
        <w:rPr>
          <w:rFonts w:ascii="Times New Roman" w:eastAsia="MS Mincho" w:hAnsi="Times New Roman" w:cs="Times New Roman"/>
          <w:sz w:val="23"/>
          <w:szCs w:val="23"/>
          <w:lang w:eastAsia="ru-RU"/>
        </w:rPr>
        <w:t xml:space="preserve">     Размер уставного (складочного) капитала (паевого фонда) эмитента (руб.): </w:t>
      </w:r>
      <w:r w:rsidRPr="00042382">
        <w:rPr>
          <w:rFonts w:ascii="Times New Roman" w:eastAsia="MS Mincho" w:hAnsi="Times New Roman" w:cs="Times New Roman"/>
          <w:b/>
          <w:bCs/>
          <w:i/>
          <w:iCs/>
          <w:sz w:val="23"/>
          <w:szCs w:val="23"/>
          <w:lang w:eastAsia="ru-RU"/>
        </w:rPr>
        <w:t xml:space="preserve">34 464 000 </w:t>
      </w:r>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r w:rsidRPr="00042382">
        <w:rPr>
          <w:rFonts w:ascii="Times New Roman" w:eastAsia="MS Mincho" w:hAnsi="Times New Roman" w:cs="Times New Roman"/>
          <w:sz w:val="23"/>
          <w:szCs w:val="23"/>
          <w:lang w:eastAsia="ru-RU"/>
        </w:rPr>
        <w:t>Разбивка уставного капитала по категориям акций:</w:t>
      </w:r>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042382">
        <w:rPr>
          <w:rFonts w:ascii="Times New Roman" w:eastAsia="MS Mincho" w:hAnsi="Times New Roman" w:cs="Times New Roman"/>
          <w:b/>
          <w:bCs/>
          <w:i/>
          <w:iCs/>
          <w:sz w:val="23"/>
          <w:szCs w:val="23"/>
          <w:lang w:eastAsia="ru-RU"/>
        </w:rPr>
        <w:t xml:space="preserve">акции обыкновенные именные бездокументарные </w:t>
      </w:r>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042382">
        <w:rPr>
          <w:rFonts w:ascii="Times New Roman" w:eastAsia="MS Mincho" w:hAnsi="Times New Roman" w:cs="Times New Roman"/>
          <w:b/>
          <w:bCs/>
          <w:i/>
          <w:iCs/>
          <w:sz w:val="23"/>
          <w:szCs w:val="23"/>
          <w:lang w:eastAsia="ru-RU"/>
        </w:rPr>
        <w:t>номинальной стоимостью 10 рублей</w:t>
      </w:r>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042382">
        <w:rPr>
          <w:rFonts w:ascii="Times New Roman" w:eastAsia="MS Mincho" w:hAnsi="Times New Roman" w:cs="Times New Roman"/>
          <w:b/>
          <w:bCs/>
          <w:i/>
          <w:iCs/>
          <w:sz w:val="23"/>
          <w:szCs w:val="23"/>
          <w:lang w:eastAsia="ru-RU"/>
        </w:rPr>
        <w:t>в количестве 2 591 500 штук</w:t>
      </w:r>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042382">
        <w:rPr>
          <w:rFonts w:ascii="Times New Roman" w:eastAsia="MS Mincho" w:hAnsi="Times New Roman" w:cs="Times New Roman"/>
          <w:b/>
          <w:bCs/>
          <w:i/>
          <w:iCs/>
          <w:sz w:val="23"/>
          <w:szCs w:val="23"/>
          <w:lang w:eastAsia="ru-RU"/>
        </w:rPr>
        <w:t>доля в уставном капитале: 75.194406%</w:t>
      </w:r>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042382">
        <w:rPr>
          <w:rFonts w:ascii="Times New Roman" w:eastAsia="MS Mincho" w:hAnsi="Times New Roman" w:cs="Times New Roman"/>
          <w:b/>
          <w:bCs/>
          <w:i/>
          <w:iCs/>
          <w:sz w:val="23"/>
          <w:szCs w:val="23"/>
          <w:lang w:eastAsia="ru-RU"/>
        </w:rPr>
        <w:t>общий объем: 25 915 000 рублей</w:t>
      </w:r>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042382">
        <w:rPr>
          <w:rFonts w:ascii="Times New Roman" w:eastAsia="MS Mincho" w:hAnsi="Times New Roman" w:cs="Times New Roman"/>
          <w:b/>
          <w:bCs/>
          <w:i/>
          <w:iCs/>
          <w:sz w:val="23"/>
          <w:szCs w:val="23"/>
          <w:lang w:eastAsia="ru-RU"/>
        </w:rPr>
        <w:t xml:space="preserve">акции привилегированные именные бездокументарные </w:t>
      </w:r>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042382">
        <w:rPr>
          <w:rFonts w:ascii="Times New Roman" w:eastAsia="MS Mincho" w:hAnsi="Times New Roman" w:cs="Times New Roman"/>
          <w:b/>
          <w:bCs/>
          <w:i/>
          <w:iCs/>
          <w:sz w:val="23"/>
          <w:szCs w:val="23"/>
          <w:lang w:eastAsia="ru-RU"/>
        </w:rPr>
        <w:t>номинальной стоимостью 10 рулей.</w:t>
      </w:r>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042382">
        <w:rPr>
          <w:rFonts w:ascii="Times New Roman" w:eastAsia="MS Mincho" w:hAnsi="Times New Roman" w:cs="Times New Roman"/>
          <w:b/>
          <w:bCs/>
          <w:i/>
          <w:iCs/>
          <w:sz w:val="23"/>
          <w:szCs w:val="23"/>
          <w:lang w:eastAsia="ru-RU"/>
        </w:rPr>
        <w:t>в количестве 854 900  штук</w:t>
      </w:r>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042382">
        <w:rPr>
          <w:rFonts w:ascii="Times New Roman" w:eastAsia="MS Mincho" w:hAnsi="Times New Roman" w:cs="Times New Roman"/>
          <w:b/>
          <w:bCs/>
          <w:i/>
          <w:iCs/>
          <w:sz w:val="23"/>
          <w:szCs w:val="23"/>
          <w:lang w:eastAsia="ru-RU"/>
        </w:rPr>
        <w:t>доля в уставном капитале: 24.805594%</w:t>
      </w:r>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042382">
        <w:rPr>
          <w:rFonts w:ascii="Times New Roman" w:eastAsia="MS Mincho" w:hAnsi="Times New Roman" w:cs="Times New Roman"/>
          <w:b/>
          <w:bCs/>
          <w:i/>
          <w:iCs/>
          <w:sz w:val="23"/>
          <w:szCs w:val="23"/>
          <w:lang w:eastAsia="ru-RU"/>
        </w:rPr>
        <w:t>общий объем: 8 549 000 рублей</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042382" w:rsidRPr="00042382" w:rsidRDefault="00042382" w:rsidP="00042382">
      <w:pPr>
        <w:keepNext/>
        <w:spacing w:after="0" w:line="240" w:lineRule="auto"/>
        <w:jc w:val="center"/>
        <w:outlineLvl w:val="3"/>
        <w:rPr>
          <w:rFonts w:ascii="Times New Roman" w:eastAsia="Times New Roman" w:hAnsi="Times New Roman" w:cs="Times New Roman"/>
          <w:sz w:val="24"/>
          <w:szCs w:val="24"/>
          <w:lang w:eastAsia="ru-RU"/>
        </w:rPr>
      </w:pPr>
      <w:bookmarkStart w:id="305" w:name="_Toc224006603"/>
      <w:bookmarkStart w:id="306" w:name="_Toc224006979"/>
      <w:bookmarkStart w:id="307" w:name="_Toc227663173"/>
      <w:r w:rsidRPr="00042382">
        <w:rPr>
          <w:rFonts w:ascii="Times New Roman" w:eastAsia="Times New Roman" w:hAnsi="Times New Roman" w:cs="Times New Roman"/>
          <w:sz w:val="24"/>
          <w:szCs w:val="24"/>
          <w:lang w:eastAsia="ru-RU"/>
        </w:rPr>
        <w:t>8.1.2. Сведения об изменении размера уставного (складочного) капитала (паевого фонда) эмитента</w:t>
      </w:r>
      <w:bookmarkEnd w:id="305"/>
      <w:bookmarkEnd w:id="306"/>
      <w:bookmarkEnd w:id="307"/>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i/>
          <w:iCs/>
          <w:sz w:val="23"/>
          <w:szCs w:val="23"/>
          <w:lang w:eastAsia="ru-RU"/>
        </w:rPr>
      </w:pPr>
      <w:r w:rsidRPr="00042382">
        <w:rPr>
          <w:rFonts w:ascii="Times New Roman" w:eastAsia="MS Mincho" w:hAnsi="Times New Roman" w:cs="Times New Roman"/>
          <w:sz w:val="23"/>
          <w:szCs w:val="23"/>
          <w:lang w:eastAsia="ru-RU"/>
        </w:rPr>
        <w:t xml:space="preserve">   </w:t>
      </w:r>
      <w:r w:rsidRPr="00042382">
        <w:rPr>
          <w:rFonts w:ascii="Times New Roman" w:eastAsia="MS Mincho" w:hAnsi="Times New Roman" w:cs="Times New Roman"/>
          <w:i/>
          <w:iCs/>
          <w:sz w:val="23"/>
          <w:szCs w:val="23"/>
          <w:lang w:eastAsia="ru-RU"/>
        </w:rPr>
        <w:t xml:space="preserve">За 5 последних завершенных финансовых лет, предшествующих дате окончания отчетного квартала, а также в отчетном квартале не имело место изменение размера </w:t>
      </w:r>
      <w:r w:rsidRPr="00042382">
        <w:rPr>
          <w:rFonts w:ascii="Times New Roman" w:eastAsia="MS Mincho" w:hAnsi="Times New Roman" w:cs="Times New Roman"/>
          <w:i/>
          <w:iCs/>
          <w:sz w:val="23"/>
          <w:szCs w:val="23"/>
          <w:lang w:eastAsia="ru-RU"/>
        </w:rPr>
        <w:lastRenderedPageBreak/>
        <w:t>уставного капитала эмитента.</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042382" w:rsidRPr="00042382" w:rsidRDefault="00042382" w:rsidP="00042382">
      <w:pPr>
        <w:keepNext/>
        <w:spacing w:after="0" w:line="240" w:lineRule="auto"/>
        <w:jc w:val="center"/>
        <w:outlineLvl w:val="3"/>
        <w:rPr>
          <w:rFonts w:ascii="Times New Roman" w:eastAsia="Times New Roman" w:hAnsi="Times New Roman" w:cs="Times New Roman"/>
          <w:sz w:val="24"/>
          <w:szCs w:val="24"/>
          <w:lang w:eastAsia="ru-RU"/>
        </w:rPr>
      </w:pPr>
      <w:bookmarkStart w:id="308" w:name="_Toc224006604"/>
      <w:bookmarkStart w:id="309" w:name="_Toc224006980"/>
      <w:bookmarkStart w:id="310" w:name="_Toc227663174"/>
      <w:r w:rsidRPr="00042382">
        <w:rPr>
          <w:rFonts w:ascii="Times New Roman" w:eastAsia="Times New Roman" w:hAnsi="Times New Roman" w:cs="Times New Roman"/>
          <w:sz w:val="24"/>
          <w:szCs w:val="24"/>
          <w:lang w:eastAsia="ru-RU"/>
        </w:rPr>
        <w:t>8.1.3. Сведения о формировании и об использовании резервного фонда, а также иных фондов эмитента</w:t>
      </w:r>
      <w:bookmarkEnd w:id="308"/>
      <w:bookmarkEnd w:id="309"/>
      <w:bookmarkEnd w:id="310"/>
    </w:p>
    <w:p w:rsidR="00042382" w:rsidRPr="00042382" w:rsidRDefault="00042382" w:rsidP="00042382">
      <w:pPr>
        <w:widowControl w:val="0"/>
        <w:autoSpaceDE w:val="0"/>
        <w:autoSpaceDN w:val="0"/>
        <w:adjustRightInd w:val="0"/>
        <w:spacing w:before="20" w:after="40" w:line="240" w:lineRule="auto"/>
        <w:ind w:left="284"/>
        <w:jc w:val="both"/>
        <w:rPr>
          <w:rFonts w:ascii="Times New Roman" w:eastAsia="MS Mincho" w:hAnsi="Times New Roman" w:cs="Times New Roman"/>
          <w:b/>
          <w:bCs/>
          <w:i/>
          <w:iCs/>
          <w:sz w:val="23"/>
          <w:szCs w:val="23"/>
          <w:lang w:eastAsia="ru-RU"/>
        </w:rPr>
      </w:pPr>
      <w:r w:rsidRPr="00042382">
        <w:rPr>
          <w:rFonts w:ascii="Times New Roman" w:eastAsia="MS Mincho" w:hAnsi="Times New Roman" w:cs="Times New Roman"/>
          <w:sz w:val="23"/>
          <w:szCs w:val="23"/>
          <w:lang w:eastAsia="ru-RU"/>
        </w:rPr>
        <w:t xml:space="preserve">Название фонда </w:t>
      </w:r>
      <w:r w:rsidRPr="00042382">
        <w:rPr>
          <w:rFonts w:ascii="Times New Roman" w:eastAsia="MS Mincho" w:hAnsi="Times New Roman" w:cs="Times New Roman"/>
          <w:b/>
          <w:bCs/>
          <w:i/>
          <w:iCs/>
          <w:sz w:val="23"/>
          <w:szCs w:val="23"/>
          <w:lang w:eastAsia="ru-RU"/>
        </w:rPr>
        <w:t>Резервный фонд;</w:t>
      </w:r>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r w:rsidRPr="00042382">
        <w:rPr>
          <w:rFonts w:ascii="Times New Roman" w:eastAsia="MS Mincho" w:hAnsi="Times New Roman" w:cs="Times New Roman"/>
          <w:sz w:val="23"/>
          <w:szCs w:val="23"/>
          <w:lang w:eastAsia="ru-RU"/>
        </w:rPr>
        <w:t>Размер фонда, установленный учредительными документами:</w:t>
      </w:r>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042382">
        <w:rPr>
          <w:rFonts w:ascii="Times New Roman" w:eastAsia="MS Mincho" w:hAnsi="Times New Roman" w:cs="Times New Roman"/>
          <w:b/>
          <w:bCs/>
          <w:i/>
          <w:iCs/>
          <w:sz w:val="23"/>
          <w:szCs w:val="23"/>
          <w:lang w:eastAsia="ru-RU"/>
        </w:rPr>
        <w:t>В соответствии с действующим  уставом в Обществе создается резервный фонд в размере, составляющем не менее 15 процентов уставного капитала Общества.</w:t>
      </w:r>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042382">
        <w:rPr>
          <w:rFonts w:ascii="Times New Roman" w:eastAsia="MS Mincho" w:hAnsi="Times New Roman" w:cs="Times New Roman"/>
          <w:b/>
          <w:bCs/>
          <w:i/>
          <w:iCs/>
          <w:sz w:val="23"/>
          <w:szCs w:val="23"/>
          <w:lang w:eastAsia="ru-RU"/>
        </w:rPr>
        <w:t>Резервный фонд Общества формируется путем обязательных ежегодных отчислений.</w:t>
      </w:r>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042382">
        <w:rPr>
          <w:rFonts w:ascii="Times New Roman" w:eastAsia="MS Mincho" w:hAnsi="Times New Roman" w:cs="Times New Roman"/>
          <w:b/>
          <w:bCs/>
          <w:i/>
          <w:iCs/>
          <w:sz w:val="23"/>
          <w:szCs w:val="23"/>
          <w:lang w:eastAsia="ru-RU"/>
        </w:rPr>
        <w:t>Размер ежегодных отчислений не может быть менее 5 процентов от чистой прибыли до достижения размера, установленного уставом Общества.</w:t>
      </w:r>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042382">
        <w:rPr>
          <w:rFonts w:ascii="Times New Roman" w:eastAsia="MS Mincho" w:hAnsi="Times New Roman" w:cs="Times New Roman"/>
          <w:b/>
          <w:bCs/>
          <w:i/>
          <w:iCs/>
          <w:sz w:val="23"/>
          <w:szCs w:val="23"/>
          <w:lang w:eastAsia="ru-RU"/>
        </w:rPr>
        <w:t>Резервный фонд Общества предназначен для покрытия его убытков, а также для погашения облигаций Общества и выкупа акций Общества в случае отсутствия иных средств.</w:t>
      </w:r>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042382">
        <w:rPr>
          <w:rFonts w:ascii="Times New Roman" w:eastAsia="MS Mincho" w:hAnsi="Times New Roman" w:cs="Times New Roman"/>
          <w:b/>
          <w:bCs/>
          <w:i/>
          <w:iCs/>
          <w:sz w:val="23"/>
          <w:szCs w:val="23"/>
          <w:lang w:eastAsia="ru-RU"/>
        </w:rPr>
        <w:t>Резервный фонд не может быть использован для иных  целей.</w:t>
      </w:r>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042382">
        <w:rPr>
          <w:rFonts w:ascii="Times New Roman" w:eastAsia="MS Mincho" w:hAnsi="Times New Roman" w:cs="Times New Roman"/>
          <w:sz w:val="23"/>
          <w:szCs w:val="23"/>
          <w:lang w:eastAsia="ru-RU"/>
        </w:rPr>
        <w:t xml:space="preserve">Размер фонда в денежном выражении на дату окончания каждого завершенного финансового года:     </w:t>
      </w:r>
      <w:r w:rsidRPr="00042382">
        <w:rPr>
          <w:rFonts w:ascii="Times New Roman" w:eastAsia="MS Mincho" w:hAnsi="Times New Roman" w:cs="Times New Roman"/>
          <w:b/>
          <w:bCs/>
          <w:i/>
          <w:iCs/>
          <w:sz w:val="23"/>
          <w:szCs w:val="23"/>
          <w:lang w:eastAsia="ru-RU"/>
        </w:rPr>
        <w:t>5 169 600 руб.</w:t>
      </w:r>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042382">
        <w:rPr>
          <w:rFonts w:ascii="Times New Roman" w:eastAsia="MS Mincho" w:hAnsi="Times New Roman" w:cs="Times New Roman"/>
          <w:sz w:val="23"/>
          <w:szCs w:val="23"/>
          <w:lang w:eastAsia="ru-RU"/>
        </w:rPr>
        <w:t xml:space="preserve"> В процентах от уставного (складочного) капитала (паевого фонда):      </w:t>
      </w:r>
      <w:r w:rsidRPr="00042382">
        <w:rPr>
          <w:rFonts w:ascii="Times New Roman" w:eastAsia="MS Mincho" w:hAnsi="Times New Roman" w:cs="Times New Roman"/>
          <w:b/>
          <w:bCs/>
          <w:i/>
          <w:iCs/>
          <w:sz w:val="23"/>
          <w:szCs w:val="23"/>
          <w:lang w:eastAsia="ru-RU"/>
        </w:rPr>
        <w:t>15%</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ab/>
      </w:r>
    </w:p>
    <w:p w:rsidR="00042382" w:rsidRPr="00042382" w:rsidRDefault="00042382" w:rsidP="00042382">
      <w:pPr>
        <w:keepNext/>
        <w:spacing w:after="0" w:line="240" w:lineRule="auto"/>
        <w:jc w:val="center"/>
        <w:outlineLvl w:val="3"/>
        <w:rPr>
          <w:rFonts w:ascii="Times New Roman" w:eastAsia="Times New Roman" w:hAnsi="Times New Roman" w:cs="Times New Roman"/>
          <w:sz w:val="24"/>
          <w:szCs w:val="24"/>
          <w:lang w:eastAsia="ru-RU"/>
        </w:rPr>
      </w:pPr>
      <w:bookmarkStart w:id="311" w:name="_Toc224006605"/>
      <w:bookmarkStart w:id="312" w:name="_Toc224006981"/>
      <w:bookmarkStart w:id="313" w:name="_Toc227663175"/>
      <w:r w:rsidRPr="00042382">
        <w:rPr>
          <w:rFonts w:ascii="Times New Roman" w:eastAsia="Times New Roman" w:hAnsi="Times New Roman" w:cs="Times New Roman"/>
          <w:sz w:val="24"/>
          <w:szCs w:val="24"/>
          <w:lang w:eastAsia="ru-RU"/>
        </w:rPr>
        <w:t>8.1.4. Сведения о порядке созыва и проведения собрания (заседания) высшего органа управления эмитента</w:t>
      </w:r>
      <w:bookmarkEnd w:id="311"/>
      <w:bookmarkEnd w:id="312"/>
      <w:bookmarkEnd w:id="313"/>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042382">
        <w:rPr>
          <w:rFonts w:ascii="Times New Roman" w:eastAsia="MS Mincho" w:hAnsi="Times New Roman" w:cs="Times New Roman"/>
          <w:sz w:val="23"/>
          <w:szCs w:val="23"/>
          <w:lang w:eastAsia="ru-RU"/>
        </w:rPr>
        <w:t xml:space="preserve">Наименование высшего органа управления эмитента - </w:t>
      </w:r>
      <w:r w:rsidRPr="00042382">
        <w:rPr>
          <w:rFonts w:ascii="Times New Roman" w:eastAsia="MS Mincho" w:hAnsi="Times New Roman" w:cs="Times New Roman"/>
          <w:b/>
          <w:bCs/>
          <w:i/>
          <w:iCs/>
          <w:sz w:val="23"/>
          <w:szCs w:val="23"/>
          <w:lang w:eastAsia="ru-RU"/>
        </w:rPr>
        <w:t>Общее собрание акционеров Открытого акционерного общества «Туапсинский судоремонтный завод».</w:t>
      </w:r>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r w:rsidRPr="00042382">
        <w:rPr>
          <w:rFonts w:ascii="Times New Roman" w:eastAsia="MS Mincho" w:hAnsi="Times New Roman" w:cs="Times New Roman"/>
          <w:sz w:val="23"/>
          <w:szCs w:val="23"/>
          <w:lang w:eastAsia="ru-RU"/>
        </w:rPr>
        <w:t xml:space="preserve">Порядок уведомления акционеров (участников) о проведении собрания (заседания) </w:t>
      </w:r>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r w:rsidRPr="00042382">
        <w:rPr>
          <w:rFonts w:ascii="Times New Roman" w:eastAsia="MS Mincho" w:hAnsi="Times New Roman" w:cs="Times New Roman"/>
          <w:sz w:val="23"/>
          <w:szCs w:val="23"/>
          <w:lang w:eastAsia="ru-RU"/>
        </w:rPr>
        <w:t>высшего органа управления эмитента:</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 xml:space="preserve"> Сообщение о проведении общего собрания акционеров должно быть сделано не позднее чем за 20 календарных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В случае, если предлагаемая повестка дня внеочередного общего собрания акционеров содержит вопрос об избрании членов Совета директоров общества, сообщение о проведении внеочередного общего собрания акционеров должно быть сделано не позднее чем за 50 дней до даты его проведения.</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В указанные сроки сообщение о проведении общего собрания акционеров должно быть направлено каждому лицу, указанному в списке лиц, имеющих право на участие в общем собрании акционеров, заказным письмом или вручено каждому из указанных лиц под роспись.</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Общество вправе дополнительно информировать акционеров о созыве общего собрания акционеров через другие средства массовой информации (телевидение, радио, печатные издания), если об этом принял соответствующее решение Совет директоров Общества.</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Текст сообщения о проведении общего собрания акционеров должен содержать следующую информацию:</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 полное фирменное наименование и место нахождения Общества;</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 форма проведения общего собрания акционеров (собрание, заочное голосование);</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 дату,   место  и время проведения общего собрания акционеров. Если общее собрание акционеров проводиться в форме заочного голосования, в информационном сообщении указывается дата окончания приема бюллетеней для голосования и почтовый адрес, по которому должны направляться заполненные бюллетени;</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 дату составления списка лиц, имеющих право на участие в общем собрании;</w:t>
      </w:r>
    </w:p>
    <w:p w:rsidR="00042382" w:rsidRPr="00042382" w:rsidRDefault="00042382" w:rsidP="00042382">
      <w:pPr>
        <w:widowControl w:val="0"/>
        <w:numPr>
          <w:ilvl w:val="0"/>
          <w:numId w:val="5"/>
        </w:numPr>
        <w:tabs>
          <w:tab w:val="num" w:pos="0"/>
          <w:tab w:val="left" w:pos="284"/>
        </w:tabs>
        <w:autoSpaceDN w:val="0"/>
        <w:snapToGrid w:val="0"/>
        <w:spacing w:after="0" w:line="240" w:lineRule="auto"/>
        <w:ind w:left="284"/>
        <w:jc w:val="both"/>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lastRenderedPageBreak/>
        <w:t>повестка дня общего собрания акционеров;</w:t>
      </w:r>
    </w:p>
    <w:p w:rsidR="00042382" w:rsidRPr="00042382" w:rsidRDefault="00042382" w:rsidP="00042382">
      <w:pPr>
        <w:widowControl w:val="0"/>
        <w:numPr>
          <w:ilvl w:val="0"/>
          <w:numId w:val="5"/>
        </w:numPr>
        <w:tabs>
          <w:tab w:val="num" w:pos="0"/>
          <w:tab w:val="left" w:pos="284"/>
        </w:tabs>
        <w:autoSpaceDN w:val="0"/>
        <w:snapToGrid w:val="0"/>
        <w:spacing w:after="0" w:line="240" w:lineRule="auto"/>
        <w:ind w:left="284"/>
        <w:jc w:val="both"/>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порядок ознакомления с информацией (материалами), подлежащей предоставлению при подготовке к проведению общего собрания акционеров, и адрес (адреса), по которому с ней можно ознакомиться;</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 дату,   место и время начала и окончания регистрации участников собрания.</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 напоминание о необходимости иметь при себе документ , удостоверяющий личность участника собрания, а для представителя акционеров – надлежащим образом оформленную доверенность.</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MS Mincho" w:hAnsi="Times New Roman" w:cs="Times New Roman"/>
          <w:sz w:val="23"/>
          <w:szCs w:val="23"/>
          <w:lang w:eastAsia="ru-RU"/>
        </w:rP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rsidRPr="00042382">
        <w:rPr>
          <w:rFonts w:ascii="Times New Roman" w:eastAsia="Times New Roman" w:hAnsi="Times New Roman" w:cs="Times New Roman"/>
          <w:sz w:val="23"/>
          <w:szCs w:val="23"/>
          <w:lang w:eastAsia="ru-RU"/>
        </w:rPr>
        <w:t xml:space="preserve">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Общее собрание проводится по решению Совета директоров на основании:</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 его собственной инициативы;</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 требования Ревизионной комиссии (ревизора) Общества;</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 требования аудитора;</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 требования акционера (акционеров), являющегося владельцем не менее 10 процентов голосующих акций Общества на дату предъявления требования.</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ab/>
        <w:t>Созыв внеочередного общего собрания акционеров осуществляет Совет директоров, если Уставом Общества не предусмотрено иное.</w:t>
      </w:r>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r w:rsidRPr="00042382">
        <w:rPr>
          <w:rFonts w:ascii="Times New Roman" w:eastAsia="MS Mincho" w:hAnsi="Times New Roman" w:cs="Times New Roman"/>
          <w:sz w:val="23"/>
          <w:szCs w:val="23"/>
          <w:lang w:eastAsia="ru-RU"/>
        </w:rPr>
        <w:t>Порядок определения даты проведения собрания (заседания) высшего органа управления эмитента:</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Внеочередное общее собрание акционеров должно быть проведено в течение 40 дней с момента предоставления требования о проведении внеочередного общего собрания акционеров.</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ab/>
        <w:t>Если в соответствии со ст. 68 - 70 ФЗ «Об акционерных Обществах» Совет директоров обязан принять решение о созыве общего собрания акционеров, общее собрание акционеров должно быть проведено в течение 40 дней с момента принятия Советом директоров соответствующего решения.</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ab/>
        <w:t>Если предлагаемая повестка дня внеочередного общего собрания акционеров содержит вопрос об избрании членов Совета директоров общества, то такое общее собрание акционеров должно быть проведено в течение 70 дней с момента представления требования о проведении внеочередного общего собрания акционеров.</w:t>
      </w:r>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r w:rsidRPr="00042382">
        <w:rPr>
          <w:rFonts w:ascii="Times New Roman" w:eastAsia="MS Mincho" w:hAnsi="Times New Roman" w:cs="Times New Roman"/>
          <w:sz w:val="23"/>
          <w:szCs w:val="23"/>
          <w:lang w:eastAsia="ru-RU"/>
        </w:rP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 xml:space="preserve">Акционеры, являющиеся владельцами в совокупности не менее чем 2 процентами голосующих акций Общества вправе внести вопросы в повестку дня годового общего собрания акционеров и выдвинуть кандидатов в Совет директоров Общества, Ревизионную комиссию, счетную комиссию общего собрания акционеров, число которых не может превышать количественный состав соответствующего органа.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Такие предложения должны поступить в Общество не позднее чем через 60 дней после окончания финансового года. Предложение о включении в повестку дня внеочередного общего собрания акционеров вопроса об избрании членов Совета директоров должно поступить в Общество не позднее чем за 30 дней до даты проведения внеочередного общего собрания акционеров.</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Предложения по повестке дня вносятся в письменной форме путем отправления ценного письма в адрес Общества с уведомлением о вручении или сдаются в канцелярию Общества.</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 xml:space="preserve">Дата внесения предложения определяется по дате получения Обществом почтового </w:t>
      </w:r>
      <w:r w:rsidRPr="00042382">
        <w:rPr>
          <w:rFonts w:ascii="Times New Roman" w:eastAsia="Times New Roman" w:hAnsi="Times New Roman" w:cs="Times New Roman"/>
          <w:b/>
          <w:bCs/>
          <w:i/>
          <w:iCs/>
          <w:sz w:val="23"/>
          <w:szCs w:val="23"/>
          <w:lang w:eastAsia="ru-RU"/>
        </w:rPr>
        <w:lastRenderedPageBreak/>
        <w:t>отправления или по дате его сдачи в канцелярию Общества.</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Предложение в повестку дня общего собрания акционеров должно содержать следующую информацию:</w:t>
      </w:r>
    </w:p>
    <w:p w:rsidR="00042382" w:rsidRPr="00042382" w:rsidRDefault="00042382" w:rsidP="00042382">
      <w:pPr>
        <w:widowControl w:val="0"/>
        <w:numPr>
          <w:ilvl w:val="0"/>
          <w:numId w:val="5"/>
        </w:numPr>
        <w:autoSpaceDN w:val="0"/>
        <w:snapToGrid w:val="0"/>
        <w:spacing w:after="0" w:line="240" w:lineRule="auto"/>
        <w:ind w:left="284"/>
        <w:jc w:val="both"/>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имя (наименование) акционера, предлагающего вопросы в повестку дня собрания акционеров;</w:t>
      </w:r>
    </w:p>
    <w:p w:rsidR="00042382" w:rsidRPr="00042382" w:rsidRDefault="00042382" w:rsidP="00042382">
      <w:pPr>
        <w:widowControl w:val="0"/>
        <w:numPr>
          <w:ilvl w:val="0"/>
          <w:numId w:val="5"/>
        </w:numPr>
        <w:autoSpaceDN w:val="0"/>
        <w:snapToGrid w:val="0"/>
        <w:spacing w:after="0" w:line="240" w:lineRule="auto"/>
        <w:ind w:left="284"/>
        <w:jc w:val="both"/>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количество и категория принадлежащих акционеру акций</w:t>
      </w:r>
    </w:p>
    <w:p w:rsidR="00042382" w:rsidRPr="00042382" w:rsidRDefault="00042382" w:rsidP="00042382">
      <w:pPr>
        <w:widowControl w:val="0"/>
        <w:numPr>
          <w:ilvl w:val="0"/>
          <w:numId w:val="5"/>
        </w:numPr>
        <w:autoSpaceDN w:val="0"/>
        <w:snapToGrid w:val="0"/>
        <w:spacing w:after="0" w:line="240" w:lineRule="auto"/>
        <w:ind w:left="284"/>
        <w:jc w:val="both"/>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подлежащие внесению в повестку дня вопросы собрания акционеров.</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 xml:space="preserve">Предложение в повестку дня общего собрания акционеров может содержать формулировку решения по каждому предлагаемому вопросу повестки дня.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Если на рассмотрение общего собрания акционеров предлагается вынести вопрос об одобрении, утверждении какого-либо документа, к предложению в повестку дня собрания акционеров может быть приложен соответствующий документ (проект документа).</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К предложению в повестку дня общего собрания акционеров, поданному акционером (акционерами), могут быть приложены подлинные документы, подтверждающие принадлежность им необходимого количества акций.</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В предложении в повестку дня общего собрания акционеров могут быть указаны мотивы вынесения соответствующего вопроса в повестку дня.</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Предложение в повестку дня общего собрания акционеров об избрании членов Совета директоров, Ревизионной комиссии или аудитора должно содержать фамилию, имя, отчество каждого предлагаемого кандидата, наименование органа, для избрания в который он предлагается, место работы кандидата и занимаемая должность.</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Совет директоров обязан рассмотреть поступившие предложения и принять решение о включении их в повестку дня годового общего собрания или об отказе во включении в указанную повестку не позднее пяти дней после окончания срока подачи предложений, установленного уставом Общества.</w:t>
      </w:r>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r w:rsidRPr="00042382">
        <w:rPr>
          <w:rFonts w:ascii="Times New Roman" w:eastAsia="MS Mincho" w:hAnsi="Times New Roman" w:cs="Times New Roman"/>
          <w:sz w:val="23"/>
          <w:szCs w:val="23"/>
          <w:lang w:eastAsia="ru-RU"/>
        </w:rP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Материалы, предоставляемые акционерам при подготовке к проведению общего собрания, не рассылаются акционерам. Акционер вправе ознакомиться с ними по адресам, указанным в информационном сообщении.</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 xml:space="preserve">Информация (материалы), предусмотренная в п. 14.8.7. Устава Общества, в течение 20 дней, а в случае проведения общего собрания акционеров, повестка дня которого включает вопрос о реорганизации Общества, в течение 30 дней, до проведения общего собрания акционеров должна быть доступна лицам, имеющим право на участие в общем собрании акционеров для ознакомления в помещении исполнительного органа Общества и иных местах, адреса которых указаны в сообщении о проведении общего собрания акционеров.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Указанная информация (материалы) должна быть доступна лицам, принимающем участие в общем собрании акционеров, во время его проведения.</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Общество обязано по требованию лица, имеющего права на участие в общем собрании акционеров, предоставить ему копии документов, указанных в п. 14.8.7. настоящего Устава. Плата за предоставление данных копий не может превышать затраты на их изготовление. По требованию лица, имеющего право участвовать в общем собрании акционеров, Общество обязано направить запрошенные им материалы по почте при условии предварительной оплаты им всех связанных с этим расходов.</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 xml:space="preserve">В случае, если зарегистрированным в реестре акционеров Общества лицом является номинальный держатель акций, сообщение о проведении общего собрания направляется номинальному держателю акций, либо на иной почтовый адрес, если он указан в списке лиц, имеющих право на участие в общем собрании акционеров. </w:t>
      </w:r>
      <w:r w:rsidRPr="00042382">
        <w:rPr>
          <w:rFonts w:ascii="Times New Roman" w:eastAsia="Times New Roman" w:hAnsi="Times New Roman" w:cs="Times New Roman"/>
          <w:b/>
          <w:bCs/>
          <w:i/>
          <w:iCs/>
          <w:sz w:val="23"/>
          <w:szCs w:val="23"/>
          <w:lang w:eastAsia="ru-RU"/>
        </w:rPr>
        <w:lastRenderedPageBreak/>
        <w:t>Номинальный держатель акций обязан довести его до сведения своих клиентов в порядке и сроки, установленные правовыми актами РФ или договором с клиентом.</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keepNext/>
        <w:spacing w:after="0" w:line="240" w:lineRule="auto"/>
        <w:jc w:val="center"/>
        <w:outlineLvl w:val="3"/>
        <w:rPr>
          <w:rFonts w:ascii="Times New Roman" w:eastAsia="Times New Roman" w:hAnsi="Times New Roman" w:cs="Times New Roman"/>
          <w:sz w:val="24"/>
          <w:szCs w:val="24"/>
          <w:lang w:eastAsia="ru-RU"/>
        </w:rPr>
      </w:pPr>
      <w:bookmarkStart w:id="314" w:name="_Toc224006606"/>
      <w:bookmarkStart w:id="315" w:name="_Toc224006982"/>
      <w:bookmarkStart w:id="316" w:name="_Toc227663176"/>
      <w:r w:rsidRPr="00042382">
        <w:rPr>
          <w:rFonts w:ascii="Times New Roman" w:eastAsia="Times New Roman" w:hAnsi="Times New Roman" w:cs="Times New Roman"/>
          <w:sz w:val="24"/>
          <w:szCs w:val="24"/>
          <w:lang w:eastAsia="ru-RU"/>
        </w:rPr>
        <w:t>8.1.5.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bookmarkEnd w:id="314"/>
      <w:bookmarkEnd w:id="315"/>
      <w:bookmarkEnd w:id="316"/>
    </w:p>
    <w:p w:rsidR="00042382" w:rsidRPr="00042382" w:rsidRDefault="00042382" w:rsidP="00042382">
      <w:pPr>
        <w:widowControl w:val="0"/>
        <w:autoSpaceDE w:val="0"/>
        <w:autoSpaceDN w:val="0"/>
        <w:adjustRightInd w:val="0"/>
        <w:spacing w:before="20" w:after="40" w:line="240" w:lineRule="auto"/>
        <w:ind w:left="284"/>
        <w:jc w:val="both"/>
        <w:rPr>
          <w:rFonts w:ascii="Times New Roman" w:eastAsia="MS Mincho" w:hAnsi="Times New Roman" w:cs="Times New Roman"/>
          <w:i/>
          <w:iCs/>
          <w:sz w:val="23"/>
          <w:szCs w:val="23"/>
          <w:lang w:eastAsia="ru-RU"/>
        </w:rPr>
      </w:pPr>
      <w:r w:rsidRPr="00042382">
        <w:rPr>
          <w:rFonts w:ascii="Times New Roman" w:eastAsia="MS Mincho" w:hAnsi="Times New Roman" w:cs="Times New Roman"/>
          <w:i/>
          <w:iCs/>
          <w:sz w:val="23"/>
          <w:szCs w:val="23"/>
          <w:lang w:eastAsia="ru-RU"/>
        </w:rPr>
        <w:t>Таких организаций – нет</w:t>
      </w:r>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b/>
          <w:bCs/>
          <w:sz w:val="23"/>
          <w:szCs w:val="23"/>
          <w:lang w:eastAsia="ru-RU"/>
        </w:rPr>
      </w:pPr>
    </w:p>
    <w:p w:rsidR="00042382" w:rsidRPr="00042382" w:rsidRDefault="00042382" w:rsidP="00042382">
      <w:pPr>
        <w:keepNext/>
        <w:spacing w:after="0" w:line="240" w:lineRule="auto"/>
        <w:jc w:val="center"/>
        <w:outlineLvl w:val="3"/>
        <w:rPr>
          <w:rFonts w:ascii="Times New Roman" w:eastAsia="MS Mincho" w:hAnsi="Times New Roman" w:cs="Times New Roman"/>
          <w:sz w:val="24"/>
          <w:szCs w:val="24"/>
          <w:lang w:eastAsia="ru-RU"/>
        </w:rPr>
      </w:pPr>
      <w:bookmarkStart w:id="317" w:name="_Toc224006607"/>
      <w:bookmarkStart w:id="318" w:name="_Toc224006983"/>
      <w:bookmarkStart w:id="319" w:name="_Toc227663177"/>
      <w:r w:rsidRPr="00042382">
        <w:rPr>
          <w:rFonts w:ascii="Times New Roman" w:eastAsia="MS Mincho" w:hAnsi="Times New Roman" w:cs="Times New Roman"/>
          <w:sz w:val="24"/>
          <w:szCs w:val="24"/>
          <w:lang w:eastAsia="ru-RU"/>
        </w:rPr>
        <w:t>8.1.6. Сведения о существенных сделках, совершенных эмитентом</w:t>
      </w:r>
      <w:bookmarkEnd w:id="317"/>
      <w:bookmarkEnd w:id="318"/>
      <w:bookmarkEnd w:id="319"/>
    </w:p>
    <w:p w:rsidR="00042382" w:rsidRPr="00042382" w:rsidRDefault="00042382" w:rsidP="00042382">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042382">
        <w:rPr>
          <w:rFonts w:ascii="Times New Roman" w:eastAsia="MS Mincho" w:hAnsi="Times New Roman" w:cs="Times New Roman"/>
          <w:i/>
          <w:iCs/>
          <w:sz w:val="23"/>
          <w:szCs w:val="23"/>
          <w:lang w:eastAsia="ru-RU"/>
        </w:rPr>
        <w:t xml:space="preserve">   </w:t>
      </w:r>
      <w:r w:rsidRPr="00042382">
        <w:rPr>
          <w:rFonts w:ascii="Times New Roman" w:eastAsia="Times New Roman" w:hAnsi="Times New Roman" w:cs="Times New Roman"/>
          <w:i/>
          <w:iCs/>
          <w:sz w:val="24"/>
          <w:szCs w:val="24"/>
          <w:lang w:eastAsia="ru-RU"/>
        </w:rPr>
        <w:t>Существенных сделок (группе взаимосвязанных сделок), размер обязательств по которой составляет 10 и более процентов балансовой стоимости активов эмитента по данным его бухгалтерской отчетности за последний завершенный отчетный период, не проводилось.</w:t>
      </w:r>
    </w:p>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i/>
          <w:iCs/>
          <w:color w:val="FF6600"/>
          <w:sz w:val="24"/>
          <w:szCs w:val="24"/>
          <w:lang w:eastAsia="ru-RU"/>
        </w:rPr>
      </w:pPr>
    </w:p>
    <w:p w:rsidR="00042382" w:rsidRPr="00042382" w:rsidRDefault="00042382" w:rsidP="00042382">
      <w:pPr>
        <w:keepNext/>
        <w:spacing w:after="0" w:line="240" w:lineRule="auto"/>
        <w:jc w:val="center"/>
        <w:outlineLvl w:val="3"/>
        <w:rPr>
          <w:rFonts w:ascii="Times New Roman" w:eastAsia="MS Mincho" w:hAnsi="Times New Roman" w:cs="Times New Roman"/>
          <w:sz w:val="24"/>
          <w:szCs w:val="24"/>
          <w:lang w:eastAsia="ru-RU"/>
        </w:rPr>
      </w:pPr>
      <w:bookmarkStart w:id="320" w:name="_Toc224006608"/>
      <w:bookmarkStart w:id="321" w:name="_Toc224006984"/>
      <w:bookmarkStart w:id="322" w:name="_Toc227663178"/>
      <w:r w:rsidRPr="00042382">
        <w:rPr>
          <w:rFonts w:ascii="Times New Roman" w:eastAsia="MS Mincho" w:hAnsi="Times New Roman" w:cs="Times New Roman"/>
          <w:sz w:val="24"/>
          <w:szCs w:val="24"/>
          <w:lang w:eastAsia="ru-RU"/>
        </w:rPr>
        <w:t>8.1.7. Сведения о кредитных рейтингах эмитента</w:t>
      </w:r>
      <w:bookmarkEnd w:id="320"/>
      <w:bookmarkEnd w:id="321"/>
      <w:bookmarkEnd w:id="322"/>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highlight w:val="yellow"/>
          <w:lang w:eastAsia="ru-RU"/>
        </w:rPr>
      </w:pPr>
      <w:r w:rsidRPr="00042382">
        <w:rPr>
          <w:rFonts w:ascii="Times New Roman" w:eastAsia="MS Mincho" w:hAnsi="Times New Roman" w:cs="Times New Roman"/>
          <w:i/>
          <w:iCs/>
          <w:sz w:val="23"/>
          <w:szCs w:val="23"/>
          <w:lang w:eastAsia="ru-RU"/>
        </w:rPr>
        <w:t xml:space="preserve">         Эмитенту и ценным бумагам эмитента кредитного рейтинга (рейтингов) не присваивалось</w:t>
      </w:r>
      <w:r w:rsidRPr="00042382">
        <w:rPr>
          <w:rFonts w:ascii="Times New Roman" w:eastAsia="Times New Roman" w:hAnsi="Times New Roman" w:cs="Times New Roman"/>
          <w:i/>
          <w:iCs/>
          <w:sz w:val="23"/>
          <w:szCs w:val="23"/>
          <w:highlight w:val="yellow"/>
          <w:lang w:eastAsia="ru-RU"/>
        </w:rPr>
        <w:t xml:space="preserve">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highlight w:val="yellow"/>
          <w:lang w:eastAsia="ru-RU"/>
        </w:rPr>
      </w:pPr>
    </w:p>
    <w:p w:rsidR="00042382" w:rsidRPr="00042382" w:rsidRDefault="00042382" w:rsidP="00042382">
      <w:pPr>
        <w:keepNext/>
        <w:spacing w:after="0" w:line="240" w:lineRule="auto"/>
        <w:jc w:val="center"/>
        <w:outlineLvl w:val="3"/>
        <w:rPr>
          <w:rFonts w:ascii="Times New Roman" w:eastAsia="Times New Roman" w:hAnsi="Times New Roman" w:cs="Times New Roman"/>
          <w:sz w:val="24"/>
          <w:szCs w:val="24"/>
          <w:lang w:eastAsia="ru-RU"/>
        </w:rPr>
      </w:pPr>
      <w:bookmarkStart w:id="323" w:name="_Toc224006609"/>
      <w:bookmarkStart w:id="324" w:name="_Toc224006985"/>
      <w:bookmarkStart w:id="325" w:name="_Toc227663179"/>
      <w:r w:rsidRPr="00042382">
        <w:rPr>
          <w:rFonts w:ascii="Times New Roman" w:eastAsia="Times New Roman" w:hAnsi="Times New Roman" w:cs="Times New Roman"/>
          <w:sz w:val="24"/>
          <w:szCs w:val="24"/>
          <w:lang w:eastAsia="ru-RU"/>
        </w:rPr>
        <w:t>8.2 Сведения о каждой категории (типе) акций эмитента</w:t>
      </w:r>
      <w:bookmarkEnd w:id="323"/>
      <w:bookmarkEnd w:id="324"/>
      <w:bookmarkEnd w:id="325"/>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Категория акций:  </w:t>
      </w:r>
      <w:r w:rsidRPr="00042382">
        <w:rPr>
          <w:rFonts w:ascii="Times New Roman" w:eastAsia="MS Mincho" w:hAnsi="Times New Roman" w:cs="Times New Roman"/>
          <w:b/>
          <w:bCs/>
          <w:i/>
          <w:iCs/>
          <w:sz w:val="23"/>
          <w:szCs w:val="23"/>
          <w:lang w:eastAsia="ru-RU"/>
        </w:rPr>
        <w:t xml:space="preserve">акции обыкновенные именные бездокументарные </w:t>
      </w:r>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Номинальная стоимость каждой акции –</w:t>
      </w:r>
      <w:r w:rsidRPr="00042382">
        <w:rPr>
          <w:rFonts w:ascii="Times New Roman" w:eastAsia="MS Mincho" w:hAnsi="Times New Roman" w:cs="Times New Roman"/>
          <w:b/>
          <w:bCs/>
          <w:i/>
          <w:iCs/>
          <w:sz w:val="23"/>
          <w:szCs w:val="23"/>
          <w:lang w:eastAsia="ru-RU"/>
        </w:rPr>
        <w:t xml:space="preserve"> 10 рублей</w:t>
      </w:r>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Количество акций, находящихся в обращении - </w:t>
      </w:r>
      <w:r w:rsidRPr="00042382">
        <w:rPr>
          <w:rFonts w:ascii="Times New Roman" w:eastAsia="MS Mincho" w:hAnsi="Times New Roman" w:cs="Times New Roman"/>
          <w:b/>
          <w:bCs/>
          <w:i/>
          <w:iCs/>
          <w:sz w:val="23"/>
          <w:szCs w:val="23"/>
          <w:lang w:eastAsia="ru-RU"/>
        </w:rPr>
        <w:t>2 591 500 штук</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Количество объявленных акций – </w:t>
      </w:r>
      <w:r w:rsidRPr="00042382">
        <w:rPr>
          <w:rFonts w:ascii="Times New Roman" w:eastAsia="Times New Roman" w:hAnsi="Times New Roman" w:cs="Times New Roman"/>
          <w:b/>
          <w:bCs/>
          <w:i/>
          <w:iCs/>
          <w:sz w:val="23"/>
          <w:szCs w:val="23"/>
          <w:lang w:eastAsia="ru-RU"/>
        </w:rPr>
        <w:t>2 591 500</w:t>
      </w:r>
      <w:r w:rsidRPr="00042382">
        <w:rPr>
          <w:rFonts w:ascii="Times New Roman" w:eastAsia="Times New Roman" w:hAnsi="Times New Roman" w:cs="Times New Roman"/>
          <w:sz w:val="23"/>
          <w:szCs w:val="23"/>
          <w:lang w:eastAsia="ru-RU"/>
        </w:rPr>
        <w:t xml:space="preserve"> </w:t>
      </w:r>
      <w:r w:rsidRPr="00042382">
        <w:rPr>
          <w:rFonts w:ascii="Times New Roman" w:eastAsia="MS Mincho" w:hAnsi="Times New Roman" w:cs="Times New Roman"/>
          <w:b/>
          <w:bCs/>
          <w:i/>
          <w:iCs/>
          <w:sz w:val="23"/>
          <w:szCs w:val="23"/>
          <w:lang w:eastAsia="ru-RU"/>
        </w:rPr>
        <w:t>штук</w:t>
      </w:r>
      <w:r w:rsidRPr="00042382">
        <w:rPr>
          <w:rFonts w:ascii="Times New Roman" w:eastAsia="Times New Roman" w:hAnsi="Times New Roman" w:cs="Times New Roman"/>
          <w:sz w:val="23"/>
          <w:szCs w:val="23"/>
          <w:lang w:eastAsia="ru-RU"/>
        </w:rPr>
        <w:t xml:space="preserve"> </w:t>
      </w:r>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Количество дополнительных акций, находящихся в процессе размещения -</w:t>
      </w:r>
      <w:r w:rsidRPr="00042382">
        <w:rPr>
          <w:rFonts w:ascii="Times New Roman" w:eastAsia="MS Mincho" w:hAnsi="Times New Roman" w:cs="Times New Roman"/>
          <w:b/>
          <w:bCs/>
          <w:i/>
          <w:iCs/>
          <w:sz w:val="23"/>
          <w:szCs w:val="23"/>
          <w:lang w:eastAsia="ru-RU"/>
        </w:rPr>
        <w:t xml:space="preserve"> 0</w:t>
      </w:r>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Количество акций, находящихся на балансе </w:t>
      </w:r>
      <w:r w:rsidRPr="00042382">
        <w:rPr>
          <w:rFonts w:ascii="Times New Roman" w:eastAsia="MS Mincho" w:hAnsi="Times New Roman" w:cs="Times New Roman"/>
          <w:sz w:val="23"/>
          <w:szCs w:val="23"/>
          <w:lang w:eastAsia="ru-RU"/>
        </w:rPr>
        <w:t>эмитента -</w:t>
      </w:r>
      <w:r w:rsidRPr="00042382">
        <w:rPr>
          <w:rFonts w:ascii="Times New Roman" w:eastAsia="MS Mincho" w:hAnsi="Times New Roman" w:cs="Times New Roman"/>
          <w:b/>
          <w:bCs/>
          <w:i/>
          <w:iCs/>
          <w:sz w:val="23"/>
          <w:szCs w:val="23"/>
          <w:lang w:eastAsia="ru-RU"/>
        </w:rPr>
        <w:t xml:space="preserve"> 0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 - </w:t>
      </w:r>
      <w:r w:rsidRPr="00042382">
        <w:rPr>
          <w:rFonts w:ascii="Times New Roman" w:eastAsia="Times New Roman" w:hAnsi="Times New Roman" w:cs="Times New Roman"/>
          <w:b/>
          <w:bCs/>
          <w:i/>
          <w:iCs/>
          <w:sz w:val="23"/>
          <w:szCs w:val="23"/>
          <w:lang w:eastAsia="ru-RU"/>
        </w:rPr>
        <w:t>0</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Государственный регистрационный номер - </w:t>
      </w:r>
      <w:r w:rsidRPr="00042382">
        <w:rPr>
          <w:rFonts w:ascii="Times New Roman" w:eastAsia="Times New Roman" w:hAnsi="Times New Roman" w:cs="Times New Roman"/>
          <w:b/>
          <w:bCs/>
          <w:i/>
          <w:iCs/>
          <w:sz w:val="23"/>
          <w:szCs w:val="23"/>
          <w:lang w:eastAsia="ru-RU"/>
        </w:rPr>
        <w:t>1-02-30812-E</w:t>
      </w:r>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Дата государственной регистрации</w:t>
      </w:r>
      <w:r w:rsidRPr="00042382">
        <w:rPr>
          <w:rFonts w:ascii="Times New Roman" w:eastAsia="MS Mincho" w:hAnsi="Times New Roman" w:cs="Times New Roman"/>
          <w:b/>
          <w:bCs/>
          <w:i/>
          <w:iCs/>
          <w:sz w:val="23"/>
          <w:szCs w:val="23"/>
          <w:lang w:eastAsia="ru-RU"/>
        </w:rPr>
        <w:t xml:space="preserve"> - 18.03.1999</w:t>
      </w:r>
    </w:p>
    <w:p w:rsidR="00042382" w:rsidRPr="00042382" w:rsidRDefault="00042382" w:rsidP="00042382">
      <w:pPr>
        <w:widowControl w:val="0"/>
        <w:autoSpaceDE w:val="0"/>
        <w:autoSpaceDN w:val="0"/>
        <w:adjustRightInd w:val="0"/>
        <w:spacing w:before="20" w:after="40" w:line="240" w:lineRule="auto"/>
        <w:ind w:left="284"/>
        <w:jc w:val="both"/>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Права акционеров - владельцев акций Общества</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Общие права акционеров - владельцев акций всех категорий (типов):</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Каждый акционер - владелец акций Общества вправе:</w:t>
      </w:r>
      <w:r w:rsidRPr="00042382">
        <w:rPr>
          <w:rFonts w:ascii="Times New Roman" w:eastAsia="Times New Roman" w:hAnsi="Times New Roman" w:cs="Times New Roman"/>
          <w:b/>
          <w:bCs/>
          <w:i/>
          <w:iCs/>
          <w:sz w:val="23"/>
          <w:szCs w:val="23"/>
          <w:lang w:eastAsia="ru-RU"/>
        </w:rPr>
        <w:br/>
        <w:t>-</w:t>
      </w:r>
      <w:r w:rsidRPr="00042382">
        <w:rPr>
          <w:rFonts w:ascii="Times New Roman" w:eastAsia="Times New Roman" w:hAnsi="Times New Roman" w:cs="Times New Roman"/>
          <w:b/>
          <w:bCs/>
          <w:i/>
          <w:iCs/>
          <w:sz w:val="23"/>
          <w:szCs w:val="23"/>
          <w:lang w:eastAsia="ru-RU"/>
        </w:rPr>
        <w:tab/>
        <w:t>свободно переуступать принадлежащие ему акции;</w:t>
      </w:r>
      <w:r w:rsidRPr="00042382">
        <w:rPr>
          <w:rFonts w:ascii="Times New Roman" w:eastAsia="Times New Roman" w:hAnsi="Times New Roman" w:cs="Times New Roman"/>
          <w:b/>
          <w:bCs/>
          <w:i/>
          <w:iCs/>
          <w:sz w:val="23"/>
          <w:szCs w:val="23"/>
          <w:lang w:eastAsia="ru-RU"/>
        </w:rPr>
        <w:br/>
        <w:t>-</w:t>
      </w:r>
      <w:r w:rsidRPr="00042382">
        <w:rPr>
          <w:rFonts w:ascii="Times New Roman" w:eastAsia="Times New Roman" w:hAnsi="Times New Roman" w:cs="Times New Roman"/>
          <w:b/>
          <w:bCs/>
          <w:i/>
          <w:iCs/>
          <w:sz w:val="23"/>
          <w:szCs w:val="23"/>
          <w:lang w:eastAsia="ru-RU"/>
        </w:rPr>
        <w:tab/>
        <w:t>получать долю чистой прибыли (дивиденды), подлежащую распределению между акционерами в порядке, предусмотренном настоящим Уставом, в зависимости от категории (типа) принадлежащих ему акций;</w:t>
      </w:r>
      <w:r w:rsidRPr="00042382">
        <w:rPr>
          <w:rFonts w:ascii="Times New Roman" w:eastAsia="Times New Roman" w:hAnsi="Times New Roman" w:cs="Times New Roman"/>
          <w:b/>
          <w:bCs/>
          <w:i/>
          <w:iCs/>
          <w:sz w:val="23"/>
          <w:szCs w:val="23"/>
          <w:lang w:eastAsia="ru-RU"/>
        </w:rPr>
        <w:br/>
        <w:t>-</w:t>
      </w:r>
      <w:r w:rsidRPr="00042382">
        <w:rPr>
          <w:rFonts w:ascii="Times New Roman" w:eastAsia="Times New Roman" w:hAnsi="Times New Roman" w:cs="Times New Roman"/>
          <w:b/>
          <w:bCs/>
          <w:i/>
          <w:iCs/>
          <w:sz w:val="23"/>
          <w:szCs w:val="23"/>
          <w:lang w:eastAsia="ru-RU"/>
        </w:rPr>
        <w:tab/>
        <w:t>получать часть стоимости имущества Общества (ликвидационная стоимость), оставшегося после ликвидации Общества, пропорционально числу имеющихся у него акций соответствующих категории (типа);</w:t>
      </w:r>
      <w:r w:rsidRPr="00042382">
        <w:rPr>
          <w:rFonts w:ascii="Times New Roman" w:eastAsia="Times New Roman" w:hAnsi="Times New Roman" w:cs="Times New Roman"/>
          <w:b/>
          <w:bCs/>
          <w:i/>
          <w:iCs/>
          <w:sz w:val="23"/>
          <w:szCs w:val="23"/>
          <w:lang w:eastAsia="ru-RU"/>
        </w:rPr>
        <w:br/>
        <w:t>-</w:t>
      </w:r>
      <w:r w:rsidRPr="00042382">
        <w:rPr>
          <w:rFonts w:ascii="Times New Roman" w:eastAsia="Times New Roman" w:hAnsi="Times New Roman" w:cs="Times New Roman"/>
          <w:b/>
          <w:bCs/>
          <w:i/>
          <w:iCs/>
          <w:sz w:val="23"/>
          <w:szCs w:val="23"/>
          <w:lang w:eastAsia="ru-RU"/>
        </w:rPr>
        <w:tab/>
        <w:t>иметь свободный доступ к документам Общества, в порядке, предусмотренном Уставом, и получать их копии за плату;</w:t>
      </w:r>
      <w:r w:rsidRPr="00042382">
        <w:rPr>
          <w:rFonts w:ascii="Times New Roman" w:eastAsia="Times New Roman" w:hAnsi="Times New Roman" w:cs="Times New Roman"/>
          <w:b/>
          <w:bCs/>
          <w:i/>
          <w:iCs/>
          <w:sz w:val="23"/>
          <w:szCs w:val="23"/>
          <w:lang w:eastAsia="ru-RU"/>
        </w:rPr>
        <w:br/>
        <w:t>-</w:t>
      </w:r>
      <w:r w:rsidRPr="00042382">
        <w:rPr>
          <w:rFonts w:ascii="Times New Roman" w:eastAsia="Times New Roman" w:hAnsi="Times New Roman" w:cs="Times New Roman"/>
          <w:b/>
          <w:bCs/>
          <w:i/>
          <w:iCs/>
          <w:sz w:val="23"/>
          <w:szCs w:val="23"/>
          <w:lang w:eastAsia="ru-RU"/>
        </w:rPr>
        <w:tab/>
        <w:t>передавать все или часть прав, предоставленных акцией соответствующей категории (типа), своему представителю на основании доверенности;</w:t>
      </w:r>
      <w:r w:rsidRPr="00042382">
        <w:rPr>
          <w:rFonts w:ascii="Times New Roman" w:eastAsia="Times New Roman" w:hAnsi="Times New Roman" w:cs="Times New Roman"/>
          <w:b/>
          <w:bCs/>
          <w:i/>
          <w:iCs/>
          <w:sz w:val="23"/>
          <w:szCs w:val="23"/>
          <w:lang w:eastAsia="ru-RU"/>
        </w:rPr>
        <w:br/>
        <w:t>-</w:t>
      </w:r>
      <w:r w:rsidRPr="00042382">
        <w:rPr>
          <w:rFonts w:ascii="Times New Roman" w:eastAsia="Times New Roman" w:hAnsi="Times New Roman" w:cs="Times New Roman"/>
          <w:b/>
          <w:bCs/>
          <w:i/>
          <w:iCs/>
          <w:sz w:val="23"/>
          <w:szCs w:val="23"/>
          <w:lang w:eastAsia="ru-RU"/>
        </w:rPr>
        <w:tab/>
        <w:t>обращаться с исками в суд;</w:t>
      </w:r>
      <w:r w:rsidRPr="00042382">
        <w:rPr>
          <w:rFonts w:ascii="Times New Roman" w:eastAsia="Times New Roman" w:hAnsi="Times New Roman" w:cs="Times New Roman"/>
          <w:b/>
          <w:bCs/>
          <w:i/>
          <w:iCs/>
          <w:sz w:val="23"/>
          <w:szCs w:val="23"/>
          <w:lang w:eastAsia="ru-RU"/>
        </w:rPr>
        <w:br/>
        <w:t>-</w:t>
      </w:r>
      <w:r w:rsidRPr="00042382">
        <w:rPr>
          <w:rFonts w:ascii="Times New Roman" w:eastAsia="Times New Roman" w:hAnsi="Times New Roman" w:cs="Times New Roman"/>
          <w:b/>
          <w:bCs/>
          <w:i/>
          <w:iCs/>
          <w:sz w:val="23"/>
          <w:szCs w:val="23"/>
          <w:lang w:eastAsia="ru-RU"/>
        </w:rPr>
        <w:tab/>
        <w:t>осуществлять иные права, предусмотренные Уставом Общества, законодательством, а также решениями общего собрания акционеров, принятыми в соответствии с его компетенцией.</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Права акционеров - владельцев обыкновенных акций:</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lastRenderedPageBreak/>
        <w:t>Все обыкновенные акции Общества имеют одинаковую номинальную стоимость, являются именными и предоставляют акционерам - их владельцам одинаковый объем прав.</w:t>
      </w:r>
      <w:r w:rsidRPr="00042382">
        <w:rPr>
          <w:rFonts w:ascii="Times New Roman" w:eastAsia="Times New Roman" w:hAnsi="Times New Roman" w:cs="Times New Roman"/>
          <w:b/>
          <w:bCs/>
          <w:i/>
          <w:iCs/>
          <w:sz w:val="23"/>
          <w:szCs w:val="23"/>
          <w:lang w:eastAsia="ru-RU"/>
        </w:rPr>
        <w:br/>
        <w:t>Обыкновенные акции Общества являются голосующими по всем вопросам компетенции общего собрания.</w:t>
      </w:r>
      <w:r w:rsidRPr="00042382">
        <w:rPr>
          <w:rFonts w:ascii="Times New Roman" w:eastAsia="Times New Roman" w:hAnsi="Times New Roman" w:cs="Times New Roman"/>
          <w:b/>
          <w:bCs/>
          <w:i/>
          <w:iCs/>
          <w:sz w:val="23"/>
          <w:szCs w:val="23"/>
          <w:lang w:eastAsia="ru-RU"/>
        </w:rPr>
        <w:br/>
        <w:t>Акционеры - владельцы обыкновенных акций имеют право на получение дивидендов только после владельцев привилегированных акций, размер дивидендов по которым определен в Уставе Общества.</w:t>
      </w:r>
      <w:r w:rsidRPr="00042382">
        <w:rPr>
          <w:rFonts w:ascii="Times New Roman" w:eastAsia="Times New Roman" w:hAnsi="Times New Roman" w:cs="Times New Roman"/>
          <w:b/>
          <w:bCs/>
          <w:i/>
          <w:iCs/>
          <w:sz w:val="23"/>
          <w:szCs w:val="23"/>
          <w:lang w:eastAsia="ru-RU"/>
        </w:rPr>
        <w:br/>
        <w:t>Акционеры - владельцы обыкновенных акций участвуют в распределении имущества Общества в случае его ликвидации в порядке третьей очереди, после выплат по акциям, которые должны быть выкуплены в соответствии со статьей 75 Федерального закона "Об акционерных обществах" (первая очередь), после выплаты начисленных, но не выплаченных дивидендов по привилегированным акциям и определенной Уставом Общества ликвидационной стоимости привилегированных акций (вторая очередь).</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Акционеры - владельцы акций голосующих по всем вопросам компетенции общего собрания имеют следующие права:</w:t>
      </w:r>
      <w:r w:rsidRPr="00042382">
        <w:rPr>
          <w:rFonts w:ascii="Times New Roman" w:eastAsia="Times New Roman" w:hAnsi="Times New Roman" w:cs="Times New Roman"/>
          <w:b/>
          <w:bCs/>
          <w:i/>
          <w:iCs/>
          <w:sz w:val="23"/>
          <w:szCs w:val="23"/>
          <w:lang w:eastAsia="ru-RU"/>
        </w:rPr>
        <w:br/>
        <w:t>-</w:t>
      </w:r>
      <w:r w:rsidRPr="00042382">
        <w:rPr>
          <w:rFonts w:ascii="Times New Roman" w:eastAsia="Times New Roman" w:hAnsi="Times New Roman" w:cs="Times New Roman"/>
          <w:b/>
          <w:bCs/>
          <w:i/>
          <w:iCs/>
          <w:sz w:val="23"/>
          <w:szCs w:val="23"/>
          <w:lang w:eastAsia="ru-RU"/>
        </w:rPr>
        <w:tab/>
        <w:t>принимать участие в очном или заочном голосовании на общих собраниях по всем вопросам его компетенции;</w:t>
      </w:r>
      <w:r w:rsidRPr="00042382">
        <w:rPr>
          <w:rFonts w:ascii="Times New Roman" w:eastAsia="Times New Roman" w:hAnsi="Times New Roman" w:cs="Times New Roman"/>
          <w:b/>
          <w:bCs/>
          <w:i/>
          <w:iCs/>
          <w:sz w:val="23"/>
          <w:szCs w:val="23"/>
          <w:lang w:eastAsia="ru-RU"/>
        </w:rPr>
        <w:br/>
        <w:t>-</w:t>
      </w:r>
      <w:r w:rsidRPr="00042382">
        <w:rPr>
          <w:rFonts w:ascii="Times New Roman" w:eastAsia="Times New Roman" w:hAnsi="Times New Roman" w:cs="Times New Roman"/>
          <w:b/>
          <w:bCs/>
          <w:i/>
          <w:iCs/>
          <w:sz w:val="23"/>
          <w:szCs w:val="23"/>
          <w:lang w:eastAsia="ru-RU"/>
        </w:rPr>
        <w:tab/>
        <w:t>выдвигать и избирать кандидатов в органы управления и в контрольные органы Общества в порядке и на условиях, установленных настоящим Уставом;</w:t>
      </w:r>
      <w:r w:rsidRPr="00042382">
        <w:rPr>
          <w:rFonts w:ascii="Times New Roman" w:eastAsia="Times New Roman" w:hAnsi="Times New Roman" w:cs="Times New Roman"/>
          <w:b/>
          <w:bCs/>
          <w:i/>
          <w:iCs/>
          <w:sz w:val="23"/>
          <w:szCs w:val="23"/>
          <w:lang w:eastAsia="ru-RU"/>
        </w:rPr>
        <w:br/>
        <w:t>-</w:t>
      </w:r>
      <w:r w:rsidRPr="00042382">
        <w:rPr>
          <w:rFonts w:ascii="Times New Roman" w:eastAsia="Times New Roman" w:hAnsi="Times New Roman" w:cs="Times New Roman"/>
          <w:b/>
          <w:bCs/>
          <w:i/>
          <w:iCs/>
          <w:sz w:val="23"/>
          <w:szCs w:val="23"/>
          <w:lang w:eastAsia="ru-RU"/>
        </w:rPr>
        <w:tab/>
        <w:t>вносить вопросы в повестку дня годового собрания, в порядке и на условиях, предусмотренных настоящим Уставом;</w:t>
      </w:r>
      <w:r w:rsidRPr="00042382">
        <w:rPr>
          <w:rFonts w:ascii="Times New Roman" w:eastAsia="Times New Roman" w:hAnsi="Times New Roman" w:cs="Times New Roman"/>
          <w:b/>
          <w:bCs/>
          <w:i/>
          <w:iCs/>
          <w:sz w:val="23"/>
          <w:szCs w:val="23"/>
          <w:lang w:eastAsia="ru-RU"/>
        </w:rPr>
        <w:br/>
        <w:t>-</w:t>
      </w:r>
      <w:r w:rsidRPr="00042382">
        <w:rPr>
          <w:rFonts w:ascii="Times New Roman" w:eastAsia="Times New Roman" w:hAnsi="Times New Roman" w:cs="Times New Roman"/>
          <w:b/>
          <w:bCs/>
          <w:i/>
          <w:iCs/>
          <w:sz w:val="23"/>
          <w:szCs w:val="23"/>
          <w:lang w:eastAsia="ru-RU"/>
        </w:rPr>
        <w:tab/>
        <w:t>избирать в случаях, предусмотренных настоящим Уставом, рабочие органы собрания;</w:t>
      </w:r>
      <w:r w:rsidRPr="00042382">
        <w:rPr>
          <w:rFonts w:ascii="Times New Roman" w:eastAsia="Times New Roman" w:hAnsi="Times New Roman" w:cs="Times New Roman"/>
          <w:b/>
          <w:bCs/>
          <w:i/>
          <w:iCs/>
          <w:sz w:val="23"/>
          <w:szCs w:val="23"/>
          <w:lang w:eastAsia="ru-RU"/>
        </w:rPr>
        <w:br/>
        <w:t>-</w:t>
      </w:r>
      <w:r w:rsidRPr="00042382">
        <w:rPr>
          <w:rFonts w:ascii="Times New Roman" w:eastAsia="Times New Roman" w:hAnsi="Times New Roman" w:cs="Times New Roman"/>
          <w:b/>
          <w:bCs/>
          <w:i/>
          <w:iCs/>
          <w:sz w:val="23"/>
          <w:szCs w:val="23"/>
          <w:lang w:eastAsia="ru-RU"/>
        </w:rPr>
        <w:tab/>
        <w:t>требовать созыва внеочередного общего собрания акционеров, внеочередной проверки ревизионной комиссией или независимым аудитором деятельности Общества в порядке и на условиях, предусмотренных настоящим Уставом;</w:t>
      </w:r>
      <w:r w:rsidRPr="00042382">
        <w:rPr>
          <w:rFonts w:ascii="Times New Roman" w:eastAsia="Times New Roman" w:hAnsi="Times New Roman" w:cs="Times New Roman"/>
          <w:b/>
          <w:bCs/>
          <w:i/>
          <w:iCs/>
          <w:sz w:val="23"/>
          <w:szCs w:val="23"/>
          <w:lang w:eastAsia="ru-RU"/>
        </w:rPr>
        <w:br/>
        <w:t>-</w:t>
      </w:r>
      <w:r w:rsidRPr="00042382">
        <w:rPr>
          <w:rFonts w:ascii="Times New Roman" w:eastAsia="Times New Roman" w:hAnsi="Times New Roman" w:cs="Times New Roman"/>
          <w:b/>
          <w:bCs/>
          <w:i/>
          <w:iCs/>
          <w:sz w:val="23"/>
          <w:szCs w:val="23"/>
          <w:lang w:eastAsia="ru-RU"/>
        </w:rPr>
        <w:tab/>
        <w:t>требовать выкупа Обществом всех или части принадлежащих им акций в порядке и в случаях, установленных Федеральным законом "Об акционерных обществах" и Уставом Общества.</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Предоставление Обществом информации акционерам</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Общество обязано обеспечить акционерам доступ к документам, предусмотренным пунктом 1 статьи 53 настоящего Устава. К документам бухгалтерского учета и протоколам заседаний Правления Общества имеют право доступа акционеры (акционер), имеющие в совокупности не менее 25 процентов голосующих акций Общества.</w:t>
      </w:r>
      <w:r w:rsidRPr="00042382">
        <w:rPr>
          <w:rFonts w:ascii="Times New Roman" w:eastAsia="Times New Roman" w:hAnsi="Times New Roman" w:cs="Times New Roman"/>
          <w:b/>
          <w:bCs/>
          <w:i/>
          <w:iCs/>
          <w:sz w:val="23"/>
          <w:szCs w:val="23"/>
          <w:lang w:eastAsia="ru-RU"/>
        </w:rPr>
        <w:br/>
        <w:t>В случае использования в отношении Общества специального права на участие Российской Федерации, субъекта Российской Федерации или муниципального образования в управлении Обществом ("золотая акция"), Общество обеспечивает представителям Российской Федерации, субъекта Российской Федерации или муниципального образования доступ ко всем своим документам.</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Документы, предусмотренные пунктом 1 настоящей статьи, должны быть предоставлены Обществом в течение семи дней со дня предъявления соответствующего требования для ознакомления в помещении исполнительного органа Общества. Общество обязано по требованию лиц, имеющих право доступа к документам, предусмотренным пунктом 1 настоящей статьи, предоставить им копии указанных документов. Плата, взимаемая Обществом за предоставление данных копий, не может превышать затраты на их изготовление.</w:t>
      </w:r>
      <w:r w:rsidRPr="00042382">
        <w:rPr>
          <w:rFonts w:ascii="Times New Roman" w:eastAsia="Times New Roman" w:hAnsi="Times New Roman" w:cs="Times New Roman"/>
          <w:b/>
          <w:bCs/>
          <w:i/>
          <w:iCs/>
          <w:sz w:val="23"/>
          <w:szCs w:val="23"/>
          <w:lang w:eastAsia="ru-RU"/>
        </w:rPr>
        <w:br/>
      </w:r>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Категория акций:  </w:t>
      </w:r>
      <w:r w:rsidRPr="00042382">
        <w:rPr>
          <w:rFonts w:ascii="Times New Roman" w:eastAsia="MS Mincho" w:hAnsi="Times New Roman" w:cs="Times New Roman"/>
          <w:b/>
          <w:bCs/>
          <w:i/>
          <w:iCs/>
          <w:sz w:val="23"/>
          <w:szCs w:val="23"/>
          <w:lang w:eastAsia="ru-RU"/>
        </w:rPr>
        <w:t xml:space="preserve">акции привилегированные именные бездокументарные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Тип акций - </w:t>
      </w:r>
      <w:r w:rsidRPr="00042382">
        <w:rPr>
          <w:rFonts w:ascii="Times New Roman" w:eastAsia="Times New Roman" w:hAnsi="Times New Roman" w:cs="Times New Roman"/>
          <w:b/>
          <w:bCs/>
          <w:i/>
          <w:iCs/>
          <w:sz w:val="23"/>
          <w:szCs w:val="23"/>
          <w:lang w:eastAsia="ru-RU"/>
        </w:rPr>
        <w:t>А</w:t>
      </w:r>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Номинальная стоимость каждой акции –</w:t>
      </w:r>
      <w:r w:rsidRPr="00042382">
        <w:rPr>
          <w:rFonts w:ascii="Times New Roman" w:eastAsia="MS Mincho" w:hAnsi="Times New Roman" w:cs="Times New Roman"/>
          <w:b/>
          <w:bCs/>
          <w:i/>
          <w:iCs/>
          <w:sz w:val="23"/>
          <w:szCs w:val="23"/>
          <w:lang w:eastAsia="ru-RU"/>
        </w:rPr>
        <w:t xml:space="preserve"> 10 рублей</w:t>
      </w:r>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lastRenderedPageBreak/>
        <w:t xml:space="preserve">Количество акций, находящихся в обращении - </w:t>
      </w:r>
      <w:r w:rsidRPr="00042382">
        <w:rPr>
          <w:rFonts w:ascii="Times New Roman" w:eastAsia="MS Mincho" w:hAnsi="Times New Roman" w:cs="Times New Roman"/>
          <w:b/>
          <w:bCs/>
          <w:i/>
          <w:iCs/>
          <w:sz w:val="23"/>
          <w:szCs w:val="23"/>
          <w:lang w:eastAsia="ru-RU"/>
        </w:rPr>
        <w:t>854 900  штук</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Количество объявленных акций - </w:t>
      </w:r>
      <w:r w:rsidRPr="00042382">
        <w:rPr>
          <w:rFonts w:ascii="Times New Roman" w:eastAsia="Times New Roman" w:hAnsi="Times New Roman" w:cs="Times New Roman"/>
          <w:b/>
          <w:bCs/>
          <w:i/>
          <w:iCs/>
          <w:sz w:val="23"/>
          <w:szCs w:val="23"/>
          <w:lang w:eastAsia="ru-RU"/>
        </w:rPr>
        <w:t>854 900</w:t>
      </w:r>
      <w:r w:rsidRPr="00042382">
        <w:rPr>
          <w:rFonts w:ascii="Times New Roman" w:eastAsia="Times New Roman" w:hAnsi="Times New Roman" w:cs="Times New Roman"/>
          <w:sz w:val="23"/>
          <w:szCs w:val="23"/>
          <w:lang w:eastAsia="ru-RU"/>
        </w:rPr>
        <w:t xml:space="preserve"> </w:t>
      </w:r>
      <w:r w:rsidRPr="00042382">
        <w:rPr>
          <w:rFonts w:ascii="Times New Roman" w:eastAsia="MS Mincho" w:hAnsi="Times New Roman" w:cs="Times New Roman"/>
          <w:b/>
          <w:bCs/>
          <w:i/>
          <w:iCs/>
          <w:sz w:val="23"/>
          <w:szCs w:val="23"/>
          <w:lang w:eastAsia="ru-RU"/>
        </w:rPr>
        <w:t>штук</w:t>
      </w:r>
      <w:r w:rsidRPr="00042382">
        <w:rPr>
          <w:rFonts w:ascii="Times New Roman" w:eastAsia="Times New Roman" w:hAnsi="Times New Roman" w:cs="Times New Roman"/>
          <w:sz w:val="23"/>
          <w:szCs w:val="23"/>
          <w:lang w:eastAsia="ru-RU"/>
        </w:rPr>
        <w:t xml:space="preserve"> </w:t>
      </w:r>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Количество дополнительных акций, находящихся в процессе размещения -</w:t>
      </w:r>
      <w:r w:rsidRPr="00042382">
        <w:rPr>
          <w:rFonts w:ascii="Times New Roman" w:eastAsia="MS Mincho" w:hAnsi="Times New Roman" w:cs="Times New Roman"/>
          <w:b/>
          <w:bCs/>
          <w:i/>
          <w:iCs/>
          <w:sz w:val="23"/>
          <w:szCs w:val="23"/>
          <w:lang w:eastAsia="ru-RU"/>
        </w:rPr>
        <w:t xml:space="preserve"> 0</w:t>
      </w:r>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Количество акций, находящихся на балансе </w:t>
      </w:r>
      <w:r w:rsidRPr="00042382">
        <w:rPr>
          <w:rFonts w:ascii="Times New Roman" w:eastAsia="MS Mincho" w:hAnsi="Times New Roman" w:cs="Times New Roman"/>
          <w:sz w:val="23"/>
          <w:szCs w:val="23"/>
          <w:lang w:eastAsia="ru-RU"/>
        </w:rPr>
        <w:t>эмитента-</w:t>
      </w:r>
      <w:r w:rsidRPr="00042382">
        <w:rPr>
          <w:rFonts w:ascii="Times New Roman" w:eastAsia="MS Mincho" w:hAnsi="Times New Roman" w:cs="Times New Roman"/>
          <w:b/>
          <w:bCs/>
          <w:i/>
          <w:iCs/>
          <w:sz w:val="23"/>
          <w:szCs w:val="23"/>
          <w:lang w:eastAsia="ru-RU"/>
        </w:rPr>
        <w:t xml:space="preserve"> 0 </w:t>
      </w:r>
    </w:p>
    <w:p w:rsidR="00042382" w:rsidRPr="00042382" w:rsidRDefault="00042382" w:rsidP="00042382">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 </w:t>
      </w:r>
      <w:r w:rsidRPr="00042382">
        <w:rPr>
          <w:rFonts w:ascii="Times New Roman" w:eastAsia="Times New Roman" w:hAnsi="Times New Roman" w:cs="Times New Roman"/>
          <w:b/>
          <w:bCs/>
          <w:i/>
          <w:iCs/>
          <w:sz w:val="23"/>
          <w:szCs w:val="23"/>
          <w:lang w:eastAsia="ru-RU"/>
        </w:rPr>
        <w:t>-0</w:t>
      </w:r>
    </w:p>
    <w:p w:rsidR="00042382" w:rsidRPr="00042382" w:rsidRDefault="00042382" w:rsidP="00042382">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Государственный регистрационный номер - </w:t>
      </w:r>
      <w:r w:rsidRPr="00042382">
        <w:rPr>
          <w:rFonts w:ascii="Times New Roman" w:eastAsia="Times New Roman" w:hAnsi="Times New Roman" w:cs="Times New Roman"/>
          <w:b/>
          <w:bCs/>
          <w:i/>
          <w:iCs/>
          <w:sz w:val="23"/>
          <w:szCs w:val="23"/>
          <w:lang w:eastAsia="ru-RU"/>
        </w:rPr>
        <w:t>2-02-30812-E</w:t>
      </w:r>
    </w:p>
    <w:p w:rsidR="00042382" w:rsidRPr="00042382" w:rsidRDefault="00042382" w:rsidP="00042382">
      <w:pPr>
        <w:widowControl w:val="0"/>
        <w:autoSpaceDE w:val="0"/>
        <w:autoSpaceDN w:val="0"/>
        <w:adjustRightInd w:val="0"/>
        <w:spacing w:before="20" w:after="40" w:line="240" w:lineRule="auto"/>
        <w:ind w:left="284"/>
        <w:jc w:val="both"/>
        <w:rPr>
          <w:rFonts w:ascii="Times New Roman" w:eastAsia="MS Mincho"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Дата государственной регистрации</w:t>
      </w:r>
      <w:r w:rsidRPr="00042382">
        <w:rPr>
          <w:rFonts w:ascii="Times New Roman" w:eastAsia="MS Mincho" w:hAnsi="Times New Roman" w:cs="Times New Roman"/>
          <w:b/>
          <w:bCs/>
          <w:i/>
          <w:iCs/>
          <w:sz w:val="23"/>
          <w:szCs w:val="23"/>
          <w:lang w:eastAsia="ru-RU"/>
        </w:rPr>
        <w:t xml:space="preserve"> - 18.03.1999</w:t>
      </w:r>
    </w:p>
    <w:p w:rsidR="00042382" w:rsidRPr="00042382" w:rsidRDefault="00042382" w:rsidP="00042382">
      <w:pPr>
        <w:widowControl w:val="0"/>
        <w:autoSpaceDE w:val="0"/>
        <w:autoSpaceDN w:val="0"/>
        <w:adjustRightInd w:val="0"/>
        <w:spacing w:before="20" w:after="40" w:line="240" w:lineRule="auto"/>
        <w:ind w:left="284"/>
        <w:jc w:val="both"/>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Права акционеров - владельцев привилегированных акций типа "А":</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Привилегированные акции Общества одного типа имеют одинаковую номинальную стоимость, являются именными и предоставляют акционерам - их владельцам одинаковый объем прав.</w:t>
      </w:r>
      <w:r w:rsidRPr="00042382">
        <w:rPr>
          <w:rFonts w:ascii="Times New Roman" w:eastAsia="Times New Roman" w:hAnsi="Times New Roman" w:cs="Times New Roman"/>
          <w:b/>
          <w:bCs/>
          <w:i/>
          <w:iCs/>
          <w:sz w:val="23"/>
          <w:szCs w:val="23"/>
          <w:lang w:eastAsia="ru-RU"/>
        </w:rPr>
        <w:br/>
        <w:t>Акционеры - владельцы привилегированных акций имеют право принимать участие в общих собраниях без права голоса, за исключением случаев, предусмотренных действующим законодательством и Уставом Общества.</w:t>
      </w:r>
      <w:r w:rsidRPr="00042382">
        <w:rPr>
          <w:rFonts w:ascii="Times New Roman" w:eastAsia="Times New Roman" w:hAnsi="Times New Roman" w:cs="Times New Roman"/>
          <w:b/>
          <w:bCs/>
          <w:i/>
          <w:iCs/>
          <w:sz w:val="23"/>
          <w:szCs w:val="23"/>
          <w:lang w:eastAsia="ru-RU"/>
        </w:rPr>
        <w:br/>
        <w:t>Акционер - владелец привилегированных акций имеет первоочередное право по сравнению с владельцами обыкновенных акций в получении:</w:t>
      </w:r>
      <w:r w:rsidRPr="00042382">
        <w:rPr>
          <w:rFonts w:ascii="Times New Roman" w:eastAsia="Times New Roman" w:hAnsi="Times New Roman" w:cs="Times New Roman"/>
          <w:b/>
          <w:bCs/>
          <w:i/>
          <w:iCs/>
          <w:sz w:val="23"/>
          <w:szCs w:val="23"/>
          <w:lang w:eastAsia="ru-RU"/>
        </w:rPr>
        <w:br/>
        <w:t>-</w:t>
      </w:r>
      <w:r w:rsidRPr="00042382">
        <w:rPr>
          <w:rFonts w:ascii="Times New Roman" w:eastAsia="Times New Roman" w:hAnsi="Times New Roman" w:cs="Times New Roman"/>
          <w:b/>
          <w:bCs/>
          <w:i/>
          <w:iCs/>
          <w:sz w:val="23"/>
          <w:szCs w:val="23"/>
          <w:lang w:eastAsia="ru-RU"/>
        </w:rPr>
        <w:tab/>
        <w:t>дивидендов в размерах и в порядке, предусмотренных Уставом;</w:t>
      </w:r>
      <w:r w:rsidRPr="00042382">
        <w:rPr>
          <w:rFonts w:ascii="Times New Roman" w:eastAsia="Times New Roman" w:hAnsi="Times New Roman" w:cs="Times New Roman"/>
          <w:b/>
          <w:bCs/>
          <w:i/>
          <w:iCs/>
          <w:sz w:val="23"/>
          <w:szCs w:val="23"/>
          <w:lang w:eastAsia="ru-RU"/>
        </w:rPr>
        <w:br/>
        <w:t>-</w:t>
      </w:r>
      <w:r w:rsidRPr="00042382">
        <w:rPr>
          <w:rFonts w:ascii="Times New Roman" w:eastAsia="Times New Roman" w:hAnsi="Times New Roman" w:cs="Times New Roman"/>
          <w:b/>
          <w:bCs/>
          <w:i/>
          <w:iCs/>
          <w:sz w:val="23"/>
          <w:szCs w:val="23"/>
          <w:lang w:eastAsia="ru-RU"/>
        </w:rPr>
        <w:tab/>
        <w:t>начисленных, но не выплаченных дивидендов при ликвидации Общества;</w:t>
      </w:r>
      <w:r w:rsidRPr="00042382">
        <w:rPr>
          <w:rFonts w:ascii="Times New Roman" w:eastAsia="Times New Roman" w:hAnsi="Times New Roman" w:cs="Times New Roman"/>
          <w:b/>
          <w:bCs/>
          <w:i/>
          <w:iCs/>
          <w:sz w:val="23"/>
          <w:szCs w:val="23"/>
          <w:lang w:eastAsia="ru-RU"/>
        </w:rPr>
        <w:br/>
        <w:t>-</w:t>
      </w:r>
      <w:r w:rsidRPr="00042382">
        <w:rPr>
          <w:rFonts w:ascii="Times New Roman" w:eastAsia="Times New Roman" w:hAnsi="Times New Roman" w:cs="Times New Roman"/>
          <w:b/>
          <w:bCs/>
          <w:i/>
          <w:iCs/>
          <w:sz w:val="23"/>
          <w:szCs w:val="23"/>
          <w:lang w:eastAsia="ru-RU"/>
        </w:rPr>
        <w:tab/>
        <w:t>доли стоимости имущества Общества (ликвидационная стоимость), остающегося после его ликвидации.</w:t>
      </w:r>
      <w:r w:rsidRPr="00042382">
        <w:rPr>
          <w:rFonts w:ascii="Times New Roman" w:eastAsia="Times New Roman" w:hAnsi="Times New Roman" w:cs="Times New Roman"/>
          <w:b/>
          <w:bCs/>
          <w:i/>
          <w:iCs/>
          <w:sz w:val="23"/>
          <w:szCs w:val="23"/>
          <w:lang w:eastAsia="ru-RU"/>
        </w:rPr>
        <w:br/>
        <w:t>Общество в случае его ликвидации гарантирует направить на выплату ликвидационной стоимости акционерам - владельцам привилегированных акций не менее 100% от номинальной стоимости принадлежащих им привилегированных акций.</w:t>
      </w:r>
      <w:r w:rsidRPr="00042382">
        <w:rPr>
          <w:rFonts w:ascii="Times New Roman" w:eastAsia="Times New Roman" w:hAnsi="Times New Roman" w:cs="Times New Roman"/>
          <w:b/>
          <w:bCs/>
          <w:i/>
          <w:iCs/>
          <w:sz w:val="23"/>
          <w:szCs w:val="23"/>
          <w:lang w:eastAsia="ru-RU"/>
        </w:rPr>
        <w:br/>
        <w:t>-</w:t>
      </w:r>
      <w:r w:rsidRPr="00042382">
        <w:rPr>
          <w:rFonts w:ascii="Times New Roman" w:eastAsia="Times New Roman" w:hAnsi="Times New Roman" w:cs="Times New Roman"/>
          <w:b/>
          <w:bCs/>
          <w:i/>
          <w:iCs/>
          <w:sz w:val="23"/>
          <w:szCs w:val="23"/>
          <w:lang w:eastAsia="ru-RU"/>
        </w:rPr>
        <w:tab/>
        <w:t>Привилегированная акция дает право голоса при решении следующих отдельных вопросов компетенции общего собрания:</w:t>
      </w:r>
      <w:r w:rsidRPr="00042382">
        <w:rPr>
          <w:rFonts w:ascii="Times New Roman" w:eastAsia="Times New Roman" w:hAnsi="Times New Roman" w:cs="Times New Roman"/>
          <w:b/>
          <w:bCs/>
          <w:i/>
          <w:iCs/>
          <w:sz w:val="23"/>
          <w:szCs w:val="23"/>
          <w:lang w:eastAsia="ru-RU"/>
        </w:rPr>
        <w:br/>
        <w:t>-</w:t>
      </w:r>
      <w:r w:rsidRPr="00042382">
        <w:rPr>
          <w:rFonts w:ascii="Times New Roman" w:eastAsia="Times New Roman" w:hAnsi="Times New Roman" w:cs="Times New Roman"/>
          <w:b/>
          <w:bCs/>
          <w:i/>
          <w:iCs/>
          <w:sz w:val="23"/>
          <w:szCs w:val="23"/>
          <w:lang w:eastAsia="ru-RU"/>
        </w:rPr>
        <w:tab/>
        <w:t>о реорганизации и ликвидации Общества;</w:t>
      </w:r>
      <w:r w:rsidRPr="00042382">
        <w:rPr>
          <w:rFonts w:ascii="Times New Roman" w:eastAsia="Times New Roman" w:hAnsi="Times New Roman" w:cs="Times New Roman"/>
          <w:b/>
          <w:bCs/>
          <w:i/>
          <w:iCs/>
          <w:sz w:val="23"/>
          <w:szCs w:val="23"/>
          <w:lang w:eastAsia="ru-RU"/>
        </w:rPr>
        <w:br/>
        <w:t>-</w:t>
      </w:r>
      <w:r w:rsidRPr="00042382">
        <w:rPr>
          <w:rFonts w:ascii="Times New Roman" w:eastAsia="Times New Roman" w:hAnsi="Times New Roman" w:cs="Times New Roman"/>
          <w:b/>
          <w:bCs/>
          <w:i/>
          <w:iCs/>
          <w:sz w:val="23"/>
          <w:szCs w:val="23"/>
          <w:lang w:eastAsia="ru-RU"/>
        </w:rPr>
        <w:tab/>
        <w:t>о внесении изменений и дополнений в Устав Общества, ограничивающих права акционеров - владельцев привилегированных акций.</w:t>
      </w:r>
      <w:r w:rsidRPr="00042382">
        <w:rPr>
          <w:rFonts w:ascii="Times New Roman" w:eastAsia="Times New Roman" w:hAnsi="Times New Roman" w:cs="Times New Roman"/>
          <w:b/>
          <w:bCs/>
          <w:i/>
          <w:iCs/>
          <w:sz w:val="23"/>
          <w:szCs w:val="23"/>
          <w:lang w:eastAsia="ru-RU"/>
        </w:rPr>
        <w:br/>
        <w:t>Акционеры - владельцы привилегированных акций, которые предоставляют их владельцам право голоса лишь по определенным Уставом вопросам повестки дня общего собрания имеют право:</w:t>
      </w:r>
      <w:r w:rsidRPr="00042382">
        <w:rPr>
          <w:rFonts w:ascii="Times New Roman" w:eastAsia="Times New Roman" w:hAnsi="Times New Roman" w:cs="Times New Roman"/>
          <w:b/>
          <w:bCs/>
          <w:i/>
          <w:iCs/>
          <w:sz w:val="23"/>
          <w:szCs w:val="23"/>
          <w:lang w:eastAsia="ru-RU"/>
        </w:rPr>
        <w:br/>
        <w:t>-</w:t>
      </w:r>
      <w:r w:rsidRPr="00042382">
        <w:rPr>
          <w:rFonts w:ascii="Times New Roman" w:eastAsia="Times New Roman" w:hAnsi="Times New Roman" w:cs="Times New Roman"/>
          <w:b/>
          <w:bCs/>
          <w:i/>
          <w:iCs/>
          <w:sz w:val="23"/>
          <w:szCs w:val="23"/>
          <w:lang w:eastAsia="ru-RU"/>
        </w:rPr>
        <w:tab/>
        <w:t>принимать участие в очном или заочном голосовании на общих собраниях только при решении этих отдельных вопросов;</w:t>
      </w:r>
      <w:r w:rsidRPr="00042382">
        <w:rPr>
          <w:rFonts w:ascii="Times New Roman" w:eastAsia="Times New Roman" w:hAnsi="Times New Roman" w:cs="Times New Roman"/>
          <w:b/>
          <w:bCs/>
          <w:i/>
          <w:iCs/>
          <w:sz w:val="23"/>
          <w:szCs w:val="23"/>
          <w:lang w:eastAsia="ru-RU"/>
        </w:rPr>
        <w:br/>
        <w:t>-</w:t>
      </w:r>
      <w:r w:rsidRPr="00042382">
        <w:rPr>
          <w:rFonts w:ascii="Times New Roman" w:eastAsia="Times New Roman" w:hAnsi="Times New Roman" w:cs="Times New Roman"/>
          <w:b/>
          <w:bCs/>
          <w:i/>
          <w:iCs/>
          <w:sz w:val="23"/>
          <w:szCs w:val="23"/>
          <w:lang w:eastAsia="ru-RU"/>
        </w:rPr>
        <w:tab/>
        <w:t>требовать выкупа Обществом всех или части принадлежащих им акций в случае принятия общим собранием положительных решений по отдельных вопросам, указанным в пункте 3.6. статьи  Устава при условии, что они не принимали участия в голосовании или голосовали против их принятия.</w:t>
      </w:r>
      <w:r w:rsidRPr="00042382">
        <w:rPr>
          <w:rFonts w:ascii="Times New Roman" w:eastAsia="Times New Roman" w:hAnsi="Times New Roman" w:cs="Times New Roman"/>
          <w:b/>
          <w:bCs/>
          <w:i/>
          <w:iCs/>
          <w:sz w:val="23"/>
          <w:szCs w:val="23"/>
          <w:lang w:eastAsia="ru-RU"/>
        </w:rPr>
        <w:br/>
        <w:t>Общество гарантирует направлять ежегодно на выплату дивидендов по привилегированным именным акциям не менее 10% чистой прибыли, определяемой по итогам завершившегося финансового года, разделенного на число акций которое составляет 25% уставного капитала.</w:t>
      </w:r>
      <w:r w:rsidRPr="00042382">
        <w:rPr>
          <w:rFonts w:ascii="Times New Roman" w:eastAsia="Times New Roman" w:hAnsi="Times New Roman" w:cs="Times New Roman"/>
          <w:b/>
          <w:bCs/>
          <w:i/>
          <w:iCs/>
          <w:sz w:val="23"/>
          <w:szCs w:val="23"/>
          <w:lang w:eastAsia="ru-RU"/>
        </w:rPr>
        <w:br/>
        <w:t>Порядок участия акционеров в общем собрании акционеров</w:t>
      </w:r>
      <w:r w:rsidRPr="00042382">
        <w:rPr>
          <w:rFonts w:ascii="Times New Roman" w:eastAsia="Times New Roman" w:hAnsi="Times New Roman" w:cs="Times New Roman"/>
          <w:b/>
          <w:bCs/>
          <w:i/>
          <w:iCs/>
          <w:sz w:val="23"/>
          <w:szCs w:val="23"/>
          <w:lang w:eastAsia="ru-RU"/>
        </w:rPr>
        <w:br/>
      </w:r>
      <w:r w:rsidRPr="00042382">
        <w:rPr>
          <w:rFonts w:ascii="Times New Roman" w:eastAsia="Times New Roman" w:hAnsi="Times New Roman" w:cs="Times New Roman"/>
          <w:b/>
          <w:bCs/>
          <w:i/>
          <w:iCs/>
          <w:sz w:val="23"/>
          <w:szCs w:val="23"/>
          <w:lang w:eastAsia="ru-RU"/>
        </w:rPr>
        <w:tab/>
        <w:t>В список лиц, имеющих право на участие в общем собрании, включаются:</w:t>
      </w:r>
      <w:r w:rsidRPr="00042382">
        <w:rPr>
          <w:rFonts w:ascii="Times New Roman" w:eastAsia="Times New Roman" w:hAnsi="Times New Roman" w:cs="Times New Roman"/>
          <w:b/>
          <w:bCs/>
          <w:i/>
          <w:iCs/>
          <w:sz w:val="23"/>
          <w:szCs w:val="23"/>
          <w:lang w:eastAsia="ru-RU"/>
        </w:rPr>
        <w:br/>
        <w:t xml:space="preserve">акционеры - владельцы привилегированных акций Общества определенного типа, размер дивиденда по которым определен в уставе общества (за исключением кумулятивных привилегированных акций общества), в случае, если на последнем годовом общем собрании независимо от основания не было принято решение о выплате дивидендов по привилегированным акциям этого типа или было принято решение о неполной выплате дивидендов по привилегированным акциям этого типа (в </w:t>
      </w:r>
      <w:r w:rsidRPr="00042382">
        <w:rPr>
          <w:rFonts w:ascii="Times New Roman" w:eastAsia="Times New Roman" w:hAnsi="Times New Roman" w:cs="Times New Roman"/>
          <w:b/>
          <w:bCs/>
          <w:i/>
          <w:iCs/>
          <w:sz w:val="23"/>
          <w:szCs w:val="23"/>
          <w:lang w:eastAsia="ru-RU"/>
        </w:rPr>
        <w:lastRenderedPageBreak/>
        <w:t>случае размещения Обществом такого типа привилегированных акций);</w:t>
      </w: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r w:rsidRPr="00042382">
        <w:rPr>
          <w:rFonts w:ascii="Arial" w:eastAsia="Times New Roman" w:hAnsi="Arial" w:cs="Arial"/>
          <w:i/>
          <w:iCs/>
          <w:sz w:val="23"/>
          <w:szCs w:val="23"/>
          <w:lang w:eastAsia="ru-RU"/>
        </w:rPr>
        <w:br/>
      </w:r>
      <w:bookmarkStart w:id="326" w:name="_Toc224006176"/>
      <w:bookmarkStart w:id="327" w:name="_Toc224006610"/>
      <w:bookmarkStart w:id="328" w:name="_Toc224006986"/>
      <w:bookmarkStart w:id="329" w:name="_Toc227663180"/>
      <w:r w:rsidRPr="00042382">
        <w:rPr>
          <w:rFonts w:ascii="Arial" w:eastAsia="Times New Roman" w:hAnsi="Arial" w:cs="Arial"/>
          <w:b/>
          <w:bCs/>
          <w:sz w:val="26"/>
          <w:szCs w:val="26"/>
          <w:lang w:eastAsia="ru-RU"/>
        </w:rPr>
        <w:t>8.3. Сведения о предыдущих выпусках эмиссионных ценных бумаг эмитента, за исключением акций эмитента</w:t>
      </w:r>
      <w:bookmarkEnd w:id="326"/>
      <w:bookmarkEnd w:id="327"/>
      <w:bookmarkEnd w:id="328"/>
      <w:bookmarkEnd w:id="329"/>
    </w:p>
    <w:p w:rsidR="00042382" w:rsidRPr="00042382" w:rsidRDefault="00042382" w:rsidP="00042382">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Информация о предыдущих выпусках ценных бумаг эмитента, за исключением его акций, раскрывается отдельно по выпускам, все ценные бумаги которых погашены (аннулированы), выпускам, ценные бумаги которых находятся в обращении, и выпускам, обязательства эмитента по ценным бумагам которых не исполнены - нет.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 xml:space="preserve">   </w:t>
      </w:r>
    </w:p>
    <w:p w:rsidR="00042382" w:rsidRPr="00042382" w:rsidRDefault="00042382" w:rsidP="00042382">
      <w:pPr>
        <w:keepNext/>
        <w:spacing w:after="0" w:line="240" w:lineRule="auto"/>
        <w:jc w:val="center"/>
        <w:outlineLvl w:val="3"/>
        <w:rPr>
          <w:rFonts w:ascii="Times New Roman" w:eastAsia="Times New Roman" w:hAnsi="Times New Roman" w:cs="Times New Roman"/>
          <w:sz w:val="24"/>
          <w:szCs w:val="24"/>
          <w:lang w:eastAsia="ru-RU"/>
        </w:rPr>
      </w:pPr>
      <w:bookmarkStart w:id="330" w:name="_Toc224006611"/>
      <w:bookmarkStart w:id="331" w:name="_Toc224006987"/>
      <w:bookmarkStart w:id="332" w:name="_Toc227663181"/>
      <w:r w:rsidRPr="00042382">
        <w:rPr>
          <w:rFonts w:ascii="Times New Roman" w:eastAsia="Times New Roman" w:hAnsi="Times New Roman" w:cs="Times New Roman"/>
          <w:sz w:val="24"/>
          <w:szCs w:val="24"/>
          <w:lang w:eastAsia="ru-RU"/>
        </w:rPr>
        <w:t>8.3.1. Сведения о выпусках, все ценные бумаги которых погашены (аннулированы)</w:t>
      </w:r>
      <w:bookmarkEnd w:id="330"/>
      <w:bookmarkEnd w:id="331"/>
      <w:bookmarkEnd w:id="332"/>
    </w:p>
    <w:p w:rsidR="00042382" w:rsidRPr="00042382" w:rsidRDefault="00042382" w:rsidP="00042382">
      <w:pPr>
        <w:widowControl w:val="0"/>
        <w:autoSpaceDE w:val="0"/>
        <w:autoSpaceDN w:val="0"/>
        <w:adjustRightInd w:val="0"/>
        <w:spacing w:before="240" w:after="40" w:line="240" w:lineRule="auto"/>
        <w:ind w:left="284"/>
        <w:rPr>
          <w:rFonts w:ascii="Times New Roman" w:eastAsia="Times New Roman" w:hAnsi="Times New Roman" w:cs="Times New Roman"/>
          <w:b/>
          <w:bCs/>
          <w:sz w:val="23"/>
          <w:szCs w:val="23"/>
          <w:lang w:eastAsia="ru-RU"/>
        </w:rPr>
      </w:pPr>
      <w:r w:rsidRPr="00042382">
        <w:rPr>
          <w:rFonts w:ascii="Times New Roman" w:eastAsia="Times New Roman" w:hAnsi="Times New Roman" w:cs="Times New Roman"/>
          <w:b/>
          <w:bCs/>
          <w:sz w:val="23"/>
          <w:szCs w:val="23"/>
          <w:lang w:eastAsia="ru-RU"/>
        </w:rPr>
        <w:t>Сведения об акциях эмитента.</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Порядковый номер выпуска: </w:t>
      </w:r>
      <w:r w:rsidRPr="00042382">
        <w:rPr>
          <w:rFonts w:ascii="Times New Roman" w:eastAsia="Times New Roman" w:hAnsi="Times New Roman" w:cs="Times New Roman"/>
          <w:b/>
          <w:bCs/>
          <w:i/>
          <w:iCs/>
          <w:sz w:val="23"/>
          <w:szCs w:val="23"/>
          <w:lang w:eastAsia="ru-RU"/>
        </w:rPr>
        <w:t>1</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Категория: </w:t>
      </w:r>
      <w:r w:rsidRPr="00042382">
        <w:rPr>
          <w:rFonts w:ascii="Times New Roman" w:eastAsia="Times New Roman" w:hAnsi="Times New Roman" w:cs="Times New Roman"/>
          <w:b/>
          <w:bCs/>
          <w:i/>
          <w:iCs/>
          <w:sz w:val="23"/>
          <w:szCs w:val="23"/>
          <w:lang w:eastAsia="ru-RU"/>
        </w:rPr>
        <w:t>обыкновенные</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Форма ценных бумаг: </w:t>
      </w:r>
      <w:r w:rsidRPr="00042382">
        <w:rPr>
          <w:rFonts w:ascii="Times New Roman" w:eastAsia="Times New Roman" w:hAnsi="Times New Roman" w:cs="Times New Roman"/>
          <w:b/>
          <w:bCs/>
          <w:i/>
          <w:iCs/>
          <w:sz w:val="23"/>
          <w:szCs w:val="23"/>
          <w:lang w:eastAsia="ru-RU"/>
        </w:rPr>
        <w:t>именные бездокументарные</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Номинальная стоимость одной ценной бумаги выпуска: </w:t>
      </w:r>
      <w:r w:rsidRPr="00042382">
        <w:rPr>
          <w:rFonts w:ascii="Times New Roman" w:eastAsia="Times New Roman" w:hAnsi="Times New Roman" w:cs="Times New Roman"/>
          <w:b/>
          <w:bCs/>
          <w:i/>
          <w:iCs/>
          <w:sz w:val="23"/>
          <w:szCs w:val="23"/>
          <w:lang w:eastAsia="ru-RU"/>
        </w:rPr>
        <w:t>1 рубль</w:t>
      </w:r>
      <w:r w:rsidRPr="00042382">
        <w:rPr>
          <w:rFonts w:ascii="Times New Roman" w:eastAsia="Times New Roman" w:hAnsi="Times New Roman" w:cs="Times New Roman"/>
          <w:sz w:val="23"/>
          <w:szCs w:val="23"/>
          <w:lang w:eastAsia="ru-RU"/>
        </w:rPr>
        <w:t xml:space="preserve">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Количество ценных бумаг выпуска: </w:t>
      </w:r>
      <w:r w:rsidRPr="00042382">
        <w:rPr>
          <w:rFonts w:ascii="Times New Roman" w:eastAsia="Times New Roman" w:hAnsi="Times New Roman" w:cs="Times New Roman"/>
          <w:b/>
          <w:bCs/>
          <w:i/>
          <w:iCs/>
          <w:sz w:val="23"/>
          <w:szCs w:val="23"/>
          <w:lang w:eastAsia="ru-RU"/>
        </w:rPr>
        <w:t>12 018 штук</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Общий объем выпуска: </w:t>
      </w:r>
      <w:r w:rsidRPr="00042382">
        <w:rPr>
          <w:rFonts w:ascii="Times New Roman" w:eastAsia="Times New Roman" w:hAnsi="Times New Roman" w:cs="Times New Roman"/>
          <w:b/>
          <w:bCs/>
          <w:i/>
          <w:iCs/>
          <w:sz w:val="23"/>
          <w:szCs w:val="23"/>
          <w:lang w:eastAsia="ru-RU"/>
        </w:rPr>
        <w:t>12 018 рублей</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Сведения о государственной регистрации выпуска: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Дата регистрации: </w:t>
      </w:r>
      <w:r w:rsidRPr="00042382">
        <w:rPr>
          <w:rFonts w:ascii="Times New Roman" w:eastAsia="Times New Roman" w:hAnsi="Times New Roman" w:cs="Times New Roman"/>
          <w:b/>
          <w:bCs/>
          <w:i/>
          <w:iCs/>
          <w:sz w:val="23"/>
          <w:szCs w:val="23"/>
          <w:lang w:eastAsia="ru-RU"/>
        </w:rPr>
        <w:t>10.11.1992</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Регистрационный номер: </w:t>
      </w:r>
      <w:r w:rsidRPr="00042382">
        <w:rPr>
          <w:rFonts w:ascii="Times New Roman" w:eastAsia="Times New Roman" w:hAnsi="Times New Roman" w:cs="Times New Roman"/>
          <w:b/>
          <w:bCs/>
          <w:i/>
          <w:iCs/>
          <w:sz w:val="23"/>
          <w:szCs w:val="23"/>
          <w:lang w:eastAsia="ru-RU"/>
        </w:rPr>
        <w:t>03-1-П-155</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042382">
        <w:rPr>
          <w:rFonts w:ascii="Times New Roman" w:eastAsia="Times New Roman" w:hAnsi="Times New Roman" w:cs="Times New Roman"/>
          <w:b/>
          <w:bCs/>
          <w:i/>
          <w:iCs/>
          <w:sz w:val="23"/>
          <w:szCs w:val="23"/>
          <w:lang w:eastAsia="ru-RU"/>
        </w:rPr>
        <w:t>Финансовые органы</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Способ размещения: </w:t>
      </w:r>
      <w:r w:rsidRPr="00042382">
        <w:rPr>
          <w:rFonts w:ascii="Times New Roman" w:eastAsia="Times New Roman" w:hAnsi="Times New Roman" w:cs="Times New Roman"/>
          <w:b/>
          <w:bCs/>
          <w:i/>
          <w:iCs/>
          <w:sz w:val="23"/>
          <w:szCs w:val="23"/>
          <w:lang w:eastAsia="ru-RU"/>
        </w:rPr>
        <w:t>в соответствии с планом приватизации</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Период размещения: </w:t>
      </w:r>
      <w:r w:rsidRPr="00042382">
        <w:rPr>
          <w:rFonts w:ascii="Times New Roman" w:eastAsia="Times New Roman" w:hAnsi="Times New Roman" w:cs="Times New Roman"/>
          <w:b/>
          <w:bCs/>
          <w:i/>
          <w:iCs/>
          <w:sz w:val="23"/>
          <w:szCs w:val="23"/>
          <w:lang w:eastAsia="ru-RU"/>
        </w:rPr>
        <w:t>c 6.11.1992 по 6.11.1992</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Текущее состояние выпуска: </w:t>
      </w:r>
      <w:r w:rsidRPr="00042382">
        <w:rPr>
          <w:rFonts w:ascii="Times New Roman" w:eastAsia="Times New Roman" w:hAnsi="Times New Roman" w:cs="Times New Roman"/>
          <w:b/>
          <w:bCs/>
          <w:i/>
          <w:iCs/>
          <w:sz w:val="23"/>
          <w:szCs w:val="23"/>
          <w:lang w:eastAsia="ru-RU"/>
        </w:rPr>
        <w:t>все ценные бумаги выпуска погашены (аннулированы)</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Количество фактически размещенных ценных бумаг в соответствии с зарегистрированным отчетом об итогах выпуска: </w:t>
      </w:r>
      <w:r w:rsidRPr="00042382">
        <w:rPr>
          <w:rFonts w:ascii="Times New Roman" w:eastAsia="Times New Roman" w:hAnsi="Times New Roman" w:cs="Times New Roman"/>
          <w:b/>
          <w:bCs/>
          <w:i/>
          <w:iCs/>
          <w:sz w:val="23"/>
          <w:szCs w:val="23"/>
          <w:lang w:eastAsia="ru-RU"/>
        </w:rPr>
        <w:t>25 752 штук</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Сведения о государственной регистрации отчета об итогах выпуска: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Дата регистрации: </w:t>
      </w:r>
      <w:r w:rsidRPr="00042382">
        <w:rPr>
          <w:rFonts w:ascii="Times New Roman" w:eastAsia="Times New Roman" w:hAnsi="Times New Roman" w:cs="Times New Roman"/>
          <w:b/>
          <w:bCs/>
          <w:i/>
          <w:iCs/>
          <w:sz w:val="23"/>
          <w:szCs w:val="23"/>
          <w:lang w:eastAsia="ru-RU"/>
        </w:rPr>
        <w:t>18.02.1999</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042382">
        <w:rPr>
          <w:rFonts w:ascii="Times New Roman" w:eastAsia="Times New Roman" w:hAnsi="Times New Roman" w:cs="Times New Roman"/>
          <w:b/>
          <w:bCs/>
          <w:i/>
          <w:iCs/>
          <w:sz w:val="23"/>
          <w:szCs w:val="23"/>
          <w:lang w:eastAsia="ru-RU"/>
        </w:rPr>
        <w:t>Ростовское РО ФКЦБ России</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Ограничения в обращении ценных бумагах выпуска (если таковые имеются):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b/>
          <w:bCs/>
          <w:i/>
          <w:iCs/>
          <w:sz w:val="23"/>
          <w:szCs w:val="23"/>
          <w:lang w:eastAsia="ru-RU"/>
        </w:rPr>
        <w:t>Ограничений в обращении акций, данного выпуска, на вторичном рынке нет.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Рыночная информация о ценных бумагах выпуска: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b/>
          <w:bCs/>
          <w:i/>
          <w:iCs/>
          <w:sz w:val="23"/>
          <w:szCs w:val="23"/>
          <w:lang w:eastAsia="ru-RU"/>
        </w:rPr>
        <w:t>Акции эмитента не выставлялись на организованном рынке ценных бумаг.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Дополнительная существенная информация о ценных бумагах выпуска: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b/>
          <w:bCs/>
          <w:i/>
          <w:iCs/>
          <w:sz w:val="23"/>
          <w:szCs w:val="23"/>
          <w:lang w:eastAsia="ru-RU"/>
        </w:rPr>
        <w:t>В акции данного выпуска  дополнительно были конвертированы привилегированные акции типа "Б"</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Порядковый номер выпуска: </w:t>
      </w:r>
      <w:r w:rsidRPr="00042382">
        <w:rPr>
          <w:rFonts w:ascii="Times New Roman" w:eastAsia="Times New Roman" w:hAnsi="Times New Roman" w:cs="Times New Roman"/>
          <w:b/>
          <w:bCs/>
          <w:i/>
          <w:iCs/>
          <w:sz w:val="23"/>
          <w:szCs w:val="23"/>
          <w:lang w:eastAsia="ru-RU"/>
        </w:rPr>
        <w:t>2</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Категория: </w:t>
      </w:r>
      <w:r w:rsidRPr="00042382">
        <w:rPr>
          <w:rFonts w:ascii="Times New Roman" w:eastAsia="Times New Roman" w:hAnsi="Times New Roman" w:cs="Times New Roman"/>
          <w:b/>
          <w:bCs/>
          <w:i/>
          <w:iCs/>
          <w:sz w:val="23"/>
          <w:szCs w:val="23"/>
          <w:lang w:eastAsia="ru-RU"/>
        </w:rPr>
        <w:t>привилегированные</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Тип акций: </w:t>
      </w:r>
      <w:r w:rsidRPr="00042382">
        <w:rPr>
          <w:rFonts w:ascii="Times New Roman" w:eastAsia="Times New Roman" w:hAnsi="Times New Roman" w:cs="Times New Roman"/>
          <w:b/>
          <w:bCs/>
          <w:i/>
          <w:iCs/>
          <w:sz w:val="23"/>
          <w:szCs w:val="23"/>
          <w:lang w:eastAsia="ru-RU"/>
        </w:rPr>
        <w:t>А</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lastRenderedPageBreak/>
        <w:t xml:space="preserve">Форма ценных бумаг: </w:t>
      </w:r>
      <w:r w:rsidRPr="00042382">
        <w:rPr>
          <w:rFonts w:ascii="Times New Roman" w:eastAsia="Times New Roman" w:hAnsi="Times New Roman" w:cs="Times New Roman"/>
          <w:b/>
          <w:bCs/>
          <w:i/>
          <w:iCs/>
          <w:sz w:val="23"/>
          <w:szCs w:val="23"/>
          <w:lang w:eastAsia="ru-RU"/>
        </w:rPr>
        <w:t>именные бездокументарные</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Номинальная стоимость одной ценной бумаги выпуска: </w:t>
      </w:r>
      <w:r w:rsidRPr="00042382">
        <w:rPr>
          <w:rFonts w:ascii="Times New Roman" w:eastAsia="Times New Roman" w:hAnsi="Times New Roman" w:cs="Times New Roman"/>
          <w:b/>
          <w:bCs/>
          <w:i/>
          <w:iCs/>
          <w:sz w:val="23"/>
          <w:szCs w:val="23"/>
          <w:lang w:eastAsia="ru-RU"/>
        </w:rPr>
        <w:t>1 рубль</w:t>
      </w:r>
      <w:r w:rsidRPr="00042382">
        <w:rPr>
          <w:rFonts w:ascii="Times New Roman" w:eastAsia="Times New Roman" w:hAnsi="Times New Roman" w:cs="Times New Roman"/>
          <w:sz w:val="23"/>
          <w:szCs w:val="23"/>
          <w:lang w:eastAsia="ru-RU"/>
        </w:rPr>
        <w:t xml:space="preserve">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Количество ценных бумаг выпуска: </w:t>
      </w:r>
      <w:r w:rsidRPr="00042382">
        <w:rPr>
          <w:rFonts w:ascii="Times New Roman" w:eastAsia="Times New Roman" w:hAnsi="Times New Roman" w:cs="Times New Roman"/>
          <w:b/>
          <w:bCs/>
          <w:i/>
          <w:iCs/>
          <w:sz w:val="23"/>
          <w:szCs w:val="23"/>
          <w:lang w:eastAsia="ru-RU"/>
        </w:rPr>
        <w:t>8 584 штук</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Общий объем выпуска: </w:t>
      </w:r>
      <w:r w:rsidRPr="00042382">
        <w:rPr>
          <w:rFonts w:ascii="Times New Roman" w:eastAsia="Times New Roman" w:hAnsi="Times New Roman" w:cs="Times New Roman"/>
          <w:b/>
          <w:bCs/>
          <w:i/>
          <w:iCs/>
          <w:sz w:val="23"/>
          <w:szCs w:val="23"/>
          <w:lang w:eastAsia="ru-RU"/>
        </w:rPr>
        <w:t xml:space="preserve"> 8 584 рублей</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Сведения о государственной регистрации выпуска: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Дата регистрации: </w:t>
      </w:r>
      <w:r w:rsidRPr="00042382">
        <w:rPr>
          <w:rFonts w:ascii="Times New Roman" w:eastAsia="Times New Roman" w:hAnsi="Times New Roman" w:cs="Times New Roman"/>
          <w:b/>
          <w:bCs/>
          <w:i/>
          <w:iCs/>
          <w:sz w:val="23"/>
          <w:szCs w:val="23"/>
          <w:lang w:eastAsia="ru-RU"/>
        </w:rPr>
        <w:t>10.11.1992</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Регистрационный номер: </w:t>
      </w:r>
      <w:r w:rsidRPr="00042382">
        <w:rPr>
          <w:rFonts w:ascii="Times New Roman" w:eastAsia="Times New Roman" w:hAnsi="Times New Roman" w:cs="Times New Roman"/>
          <w:b/>
          <w:bCs/>
          <w:i/>
          <w:iCs/>
          <w:sz w:val="23"/>
          <w:szCs w:val="23"/>
          <w:lang w:eastAsia="ru-RU"/>
        </w:rPr>
        <w:t>03-1-П-155</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042382">
        <w:rPr>
          <w:rFonts w:ascii="Times New Roman" w:eastAsia="Times New Roman" w:hAnsi="Times New Roman" w:cs="Times New Roman"/>
          <w:b/>
          <w:bCs/>
          <w:i/>
          <w:iCs/>
          <w:sz w:val="23"/>
          <w:szCs w:val="23"/>
          <w:lang w:eastAsia="ru-RU"/>
        </w:rPr>
        <w:t>Финансовые органы</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Способ размещения: </w:t>
      </w:r>
      <w:r w:rsidRPr="00042382">
        <w:rPr>
          <w:rFonts w:ascii="Times New Roman" w:eastAsia="Times New Roman" w:hAnsi="Times New Roman" w:cs="Times New Roman"/>
          <w:b/>
          <w:bCs/>
          <w:i/>
          <w:iCs/>
          <w:sz w:val="23"/>
          <w:szCs w:val="23"/>
          <w:lang w:eastAsia="ru-RU"/>
        </w:rPr>
        <w:t>в соответствии с планом приватизации</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Период размещения:  </w:t>
      </w:r>
      <w:r w:rsidRPr="00042382">
        <w:rPr>
          <w:rFonts w:ascii="Times New Roman" w:eastAsia="Times New Roman" w:hAnsi="Times New Roman" w:cs="Times New Roman"/>
          <w:i/>
          <w:iCs/>
          <w:sz w:val="23"/>
          <w:szCs w:val="23"/>
          <w:lang w:eastAsia="ru-RU"/>
        </w:rPr>
        <w:t>с</w:t>
      </w:r>
      <w:r w:rsidRPr="00042382">
        <w:rPr>
          <w:rFonts w:ascii="Times New Roman" w:eastAsia="Times New Roman" w:hAnsi="Times New Roman" w:cs="Times New Roman"/>
          <w:b/>
          <w:bCs/>
          <w:i/>
          <w:iCs/>
          <w:sz w:val="23"/>
          <w:szCs w:val="23"/>
          <w:lang w:eastAsia="ru-RU"/>
        </w:rPr>
        <w:t xml:space="preserve">  6.11.1992 по 6.11.1992</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Текущее состояние выпуска: </w:t>
      </w:r>
      <w:r w:rsidRPr="00042382">
        <w:rPr>
          <w:rFonts w:ascii="Times New Roman" w:eastAsia="Times New Roman" w:hAnsi="Times New Roman" w:cs="Times New Roman"/>
          <w:b/>
          <w:bCs/>
          <w:i/>
          <w:iCs/>
          <w:sz w:val="23"/>
          <w:szCs w:val="23"/>
          <w:lang w:eastAsia="ru-RU"/>
        </w:rPr>
        <w:t>все ценные бумаги выпуска погашены (аннулированы)</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Количество фактически размещенных ценных бумаг в соответствии с зарегистрированным отчетом об итогах выпуска: </w:t>
      </w:r>
      <w:r w:rsidRPr="00042382">
        <w:rPr>
          <w:rFonts w:ascii="Times New Roman" w:eastAsia="Times New Roman" w:hAnsi="Times New Roman" w:cs="Times New Roman"/>
          <w:b/>
          <w:bCs/>
          <w:i/>
          <w:iCs/>
          <w:sz w:val="23"/>
          <w:szCs w:val="23"/>
          <w:lang w:eastAsia="ru-RU"/>
        </w:rPr>
        <w:t>8 584 штук</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Сведения о государственной регистрации отчета об итогах выпуска: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Дата регистрации: </w:t>
      </w:r>
      <w:r w:rsidRPr="00042382">
        <w:rPr>
          <w:rFonts w:ascii="Times New Roman" w:eastAsia="Times New Roman" w:hAnsi="Times New Roman" w:cs="Times New Roman"/>
          <w:b/>
          <w:bCs/>
          <w:i/>
          <w:iCs/>
          <w:sz w:val="23"/>
          <w:szCs w:val="23"/>
          <w:lang w:eastAsia="ru-RU"/>
        </w:rPr>
        <w:t>18.02.1999</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042382">
        <w:rPr>
          <w:rFonts w:ascii="Times New Roman" w:eastAsia="Times New Roman" w:hAnsi="Times New Roman" w:cs="Times New Roman"/>
          <w:b/>
          <w:bCs/>
          <w:i/>
          <w:iCs/>
          <w:sz w:val="23"/>
          <w:szCs w:val="23"/>
          <w:lang w:eastAsia="ru-RU"/>
        </w:rPr>
        <w:t>Ростовское РО ФКЦБ России</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Ограничения в обращении ценных бумагах выпуска (если таковые имеются):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b/>
          <w:bCs/>
          <w:i/>
          <w:iCs/>
          <w:sz w:val="23"/>
          <w:szCs w:val="23"/>
          <w:lang w:eastAsia="ru-RU"/>
        </w:rPr>
        <w:t>Ограничений в обращении акций, данного выпуска, на вторичном рынке нет.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Рыночная информация о ценных бумагах выпуска: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b/>
          <w:bCs/>
          <w:i/>
          <w:iCs/>
          <w:sz w:val="23"/>
          <w:szCs w:val="23"/>
          <w:lang w:eastAsia="ru-RU"/>
        </w:rPr>
        <w:t>Акции эмитента не выставлялись на организованном рынке ценных бумаг.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Дополнительная существенная информация о ценных бумагах выпуска: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b/>
          <w:bCs/>
          <w:i/>
          <w:iCs/>
          <w:sz w:val="23"/>
          <w:szCs w:val="23"/>
          <w:lang w:eastAsia="ru-RU"/>
        </w:rPr>
        <w:t>Иной существенной информации о ценных бумагах выпуска нет.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Порядковый номер выпуска: </w:t>
      </w:r>
      <w:r w:rsidRPr="00042382">
        <w:rPr>
          <w:rFonts w:ascii="Times New Roman" w:eastAsia="Times New Roman" w:hAnsi="Times New Roman" w:cs="Times New Roman"/>
          <w:b/>
          <w:bCs/>
          <w:i/>
          <w:iCs/>
          <w:sz w:val="23"/>
          <w:szCs w:val="23"/>
          <w:lang w:eastAsia="ru-RU"/>
        </w:rPr>
        <w:t>3</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Категория: </w:t>
      </w:r>
      <w:r w:rsidRPr="00042382">
        <w:rPr>
          <w:rFonts w:ascii="Times New Roman" w:eastAsia="Times New Roman" w:hAnsi="Times New Roman" w:cs="Times New Roman"/>
          <w:b/>
          <w:bCs/>
          <w:i/>
          <w:iCs/>
          <w:sz w:val="23"/>
          <w:szCs w:val="23"/>
          <w:lang w:eastAsia="ru-RU"/>
        </w:rPr>
        <w:t>привилегированные</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Тип акций: </w:t>
      </w:r>
      <w:r w:rsidRPr="00042382">
        <w:rPr>
          <w:rFonts w:ascii="Times New Roman" w:eastAsia="Times New Roman" w:hAnsi="Times New Roman" w:cs="Times New Roman"/>
          <w:b/>
          <w:bCs/>
          <w:i/>
          <w:iCs/>
          <w:sz w:val="23"/>
          <w:szCs w:val="23"/>
          <w:lang w:eastAsia="ru-RU"/>
        </w:rPr>
        <w:t>Б</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Форма ценных бумаг: </w:t>
      </w:r>
      <w:r w:rsidRPr="00042382">
        <w:rPr>
          <w:rFonts w:ascii="Times New Roman" w:eastAsia="Times New Roman" w:hAnsi="Times New Roman" w:cs="Times New Roman"/>
          <w:b/>
          <w:bCs/>
          <w:i/>
          <w:iCs/>
          <w:sz w:val="23"/>
          <w:szCs w:val="23"/>
          <w:lang w:eastAsia="ru-RU"/>
        </w:rPr>
        <w:t>именные бездокументарные</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Номинальная стоимость одной ценной бумаги выпуска: </w:t>
      </w:r>
      <w:r w:rsidRPr="00042382">
        <w:rPr>
          <w:rFonts w:ascii="Times New Roman" w:eastAsia="Times New Roman" w:hAnsi="Times New Roman" w:cs="Times New Roman"/>
          <w:b/>
          <w:bCs/>
          <w:i/>
          <w:iCs/>
          <w:sz w:val="23"/>
          <w:szCs w:val="23"/>
          <w:lang w:eastAsia="ru-RU"/>
        </w:rPr>
        <w:t>1</w:t>
      </w:r>
      <w:r w:rsidRPr="00042382">
        <w:rPr>
          <w:rFonts w:ascii="Times New Roman" w:eastAsia="Times New Roman" w:hAnsi="Times New Roman" w:cs="Times New Roman"/>
          <w:sz w:val="23"/>
          <w:szCs w:val="23"/>
          <w:lang w:eastAsia="ru-RU"/>
        </w:rPr>
        <w:t xml:space="preserve"> </w:t>
      </w:r>
      <w:r w:rsidRPr="00042382">
        <w:rPr>
          <w:rFonts w:ascii="Times New Roman" w:eastAsia="Times New Roman" w:hAnsi="Times New Roman" w:cs="Times New Roman"/>
          <w:b/>
          <w:bCs/>
          <w:i/>
          <w:iCs/>
          <w:sz w:val="23"/>
          <w:szCs w:val="23"/>
          <w:lang w:eastAsia="ru-RU"/>
        </w:rPr>
        <w:t>рубль</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Количество ценных бумаг выпуска: </w:t>
      </w:r>
      <w:r w:rsidRPr="00042382">
        <w:rPr>
          <w:rFonts w:ascii="Times New Roman" w:eastAsia="Times New Roman" w:hAnsi="Times New Roman" w:cs="Times New Roman"/>
          <w:b/>
          <w:bCs/>
          <w:i/>
          <w:iCs/>
          <w:sz w:val="23"/>
          <w:szCs w:val="23"/>
          <w:lang w:eastAsia="ru-RU"/>
        </w:rPr>
        <w:t>13 734 штук</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Общий объем выпуска: </w:t>
      </w:r>
      <w:r w:rsidRPr="00042382">
        <w:rPr>
          <w:rFonts w:ascii="Times New Roman" w:eastAsia="Times New Roman" w:hAnsi="Times New Roman" w:cs="Times New Roman"/>
          <w:b/>
          <w:bCs/>
          <w:i/>
          <w:iCs/>
          <w:sz w:val="23"/>
          <w:szCs w:val="23"/>
          <w:lang w:eastAsia="ru-RU"/>
        </w:rPr>
        <w:t>13 734 рублей</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Сведения о государственной регистрации выпуска: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Дата регистрации: </w:t>
      </w:r>
      <w:r w:rsidRPr="00042382">
        <w:rPr>
          <w:rFonts w:ascii="Times New Roman" w:eastAsia="Times New Roman" w:hAnsi="Times New Roman" w:cs="Times New Roman"/>
          <w:b/>
          <w:bCs/>
          <w:i/>
          <w:iCs/>
          <w:sz w:val="23"/>
          <w:szCs w:val="23"/>
          <w:lang w:eastAsia="ru-RU"/>
        </w:rPr>
        <w:t>10.11.1992</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Регистрационный номер: </w:t>
      </w:r>
      <w:r w:rsidRPr="00042382">
        <w:rPr>
          <w:rFonts w:ascii="Times New Roman" w:eastAsia="Times New Roman" w:hAnsi="Times New Roman" w:cs="Times New Roman"/>
          <w:b/>
          <w:bCs/>
          <w:i/>
          <w:iCs/>
          <w:sz w:val="23"/>
          <w:szCs w:val="23"/>
          <w:lang w:eastAsia="ru-RU"/>
        </w:rPr>
        <w:t>03-1-П-155</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042382">
        <w:rPr>
          <w:rFonts w:ascii="Times New Roman" w:eastAsia="Times New Roman" w:hAnsi="Times New Roman" w:cs="Times New Roman"/>
          <w:b/>
          <w:bCs/>
          <w:i/>
          <w:iCs/>
          <w:sz w:val="23"/>
          <w:szCs w:val="23"/>
          <w:lang w:eastAsia="ru-RU"/>
        </w:rPr>
        <w:t>Финансовые органы</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Способ размещения: </w:t>
      </w:r>
      <w:r w:rsidRPr="00042382">
        <w:rPr>
          <w:rFonts w:ascii="Times New Roman" w:eastAsia="Times New Roman" w:hAnsi="Times New Roman" w:cs="Times New Roman"/>
          <w:b/>
          <w:bCs/>
          <w:i/>
          <w:iCs/>
          <w:sz w:val="23"/>
          <w:szCs w:val="23"/>
          <w:lang w:eastAsia="ru-RU"/>
        </w:rPr>
        <w:t>в соответствии с планом приватизации</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Период размещения: </w:t>
      </w:r>
      <w:r w:rsidRPr="00042382">
        <w:rPr>
          <w:rFonts w:ascii="Times New Roman" w:eastAsia="Times New Roman" w:hAnsi="Times New Roman" w:cs="Times New Roman"/>
          <w:b/>
          <w:bCs/>
          <w:i/>
          <w:iCs/>
          <w:sz w:val="23"/>
          <w:szCs w:val="23"/>
          <w:lang w:eastAsia="ru-RU"/>
        </w:rPr>
        <w:t>c 6.11.1992 по 6.11.1992</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Текущее состояние выпуска: </w:t>
      </w:r>
      <w:r w:rsidRPr="00042382">
        <w:rPr>
          <w:rFonts w:ascii="Times New Roman" w:eastAsia="Times New Roman" w:hAnsi="Times New Roman" w:cs="Times New Roman"/>
          <w:b/>
          <w:bCs/>
          <w:i/>
          <w:iCs/>
          <w:sz w:val="23"/>
          <w:szCs w:val="23"/>
          <w:lang w:eastAsia="ru-RU"/>
        </w:rPr>
        <w:t>все ценные бумаги выпуска погашены (аннулированы)</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Количество фактически размещенных ценных бумаг в соответствии с зарегистрированным отчетом об итогах выпуска: </w:t>
      </w:r>
      <w:r w:rsidRPr="00042382">
        <w:rPr>
          <w:rFonts w:ascii="Times New Roman" w:eastAsia="Times New Roman" w:hAnsi="Times New Roman" w:cs="Times New Roman"/>
          <w:b/>
          <w:bCs/>
          <w:i/>
          <w:iCs/>
          <w:sz w:val="23"/>
          <w:szCs w:val="23"/>
          <w:lang w:eastAsia="ru-RU"/>
        </w:rPr>
        <w:t>13 734 штук</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Сведения о государственной регистрации отчета об итогах выпуска: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b/>
          <w:bCs/>
          <w:i/>
          <w:iCs/>
          <w:sz w:val="23"/>
          <w:szCs w:val="23"/>
          <w:lang w:eastAsia="ru-RU"/>
        </w:rPr>
        <w:t>Отчет об итогах выпуска не регистрировался</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Ограничения в обращении ценных бумагах выпуска (если таковые имеются):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b/>
          <w:bCs/>
          <w:i/>
          <w:iCs/>
          <w:sz w:val="23"/>
          <w:szCs w:val="23"/>
          <w:lang w:eastAsia="ru-RU"/>
        </w:rPr>
        <w:lastRenderedPageBreak/>
        <w:t>Ограничений в обращении акций, данного выпуска, на вторичном рынке нет.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Рыночная информация о ценных бумагах выпуска: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b/>
          <w:bCs/>
          <w:i/>
          <w:iCs/>
          <w:sz w:val="23"/>
          <w:szCs w:val="23"/>
          <w:lang w:eastAsia="ru-RU"/>
        </w:rPr>
        <w:t>Акции эмитента не выставлялись на организованном рынке ценных бумаг.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Дополнительная существенная информация о ценных бумагах выпуска: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b/>
          <w:bCs/>
          <w:i/>
          <w:iCs/>
          <w:sz w:val="23"/>
          <w:szCs w:val="23"/>
          <w:lang w:eastAsia="ru-RU"/>
        </w:rPr>
        <w:t>Все ценные бумаги данного выпуска были конвертированы в обыкновенные акции.</w:t>
      </w:r>
    </w:p>
    <w:p w:rsidR="00042382" w:rsidRPr="00042382" w:rsidRDefault="00042382" w:rsidP="00042382">
      <w:pPr>
        <w:widowControl w:val="0"/>
        <w:autoSpaceDE w:val="0"/>
        <w:autoSpaceDN w:val="0"/>
        <w:adjustRightInd w:val="0"/>
        <w:spacing w:before="20" w:after="40" w:line="240" w:lineRule="auto"/>
        <w:ind w:left="284"/>
        <w:jc w:val="center"/>
        <w:rPr>
          <w:rFonts w:ascii="Times New Roman" w:eastAsia="Times New Roman" w:hAnsi="Times New Roman" w:cs="Times New Roman"/>
          <w:b/>
          <w:bCs/>
          <w:sz w:val="23"/>
          <w:szCs w:val="23"/>
          <w:lang w:eastAsia="ru-RU"/>
        </w:rPr>
      </w:pPr>
    </w:p>
    <w:p w:rsidR="00042382" w:rsidRPr="00042382" w:rsidRDefault="00042382" w:rsidP="00042382">
      <w:pPr>
        <w:keepNext/>
        <w:spacing w:after="0" w:line="240" w:lineRule="auto"/>
        <w:jc w:val="center"/>
        <w:outlineLvl w:val="3"/>
        <w:rPr>
          <w:rFonts w:ascii="Times New Roman" w:eastAsia="Times New Roman" w:hAnsi="Times New Roman" w:cs="Times New Roman"/>
          <w:sz w:val="24"/>
          <w:szCs w:val="24"/>
          <w:lang w:eastAsia="ru-RU"/>
        </w:rPr>
      </w:pPr>
      <w:bookmarkStart w:id="333" w:name="_Toc224006612"/>
      <w:bookmarkStart w:id="334" w:name="_Toc224006988"/>
      <w:bookmarkStart w:id="335" w:name="_Toc227663182"/>
      <w:r w:rsidRPr="00042382">
        <w:rPr>
          <w:rFonts w:ascii="Times New Roman" w:eastAsia="Times New Roman" w:hAnsi="Times New Roman" w:cs="Times New Roman"/>
          <w:sz w:val="24"/>
          <w:szCs w:val="24"/>
          <w:lang w:eastAsia="ru-RU"/>
        </w:rPr>
        <w:t>8.3.2. Сведения о выпусках, ценные бумаги которых находятся в обращении</w:t>
      </w:r>
      <w:bookmarkEnd w:id="333"/>
      <w:bookmarkEnd w:id="334"/>
      <w:bookmarkEnd w:id="335"/>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Порядковый номер выпуска: </w:t>
      </w:r>
      <w:r w:rsidRPr="00042382">
        <w:rPr>
          <w:rFonts w:ascii="Times New Roman" w:eastAsia="Times New Roman" w:hAnsi="Times New Roman" w:cs="Times New Roman"/>
          <w:b/>
          <w:bCs/>
          <w:i/>
          <w:iCs/>
          <w:sz w:val="23"/>
          <w:szCs w:val="23"/>
          <w:lang w:eastAsia="ru-RU"/>
        </w:rPr>
        <w:t>4</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Категория: </w:t>
      </w:r>
      <w:r w:rsidRPr="00042382">
        <w:rPr>
          <w:rFonts w:ascii="Times New Roman" w:eastAsia="Times New Roman" w:hAnsi="Times New Roman" w:cs="Times New Roman"/>
          <w:b/>
          <w:bCs/>
          <w:i/>
          <w:iCs/>
          <w:sz w:val="23"/>
          <w:szCs w:val="23"/>
          <w:lang w:eastAsia="ru-RU"/>
        </w:rPr>
        <w:t>обыкновенные</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Форма ценных бумаг: </w:t>
      </w:r>
      <w:r w:rsidRPr="00042382">
        <w:rPr>
          <w:rFonts w:ascii="Times New Roman" w:eastAsia="Times New Roman" w:hAnsi="Times New Roman" w:cs="Times New Roman"/>
          <w:b/>
          <w:bCs/>
          <w:i/>
          <w:iCs/>
          <w:sz w:val="23"/>
          <w:szCs w:val="23"/>
          <w:lang w:eastAsia="ru-RU"/>
        </w:rPr>
        <w:t>именные бездокументарные</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Номинальная стоимость одной ценной бумаги выпуска: </w:t>
      </w:r>
      <w:r w:rsidRPr="00042382">
        <w:rPr>
          <w:rFonts w:ascii="Times New Roman" w:eastAsia="Times New Roman" w:hAnsi="Times New Roman" w:cs="Times New Roman"/>
          <w:b/>
          <w:bCs/>
          <w:i/>
          <w:iCs/>
          <w:sz w:val="23"/>
          <w:szCs w:val="23"/>
          <w:lang w:eastAsia="ru-RU"/>
        </w:rPr>
        <w:t>10 рублей</w:t>
      </w:r>
      <w:r w:rsidRPr="00042382">
        <w:rPr>
          <w:rFonts w:ascii="Times New Roman" w:eastAsia="Times New Roman" w:hAnsi="Times New Roman" w:cs="Times New Roman"/>
          <w:sz w:val="23"/>
          <w:szCs w:val="23"/>
          <w:lang w:eastAsia="ru-RU"/>
        </w:rPr>
        <w:t xml:space="preserve">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Количество ценных бумаг выпуска: </w:t>
      </w:r>
      <w:r w:rsidRPr="00042382">
        <w:rPr>
          <w:rFonts w:ascii="Times New Roman" w:eastAsia="Times New Roman" w:hAnsi="Times New Roman" w:cs="Times New Roman"/>
          <w:b/>
          <w:bCs/>
          <w:i/>
          <w:iCs/>
          <w:sz w:val="23"/>
          <w:szCs w:val="23"/>
          <w:lang w:eastAsia="ru-RU"/>
        </w:rPr>
        <w:t>2 591 500 штук</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Общий объем выпуска: </w:t>
      </w:r>
      <w:r w:rsidRPr="00042382">
        <w:rPr>
          <w:rFonts w:ascii="Times New Roman" w:eastAsia="Times New Roman" w:hAnsi="Times New Roman" w:cs="Times New Roman"/>
          <w:b/>
          <w:bCs/>
          <w:i/>
          <w:iCs/>
          <w:sz w:val="23"/>
          <w:szCs w:val="23"/>
          <w:lang w:eastAsia="ru-RU"/>
        </w:rPr>
        <w:t>25 915 000 рублей</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Сведения о государственной регистрации выпуска: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Дата регистрации: </w:t>
      </w:r>
      <w:r w:rsidRPr="00042382">
        <w:rPr>
          <w:rFonts w:ascii="Times New Roman" w:eastAsia="Times New Roman" w:hAnsi="Times New Roman" w:cs="Times New Roman"/>
          <w:b/>
          <w:bCs/>
          <w:i/>
          <w:iCs/>
          <w:sz w:val="23"/>
          <w:szCs w:val="23"/>
          <w:lang w:eastAsia="ru-RU"/>
        </w:rPr>
        <w:t>18.03.1999</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Регистрационный номер: </w:t>
      </w:r>
      <w:r w:rsidRPr="00042382">
        <w:rPr>
          <w:rFonts w:ascii="Times New Roman" w:eastAsia="Times New Roman" w:hAnsi="Times New Roman" w:cs="Times New Roman"/>
          <w:b/>
          <w:bCs/>
          <w:i/>
          <w:iCs/>
          <w:sz w:val="23"/>
          <w:szCs w:val="23"/>
          <w:lang w:eastAsia="ru-RU"/>
        </w:rPr>
        <w:t>1-02-30812-E</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042382">
        <w:rPr>
          <w:rFonts w:ascii="Times New Roman" w:eastAsia="Times New Roman" w:hAnsi="Times New Roman" w:cs="Times New Roman"/>
          <w:b/>
          <w:bCs/>
          <w:i/>
          <w:iCs/>
          <w:sz w:val="23"/>
          <w:szCs w:val="23"/>
          <w:lang w:eastAsia="ru-RU"/>
        </w:rPr>
        <w:t>Ростовское РО ФКЦБ России</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Способ размещения: </w:t>
      </w:r>
      <w:r w:rsidRPr="00042382">
        <w:rPr>
          <w:rFonts w:ascii="Times New Roman" w:eastAsia="Times New Roman" w:hAnsi="Times New Roman" w:cs="Times New Roman"/>
          <w:b/>
          <w:bCs/>
          <w:i/>
          <w:iCs/>
          <w:sz w:val="23"/>
          <w:szCs w:val="23"/>
          <w:lang w:eastAsia="ru-RU"/>
        </w:rPr>
        <w:t>конвертация</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Период размещения: </w:t>
      </w:r>
      <w:r w:rsidRPr="00042382">
        <w:rPr>
          <w:rFonts w:ascii="Times New Roman" w:eastAsia="Times New Roman" w:hAnsi="Times New Roman" w:cs="Times New Roman"/>
          <w:b/>
          <w:bCs/>
          <w:i/>
          <w:iCs/>
          <w:sz w:val="23"/>
          <w:szCs w:val="23"/>
          <w:lang w:eastAsia="ru-RU"/>
        </w:rPr>
        <w:t>c 23.03.1999 по 23.03.1999</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Текущее состояние выпуска: </w:t>
      </w:r>
      <w:r w:rsidRPr="00042382">
        <w:rPr>
          <w:rFonts w:ascii="Times New Roman" w:eastAsia="Times New Roman" w:hAnsi="Times New Roman" w:cs="Times New Roman"/>
          <w:b/>
          <w:bCs/>
          <w:i/>
          <w:iCs/>
          <w:sz w:val="23"/>
          <w:szCs w:val="23"/>
          <w:lang w:eastAsia="ru-RU"/>
        </w:rPr>
        <w:t>размещение завершено</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Количество фактически размещенных ценных бумаг в соответствии с зарегистрированным отчетом об итогах выпуска: </w:t>
      </w:r>
      <w:r w:rsidRPr="00042382">
        <w:rPr>
          <w:rFonts w:ascii="Times New Roman" w:eastAsia="Times New Roman" w:hAnsi="Times New Roman" w:cs="Times New Roman"/>
          <w:b/>
          <w:bCs/>
          <w:i/>
          <w:iCs/>
          <w:sz w:val="23"/>
          <w:szCs w:val="23"/>
          <w:lang w:eastAsia="ru-RU"/>
        </w:rPr>
        <w:t>2 591 500 штук</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Сведения о государственной регистрации отчета об итогах выпуска: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Дата регистрации: </w:t>
      </w:r>
      <w:r w:rsidRPr="00042382">
        <w:rPr>
          <w:rFonts w:ascii="Times New Roman" w:eastAsia="Times New Roman" w:hAnsi="Times New Roman" w:cs="Times New Roman"/>
          <w:b/>
          <w:bCs/>
          <w:i/>
          <w:iCs/>
          <w:sz w:val="23"/>
          <w:szCs w:val="23"/>
          <w:lang w:eastAsia="ru-RU"/>
        </w:rPr>
        <w:t>19.04.1999</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042382">
        <w:rPr>
          <w:rFonts w:ascii="Times New Roman" w:eastAsia="Times New Roman" w:hAnsi="Times New Roman" w:cs="Times New Roman"/>
          <w:b/>
          <w:bCs/>
          <w:i/>
          <w:iCs/>
          <w:sz w:val="23"/>
          <w:szCs w:val="23"/>
          <w:lang w:eastAsia="ru-RU"/>
        </w:rPr>
        <w:t>Ростовское РО ФКЦБ России</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Ограничения в обращении ценных бумагах выпуска (если таковые имеются):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b/>
          <w:bCs/>
          <w:i/>
          <w:iCs/>
          <w:sz w:val="23"/>
          <w:szCs w:val="23"/>
          <w:lang w:eastAsia="ru-RU"/>
        </w:rPr>
        <w:t>Ограничений в обращении акций, данного выпуска, на вторичном рынке нет.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Рыночная информация о ценных бумагах выпуска: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b/>
          <w:bCs/>
          <w:i/>
          <w:iCs/>
          <w:sz w:val="23"/>
          <w:szCs w:val="23"/>
          <w:lang w:eastAsia="ru-RU"/>
        </w:rPr>
        <w:t>Акции эмитента не выставлялись на организованном рынке ценных бумаг.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Дополнительная существенная информация о ценных бумагах выпуска: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b/>
          <w:bCs/>
          <w:i/>
          <w:iCs/>
          <w:sz w:val="23"/>
          <w:szCs w:val="23"/>
          <w:lang w:eastAsia="ru-RU"/>
        </w:rPr>
        <w:t>Иной существенной информации о ценных бумагах выпуска нет.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Порядковый номер выпуска: </w:t>
      </w:r>
      <w:r w:rsidRPr="00042382">
        <w:rPr>
          <w:rFonts w:ascii="Times New Roman" w:eastAsia="Times New Roman" w:hAnsi="Times New Roman" w:cs="Times New Roman"/>
          <w:b/>
          <w:bCs/>
          <w:i/>
          <w:iCs/>
          <w:sz w:val="23"/>
          <w:szCs w:val="23"/>
          <w:lang w:eastAsia="ru-RU"/>
        </w:rPr>
        <w:t>5</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Категория: </w:t>
      </w:r>
      <w:r w:rsidRPr="00042382">
        <w:rPr>
          <w:rFonts w:ascii="Times New Roman" w:eastAsia="Times New Roman" w:hAnsi="Times New Roman" w:cs="Times New Roman"/>
          <w:b/>
          <w:bCs/>
          <w:i/>
          <w:iCs/>
          <w:sz w:val="23"/>
          <w:szCs w:val="23"/>
          <w:lang w:eastAsia="ru-RU"/>
        </w:rPr>
        <w:t>привилегированные</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Тип акций: </w:t>
      </w:r>
      <w:r w:rsidRPr="00042382">
        <w:rPr>
          <w:rFonts w:ascii="Times New Roman" w:eastAsia="Times New Roman" w:hAnsi="Times New Roman" w:cs="Times New Roman"/>
          <w:b/>
          <w:bCs/>
          <w:i/>
          <w:iCs/>
          <w:sz w:val="23"/>
          <w:szCs w:val="23"/>
          <w:lang w:eastAsia="ru-RU"/>
        </w:rPr>
        <w:t>А</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Форма ценных бумаг: </w:t>
      </w:r>
      <w:r w:rsidRPr="00042382">
        <w:rPr>
          <w:rFonts w:ascii="Times New Roman" w:eastAsia="Times New Roman" w:hAnsi="Times New Roman" w:cs="Times New Roman"/>
          <w:b/>
          <w:bCs/>
          <w:i/>
          <w:iCs/>
          <w:sz w:val="23"/>
          <w:szCs w:val="23"/>
          <w:lang w:eastAsia="ru-RU"/>
        </w:rPr>
        <w:t>именные бездокументарные</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Номинальная стоимость одной ценной бумаги выпуска: </w:t>
      </w:r>
      <w:r w:rsidRPr="00042382">
        <w:rPr>
          <w:rFonts w:ascii="Times New Roman" w:eastAsia="Times New Roman" w:hAnsi="Times New Roman" w:cs="Times New Roman"/>
          <w:b/>
          <w:bCs/>
          <w:i/>
          <w:iCs/>
          <w:sz w:val="23"/>
          <w:szCs w:val="23"/>
          <w:lang w:eastAsia="ru-RU"/>
        </w:rPr>
        <w:t>10 рулей.</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Количество ценных бумаг выпуска: </w:t>
      </w:r>
      <w:r w:rsidRPr="00042382">
        <w:rPr>
          <w:rFonts w:ascii="Times New Roman" w:eastAsia="Times New Roman" w:hAnsi="Times New Roman" w:cs="Times New Roman"/>
          <w:b/>
          <w:bCs/>
          <w:i/>
          <w:iCs/>
          <w:sz w:val="23"/>
          <w:szCs w:val="23"/>
          <w:lang w:eastAsia="ru-RU"/>
        </w:rPr>
        <w:t>854 900 штук</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Общий объем выпуска: </w:t>
      </w:r>
      <w:r w:rsidRPr="00042382">
        <w:rPr>
          <w:rFonts w:ascii="Times New Roman" w:eastAsia="Times New Roman" w:hAnsi="Times New Roman" w:cs="Times New Roman"/>
          <w:b/>
          <w:bCs/>
          <w:i/>
          <w:iCs/>
          <w:sz w:val="23"/>
          <w:szCs w:val="23"/>
          <w:lang w:eastAsia="ru-RU"/>
        </w:rPr>
        <w:t>8 549 000 рублей</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Сведения о государственной регистрации выпуска: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Дата регистрации: </w:t>
      </w:r>
      <w:r w:rsidRPr="00042382">
        <w:rPr>
          <w:rFonts w:ascii="Times New Roman" w:eastAsia="Times New Roman" w:hAnsi="Times New Roman" w:cs="Times New Roman"/>
          <w:b/>
          <w:bCs/>
          <w:i/>
          <w:iCs/>
          <w:sz w:val="23"/>
          <w:szCs w:val="23"/>
          <w:lang w:eastAsia="ru-RU"/>
        </w:rPr>
        <w:t>18.03.1999</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Регистрационный номер: </w:t>
      </w:r>
      <w:r w:rsidRPr="00042382">
        <w:rPr>
          <w:rFonts w:ascii="Times New Roman" w:eastAsia="Times New Roman" w:hAnsi="Times New Roman" w:cs="Times New Roman"/>
          <w:b/>
          <w:bCs/>
          <w:i/>
          <w:iCs/>
          <w:sz w:val="23"/>
          <w:szCs w:val="23"/>
          <w:lang w:eastAsia="ru-RU"/>
        </w:rPr>
        <w:t>2-02-30812-E</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042382">
        <w:rPr>
          <w:rFonts w:ascii="Times New Roman" w:eastAsia="Times New Roman" w:hAnsi="Times New Roman" w:cs="Times New Roman"/>
          <w:b/>
          <w:bCs/>
          <w:i/>
          <w:iCs/>
          <w:sz w:val="23"/>
          <w:szCs w:val="23"/>
          <w:lang w:eastAsia="ru-RU"/>
        </w:rPr>
        <w:t>Ростовское РО ФКЦБ России</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lastRenderedPageBreak/>
        <w:t xml:space="preserve">Способ размещения: </w:t>
      </w:r>
      <w:r w:rsidRPr="00042382">
        <w:rPr>
          <w:rFonts w:ascii="Times New Roman" w:eastAsia="Times New Roman" w:hAnsi="Times New Roman" w:cs="Times New Roman"/>
          <w:b/>
          <w:bCs/>
          <w:i/>
          <w:iCs/>
          <w:sz w:val="23"/>
          <w:szCs w:val="23"/>
          <w:lang w:eastAsia="ru-RU"/>
        </w:rPr>
        <w:t>конвертация</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Период размещения: </w:t>
      </w:r>
      <w:r w:rsidRPr="00042382">
        <w:rPr>
          <w:rFonts w:ascii="Times New Roman" w:eastAsia="Times New Roman" w:hAnsi="Times New Roman" w:cs="Times New Roman"/>
          <w:b/>
          <w:bCs/>
          <w:i/>
          <w:iCs/>
          <w:sz w:val="23"/>
          <w:szCs w:val="23"/>
          <w:lang w:eastAsia="ru-RU"/>
        </w:rPr>
        <w:t>c 23.03.1999 по 23.03.1999</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Текущее состояние выпуска: </w:t>
      </w:r>
      <w:r w:rsidRPr="00042382">
        <w:rPr>
          <w:rFonts w:ascii="Times New Roman" w:eastAsia="Times New Roman" w:hAnsi="Times New Roman" w:cs="Times New Roman"/>
          <w:b/>
          <w:bCs/>
          <w:i/>
          <w:iCs/>
          <w:sz w:val="23"/>
          <w:szCs w:val="23"/>
          <w:lang w:eastAsia="ru-RU"/>
        </w:rPr>
        <w:t>размещение завершено</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Количество фактически размещенных ценных бумаг в соответствии с зарегистрированным отчетом об итогах выпуска: </w:t>
      </w:r>
      <w:r w:rsidRPr="00042382">
        <w:rPr>
          <w:rFonts w:ascii="Times New Roman" w:eastAsia="Times New Roman" w:hAnsi="Times New Roman" w:cs="Times New Roman"/>
          <w:b/>
          <w:bCs/>
          <w:i/>
          <w:iCs/>
          <w:sz w:val="23"/>
          <w:szCs w:val="23"/>
          <w:lang w:eastAsia="ru-RU"/>
        </w:rPr>
        <w:t>854 900 штук</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Сведения о государственной регистрации отчета об итогах выпуска: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Дата регистрации: </w:t>
      </w:r>
      <w:r w:rsidRPr="00042382">
        <w:rPr>
          <w:rFonts w:ascii="Times New Roman" w:eastAsia="Times New Roman" w:hAnsi="Times New Roman" w:cs="Times New Roman"/>
          <w:b/>
          <w:bCs/>
          <w:i/>
          <w:iCs/>
          <w:sz w:val="23"/>
          <w:szCs w:val="23"/>
          <w:lang w:eastAsia="ru-RU"/>
        </w:rPr>
        <w:t>19.04.1999</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042382">
        <w:rPr>
          <w:rFonts w:ascii="Times New Roman" w:eastAsia="Times New Roman" w:hAnsi="Times New Roman" w:cs="Times New Roman"/>
          <w:b/>
          <w:bCs/>
          <w:i/>
          <w:iCs/>
          <w:sz w:val="23"/>
          <w:szCs w:val="23"/>
          <w:lang w:eastAsia="ru-RU"/>
        </w:rPr>
        <w:t>Ростовское РО ФКЦБ России</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Ограничения в обращении ценных бумагах выпуска (если таковые имеются):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b/>
          <w:bCs/>
          <w:i/>
          <w:iCs/>
          <w:sz w:val="23"/>
          <w:szCs w:val="23"/>
          <w:lang w:eastAsia="ru-RU"/>
        </w:rPr>
        <w:t>Ограничений в обращении акций, данного выпуска, на вторичном рынке нет.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Рыночная информация о ценных бумагах выпуска: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b/>
          <w:bCs/>
          <w:i/>
          <w:iCs/>
          <w:sz w:val="23"/>
          <w:szCs w:val="23"/>
          <w:lang w:eastAsia="ru-RU"/>
        </w:rPr>
        <w:t>Акции эмитента не выставлялись на организованном рынке ценных бумаг.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Дополнительная существенная информация о ценных бумагах выпуска: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b/>
          <w:bCs/>
          <w:i/>
          <w:iCs/>
          <w:sz w:val="23"/>
          <w:szCs w:val="23"/>
          <w:lang w:eastAsia="ru-RU"/>
        </w:rPr>
        <w:t>Иной существенной информации о ценных бумагах выпуска нет.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keepNext/>
        <w:spacing w:after="0" w:line="240" w:lineRule="auto"/>
        <w:jc w:val="center"/>
        <w:outlineLvl w:val="3"/>
        <w:rPr>
          <w:rFonts w:ascii="Times New Roman" w:eastAsia="Times New Roman" w:hAnsi="Times New Roman" w:cs="Times New Roman"/>
          <w:sz w:val="24"/>
          <w:szCs w:val="24"/>
          <w:lang w:eastAsia="ru-RU"/>
        </w:rPr>
      </w:pPr>
      <w:bookmarkStart w:id="336" w:name="_Toc224006613"/>
      <w:bookmarkStart w:id="337" w:name="_Toc224006989"/>
      <w:bookmarkStart w:id="338" w:name="_Toc227663183"/>
      <w:r w:rsidRPr="00042382">
        <w:rPr>
          <w:rFonts w:ascii="Times New Roman" w:eastAsia="Times New Roman" w:hAnsi="Times New Roman" w:cs="Times New Roman"/>
          <w:sz w:val="24"/>
          <w:szCs w:val="24"/>
          <w:lang w:eastAsia="ru-RU"/>
        </w:rPr>
        <w:t>8.3.3 Сведения о выпусках, обязательства эмитента по ценным бумагам которых не исполнены (дефолт)</w:t>
      </w:r>
      <w:bookmarkEnd w:id="336"/>
      <w:bookmarkEnd w:id="337"/>
      <w:bookmarkEnd w:id="338"/>
    </w:p>
    <w:p w:rsidR="00042382" w:rsidRPr="00042382" w:rsidRDefault="00042382" w:rsidP="00042382">
      <w:pPr>
        <w:autoSpaceDE w:val="0"/>
        <w:autoSpaceDN w:val="0"/>
        <w:adjustRightInd w:val="0"/>
        <w:spacing w:after="40" w:line="240" w:lineRule="auto"/>
        <w:ind w:firstLine="485"/>
        <w:rPr>
          <w:rFonts w:ascii="Times New Roman" w:eastAsia="Times New Roman" w:hAnsi="Times New Roman" w:cs="Times New Roman"/>
          <w:b/>
          <w:bCs/>
          <w:i/>
          <w:iCs/>
          <w:sz w:val="24"/>
          <w:szCs w:val="24"/>
          <w:lang w:eastAsia="ru-RU"/>
        </w:rPr>
      </w:pPr>
      <w:r w:rsidRPr="00042382">
        <w:rPr>
          <w:rFonts w:ascii="Times New Roman" w:eastAsia="Times New Roman" w:hAnsi="Times New Roman" w:cs="Times New Roman"/>
          <w:i/>
          <w:iCs/>
          <w:sz w:val="24"/>
          <w:szCs w:val="24"/>
          <w:lang w:eastAsia="ru-RU"/>
        </w:rPr>
        <w:t xml:space="preserve">      Информация об общем количестве и объеме по номинальной стоимости (при наличии номинальной стоимости для данного вида ценных бумаг) всех ценных бумаг эмитента каждого отдельного вида, по которым при наличии наступившего срока исполнения каких-либо обязательств по ценным бумагам такие обязательства эмитентом не исполнены или исполнены ненадлежащим образом (дефолт) - </w:t>
      </w:r>
      <w:r w:rsidRPr="00042382">
        <w:rPr>
          <w:rFonts w:ascii="Times New Roman" w:eastAsia="Times New Roman" w:hAnsi="Times New Roman" w:cs="Times New Roman"/>
          <w:b/>
          <w:bCs/>
          <w:i/>
          <w:iCs/>
          <w:sz w:val="24"/>
          <w:szCs w:val="24"/>
          <w:lang w:eastAsia="ru-RU"/>
        </w:rPr>
        <w:t>нет.</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339" w:name="_Toc224006177"/>
      <w:bookmarkStart w:id="340" w:name="_Toc224006614"/>
      <w:bookmarkStart w:id="341" w:name="_Toc224006990"/>
      <w:bookmarkStart w:id="342" w:name="_Toc227663184"/>
      <w:r w:rsidRPr="00042382">
        <w:rPr>
          <w:rFonts w:ascii="Arial" w:eastAsia="Times New Roman" w:hAnsi="Arial" w:cs="Arial"/>
          <w:b/>
          <w:bCs/>
          <w:sz w:val="26"/>
          <w:szCs w:val="26"/>
          <w:lang w:eastAsia="ru-RU"/>
        </w:rPr>
        <w:t>8.4 Сведения о лице (лицах), предоставившем (предоставивших) обеспечение по облигациям выпуска</w:t>
      </w:r>
      <w:bookmarkEnd w:id="339"/>
      <w:bookmarkEnd w:id="340"/>
      <w:bookmarkEnd w:id="341"/>
      <w:bookmarkEnd w:id="342"/>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i/>
          <w:iCs/>
          <w:sz w:val="23"/>
          <w:szCs w:val="23"/>
          <w:lang w:eastAsia="ru-RU"/>
        </w:rPr>
        <w:t xml:space="preserve">               Эмитент не размещал облигации с обеспечением</w:t>
      </w:r>
      <w:r w:rsidRPr="00042382">
        <w:rPr>
          <w:rFonts w:ascii="Times New Roman" w:eastAsia="Times New Roman" w:hAnsi="Times New Roman" w:cs="Times New Roman"/>
          <w:b/>
          <w:bCs/>
          <w:i/>
          <w:iCs/>
          <w:sz w:val="23"/>
          <w:szCs w:val="23"/>
          <w:lang w:eastAsia="ru-RU"/>
        </w:rPr>
        <w:t xml:space="preserve">.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343" w:name="_Toc224006178"/>
      <w:bookmarkStart w:id="344" w:name="_Toc224006615"/>
      <w:bookmarkStart w:id="345" w:name="_Toc224006991"/>
      <w:bookmarkStart w:id="346" w:name="_Toc227663185"/>
      <w:r w:rsidRPr="00042382">
        <w:rPr>
          <w:rFonts w:ascii="Arial" w:eastAsia="Times New Roman" w:hAnsi="Arial" w:cs="Arial"/>
          <w:b/>
          <w:bCs/>
          <w:sz w:val="26"/>
          <w:szCs w:val="26"/>
          <w:lang w:eastAsia="ru-RU"/>
        </w:rPr>
        <w:t>8.5. Условия обеспечения исполнения обязательств по облигациям выпуска</w:t>
      </w:r>
      <w:bookmarkEnd w:id="343"/>
      <w:bookmarkEnd w:id="344"/>
      <w:bookmarkEnd w:id="345"/>
      <w:bookmarkEnd w:id="346"/>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t xml:space="preserve">См. п. 8.4.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347" w:name="_Toc224006179"/>
      <w:bookmarkStart w:id="348" w:name="_Toc224006616"/>
      <w:bookmarkStart w:id="349" w:name="_Toc224006992"/>
      <w:bookmarkStart w:id="350" w:name="_Toc227663186"/>
      <w:r w:rsidRPr="00042382">
        <w:rPr>
          <w:rFonts w:ascii="Arial" w:eastAsia="Times New Roman" w:hAnsi="Arial" w:cs="Arial"/>
          <w:b/>
          <w:bCs/>
          <w:sz w:val="26"/>
          <w:szCs w:val="26"/>
          <w:lang w:eastAsia="ru-RU"/>
        </w:rPr>
        <w:t>8.6. Сведения об организациях, осуществляющих учет прав на эмиссионные ценные бумаги эмитента</w:t>
      </w:r>
      <w:bookmarkEnd w:id="347"/>
      <w:bookmarkEnd w:id="348"/>
      <w:bookmarkEnd w:id="349"/>
      <w:bookmarkEnd w:id="350"/>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Регистратор:  </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Полное наименование:  </w:t>
      </w:r>
      <w:r w:rsidRPr="00042382">
        <w:rPr>
          <w:rFonts w:ascii="Times New Roman" w:eastAsia="Times New Roman" w:hAnsi="Times New Roman" w:cs="Times New Roman"/>
          <w:b/>
          <w:bCs/>
          <w:i/>
          <w:iCs/>
          <w:sz w:val="23"/>
          <w:szCs w:val="23"/>
          <w:lang w:eastAsia="ru-RU"/>
        </w:rPr>
        <w:t>Открытое акционерное общество</w:t>
      </w:r>
      <w:r w:rsidRPr="00042382">
        <w:rPr>
          <w:rFonts w:ascii="Times New Roman" w:eastAsia="Times New Roman" w:hAnsi="Times New Roman" w:cs="Times New Roman"/>
          <w:sz w:val="23"/>
          <w:szCs w:val="23"/>
          <w:lang w:eastAsia="ru-RU"/>
        </w:rPr>
        <w:t xml:space="preserve"> </w:t>
      </w:r>
      <w:r w:rsidRPr="00042382">
        <w:rPr>
          <w:rFonts w:ascii="Times New Roman" w:eastAsia="Times New Roman" w:hAnsi="Times New Roman" w:cs="Times New Roman"/>
          <w:b/>
          <w:bCs/>
          <w:i/>
          <w:iCs/>
          <w:sz w:val="23"/>
          <w:szCs w:val="23"/>
          <w:lang w:eastAsia="ru-RU"/>
        </w:rPr>
        <w:t>«Р-Стинол»</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Сокращенное наименование:</w:t>
      </w:r>
      <w:r w:rsidRPr="00042382">
        <w:rPr>
          <w:rFonts w:ascii="Times New Roman" w:eastAsia="Times New Roman" w:hAnsi="Times New Roman" w:cs="Times New Roman"/>
          <w:b/>
          <w:bCs/>
          <w:i/>
          <w:iCs/>
          <w:sz w:val="23"/>
          <w:szCs w:val="23"/>
          <w:lang w:eastAsia="ru-RU"/>
        </w:rPr>
        <w:t xml:space="preserve"> ОАО «Р-Стинол»</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Место нахождения: </w:t>
      </w:r>
      <w:r w:rsidRPr="00042382">
        <w:rPr>
          <w:rFonts w:ascii="Times New Roman" w:eastAsia="Times New Roman" w:hAnsi="Times New Roman" w:cs="Times New Roman"/>
          <w:b/>
          <w:bCs/>
          <w:i/>
          <w:iCs/>
          <w:sz w:val="23"/>
          <w:szCs w:val="23"/>
          <w:lang w:eastAsia="ru-RU"/>
        </w:rPr>
        <w:t>398017</w:t>
      </w:r>
      <w:r w:rsidRPr="00042382">
        <w:rPr>
          <w:rFonts w:ascii="Times New Roman" w:eastAsia="Times New Roman" w:hAnsi="Times New Roman" w:cs="Times New Roman"/>
          <w:sz w:val="23"/>
          <w:szCs w:val="23"/>
          <w:lang w:eastAsia="ru-RU"/>
        </w:rPr>
        <w:t xml:space="preserve"> </w:t>
      </w:r>
      <w:r w:rsidRPr="00042382">
        <w:rPr>
          <w:rFonts w:ascii="Times New Roman" w:eastAsia="Times New Roman" w:hAnsi="Times New Roman" w:cs="Times New Roman"/>
          <w:b/>
          <w:bCs/>
          <w:i/>
          <w:iCs/>
          <w:sz w:val="23"/>
          <w:szCs w:val="23"/>
          <w:lang w:eastAsia="ru-RU"/>
        </w:rPr>
        <w:t>Российская Федерация, г. Липецк  ул. 9 мая, д. 10Б</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Почтовый адрес: </w:t>
      </w:r>
      <w:r w:rsidRPr="00042382">
        <w:rPr>
          <w:rFonts w:ascii="Times New Roman" w:eastAsia="Times New Roman" w:hAnsi="Times New Roman" w:cs="Times New Roman"/>
          <w:b/>
          <w:bCs/>
          <w:i/>
          <w:iCs/>
          <w:sz w:val="23"/>
          <w:szCs w:val="23"/>
          <w:lang w:eastAsia="ru-RU"/>
        </w:rPr>
        <w:t>398017, Российская Федерация, г. Липецк-40  а/я № 205, ООО «Р-Стинол»</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Тел.: </w:t>
      </w:r>
      <w:r w:rsidRPr="00042382">
        <w:rPr>
          <w:rFonts w:ascii="Times New Roman" w:eastAsia="Times New Roman" w:hAnsi="Times New Roman" w:cs="Times New Roman"/>
          <w:b/>
          <w:bCs/>
          <w:i/>
          <w:iCs/>
          <w:sz w:val="23"/>
          <w:szCs w:val="23"/>
          <w:lang w:eastAsia="ru-RU"/>
        </w:rPr>
        <w:t>(4742) 44-31-64, 44-30-95, 44-31-06</w:t>
      </w:r>
      <w:r w:rsidRPr="00042382">
        <w:rPr>
          <w:rFonts w:ascii="Times New Roman" w:eastAsia="Times New Roman" w:hAnsi="Times New Roman" w:cs="Times New Roman"/>
          <w:sz w:val="23"/>
          <w:szCs w:val="23"/>
          <w:lang w:eastAsia="ru-RU"/>
        </w:rPr>
        <w:t xml:space="preserve">  </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Факс: </w:t>
      </w:r>
      <w:r w:rsidRPr="00042382">
        <w:rPr>
          <w:rFonts w:ascii="Times New Roman" w:eastAsia="Times New Roman" w:hAnsi="Times New Roman" w:cs="Times New Roman"/>
          <w:b/>
          <w:bCs/>
          <w:i/>
          <w:iCs/>
          <w:sz w:val="23"/>
          <w:szCs w:val="23"/>
          <w:lang w:eastAsia="ru-RU"/>
        </w:rPr>
        <w:t>(4742) 44-30-95</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Адрес электронной почты: </w:t>
      </w:r>
      <w:r w:rsidRPr="00042382">
        <w:rPr>
          <w:rFonts w:ascii="Times New Roman" w:eastAsia="Times New Roman" w:hAnsi="Times New Roman" w:cs="Times New Roman"/>
          <w:b/>
          <w:bCs/>
          <w:i/>
          <w:iCs/>
          <w:sz w:val="23"/>
          <w:szCs w:val="23"/>
          <w:lang w:val="en-US" w:eastAsia="ru-RU"/>
        </w:rPr>
        <w:t>aIpan</w:t>
      </w:r>
      <w:r w:rsidRPr="00042382">
        <w:rPr>
          <w:rFonts w:ascii="Times New Roman" w:eastAsia="Times New Roman" w:hAnsi="Times New Roman" w:cs="Times New Roman"/>
          <w:b/>
          <w:bCs/>
          <w:i/>
          <w:iCs/>
          <w:sz w:val="23"/>
          <w:szCs w:val="23"/>
          <w:lang w:eastAsia="ru-RU"/>
        </w:rPr>
        <w:t>@</w:t>
      </w:r>
      <w:r w:rsidRPr="00042382">
        <w:rPr>
          <w:rFonts w:ascii="Times New Roman" w:eastAsia="Times New Roman" w:hAnsi="Times New Roman" w:cs="Times New Roman"/>
          <w:b/>
          <w:bCs/>
          <w:i/>
          <w:iCs/>
          <w:sz w:val="23"/>
          <w:szCs w:val="23"/>
          <w:lang w:val="en-US" w:eastAsia="ru-RU"/>
        </w:rPr>
        <w:t>stinvest</w:t>
      </w:r>
      <w:r w:rsidRPr="00042382">
        <w:rPr>
          <w:rFonts w:ascii="Times New Roman" w:eastAsia="Times New Roman" w:hAnsi="Times New Roman" w:cs="Times New Roman"/>
          <w:b/>
          <w:bCs/>
          <w:i/>
          <w:iCs/>
          <w:sz w:val="23"/>
          <w:szCs w:val="23"/>
          <w:lang w:eastAsia="ru-RU"/>
        </w:rPr>
        <w:t>.</w:t>
      </w:r>
      <w:r w:rsidRPr="00042382">
        <w:rPr>
          <w:rFonts w:ascii="Times New Roman" w:eastAsia="Times New Roman" w:hAnsi="Times New Roman" w:cs="Times New Roman"/>
          <w:b/>
          <w:bCs/>
          <w:i/>
          <w:iCs/>
          <w:sz w:val="23"/>
          <w:szCs w:val="23"/>
          <w:lang w:val="en-US" w:eastAsia="ru-RU"/>
        </w:rPr>
        <w:t>Iipetsk</w:t>
      </w:r>
      <w:r w:rsidRPr="00042382">
        <w:rPr>
          <w:rFonts w:ascii="Times New Roman" w:eastAsia="Times New Roman" w:hAnsi="Times New Roman" w:cs="Times New Roman"/>
          <w:b/>
          <w:bCs/>
          <w:i/>
          <w:iCs/>
          <w:sz w:val="23"/>
          <w:szCs w:val="23"/>
          <w:lang w:eastAsia="ru-RU"/>
        </w:rPr>
        <w:t>.</w:t>
      </w:r>
      <w:r w:rsidRPr="00042382">
        <w:rPr>
          <w:rFonts w:ascii="Times New Roman" w:eastAsia="Times New Roman" w:hAnsi="Times New Roman" w:cs="Times New Roman"/>
          <w:b/>
          <w:bCs/>
          <w:i/>
          <w:iCs/>
          <w:sz w:val="23"/>
          <w:szCs w:val="23"/>
          <w:lang w:val="en-US" w:eastAsia="ru-RU"/>
        </w:rPr>
        <w:t>ru</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Лицензия:</w:t>
      </w:r>
      <w:r w:rsidRPr="00042382">
        <w:rPr>
          <w:rFonts w:ascii="Times New Roman" w:eastAsia="Times New Roman" w:hAnsi="Times New Roman" w:cs="Times New Roman"/>
          <w:b/>
          <w:bCs/>
          <w:i/>
          <w:iCs/>
          <w:sz w:val="23"/>
          <w:szCs w:val="23"/>
          <w:lang w:eastAsia="ru-RU"/>
        </w:rPr>
        <w:t xml:space="preserve"> серия 03 № 000052</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Номер лицензии: </w:t>
      </w:r>
      <w:r w:rsidRPr="00042382">
        <w:rPr>
          <w:rFonts w:ascii="Times New Roman" w:eastAsia="Times New Roman" w:hAnsi="Times New Roman" w:cs="Times New Roman"/>
          <w:b/>
          <w:bCs/>
          <w:i/>
          <w:iCs/>
          <w:sz w:val="23"/>
          <w:szCs w:val="23"/>
          <w:lang w:eastAsia="ru-RU"/>
        </w:rPr>
        <w:t xml:space="preserve">10-000-1-00342 </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lastRenderedPageBreak/>
        <w:t xml:space="preserve">Дата выдачи: </w:t>
      </w:r>
      <w:r w:rsidRPr="00042382">
        <w:rPr>
          <w:rFonts w:ascii="Times New Roman" w:eastAsia="Times New Roman" w:hAnsi="Times New Roman" w:cs="Times New Roman"/>
          <w:b/>
          <w:bCs/>
          <w:i/>
          <w:iCs/>
          <w:sz w:val="23"/>
          <w:szCs w:val="23"/>
          <w:lang w:eastAsia="ru-RU"/>
        </w:rPr>
        <w:t>30.11.2006 года</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Срок действия: </w:t>
      </w:r>
      <w:r w:rsidRPr="00042382">
        <w:rPr>
          <w:rFonts w:ascii="Times New Roman" w:eastAsia="Times New Roman" w:hAnsi="Times New Roman" w:cs="Times New Roman"/>
          <w:b/>
          <w:bCs/>
          <w:i/>
          <w:iCs/>
          <w:sz w:val="23"/>
          <w:szCs w:val="23"/>
          <w:lang w:eastAsia="ru-RU"/>
        </w:rPr>
        <w:t>без ограничения срока действия</w:t>
      </w:r>
      <w:r w:rsidRPr="00042382">
        <w:rPr>
          <w:rFonts w:ascii="Times New Roman" w:eastAsia="Times New Roman" w:hAnsi="Times New Roman" w:cs="Times New Roman"/>
          <w:sz w:val="23"/>
          <w:szCs w:val="23"/>
          <w:lang w:eastAsia="ru-RU"/>
        </w:rPr>
        <w:t xml:space="preserve"> </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Орган, выдавший лицензию: </w:t>
      </w:r>
      <w:r w:rsidRPr="00042382">
        <w:rPr>
          <w:rFonts w:ascii="Times New Roman" w:eastAsia="Times New Roman" w:hAnsi="Times New Roman" w:cs="Times New Roman"/>
          <w:b/>
          <w:bCs/>
          <w:i/>
          <w:iCs/>
          <w:sz w:val="23"/>
          <w:szCs w:val="23"/>
          <w:lang w:eastAsia="ru-RU"/>
        </w:rPr>
        <w:t>ФСФР России</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Дата, с которой ведение реестра именных ценных бумаг эмитента осуществляется указанным регистратором: </w:t>
      </w:r>
      <w:r w:rsidRPr="00042382">
        <w:rPr>
          <w:rFonts w:ascii="Times New Roman" w:eastAsia="Times New Roman" w:hAnsi="Times New Roman" w:cs="Times New Roman"/>
          <w:b/>
          <w:bCs/>
          <w:sz w:val="23"/>
          <w:szCs w:val="23"/>
          <w:lang w:eastAsia="ru-RU"/>
        </w:rPr>
        <w:t>26</w:t>
      </w:r>
      <w:r w:rsidRPr="00042382">
        <w:rPr>
          <w:rFonts w:ascii="Times New Roman" w:eastAsia="Times New Roman" w:hAnsi="Times New Roman" w:cs="Times New Roman"/>
          <w:b/>
          <w:bCs/>
          <w:i/>
          <w:iCs/>
          <w:sz w:val="23"/>
          <w:szCs w:val="23"/>
          <w:lang w:eastAsia="ru-RU"/>
        </w:rPr>
        <w:t>.07.2004г.</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b/>
          <w:bCs/>
          <w:i/>
          <w:iCs/>
          <w:sz w:val="23"/>
          <w:szCs w:val="23"/>
          <w:lang w:eastAsia="ru-RU"/>
        </w:rPr>
      </w:pPr>
    </w:p>
    <w:p w:rsidR="00042382" w:rsidRPr="00042382" w:rsidRDefault="00042382" w:rsidP="00042382">
      <w:pPr>
        <w:widowControl w:val="0"/>
        <w:autoSpaceDE w:val="0"/>
        <w:autoSpaceDN w:val="0"/>
        <w:adjustRightInd w:val="0"/>
        <w:spacing w:before="20" w:after="40" w:line="240" w:lineRule="auto"/>
        <w:ind w:firstLine="709"/>
        <w:jc w:val="both"/>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b/>
          <w:bCs/>
          <w:i/>
          <w:iCs/>
          <w:sz w:val="23"/>
          <w:szCs w:val="23"/>
          <w:lang w:eastAsia="ru-RU"/>
        </w:rPr>
        <w:t>19 марта 2009г. произошла реорганизация ОАО «Р-Стинол» в форме присоединения                      к ОАО «Агентство «Региональный независимый регистратор».</w:t>
      </w:r>
    </w:p>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Полное наименование:  </w:t>
      </w:r>
      <w:r w:rsidRPr="00042382">
        <w:rPr>
          <w:rFonts w:ascii="Times New Roman" w:eastAsia="Times New Roman" w:hAnsi="Times New Roman" w:cs="Times New Roman"/>
          <w:b/>
          <w:bCs/>
          <w:i/>
          <w:iCs/>
          <w:sz w:val="23"/>
          <w:szCs w:val="23"/>
          <w:lang w:eastAsia="ru-RU"/>
        </w:rPr>
        <w:t>Открытое акционерное общество</w:t>
      </w:r>
      <w:r w:rsidRPr="00042382">
        <w:rPr>
          <w:rFonts w:ascii="Times New Roman" w:eastAsia="Times New Roman" w:hAnsi="Times New Roman" w:cs="Times New Roman"/>
          <w:sz w:val="23"/>
          <w:szCs w:val="23"/>
          <w:lang w:eastAsia="ru-RU"/>
        </w:rPr>
        <w:t xml:space="preserve"> </w:t>
      </w:r>
      <w:r w:rsidRPr="00042382">
        <w:rPr>
          <w:rFonts w:ascii="Times New Roman" w:eastAsia="Times New Roman" w:hAnsi="Times New Roman" w:cs="Times New Roman"/>
          <w:b/>
          <w:bCs/>
          <w:i/>
          <w:iCs/>
          <w:sz w:val="23"/>
          <w:szCs w:val="23"/>
          <w:lang w:eastAsia="ru-RU"/>
        </w:rPr>
        <w:t>«Агентство «Региональный независимый регистратор»</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Сокращенное наименование:</w:t>
      </w:r>
      <w:r w:rsidRPr="00042382">
        <w:rPr>
          <w:rFonts w:ascii="Times New Roman" w:eastAsia="Times New Roman" w:hAnsi="Times New Roman" w:cs="Times New Roman"/>
          <w:b/>
          <w:bCs/>
          <w:i/>
          <w:iCs/>
          <w:sz w:val="23"/>
          <w:szCs w:val="23"/>
          <w:lang w:eastAsia="ru-RU"/>
        </w:rPr>
        <w:t xml:space="preserve"> ОАО «Агентство «РНР»</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Место нахождения: </w:t>
      </w:r>
      <w:r w:rsidRPr="00042382">
        <w:rPr>
          <w:rFonts w:ascii="Times New Roman" w:eastAsia="Times New Roman" w:hAnsi="Times New Roman" w:cs="Times New Roman"/>
          <w:b/>
          <w:bCs/>
          <w:i/>
          <w:iCs/>
          <w:sz w:val="23"/>
          <w:szCs w:val="23"/>
          <w:lang w:eastAsia="ru-RU"/>
        </w:rPr>
        <w:t>398017</w:t>
      </w:r>
      <w:r w:rsidRPr="00042382">
        <w:rPr>
          <w:rFonts w:ascii="Times New Roman" w:eastAsia="Times New Roman" w:hAnsi="Times New Roman" w:cs="Times New Roman"/>
          <w:sz w:val="23"/>
          <w:szCs w:val="23"/>
          <w:lang w:eastAsia="ru-RU"/>
        </w:rPr>
        <w:t xml:space="preserve"> </w:t>
      </w:r>
      <w:r w:rsidRPr="00042382">
        <w:rPr>
          <w:rFonts w:ascii="Times New Roman" w:eastAsia="Times New Roman" w:hAnsi="Times New Roman" w:cs="Times New Roman"/>
          <w:b/>
          <w:bCs/>
          <w:i/>
          <w:iCs/>
          <w:sz w:val="23"/>
          <w:szCs w:val="23"/>
          <w:lang w:eastAsia="ru-RU"/>
        </w:rPr>
        <w:t>Российская Федерация, г. Липецк  ул. 9 мая, д. 10Б</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Почтовый адрес: </w:t>
      </w:r>
      <w:r w:rsidRPr="00042382">
        <w:rPr>
          <w:rFonts w:ascii="Times New Roman" w:eastAsia="Times New Roman" w:hAnsi="Times New Roman" w:cs="Times New Roman"/>
          <w:b/>
          <w:bCs/>
          <w:i/>
          <w:iCs/>
          <w:sz w:val="23"/>
          <w:szCs w:val="23"/>
          <w:lang w:eastAsia="ru-RU"/>
        </w:rPr>
        <w:t>398017, Российская Федерация, г. Липецк-40  а/я № 205, ООО «Р-Стинол»</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Тел.: </w:t>
      </w:r>
      <w:r w:rsidRPr="00042382">
        <w:rPr>
          <w:rFonts w:ascii="Times New Roman" w:eastAsia="Times New Roman" w:hAnsi="Times New Roman" w:cs="Times New Roman"/>
          <w:b/>
          <w:bCs/>
          <w:i/>
          <w:iCs/>
          <w:sz w:val="23"/>
          <w:szCs w:val="23"/>
          <w:lang w:eastAsia="ru-RU"/>
        </w:rPr>
        <w:t>(4742) 44-31-64, 44-30-95, 44-31-06</w:t>
      </w:r>
      <w:r w:rsidRPr="00042382">
        <w:rPr>
          <w:rFonts w:ascii="Times New Roman" w:eastAsia="Times New Roman" w:hAnsi="Times New Roman" w:cs="Times New Roman"/>
          <w:sz w:val="23"/>
          <w:szCs w:val="23"/>
          <w:lang w:eastAsia="ru-RU"/>
        </w:rPr>
        <w:t xml:space="preserve">  </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Факс: </w:t>
      </w:r>
      <w:r w:rsidRPr="00042382">
        <w:rPr>
          <w:rFonts w:ascii="Times New Roman" w:eastAsia="Times New Roman" w:hAnsi="Times New Roman" w:cs="Times New Roman"/>
          <w:b/>
          <w:bCs/>
          <w:i/>
          <w:iCs/>
          <w:sz w:val="23"/>
          <w:szCs w:val="23"/>
          <w:lang w:eastAsia="ru-RU"/>
        </w:rPr>
        <w:t>(4742) 44-30-95</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Адрес электронной почты: </w:t>
      </w:r>
      <w:r w:rsidRPr="00042382">
        <w:rPr>
          <w:rFonts w:ascii="Times New Roman" w:eastAsia="Times New Roman" w:hAnsi="Times New Roman" w:cs="Times New Roman"/>
          <w:b/>
          <w:bCs/>
          <w:i/>
          <w:iCs/>
          <w:sz w:val="23"/>
          <w:szCs w:val="23"/>
          <w:lang w:val="en-US" w:eastAsia="ru-RU"/>
        </w:rPr>
        <w:t>rnr</w:t>
      </w:r>
      <w:r w:rsidRPr="00042382">
        <w:rPr>
          <w:rFonts w:ascii="Times New Roman" w:eastAsia="Times New Roman" w:hAnsi="Times New Roman" w:cs="Times New Roman"/>
          <w:b/>
          <w:bCs/>
          <w:i/>
          <w:iCs/>
          <w:sz w:val="23"/>
          <w:szCs w:val="23"/>
          <w:lang w:eastAsia="ru-RU"/>
        </w:rPr>
        <w:t>@</w:t>
      </w:r>
      <w:r w:rsidRPr="00042382">
        <w:rPr>
          <w:rFonts w:ascii="Times New Roman" w:eastAsia="Times New Roman" w:hAnsi="Times New Roman" w:cs="Times New Roman"/>
          <w:b/>
          <w:bCs/>
          <w:i/>
          <w:iCs/>
          <w:sz w:val="23"/>
          <w:szCs w:val="23"/>
          <w:lang w:val="en-US" w:eastAsia="ru-RU"/>
        </w:rPr>
        <w:t>mail</w:t>
      </w:r>
      <w:r w:rsidRPr="00042382">
        <w:rPr>
          <w:rFonts w:ascii="Times New Roman" w:eastAsia="Times New Roman" w:hAnsi="Times New Roman" w:cs="Times New Roman"/>
          <w:b/>
          <w:bCs/>
          <w:i/>
          <w:iCs/>
          <w:sz w:val="23"/>
          <w:szCs w:val="23"/>
          <w:lang w:eastAsia="ru-RU"/>
        </w:rPr>
        <w:t>.</w:t>
      </w:r>
      <w:r w:rsidRPr="00042382">
        <w:rPr>
          <w:rFonts w:ascii="Times New Roman" w:eastAsia="Times New Roman" w:hAnsi="Times New Roman" w:cs="Times New Roman"/>
          <w:b/>
          <w:bCs/>
          <w:i/>
          <w:iCs/>
          <w:sz w:val="23"/>
          <w:szCs w:val="23"/>
          <w:lang w:val="en-US" w:eastAsia="ru-RU"/>
        </w:rPr>
        <w:t>sc</w:t>
      </w:r>
      <w:r w:rsidRPr="00042382">
        <w:rPr>
          <w:rFonts w:ascii="Times New Roman" w:eastAsia="Times New Roman" w:hAnsi="Times New Roman" w:cs="Times New Roman"/>
          <w:b/>
          <w:bCs/>
          <w:i/>
          <w:iCs/>
          <w:sz w:val="23"/>
          <w:szCs w:val="23"/>
          <w:lang w:eastAsia="ru-RU"/>
        </w:rPr>
        <w:t>.</w:t>
      </w:r>
      <w:r w:rsidRPr="00042382">
        <w:rPr>
          <w:rFonts w:ascii="Times New Roman" w:eastAsia="Times New Roman" w:hAnsi="Times New Roman" w:cs="Times New Roman"/>
          <w:b/>
          <w:bCs/>
          <w:i/>
          <w:iCs/>
          <w:sz w:val="23"/>
          <w:szCs w:val="23"/>
          <w:lang w:val="en-US" w:eastAsia="ru-RU"/>
        </w:rPr>
        <w:t>ru</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Лицензия:</w:t>
      </w:r>
      <w:r w:rsidRPr="00042382">
        <w:rPr>
          <w:rFonts w:ascii="Times New Roman" w:eastAsia="Times New Roman" w:hAnsi="Times New Roman" w:cs="Times New Roman"/>
          <w:b/>
          <w:bCs/>
          <w:i/>
          <w:iCs/>
          <w:sz w:val="23"/>
          <w:szCs w:val="23"/>
          <w:lang w:eastAsia="ru-RU"/>
        </w:rPr>
        <w:t xml:space="preserve"> серия 03 № 000052</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Номер лицензии: </w:t>
      </w:r>
      <w:r w:rsidRPr="00042382">
        <w:rPr>
          <w:rFonts w:ascii="Times New Roman" w:eastAsia="Times New Roman" w:hAnsi="Times New Roman" w:cs="Times New Roman"/>
          <w:b/>
          <w:bCs/>
          <w:i/>
          <w:iCs/>
          <w:sz w:val="23"/>
          <w:szCs w:val="23"/>
          <w:lang w:eastAsia="ru-RU"/>
        </w:rPr>
        <w:t xml:space="preserve">10-000-1-00261 </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Дата выдачи: </w:t>
      </w:r>
      <w:r w:rsidRPr="00042382">
        <w:rPr>
          <w:rFonts w:ascii="Times New Roman" w:eastAsia="Times New Roman" w:hAnsi="Times New Roman" w:cs="Times New Roman"/>
          <w:b/>
          <w:bCs/>
          <w:i/>
          <w:iCs/>
          <w:sz w:val="23"/>
          <w:szCs w:val="23"/>
          <w:lang w:eastAsia="ru-RU"/>
        </w:rPr>
        <w:t>29.11.2002 года</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Срок действия: </w:t>
      </w:r>
      <w:r w:rsidRPr="00042382">
        <w:rPr>
          <w:rFonts w:ascii="Times New Roman" w:eastAsia="Times New Roman" w:hAnsi="Times New Roman" w:cs="Times New Roman"/>
          <w:b/>
          <w:bCs/>
          <w:i/>
          <w:iCs/>
          <w:sz w:val="23"/>
          <w:szCs w:val="23"/>
          <w:lang w:eastAsia="ru-RU"/>
        </w:rPr>
        <w:t>без ограничения срока действия</w:t>
      </w:r>
      <w:r w:rsidRPr="00042382">
        <w:rPr>
          <w:rFonts w:ascii="Times New Roman" w:eastAsia="Times New Roman" w:hAnsi="Times New Roman" w:cs="Times New Roman"/>
          <w:sz w:val="23"/>
          <w:szCs w:val="23"/>
          <w:lang w:eastAsia="ru-RU"/>
        </w:rPr>
        <w:t xml:space="preserve"> </w:t>
      </w:r>
    </w:p>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Орган, выдавший лицензию: </w:t>
      </w:r>
      <w:r w:rsidRPr="00042382">
        <w:rPr>
          <w:rFonts w:ascii="Times New Roman" w:eastAsia="Times New Roman" w:hAnsi="Times New Roman" w:cs="Times New Roman"/>
          <w:b/>
          <w:bCs/>
          <w:i/>
          <w:iCs/>
          <w:sz w:val="23"/>
          <w:szCs w:val="23"/>
          <w:lang w:eastAsia="ru-RU"/>
        </w:rPr>
        <w:t>Федеральная служба по финансовым рынкам на осуществление деятельности по ведению реестра.</w:t>
      </w:r>
    </w:p>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Дата, с которой ведение реестра именных ценных бумаг эмитента осуществляется указанным регистратором: </w:t>
      </w:r>
      <w:r w:rsidRPr="00042382">
        <w:rPr>
          <w:rFonts w:ascii="Times New Roman" w:eastAsia="Times New Roman" w:hAnsi="Times New Roman" w:cs="Times New Roman"/>
          <w:b/>
          <w:bCs/>
          <w:i/>
          <w:iCs/>
          <w:sz w:val="23"/>
          <w:szCs w:val="23"/>
          <w:lang w:eastAsia="ru-RU"/>
        </w:rPr>
        <w:t>19.03.2007г.</w:t>
      </w:r>
    </w:p>
    <w:p w:rsidR="00042382" w:rsidRPr="00042382" w:rsidRDefault="00042382" w:rsidP="00042382">
      <w:pPr>
        <w:widowControl w:val="0"/>
        <w:autoSpaceDE w:val="0"/>
        <w:autoSpaceDN w:val="0"/>
        <w:adjustRightInd w:val="0"/>
        <w:spacing w:before="20" w:after="40" w:line="240" w:lineRule="auto"/>
        <w:ind w:firstLine="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351" w:name="_Toc224006180"/>
      <w:bookmarkStart w:id="352" w:name="_Toc224006617"/>
      <w:bookmarkStart w:id="353" w:name="_Toc224006993"/>
      <w:bookmarkStart w:id="354" w:name="_Toc227663187"/>
      <w:r w:rsidRPr="00042382">
        <w:rPr>
          <w:rFonts w:ascii="Arial" w:eastAsia="Times New Roman" w:hAnsi="Arial" w:cs="Arial"/>
          <w:b/>
          <w:bCs/>
          <w:sz w:val="26"/>
          <w:szCs w:val="26"/>
          <w:lang w:eastAsia="ru-RU"/>
        </w:rPr>
        <w:t>8.7.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351"/>
      <w:bookmarkEnd w:id="352"/>
      <w:bookmarkEnd w:id="353"/>
      <w:bookmarkEnd w:id="354"/>
    </w:p>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 xml:space="preserve">         Гражданский кодекс Российской Федерации</w:t>
      </w:r>
    </w:p>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 xml:space="preserve">         Налоговый кодекс Российской Федерации</w:t>
      </w:r>
    </w:p>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Закон РФ от 9 октября 1992 г. N 3615-1 "О валютном регулировании и валютном контроле"</w:t>
      </w:r>
    </w:p>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Постановление СМ СССР от 18 мая 1989 г., N 412 "О развитии хозяйственной деятельности советских организаций за рубежом"</w:t>
      </w:r>
    </w:p>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 xml:space="preserve">Приказ ЦБР от 24 апреля 1996 г. N 02-94 "Об утверждении Положения о порядке проведения в Российской Федерации некоторых видов валютных операций и об учете и представлении отчетности по некоторым видам валютных операций" </w:t>
      </w:r>
    </w:p>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Телеграмма ЦБР от 19 мая 1993 г. N 83-93 О применении "Основных положений о регулировании валютных операций на территории СССР"</w:t>
      </w:r>
    </w:p>
    <w:p w:rsidR="00042382" w:rsidRPr="00042382" w:rsidRDefault="00042382" w:rsidP="00042382">
      <w:pPr>
        <w:autoSpaceDE w:val="0"/>
        <w:autoSpaceDN w:val="0"/>
        <w:adjustRightInd w:val="0"/>
        <w:spacing w:after="40" w:line="240" w:lineRule="auto"/>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4"/>
          <w:szCs w:val="24"/>
          <w:lang w:eastAsia="ru-RU"/>
        </w:rPr>
        <w:t>Письмо Госбанка СССР от 24 мая 1991 г. N 352 "Основные положения о регулировании валютных операций на территории СССР"</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355" w:name="_Toc224006181"/>
      <w:bookmarkStart w:id="356" w:name="_Toc224006618"/>
      <w:bookmarkStart w:id="357" w:name="_Toc224006994"/>
      <w:bookmarkStart w:id="358" w:name="_Toc227663188"/>
      <w:r w:rsidRPr="00042382">
        <w:rPr>
          <w:rFonts w:ascii="Arial" w:eastAsia="Times New Roman" w:hAnsi="Arial" w:cs="Arial"/>
          <w:b/>
          <w:bCs/>
          <w:sz w:val="26"/>
          <w:szCs w:val="26"/>
          <w:lang w:eastAsia="ru-RU"/>
        </w:rPr>
        <w:t>8.8. Описание порядка налогообложения доходов по размещенным и размещаемым эмиссионным ценным бумагам эмитента</w:t>
      </w:r>
      <w:bookmarkEnd w:id="355"/>
      <w:bookmarkEnd w:id="356"/>
      <w:bookmarkEnd w:id="357"/>
      <w:bookmarkEnd w:id="358"/>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t xml:space="preserve"> Налогообложение доходов по размещенным ценным бумагам эмитента, включая ставки </w:t>
      </w:r>
      <w:r w:rsidRPr="00042382">
        <w:rPr>
          <w:rFonts w:ascii="Times New Roman" w:eastAsia="Times New Roman" w:hAnsi="Times New Roman" w:cs="Times New Roman"/>
          <w:i/>
          <w:iCs/>
          <w:sz w:val="23"/>
          <w:szCs w:val="23"/>
          <w:lang w:eastAsia="ru-RU"/>
        </w:rPr>
        <w:lastRenderedPageBreak/>
        <w:t>соответствующих налогов для разных категорий владельцев ценных бумаг(физические лица, юридические лица, резиденты, нерезиденты), порядок и сроки их уплаты осуществляется в соответствии с Налоговым Кодексом РФ.</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i/>
          <w:iCs/>
          <w:sz w:val="23"/>
          <w:szCs w:val="23"/>
          <w:lang w:eastAsia="ru-RU"/>
        </w:rPr>
        <w:t xml:space="preserve"> </w:t>
      </w: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359" w:name="_Toc224006182"/>
      <w:bookmarkStart w:id="360" w:name="_Toc224006619"/>
      <w:bookmarkStart w:id="361" w:name="_Toc224006995"/>
      <w:bookmarkStart w:id="362" w:name="_Toc227663189"/>
      <w:r w:rsidRPr="00042382">
        <w:rPr>
          <w:rFonts w:ascii="Arial" w:eastAsia="Times New Roman" w:hAnsi="Arial" w:cs="Arial"/>
          <w:b/>
          <w:bCs/>
          <w:sz w:val="26"/>
          <w:szCs w:val="26"/>
          <w:lang w:eastAsia="ru-RU"/>
        </w:rPr>
        <w:t>8.9. Сведения об объявленных (начисленных) и о выплаченных дивидендах по акциям эмитента, а также о доходах по облигациям эмитента</w:t>
      </w:r>
      <w:bookmarkEnd w:id="359"/>
      <w:bookmarkEnd w:id="360"/>
      <w:bookmarkEnd w:id="361"/>
      <w:bookmarkEnd w:id="362"/>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Категория акций: </w:t>
      </w:r>
      <w:r w:rsidRPr="00042382">
        <w:rPr>
          <w:rFonts w:ascii="Times New Roman" w:eastAsia="Times New Roman" w:hAnsi="Times New Roman" w:cs="Times New Roman"/>
          <w:b/>
          <w:bCs/>
          <w:i/>
          <w:iCs/>
          <w:sz w:val="23"/>
          <w:szCs w:val="23"/>
          <w:lang w:eastAsia="ru-RU"/>
        </w:rPr>
        <w:t>обыкновенные</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Форма акций: </w:t>
      </w:r>
      <w:r w:rsidRPr="00042382">
        <w:rPr>
          <w:rFonts w:ascii="Times New Roman" w:eastAsia="Times New Roman" w:hAnsi="Times New Roman" w:cs="Times New Roman"/>
          <w:b/>
          <w:bCs/>
          <w:i/>
          <w:iCs/>
          <w:sz w:val="23"/>
          <w:szCs w:val="23"/>
          <w:lang w:eastAsia="ru-RU"/>
        </w:rPr>
        <w:t>именные бездокументарные</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Полное наименование категории/типа акций: </w:t>
      </w:r>
      <w:r w:rsidRPr="00042382">
        <w:rPr>
          <w:rFonts w:ascii="Times New Roman" w:eastAsia="Times New Roman" w:hAnsi="Times New Roman" w:cs="Times New Roman"/>
          <w:b/>
          <w:bCs/>
          <w:i/>
          <w:iCs/>
          <w:sz w:val="23"/>
          <w:szCs w:val="23"/>
          <w:lang w:eastAsia="ru-RU"/>
        </w:rPr>
        <w:t xml:space="preserve">акции обыкновенные именные               бездокументарные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2003 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Размер дивидендов, начисленных на одну акцию (руб.): </w:t>
      </w:r>
      <w:r w:rsidRPr="00042382">
        <w:rPr>
          <w:rFonts w:ascii="Times New Roman" w:eastAsia="Times New Roman" w:hAnsi="Times New Roman" w:cs="Times New Roman"/>
          <w:b/>
          <w:bCs/>
          <w:i/>
          <w:iCs/>
          <w:sz w:val="23"/>
          <w:szCs w:val="23"/>
          <w:lang w:eastAsia="ru-RU"/>
        </w:rPr>
        <w:t>0</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042382">
        <w:rPr>
          <w:rFonts w:ascii="Times New Roman" w:eastAsia="Times New Roman" w:hAnsi="Times New Roman" w:cs="Times New Roman"/>
          <w:b/>
          <w:bCs/>
          <w:i/>
          <w:iCs/>
          <w:sz w:val="23"/>
          <w:szCs w:val="23"/>
          <w:lang w:eastAsia="ru-RU"/>
        </w:rPr>
        <w:t>0</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042382">
        <w:rPr>
          <w:rFonts w:ascii="Times New Roman" w:eastAsia="Times New Roman" w:hAnsi="Times New Roman" w:cs="Times New Roman"/>
          <w:b/>
          <w:bCs/>
          <w:i/>
          <w:iCs/>
          <w:sz w:val="23"/>
          <w:szCs w:val="23"/>
          <w:lang w:eastAsia="ru-RU"/>
        </w:rPr>
        <w:t>Протокол  ОСА № 2/2003 от 12.08.2004г.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Срок, отведенный для выплаты дивидендов:  </w:t>
      </w:r>
      <w:r w:rsidRPr="00042382">
        <w:rPr>
          <w:rFonts w:ascii="Times New Roman" w:eastAsia="Times New Roman" w:hAnsi="Times New Roman" w:cs="Times New Roman"/>
          <w:b/>
          <w:bCs/>
          <w:i/>
          <w:iCs/>
          <w:sz w:val="23"/>
          <w:szCs w:val="23"/>
          <w:lang w:eastAsia="ru-RU"/>
        </w:rPr>
        <w:t>не выплачивать</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Форма выплаты дивидендов:  -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2004 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Размер дивидендов, начисленных на одну акцию (руб.): </w:t>
      </w:r>
      <w:r w:rsidRPr="00042382">
        <w:rPr>
          <w:rFonts w:ascii="Times New Roman" w:eastAsia="Times New Roman" w:hAnsi="Times New Roman" w:cs="Times New Roman"/>
          <w:b/>
          <w:bCs/>
          <w:i/>
          <w:iCs/>
          <w:sz w:val="23"/>
          <w:szCs w:val="23"/>
          <w:lang w:eastAsia="ru-RU"/>
        </w:rPr>
        <w:t>0</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042382">
        <w:rPr>
          <w:rFonts w:ascii="Times New Roman" w:eastAsia="Times New Roman" w:hAnsi="Times New Roman" w:cs="Times New Roman"/>
          <w:b/>
          <w:bCs/>
          <w:i/>
          <w:iCs/>
          <w:sz w:val="23"/>
          <w:szCs w:val="23"/>
          <w:lang w:eastAsia="ru-RU"/>
        </w:rPr>
        <w:t>0</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042382">
        <w:rPr>
          <w:rFonts w:ascii="Times New Roman" w:eastAsia="Times New Roman" w:hAnsi="Times New Roman" w:cs="Times New Roman"/>
          <w:b/>
          <w:bCs/>
          <w:i/>
          <w:iCs/>
          <w:sz w:val="23"/>
          <w:szCs w:val="23"/>
          <w:lang w:eastAsia="ru-RU"/>
        </w:rPr>
        <w:t>Протокол  ОСА № 2/2005 от 16.06.2005г.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Срок, отведенный для выплаты дивидендов:  </w:t>
      </w:r>
      <w:r w:rsidRPr="00042382">
        <w:rPr>
          <w:rFonts w:ascii="Times New Roman" w:eastAsia="Times New Roman" w:hAnsi="Times New Roman" w:cs="Times New Roman"/>
          <w:b/>
          <w:bCs/>
          <w:i/>
          <w:iCs/>
          <w:sz w:val="23"/>
          <w:szCs w:val="23"/>
          <w:lang w:eastAsia="ru-RU"/>
        </w:rPr>
        <w:t>не выплачивать</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Форма выплаты дивидендов:  -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2005 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Размер дивидендов, начисленных на одну акцию (руб.): </w:t>
      </w:r>
      <w:r w:rsidRPr="00042382">
        <w:rPr>
          <w:rFonts w:ascii="Times New Roman" w:eastAsia="Times New Roman" w:hAnsi="Times New Roman" w:cs="Times New Roman"/>
          <w:b/>
          <w:bCs/>
          <w:i/>
          <w:iCs/>
          <w:sz w:val="23"/>
          <w:szCs w:val="23"/>
          <w:lang w:eastAsia="ru-RU"/>
        </w:rPr>
        <w:t>0</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042382">
        <w:rPr>
          <w:rFonts w:ascii="Times New Roman" w:eastAsia="Times New Roman" w:hAnsi="Times New Roman" w:cs="Times New Roman"/>
          <w:b/>
          <w:bCs/>
          <w:i/>
          <w:iCs/>
          <w:sz w:val="23"/>
          <w:szCs w:val="23"/>
          <w:lang w:eastAsia="ru-RU"/>
        </w:rPr>
        <w:t>0</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042382">
        <w:rPr>
          <w:rFonts w:ascii="Times New Roman" w:eastAsia="Times New Roman" w:hAnsi="Times New Roman" w:cs="Times New Roman"/>
          <w:b/>
          <w:bCs/>
          <w:i/>
          <w:iCs/>
          <w:sz w:val="23"/>
          <w:szCs w:val="23"/>
          <w:lang w:eastAsia="ru-RU"/>
        </w:rPr>
        <w:t>Протокол  ОСА № 1/2006 от 08.06.2006г.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Срок, отведенный для выплаты дивидендов:  </w:t>
      </w:r>
      <w:r w:rsidRPr="00042382">
        <w:rPr>
          <w:rFonts w:ascii="Times New Roman" w:eastAsia="Times New Roman" w:hAnsi="Times New Roman" w:cs="Times New Roman"/>
          <w:b/>
          <w:bCs/>
          <w:i/>
          <w:iCs/>
          <w:sz w:val="23"/>
          <w:szCs w:val="23"/>
          <w:lang w:eastAsia="ru-RU"/>
        </w:rPr>
        <w:t>не выплачивать</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Форма выплаты дивидендов:  -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2006 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Размер дивидендов, начисленных на одну акцию (руб.): </w:t>
      </w:r>
      <w:r w:rsidRPr="00042382">
        <w:rPr>
          <w:rFonts w:ascii="Times New Roman" w:eastAsia="Times New Roman" w:hAnsi="Times New Roman" w:cs="Times New Roman"/>
          <w:b/>
          <w:bCs/>
          <w:i/>
          <w:iCs/>
          <w:sz w:val="23"/>
          <w:szCs w:val="23"/>
          <w:lang w:eastAsia="ru-RU"/>
        </w:rPr>
        <w:t>0,90</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042382">
        <w:rPr>
          <w:rFonts w:ascii="Times New Roman" w:eastAsia="Times New Roman" w:hAnsi="Times New Roman" w:cs="Times New Roman"/>
          <w:b/>
          <w:bCs/>
          <w:i/>
          <w:iCs/>
          <w:sz w:val="23"/>
          <w:szCs w:val="23"/>
          <w:lang w:eastAsia="ru-RU"/>
        </w:rPr>
        <w:t>2 332 350</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042382">
        <w:rPr>
          <w:rFonts w:ascii="Times New Roman" w:eastAsia="Times New Roman" w:hAnsi="Times New Roman" w:cs="Times New Roman"/>
          <w:b/>
          <w:bCs/>
          <w:i/>
          <w:iCs/>
          <w:sz w:val="23"/>
          <w:szCs w:val="23"/>
          <w:lang w:eastAsia="ru-RU"/>
        </w:rPr>
        <w:t>Протокол  ОСА № 1/2007 от 29.06.2007г.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Срок, отведенный для выплаты дивидендов:  </w:t>
      </w:r>
      <w:r w:rsidRPr="00042382">
        <w:rPr>
          <w:rFonts w:ascii="Times New Roman" w:eastAsia="Times New Roman" w:hAnsi="Times New Roman" w:cs="Times New Roman"/>
          <w:b/>
          <w:bCs/>
          <w:i/>
          <w:iCs/>
          <w:sz w:val="23"/>
          <w:szCs w:val="23"/>
          <w:lang w:eastAsia="ru-RU"/>
        </w:rPr>
        <w:t>29.08.2007г.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Форма выплаты дивидендов:   </w:t>
      </w:r>
      <w:r w:rsidRPr="00042382">
        <w:rPr>
          <w:rFonts w:ascii="Times New Roman" w:eastAsia="Times New Roman" w:hAnsi="Times New Roman" w:cs="Times New Roman"/>
          <w:b/>
          <w:bCs/>
          <w:i/>
          <w:iCs/>
          <w:sz w:val="23"/>
          <w:szCs w:val="23"/>
          <w:lang w:eastAsia="ru-RU"/>
        </w:rPr>
        <w:t>денежная</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2007г.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Размер дивидендов, начисленных на одну акцию (руб.): </w:t>
      </w:r>
      <w:r w:rsidRPr="00042382">
        <w:rPr>
          <w:rFonts w:ascii="Times New Roman" w:eastAsia="Times New Roman" w:hAnsi="Times New Roman" w:cs="Times New Roman"/>
          <w:b/>
          <w:bCs/>
          <w:i/>
          <w:iCs/>
          <w:sz w:val="23"/>
          <w:szCs w:val="23"/>
          <w:lang w:eastAsia="ru-RU"/>
        </w:rPr>
        <w:t>0</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042382">
        <w:rPr>
          <w:rFonts w:ascii="Times New Roman" w:eastAsia="Times New Roman" w:hAnsi="Times New Roman" w:cs="Times New Roman"/>
          <w:b/>
          <w:bCs/>
          <w:i/>
          <w:iCs/>
          <w:sz w:val="23"/>
          <w:szCs w:val="23"/>
          <w:lang w:eastAsia="ru-RU"/>
        </w:rPr>
        <w:t>0</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sz w:val="23"/>
          <w:szCs w:val="23"/>
          <w:lang w:eastAsia="ru-RU"/>
        </w:rPr>
        <w:lastRenderedPageBreak/>
        <w:t xml:space="preserve">Дата и протокол органа управления эмитента на котором принято решение о выплате дивидендов:  </w:t>
      </w:r>
      <w:r w:rsidRPr="00042382">
        <w:rPr>
          <w:rFonts w:ascii="Times New Roman" w:eastAsia="Times New Roman" w:hAnsi="Times New Roman" w:cs="Times New Roman"/>
          <w:b/>
          <w:bCs/>
          <w:i/>
          <w:iCs/>
          <w:sz w:val="23"/>
          <w:szCs w:val="23"/>
          <w:lang w:eastAsia="ru-RU"/>
        </w:rPr>
        <w:t>Протокол  ОСА № 1/2008  от 27.06.2008г.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Срок, отведенный для выплаты дивидендов:  </w:t>
      </w:r>
      <w:r w:rsidRPr="00042382">
        <w:rPr>
          <w:rFonts w:ascii="Times New Roman" w:eastAsia="Times New Roman" w:hAnsi="Times New Roman" w:cs="Times New Roman"/>
          <w:b/>
          <w:bCs/>
          <w:i/>
          <w:iCs/>
          <w:sz w:val="23"/>
          <w:szCs w:val="23"/>
          <w:lang w:eastAsia="ru-RU"/>
        </w:rPr>
        <w:t>не выплачивать</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Форма выплаты дивидендов:  -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2008 г</w:t>
      </w:r>
      <w:r w:rsidRPr="00042382">
        <w:rPr>
          <w:rFonts w:ascii="Times New Roman" w:eastAsia="Times New Roman" w:hAnsi="Times New Roman" w:cs="Times New Roman"/>
          <w:sz w:val="23"/>
          <w:szCs w:val="23"/>
          <w:lang w:eastAsia="ru-RU"/>
        </w:rPr>
        <w:t xml:space="preserve">.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Размер дивидендов, начисленных на одну акцию (руб.): </w:t>
      </w:r>
      <w:r w:rsidRPr="00042382">
        <w:rPr>
          <w:rFonts w:ascii="Times New Roman" w:eastAsia="Times New Roman" w:hAnsi="Times New Roman" w:cs="Times New Roman"/>
          <w:b/>
          <w:bCs/>
          <w:i/>
          <w:iCs/>
          <w:sz w:val="23"/>
          <w:szCs w:val="23"/>
          <w:lang w:eastAsia="ru-RU"/>
        </w:rPr>
        <w:t>0</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042382">
        <w:rPr>
          <w:rFonts w:ascii="Times New Roman" w:eastAsia="Times New Roman" w:hAnsi="Times New Roman" w:cs="Times New Roman"/>
          <w:b/>
          <w:bCs/>
          <w:i/>
          <w:iCs/>
          <w:sz w:val="23"/>
          <w:szCs w:val="23"/>
          <w:lang w:eastAsia="ru-RU"/>
        </w:rPr>
        <w:t>0</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Общая сумма дивидендов, фактически выплаченных по акциям данной категории (типа) (руб.): </w:t>
      </w:r>
      <w:r w:rsidRPr="00042382">
        <w:rPr>
          <w:rFonts w:ascii="Times New Roman" w:eastAsia="Times New Roman" w:hAnsi="Times New Roman" w:cs="Times New Roman"/>
          <w:b/>
          <w:bCs/>
          <w:i/>
          <w:iCs/>
          <w:sz w:val="23"/>
          <w:szCs w:val="23"/>
          <w:lang w:eastAsia="ru-RU"/>
        </w:rPr>
        <w:t>0</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Размер начисленных дивидендов по акциям данной категории (типа), срок выплаты по которым еще не начался (руб.): </w:t>
      </w:r>
      <w:r w:rsidRPr="00042382">
        <w:rPr>
          <w:rFonts w:ascii="Times New Roman" w:eastAsia="Times New Roman" w:hAnsi="Times New Roman" w:cs="Times New Roman"/>
          <w:b/>
          <w:bCs/>
          <w:i/>
          <w:iCs/>
          <w:sz w:val="23"/>
          <w:szCs w:val="23"/>
          <w:lang w:eastAsia="ru-RU"/>
        </w:rPr>
        <w:t>0</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1 кв. 2009 г.</w:t>
      </w:r>
      <w:r w:rsidRPr="00042382">
        <w:rPr>
          <w:rFonts w:ascii="Times New Roman" w:eastAsia="Times New Roman" w:hAnsi="Times New Roman" w:cs="Times New Roman"/>
          <w:sz w:val="23"/>
          <w:szCs w:val="23"/>
          <w:lang w:eastAsia="ru-RU"/>
        </w:rPr>
        <w:t xml:space="preserve">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Размер дивидендов, начисленных на одну акцию (руб.): </w:t>
      </w:r>
      <w:r w:rsidRPr="00042382">
        <w:rPr>
          <w:rFonts w:ascii="Times New Roman" w:eastAsia="Times New Roman" w:hAnsi="Times New Roman" w:cs="Times New Roman"/>
          <w:b/>
          <w:bCs/>
          <w:i/>
          <w:iCs/>
          <w:sz w:val="23"/>
          <w:szCs w:val="23"/>
          <w:lang w:eastAsia="ru-RU"/>
        </w:rPr>
        <w:t>0</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042382">
        <w:rPr>
          <w:rFonts w:ascii="Times New Roman" w:eastAsia="Times New Roman" w:hAnsi="Times New Roman" w:cs="Times New Roman"/>
          <w:b/>
          <w:bCs/>
          <w:i/>
          <w:iCs/>
          <w:sz w:val="23"/>
          <w:szCs w:val="23"/>
          <w:lang w:eastAsia="ru-RU"/>
        </w:rPr>
        <w:t>0</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Общая сумма дивидендов, фактически выплаченных по акциям данной категории (типа) (руб.): </w:t>
      </w:r>
      <w:r w:rsidRPr="00042382">
        <w:rPr>
          <w:rFonts w:ascii="Times New Roman" w:eastAsia="Times New Roman" w:hAnsi="Times New Roman" w:cs="Times New Roman"/>
          <w:b/>
          <w:bCs/>
          <w:i/>
          <w:iCs/>
          <w:sz w:val="23"/>
          <w:szCs w:val="23"/>
          <w:lang w:eastAsia="ru-RU"/>
        </w:rPr>
        <w:t>0</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Размер начисленных дивидендов по акциям данной категории (типа), срок выплаты по которым еще не начался (руб.): </w:t>
      </w:r>
      <w:r w:rsidRPr="00042382">
        <w:rPr>
          <w:rFonts w:ascii="Times New Roman" w:eastAsia="Times New Roman" w:hAnsi="Times New Roman" w:cs="Times New Roman"/>
          <w:b/>
          <w:bCs/>
          <w:i/>
          <w:iCs/>
          <w:sz w:val="23"/>
          <w:szCs w:val="23"/>
          <w:lang w:eastAsia="ru-RU"/>
        </w:rPr>
        <w:t>0</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Категория акций: </w:t>
      </w:r>
      <w:r w:rsidRPr="00042382">
        <w:rPr>
          <w:rFonts w:ascii="Times New Roman" w:eastAsia="Times New Roman" w:hAnsi="Times New Roman" w:cs="Times New Roman"/>
          <w:b/>
          <w:bCs/>
          <w:i/>
          <w:iCs/>
          <w:sz w:val="23"/>
          <w:szCs w:val="23"/>
          <w:lang w:eastAsia="ru-RU"/>
        </w:rPr>
        <w:t>привилегированные</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Тип акций: </w:t>
      </w:r>
      <w:r w:rsidRPr="00042382">
        <w:rPr>
          <w:rFonts w:ascii="Times New Roman" w:eastAsia="Times New Roman" w:hAnsi="Times New Roman" w:cs="Times New Roman"/>
          <w:b/>
          <w:bCs/>
          <w:i/>
          <w:iCs/>
          <w:sz w:val="23"/>
          <w:szCs w:val="23"/>
          <w:lang w:eastAsia="ru-RU"/>
        </w:rPr>
        <w:t>А</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Форма акций: </w:t>
      </w:r>
      <w:r w:rsidRPr="00042382">
        <w:rPr>
          <w:rFonts w:ascii="Times New Roman" w:eastAsia="Times New Roman" w:hAnsi="Times New Roman" w:cs="Times New Roman"/>
          <w:b/>
          <w:bCs/>
          <w:i/>
          <w:iCs/>
          <w:sz w:val="23"/>
          <w:szCs w:val="23"/>
          <w:lang w:eastAsia="ru-RU"/>
        </w:rPr>
        <w:t>именные бездокументарные</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Полное наименование категории/типа акций: </w:t>
      </w:r>
      <w:r w:rsidRPr="00042382">
        <w:rPr>
          <w:rFonts w:ascii="Times New Roman" w:eastAsia="Times New Roman" w:hAnsi="Times New Roman" w:cs="Times New Roman"/>
          <w:b/>
          <w:bCs/>
          <w:i/>
          <w:iCs/>
          <w:sz w:val="23"/>
          <w:szCs w:val="23"/>
          <w:lang w:eastAsia="ru-RU"/>
        </w:rPr>
        <w:t>акции привилегированные именные               бездокументарные типа А</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2003 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Размер дивидендов, начисленных на одну акцию (руб.): </w:t>
      </w:r>
      <w:r w:rsidRPr="00042382">
        <w:rPr>
          <w:rFonts w:ascii="Times New Roman" w:eastAsia="Times New Roman" w:hAnsi="Times New Roman" w:cs="Times New Roman"/>
          <w:b/>
          <w:bCs/>
          <w:i/>
          <w:iCs/>
          <w:sz w:val="23"/>
          <w:szCs w:val="23"/>
          <w:lang w:eastAsia="ru-RU"/>
        </w:rPr>
        <w:t>1,21</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042382">
        <w:rPr>
          <w:rFonts w:ascii="Times New Roman" w:eastAsia="Times New Roman" w:hAnsi="Times New Roman" w:cs="Times New Roman"/>
          <w:b/>
          <w:bCs/>
          <w:i/>
          <w:iCs/>
          <w:sz w:val="23"/>
          <w:szCs w:val="23"/>
          <w:lang w:eastAsia="ru-RU"/>
        </w:rPr>
        <w:t>1 034 429</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042382">
        <w:rPr>
          <w:rFonts w:ascii="Times New Roman" w:eastAsia="Times New Roman" w:hAnsi="Times New Roman" w:cs="Times New Roman"/>
          <w:b/>
          <w:bCs/>
          <w:i/>
          <w:iCs/>
          <w:sz w:val="23"/>
          <w:szCs w:val="23"/>
          <w:lang w:eastAsia="ru-RU"/>
        </w:rPr>
        <w:t>Протокол  ОСА № 2/2004 от 12.08.2004г.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Срок, отведенный для выплаты дивидендов:  </w:t>
      </w:r>
      <w:r w:rsidRPr="00042382">
        <w:rPr>
          <w:rFonts w:ascii="Times New Roman" w:eastAsia="Times New Roman" w:hAnsi="Times New Roman" w:cs="Times New Roman"/>
          <w:b/>
          <w:bCs/>
          <w:i/>
          <w:iCs/>
          <w:sz w:val="23"/>
          <w:szCs w:val="23"/>
          <w:lang w:eastAsia="ru-RU"/>
        </w:rPr>
        <w:t>60 дней после собрания акционеров</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Форма выплаты дивидендов:  </w:t>
      </w:r>
      <w:r w:rsidRPr="00042382">
        <w:rPr>
          <w:rFonts w:ascii="Times New Roman" w:eastAsia="Times New Roman" w:hAnsi="Times New Roman" w:cs="Times New Roman"/>
          <w:b/>
          <w:bCs/>
          <w:i/>
          <w:iCs/>
          <w:sz w:val="23"/>
          <w:szCs w:val="23"/>
          <w:lang w:eastAsia="ru-RU"/>
        </w:rPr>
        <w:t>денежная</w:t>
      </w:r>
      <w:r w:rsidRPr="00042382">
        <w:rPr>
          <w:rFonts w:ascii="Times New Roman" w:eastAsia="Times New Roman" w:hAnsi="Times New Roman" w:cs="Times New Roman"/>
          <w:sz w:val="23"/>
          <w:szCs w:val="23"/>
          <w:lang w:eastAsia="ru-RU"/>
        </w:rPr>
        <w:t xml:space="preserve">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2004 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Размер дивидендов, начисленных на одну акцию (руб.): </w:t>
      </w:r>
      <w:r w:rsidRPr="00042382">
        <w:rPr>
          <w:rFonts w:ascii="Times New Roman" w:eastAsia="Times New Roman" w:hAnsi="Times New Roman" w:cs="Times New Roman"/>
          <w:b/>
          <w:bCs/>
          <w:i/>
          <w:iCs/>
          <w:sz w:val="23"/>
          <w:szCs w:val="23"/>
          <w:lang w:eastAsia="ru-RU"/>
        </w:rPr>
        <w:t>0,60</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042382">
        <w:rPr>
          <w:rFonts w:ascii="Times New Roman" w:eastAsia="Times New Roman" w:hAnsi="Times New Roman" w:cs="Times New Roman"/>
          <w:b/>
          <w:bCs/>
          <w:i/>
          <w:iCs/>
          <w:sz w:val="23"/>
          <w:szCs w:val="23"/>
          <w:lang w:eastAsia="ru-RU"/>
        </w:rPr>
        <w:t>512  940</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042382">
        <w:rPr>
          <w:rFonts w:ascii="Times New Roman" w:eastAsia="Times New Roman" w:hAnsi="Times New Roman" w:cs="Times New Roman"/>
          <w:b/>
          <w:bCs/>
          <w:i/>
          <w:iCs/>
          <w:sz w:val="23"/>
          <w:szCs w:val="23"/>
          <w:lang w:eastAsia="ru-RU"/>
        </w:rPr>
        <w:t>Протокол  ОСА № 2/2005 от 16.06.2005г.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Срок, отведенный для выплаты дивидендов:  </w:t>
      </w:r>
      <w:r w:rsidRPr="00042382">
        <w:rPr>
          <w:rFonts w:ascii="Times New Roman" w:eastAsia="Times New Roman" w:hAnsi="Times New Roman" w:cs="Times New Roman"/>
          <w:b/>
          <w:bCs/>
          <w:i/>
          <w:iCs/>
          <w:sz w:val="23"/>
          <w:szCs w:val="23"/>
          <w:lang w:eastAsia="ru-RU"/>
        </w:rPr>
        <w:t>60 дней после собрания акционеров</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Форма выплаты дивидендов:  </w:t>
      </w:r>
      <w:r w:rsidRPr="00042382">
        <w:rPr>
          <w:rFonts w:ascii="Times New Roman" w:eastAsia="Times New Roman" w:hAnsi="Times New Roman" w:cs="Times New Roman"/>
          <w:b/>
          <w:bCs/>
          <w:i/>
          <w:iCs/>
          <w:sz w:val="23"/>
          <w:szCs w:val="23"/>
          <w:lang w:eastAsia="ru-RU"/>
        </w:rPr>
        <w:t>денежная</w:t>
      </w:r>
      <w:r w:rsidRPr="00042382">
        <w:rPr>
          <w:rFonts w:ascii="Times New Roman" w:eastAsia="Times New Roman" w:hAnsi="Times New Roman" w:cs="Times New Roman"/>
          <w:sz w:val="23"/>
          <w:szCs w:val="23"/>
          <w:lang w:eastAsia="ru-RU"/>
        </w:rPr>
        <w:t xml:space="preserve">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2005 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Размер дивидендов, начисленных на одну акцию (руб.): </w:t>
      </w:r>
      <w:r w:rsidRPr="00042382">
        <w:rPr>
          <w:rFonts w:ascii="Times New Roman" w:eastAsia="Times New Roman" w:hAnsi="Times New Roman" w:cs="Times New Roman"/>
          <w:b/>
          <w:bCs/>
          <w:i/>
          <w:iCs/>
          <w:sz w:val="23"/>
          <w:szCs w:val="23"/>
          <w:lang w:eastAsia="ru-RU"/>
        </w:rPr>
        <w:t>0</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042382">
        <w:rPr>
          <w:rFonts w:ascii="Times New Roman" w:eastAsia="Times New Roman" w:hAnsi="Times New Roman" w:cs="Times New Roman"/>
          <w:b/>
          <w:bCs/>
          <w:i/>
          <w:iCs/>
          <w:sz w:val="23"/>
          <w:szCs w:val="23"/>
          <w:lang w:eastAsia="ru-RU"/>
        </w:rPr>
        <w:t>0</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042382">
        <w:rPr>
          <w:rFonts w:ascii="Times New Roman" w:eastAsia="Times New Roman" w:hAnsi="Times New Roman" w:cs="Times New Roman"/>
          <w:b/>
          <w:bCs/>
          <w:i/>
          <w:iCs/>
          <w:sz w:val="23"/>
          <w:szCs w:val="23"/>
          <w:lang w:eastAsia="ru-RU"/>
        </w:rPr>
        <w:t>Протокол  ОСА № 1/2006 от 08.06.2006г.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lastRenderedPageBreak/>
        <w:t xml:space="preserve">Срок, отведенный для выплаты дивидендов:  </w:t>
      </w:r>
      <w:r w:rsidRPr="00042382">
        <w:rPr>
          <w:rFonts w:ascii="Times New Roman" w:eastAsia="Times New Roman" w:hAnsi="Times New Roman" w:cs="Times New Roman"/>
          <w:b/>
          <w:bCs/>
          <w:i/>
          <w:iCs/>
          <w:sz w:val="23"/>
          <w:szCs w:val="23"/>
          <w:lang w:eastAsia="ru-RU"/>
        </w:rPr>
        <w:t>не выплачивать</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Форма выплаты дивидендов: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2006 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Размер дивидендов, начисленных на одну акцию (руб.): </w:t>
      </w:r>
      <w:r w:rsidRPr="00042382">
        <w:rPr>
          <w:rFonts w:ascii="Times New Roman" w:eastAsia="Times New Roman" w:hAnsi="Times New Roman" w:cs="Times New Roman"/>
          <w:b/>
          <w:bCs/>
          <w:i/>
          <w:iCs/>
          <w:sz w:val="23"/>
          <w:szCs w:val="23"/>
          <w:lang w:eastAsia="ru-RU"/>
        </w:rPr>
        <w:t>1,80</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042382">
        <w:rPr>
          <w:rFonts w:ascii="Times New Roman" w:eastAsia="Times New Roman" w:hAnsi="Times New Roman" w:cs="Times New Roman"/>
          <w:b/>
          <w:bCs/>
          <w:i/>
          <w:iCs/>
          <w:sz w:val="23"/>
          <w:szCs w:val="23"/>
          <w:lang w:eastAsia="ru-RU"/>
        </w:rPr>
        <w:t>1 538 820</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042382">
        <w:rPr>
          <w:rFonts w:ascii="Times New Roman" w:eastAsia="Times New Roman" w:hAnsi="Times New Roman" w:cs="Times New Roman"/>
          <w:b/>
          <w:bCs/>
          <w:i/>
          <w:iCs/>
          <w:sz w:val="23"/>
          <w:szCs w:val="23"/>
          <w:lang w:eastAsia="ru-RU"/>
        </w:rPr>
        <w:t>Протокол ОСА № 1/2007 от 29.06.2007г.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Срок, отведенный для выплаты дивидендов: </w:t>
      </w:r>
      <w:r w:rsidRPr="00042382">
        <w:rPr>
          <w:rFonts w:ascii="Times New Roman" w:eastAsia="Times New Roman" w:hAnsi="Times New Roman" w:cs="Times New Roman"/>
          <w:b/>
          <w:bCs/>
          <w:i/>
          <w:iCs/>
          <w:sz w:val="23"/>
          <w:szCs w:val="23"/>
          <w:lang w:eastAsia="ru-RU"/>
        </w:rPr>
        <w:t>60 дней после собрания акционеров.</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Форма выплаты дивидендов:  </w:t>
      </w:r>
      <w:r w:rsidRPr="00042382">
        <w:rPr>
          <w:rFonts w:ascii="Times New Roman" w:eastAsia="Times New Roman" w:hAnsi="Times New Roman" w:cs="Times New Roman"/>
          <w:b/>
          <w:bCs/>
          <w:i/>
          <w:iCs/>
          <w:sz w:val="23"/>
          <w:szCs w:val="23"/>
          <w:lang w:eastAsia="ru-RU"/>
        </w:rPr>
        <w:t>денежная</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2007г.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Размер дивидендов, начисленных на одну акцию (руб.): </w:t>
      </w:r>
      <w:r w:rsidRPr="00042382">
        <w:rPr>
          <w:rFonts w:ascii="Times New Roman" w:eastAsia="Times New Roman" w:hAnsi="Times New Roman" w:cs="Times New Roman"/>
          <w:b/>
          <w:bCs/>
          <w:i/>
          <w:iCs/>
          <w:sz w:val="23"/>
          <w:szCs w:val="23"/>
          <w:lang w:eastAsia="ru-RU"/>
        </w:rPr>
        <w:t>0,23</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042382">
        <w:rPr>
          <w:rFonts w:ascii="Times New Roman" w:eastAsia="Times New Roman" w:hAnsi="Times New Roman" w:cs="Times New Roman"/>
          <w:b/>
          <w:bCs/>
          <w:i/>
          <w:iCs/>
          <w:sz w:val="23"/>
          <w:szCs w:val="23"/>
          <w:lang w:eastAsia="ru-RU"/>
        </w:rPr>
        <w:t>196 627</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042382">
        <w:rPr>
          <w:rFonts w:ascii="Times New Roman" w:eastAsia="Times New Roman" w:hAnsi="Times New Roman" w:cs="Times New Roman"/>
          <w:b/>
          <w:bCs/>
          <w:i/>
          <w:iCs/>
          <w:sz w:val="23"/>
          <w:szCs w:val="23"/>
          <w:lang w:eastAsia="ru-RU"/>
        </w:rPr>
        <w:t>Протокол ОСА № 1/2008 от 27.06.2008г.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Срок, отведенный для выплаты дивидендов: </w:t>
      </w:r>
      <w:r w:rsidRPr="00042382">
        <w:rPr>
          <w:rFonts w:ascii="Times New Roman" w:eastAsia="Times New Roman" w:hAnsi="Times New Roman" w:cs="Times New Roman"/>
          <w:b/>
          <w:bCs/>
          <w:i/>
          <w:iCs/>
          <w:sz w:val="23"/>
          <w:szCs w:val="23"/>
          <w:lang w:eastAsia="ru-RU"/>
        </w:rPr>
        <w:t>29 августа 2008г.</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Форма выплаты дивидендов:  </w:t>
      </w:r>
      <w:r w:rsidRPr="00042382">
        <w:rPr>
          <w:rFonts w:ascii="Times New Roman" w:eastAsia="Times New Roman" w:hAnsi="Times New Roman" w:cs="Times New Roman"/>
          <w:b/>
          <w:bCs/>
          <w:i/>
          <w:iCs/>
          <w:sz w:val="23"/>
          <w:szCs w:val="23"/>
          <w:lang w:eastAsia="ru-RU"/>
        </w:rPr>
        <w:t>денежная</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2008 г</w:t>
      </w:r>
      <w:r w:rsidRPr="00042382">
        <w:rPr>
          <w:rFonts w:ascii="Times New Roman" w:eastAsia="Times New Roman" w:hAnsi="Times New Roman" w:cs="Times New Roman"/>
          <w:sz w:val="23"/>
          <w:szCs w:val="23"/>
          <w:lang w:eastAsia="ru-RU"/>
        </w:rPr>
        <w:t xml:space="preserve">.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Размер дивидендов, начисленных на одну акцию (руб.): </w:t>
      </w:r>
      <w:r w:rsidRPr="00042382">
        <w:rPr>
          <w:rFonts w:ascii="Times New Roman" w:eastAsia="Times New Roman" w:hAnsi="Times New Roman" w:cs="Times New Roman"/>
          <w:b/>
          <w:bCs/>
          <w:i/>
          <w:iCs/>
          <w:sz w:val="23"/>
          <w:szCs w:val="23"/>
          <w:lang w:eastAsia="ru-RU"/>
        </w:rPr>
        <w:t>0</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042382">
        <w:rPr>
          <w:rFonts w:ascii="Times New Roman" w:eastAsia="Times New Roman" w:hAnsi="Times New Roman" w:cs="Times New Roman"/>
          <w:b/>
          <w:bCs/>
          <w:i/>
          <w:iCs/>
          <w:sz w:val="23"/>
          <w:szCs w:val="23"/>
          <w:lang w:eastAsia="ru-RU"/>
        </w:rPr>
        <w:t>0</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Общая сумма дивидендов, фактически выплаченных по акциям данной категории (типа) (руб.): </w:t>
      </w:r>
      <w:r w:rsidRPr="00042382">
        <w:rPr>
          <w:rFonts w:ascii="Times New Roman" w:eastAsia="Times New Roman" w:hAnsi="Times New Roman" w:cs="Times New Roman"/>
          <w:b/>
          <w:bCs/>
          <w:i/>
          <w:iCs/>
          <w:sz w:val="23"/>
          <w:szCs w:val="23"/>
          <w:lang w:eastAsia="ru-RU"/>
        </w:rPr>
        <w:t>0</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Размер начисленных дивидендов по акциям данной категории (типа), срок выплаты по которым еще не начался (руб.): </w:t>
      </w:r>
      <w:r w:rsidRPr="00042382">
        <w:rPr>
          <w:rFonts w:ascii="Times New Roman" w:eastAsia="Times New Roman" w:hAnsi="Times New Roman" w:cs="Times New Roman"/>
          <w:b/>
          <w:bCs/>
          <w:i/>
          <w:iCs/>
          <w:sz w:val="23"/>
          <w:szCs w:val="23"/>
          <w:lang w:eastAsia="ru-RU"/>
        </w:rPr>
        <w:t>0</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Период: </w:t>
      </w:r>
      <w:r w:rsidRPr="00042382">
        <w:rPr>
          <w:rFonts w:ascii="Times New Roman" w:eastAsia="Times New Roman" w:hAnsi="Times New Roman" w:cs="Times New Roman"/>
          <w:b/>
          <w:bCs/>
          <w:i/>
          <w:iCs/>
          <w:sz w:val="23"/>
          <w:szCs w:val="23"/>
          <w:lang w:eastAsia="ru-RU"/>
        </w:rPr>
        <w:t>1 кв. 2009 г.</w:t>
      </w:r>
      <w:r w:rsidRPr="00042382">
        <w:rPr>
          <w:rFonts w:ascii="Times New Roman" w:eastAsia="Times New Roman" w:hAnsi="Times New Roman" w:cs="Times New Roman"/>
          <w:sz w:val="23"/>
          <w:szCs w:val="23"/>
          <w:lang w:eastAsia="ru-RU"/>
        </w:rPr>
        <w:t xml:space="preserve">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Размер дивидендов, начисленных на одну акцию (руб.): </w:t>
      </w:r>
      <w:r w:rsidRPr="00042382">
        <w:rPr>
          <w:rFonts w:ascii="Times New Roman" w:eastAsia="Times New Roman" w:hAnsi="Times New Roman" w:cs="Times New Roman"/>
          <w:b/>
          <w:bCs/>
          <w:i/>
          <w:iCs/>
          <w:sz w:val="23"/>
          <w:szCs w:val="23"/>
          <w:lang w:eastAsia="ru-RU"/>
        </w:rPr>
        <w:t>0</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042382">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042382">
        <w:rPr>
          <w:rFonts w:ascii="Times New Roman" w:eastAsia="Times New Roman" w:hAnsi="Times New Roman" w:cs="Times New Roman"/>
          <w:b/>
          <w:bCs/>
          <w:i/>
          <w:iCs/>
          <w:sz w:val="23"/>
          <w:szCs w:val="23"/>
          <w:lang w:eastAsia="ru-RU"/>
        </w:rPr>
        <w:t>0</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Общая сумма дивидендов, фактически выплаченных по акциям данной категории (типа) (руб.): </w:t>
      </w:r>
      <w:r w:rsidRPr="00042382">
        <w:rPr>
          <w:rFonts w:ascii="Times New Roman" w:eastAsia="Times New Roman" w:hAnsi="Times New Roman" w:cs="Times New Roman"/>
          <w:b/>
          <w:bCs/>
          <w:i/>
          <w:iCs/>
          <w:sz w:val="23"/>
          <w:szCs w:val="23"/>
          <w:lang w:eastAsia="ru-RU"/>
        </w:rPr>
        <w:t>0</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042382">
        <w:rPr>
          <w:rFonts w:ascii="Times New Roman" w:eastAsia="Times New Roman" w:hAnsi="Times New Roman" w:cs="Times New Roman"/>
          <w:sz w:val="23"/>
          <w:szCs w:val="23"/>
          <w:lang w:eastAsia="ru-RU"/>
        </w:rPr>
        <w:t xml:space="preserve">Размер начисленных дивидендов по акциям данной категории (типа), срок выплаты по которым еще не начался (руб.): </w:t>
      </w:r>
      <w:r w:rsidRPr="00042382">
        <w:rPr>
          <w:rFonts w:ascii="Times New Roman" w:eastAsia="Times New Roman" w:hAnsi="Times New Roman" w:cs="Times New Roman"/>
          <w:b/>
          <w:bCs/>
          <w:i/>
          <w:iCs/>
          <w:sz w:val="23"/>
          <w:szCs w:val="23"/>
          <w:lang w:eastAsia="ru-RU"/>
        </w:rPr>
        <w:t>0</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042382" w:rsidRPr="00042382" w:rsidRDefault="00042382" w:rsidP="00042382">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bookmarkStart w:id="363" w:name="_Toc223941329"/>
      <w:bookmarkStart w:id="364" w:name="_Toc223941507"/>
      <w:bookmarkStart w:id="365" w:name="_Toc223942017"/>
      <w:bookmarkStart w:id="366" w:name="_Toc224006183"/>
      <w:bookmarkStart w:id="367" w:name="_Toc224006620"/>
      <w:bookmarkStart w:id="368" w:name="_Toc224006996"/>
      <w:bookmarkStart w:id="369" w:name="_Toc227663190"/>
      <w:r w:rsidRPr="00042382">
        <w:rPr>
          <w:rFonts w:ascii="Times New Roman" w:eastAsia="Times New Roman" w:hAnsi="Times New Roman" w:cs="Times New Roman"/>
          <w:b/>
          <w:bCs/>
          <w:lang w:eastAsia="ru-RU"/>
        </w:rPr>
        <w:t>8.10. Иные сведения</w:t>
      </w:r>
      <w:bookmarkEnd w:id="363"/>
      <w:bookmarkEnd w:id="364"/>
      <w:bookmarkEnd w:id="365"/>
      <w:bookmarkEnd w:id="366"/>
      <w:bookmarkEnd w:id="367"/>
      <w:bookmarkEnd w:id="368"/>
      <w:bookmarkEnd w:id="369"/>
      <w:r w:rsidRPr="00042382">
        <w:rPr>
          <w:rFonts w:ascii="Times New Roman" w:eastAsia="Times New Roman" w:hAnsi="Times New Roman" w:cs="Times New Roman"/>
          <w:b/>
          <w:bCs/>
          <w:lang w:eastAsia="ru-RU"/>
        </w:rPr>
        <w:t xml:space="preserve">          </w:t>
      </w:r>
    </w:p>
    <w:p w:rsidR="00042382" w:rsidRPr="00042382" w:rsidRDefault="00042382" w:rsidP="00042382">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042382">
        <w:rPr>
          <w:rFonts w:ascii="Times New Roman" w:eastAsia="Times New Roman" w:hAnsi="Times New Roman" w:cs="Times New Roman"/>
          <w:b/>
          <w:bCs/>
          <w:sz w:val="23"/>
          <w:szCs w:val="23"/>
          <w:lang w:eastAsia="ru-RU"/>
        </w:rPr>
        <w:t xml:space="preserve">    </w:t>
      </w:r>
      <w:r w:rsidRPr="00042382">
        <w:rPr>
          <w:rFonts w:ascii="Times New Roman" w:eastAsia="Times New Roman" w:hAnsi="Times New Roman" w:cs="Times New Roman"/>
          <w:i/>
          <w:iCs/>
          <w:sz w:val="23"/>
          <w:szCs w:val="23"/>
          <w:lang w:eastAsia="ru-RU"/>
        </w:rPr>
        <w:t>Иных сведений об эмитенте и его ценных бумаг  - нет.</w:t>
      </w:r>
    </w:p>
    <w:p w:rsidR="00042382" w:rsidRPr="00042382" w:rsidRDefault="00042382" w:rsidP="00042382">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bookmarkStart w:id="370" w:name="_Toc224006997"/>
      <w:bookmarkStart w:id="371" w:name="_Toc227663191"/>
    </w:p>
    <w:p w:rsidR="00042382" w:rsidRPr="00042382" w:rsidRDefault="00042382" w:rsidP="00042382">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042382">
        <w:rPr>
          <w:rFonts w:ascii="Times New Roman" w:eastAsia="Times New Roman" w:hAnsi="Times New Roman" w:cs="Times New Roman"/>
          <w:b/>
          <w:bCs/>
          <w:lang w:eastAsia="ru-RU"/>
        </w:rPr>
        <w:t>IX. Приложения</w:t>
      </w:r>
      <w:bookmarkEnd w:id="370"/>
      <w:bookmarkEnd w:id="371"/>
      <w:r w:rsidRPr="00042382">
        <w:rPr>
          <w:rFonts w:ascii="Times New Roman" w:eastAsia="Times New Roman" w:hAnsi="Times New Roman" w:cs="Times New Roman"/>
          <w:b/>
          <w:bCs/>
          <w:lang w:eastAsia="ru-RU"/>
        </w:rPr>
        <w:t xml:space="preserve">                                                                                                                         </w:t>
      </w:r>
    </w:p>
    <w:p w:rsidR="00042382" w:rsidRPr="00042382" w:rsidRDefault="00042382" w:rsidP="00042382">
      <w:pPr>
        <w:keepNext/>
        <w:spacing w:after="0" w:line="240" w:lineRule="auto"/>
        <w:jc w:val="center"/>
        <w:rPr>
          <w:rFonts w:ascii="Times New Roman" w:eastAsia="Times New Roman" w:hAnsi="Times New Roman" w:cs="Times New Roman"/>
          <w:b/>
          <w:bCs/>
          <w:sz w:val="28"/>
          <w:szCs w:val="28"/>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372" w:name="_Toc227663192"/>
      <w:bookmarkStart w:id="373" w:name="_Toc224006184"/>
      <w:bookmarkStart w:id="374" w:name="_Toc224006621"/>
      <w:bookmarkStart w:id="375" w:name="_Toc224006998"/>
      <w:r w:rsidRPr="00042382">
        <w:rPr>
          <w:rFonts w:ascii="Arial" w:eastAsia="Times New Roman" w:hAnsi="Arial" w:cs="Arial"/>
          <w:b/>
          <w:bCs/>
          <w:sz w:val="26"/>
          <w:szCs w:val="26"/>
          <w:lang w:eastAsia="ru-RU"/>
        </w:rPr>
        <w:t>9.1. Бухгалтерский баланс за год, закончившийся 31 декабря 2008г.</w:t>
      </w:r>
      <w:bookmarkEnd w:id="372"/>
      <w:r w:rsidRPr="00042382">
        <w:rPr>
          <w:rFonts w:ascii="Arial" w:eastAsia="Times New Roman" w:hAnsi="Arial" w:cs="Arial"/>
          <w:b/>
          <w:bCs/>
          <w:sz w:val="26"/>
          <w:szCs w:val="26"/>
          <w:lang w:eastAsia="ru-RU"/>
        </w:rPr>
        <w:t xml:space="preserve">                                                                                                                                                           </w:t>
      </w:r>
    </w:p>
    <w:p w:rsidR="00042382" w:rsidRPr="00042382" w:rsidRDefault="00042382" w:rsidP="00042382">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p>
    <w:tbl>
      <w:tblPr>
        <w:tblW w:w="9923" w:type="dxa"/>
        <w:tblInd w:w="5" w:type="dxa"/>
        <w:tblCellMar>
          <w:left w:w="0" w:type="dxa"/>
          <w:right w:w="0" w:type="dxa"/>
        </w:tblCellMar>
        <w:tblLook w:val="0000" w:firstRow="0" w:lastRow="0" w:firstColumn="0" w:lastColumn="0" w:noHBand="0" w:noVBand="0"/>
      </w:tblPr>
      <w:tblGrid>
        <w:gridCol w:w="5529"/>
        <w:gridCol w:w="850"/>
        <w:gridCol w:w="1701"/>
        <w:gridCol w:w="1843"/>
      </w:tblGrid>
      <w:tr w:rsidR="00042382" w:rsidRPr="00042382" w:rsidTr="00927FDF">
        <w:trPr>
          <w:trHeight w:val="240"/>
        </w:trPr>
        <w:tc>
          <w:tcPr>
            <w:tcW w:w="5529" w:type="dxa"/>
            <w:tcBorders>
              <w:top w:val="single" w:sz="4" w:space="0" w:color="auto"/>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Актив</w:t>
            </w:r>
          </w:p>
        </w:tc>
        <w:tc>
          <w:tcPr>
            <w:tcW w:w="850" w:type="dxa"/>
            <w:tcBorders>
              <w:top w:val="single" w:sz="4" w:space="0" w:color="auto"/>
              <w:left w:val="nil"/>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Код по-</w:t>
            </w:r>
          </w:p>
        </w:tc>
        <w:tc>
          <w:tcPr>
            <w:tcW w:w="1701" w:type="dxa"/>
            <w:tcBorders>
              <w:top w:val="single" w:sz="4" w:space="0" w:color="auto"/>
              <w:left w:val="nil"/>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На начало</w:t>
            </w:r>
          </w:p>
        </w:tc>
        <w:tc>
          <w:tcPr>
            <w:tcW w:w="1843" w:type="dxa"/>
            <w:tcBorders>
              <w:top w:val="single" w:sz="4" w:space="0" w:color="auto"/>
              <w:left w:val="nil"/>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На конец отчет-</w:t>
            </w:r>
          </w:p>
        </w:tc>
      </w:tr>
      <w:tr w:rsidR="00042382" w:rsidRPr="00042382" w:rsidTr="00927FDF">
        <w:trPr>
          <w:trHeight w:val="240"/>
        </w:trPr>
        <w:tc>
          <w:tcPr>
            <w:tcW w:w="5529" w:type="dxa"/>
            <w:tcBorders>
              <w:top w:val="nil"/>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85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казателя</w:t>
            </w:r>
          </w:p>
        </w:tc>
        <w:tc>
          <w:tcPr>
            <w:tcW w:w="1701"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отчетного года</w:t>
            </w:r>
          </w:p>
        </w:tc>
        <w:tc>
          <w:tcPr>
            <w:tcW w:w="184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ного периода</w:t>
            </w:r>
          </w:p>
        </w:tc>
      </w:tr>
      <w:tr w:rsidR="00042382" w:rsidRPr="00042382" w:rsidTr="00927FDF">
        <w:trPr>
          <w:trHeight w:val="255"/>
        </w:trPr>
        <w:tc>
          <w:tcPr>
            <w:tcW w:w="5529" w:type="dxa"/>
            <w:tcBorders>
              <w:top w:val="single" w:sz="4" w:space="0" w:color="auto"/>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1</w:t>
            </w:r>
          </w:p>
        </w:tc>
        <w:tc>
          <w:tcPr>
            <w:tcW w:w="850" w:type="dxa"/>
            <w:tcBorders>
              <w:top w:val="single" w:sz="4" w:space="0" w:color="auto"/>
              <w:left w:val="nil"/>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2</w:t>
            </w:r>
          </w:p>
        </w:tc>
        <w:tc>
          <w:tcPr>
            <w:tcW w:w="1701" w:type="dxa"/>
            <w:tcBorders>
              <w:top w:val="single" w:sz="4" w:space="0" w:color="auto"/>
              <w:left w:val="nil"/>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3</w:t>
            </w:r>
          </w:p>
        </w:tc>
        <w:tc>
          <w:tcPr>
            <w:tcW w:w="1843" w:type="dxa"/>
            <w:tcBorders>
              <w:top w:val="single" w:sz="4" w:space="0" w:color="auto"/>
              <w:left w:val="nil"/>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4</w:t>
            </w:r>
          </w:p>
        </w:tc>
      </w:tr>
      <w:tr w:rsidR="00042382" w:rsidRPr="00042382" w:rsidTr="00927FDF">
        <w:trPr>
          <w:trHeight w:val="255"/>
        </w:trPr>
        <w:tc>
          <w:tcPr>
            <w:tcW w:w="5529" w:type="dxa"/>
            <w:tcBorders>
              <w:top w:val="single" w:sz="4" w:space="0" w:color="auto"/>
              <w:left w:val="single" w:sz="4" w:space="0" w:color="auto"/>
              <w:bottom w:val="nil"/>
              <w:right w:val="nil"/>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I.  ВНЕОБОРОТНЫЕ АКТИВЫ</w:t>
            </w:r>
          </w:p>
        </w:tc>
        <w:tc>
          <w:tcPr>
            <w:tcW w:w="850" w:type="dxa"/>
            <w:tcBorders>
              <w:top w:val="single" w:sz="8" w:space="0" w:color="auto"/>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701" w:type="dxa"/>
            <w:vMerge w:val="restart"/>
            <w:tcBorders>
              <w:top w:val="single" w:sz="8" w:space="0" w:color="auto"/>
              <w:left w:val="single" w:sz="4" w:space="0" w:color="auto"/>
              <w:bottom w:val="single" w:sz="4" w:space="0" w:color="000000"/>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1843" w:type="dxa"/>
            <w:vMerge w:val="restart"/>
            <w:tcBorders>
              <w:top w:val="single" w:sz="8" w:space="0" w:color="auto"/>
              <w:left w:val="single" w:sz="4" w:space="0" w:color="auto"/>
              <w:bottom w:val="single" w:sz="4" w:space="0" w:color="000000"/>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r>
      <w:tr w:rsidR="00042382" w:rsidRPr="00042382" w:rsidTr="00927FDF">
        <w:trPr>
          <w:trHeight w:val="255"/>
        </w:trPr>
        <w:tc>
          <w:tcPr>
            <w:tcW w:w="5529" w:type="dxa"/>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lastRenderedPageBreak/>
              <w:t>Нематериальные активы</w:t>
            </w:r>
          </w:p>
        </w:tc>
        <w:tc>
          <w:tcPr>
            <w:tcW w:w="850"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110</w:t>
            </w:r>
          </w:p>
        </w:tc>
        <w:tc>
          <w:tcPr>
            <w:tcW w:w="1701" w:type="dxa"/>
            <w:vMerge/>
            <w:tcBorders>
              <w:top w:val="single" w:sz="8"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96"/>
              <w:rPr>
                <w:rFonts w:ascii="Arial" w:eastAsia="Times New Roman" w:hAnsi="Arial" w:cs="Arial"/>
                <w:sz w:val="18"/>
                <w:szCs w:val="18"/>
                <w:lang w:eastAsia="ru-RU"/>
              </w:rPr>
            </w:pPr>
          </w:p>
        </w:tc>
        <w:tc>
          <w:tcPr>
            <w:tcW w:w="1843" w:type="dxa"/>
            <w:vMerge/>
            <w:tcBorders>
              <w:top w:val="single" w:sz="8"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96"/>
              <w:rPr>
                <w:rFonts w:ascii="Arial" w:eastAsia="Times New Roman" w:hAnsi="Arial" w:cs="Arial"/>
                <w:sz w:val="18"/>
                <w:szCs w:val="18"/>
                <w:lang w:eastAsia="ru-RU"/>
              </w:rPr>
            </w:pPr>
          </w:p>
        </w:tc>
      </w:tr>
      <w:tr w:rsidR="00042382" w:rsidRPr="00042382" w:rsidTr="00927FDF">
        <w:trPr>
          <w:trHeight w:val="300"/>
        </w:trPr>
        <w:tc>
          <w:tcPr>
            <w:tcW w:w="5529" w:type="dxa"/>
            <w:tcBorders>
              <w:top w:val="single" w:sz="4" w:space="0" w:color="auto"/>
              <w:left w:val="single" w:sz="4" w:space="0" w:color="auto"/>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Основные средства</w:t>
            </w:r>
          </w:p>
        </w:tc>
        <w:tc>
          <w:tcPr>
            <w:tcW w:w="850" w:type="dxa"/>
            <w:tcBorders>
              <w:top w:val="single" w:sz="4" w:space="0" w:color="auto"/>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120</w:t>
            </w:r>
          </w:p>
        </w:tc>
        <w:tc>
          <w:tcPr>
            <w:tcW w:w="1701" w:type="dxa"/>
            <w:tcBorders>
              <w:top w:val="single" w:sz="4" w:space="0" w:color="auto"/>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55 109</w:t>
            </w:r>
          </w:p>
        </w:tc>
        <w:tc>
          <w:tcPr>
            <w:tcW w:w="1843" w:type="dxa"/>
            <w:tcBorders>
              <w:top w:val="single" w:sz="4" w:space="0" w:color="auto"/>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 xml:space="preserve">50 983 </w:t>
            </w:r>
          </w:p>
        </w:tc>
      </w:tr>
      <w:tr w:rsidR="00042382" w:rsidRPr="00042382" w:rsidTr="00927FDF">
        <w:trPr>
          <w:trHeight w:val="300"/>
        </w:trPr>
        <w:tc>
          <w:tcPr>
            <w:tcW w:w="5529"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Незавершенное строительство</w:t>
            </w:r>
          </w:p>
        </w:tc>
        <w:tc>
          <w:tcPr>
            <w:tcW w:w="850" w:type="dxa"/>
            <w:tcBorders>
              <w:top w:val="single" w:sz="4" w:space="0" w:color="auto"/>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130</w:t>
            </w:r>
          </w:p>
        </w:tc>
        <w:tc>
          <w:tcPr>
            <w:tcW w:w="1701" w:type="dxa"/>
            <w:tcBorders>
              <w:top w:val="single" w:sz="4" w:space="0" w:color="auto"/>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6 952</w:t>
            </w:r>
          </w:p>
        </w:tc>
        <w:tc>
          <w:tcPr>
            <w:tcW w:w="1843" w:type="dxa"/>
            <w:tcBorders>
              <w:top w:val="single" w:sz="4" w:space="0" w:color="auto"/>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7 511</w:t>
            </w:r>
          </w:p>
        </w:tc>
      </w:tr>
      <w:tr w:rsidR="00042382" w:rsidRPr="00042382" w:rsidTr="00927FDF">
        <w:trPr>
          <w:trHeight w:val="300"/>
        </w:trPr>
        <w:tc>
          <w:tcPr>
            <w:tcW w:w="5529"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Доходные вложения в материальные ценности</w:t>
            </w:r>
          </w:p>
        </w:tc>
        <w:tc>
          <w:tcPr>
            <w:tcW w:w="850" w:type="dxa"/>
            <w:tcBorders>
              <w:top w:val="single" w:sz="4" w:space="0" w:color="auto"/>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135</w:t>
            </w:r>
          </w:p>
        </w:tc>
        <w:tc>
          <w:tcPr>
            <w:tcW w:w="1701" w:type="dxa"/>
            <w:tcBorders>
              <w:top w:val="single" w:sz="4" w:space="0" w:color="auto"/>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p>
        </w:tc>
        <w:tc>
          <w:tcPr>
            <w:tcW w:w="1843" w:type="dxa"/>
            <w:tcBorders>
              <w:top w:val="single" w:sz="4" w:space="0" w:color="auto"/>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p>
        </w:tc>
      </w:tr>
      <w:tr w:rsidR="00042382" w:rsidRPr="00042382" w:rsidTr="00927FDF">
        <w:trPr>
          <w:trHeight w:val="300"/>
        </w:trPr>
        <w:tc>
          <w:tcPr>
            <w:tcW w:w="5529"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Долгосрочные финансовые вложения</w:t>
            </w:r>
          </w:p>
        </w:tc>
        <w:tc>
          <w:tcPr>
            <w:tcW w:w="850" w:type="dxa"/>
            <w:tcBorders>
              <w:top w:val="single" w:sz="4" w:space="0" w:color="auto"/>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140</w:t>
            </w:r>
          </w:p>
        </w:tc>
        <w:tc>
          <w:tcPr>
            <w:tcW w:w="1701" w:type="dxa"/>
            <w:tcBorders>
              <w:top w:val="single" w:sz="4" w:space="0" w:color="auto"/>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60</w:t>
            </w:r>
          </w:p>
        </w:tc>
        <w:tc>
          <w:tcPr>
            <w:tcW w:w="1843" w:type="dxa"/>
            <w:tcBorders>
              <w:top w:val="single" w:sz="4" w:space="0" w:color="auto"/>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60</w:t>
            </w:r>
          </w:p>
        </w:tc>
      </w:tr>
      <w:tr w:rsidR="00042382" w:rsidRPr="00042382" w:rsidTr="00927FDF">
        <w:trPr>
          <w:trHeight w:val="300"/>
        </w:trPr>
        <w:tc>
          <w:tcPr>
            <w:tcW w:w="5529"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Отложенные налоговые активы</w:t>
            </w:r>
          </w:p>
        </w:tc>
        <w:tc>
          <w:tcPr>
            <w:tcW w:w="850" w:type="dxa"/>
            <w:tcBorders>
              <w:top w:val="single" w:sz="4" w:space="0" w:color="auto"/>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145</w:t>
            </w:r>
          </w:p>
        </w:tc>
        <w:tc>
          <w:tcPr>
            <w:tcW w:w="1701" w:type="dxa"/>
            <w:tcBorders>
              <w:top w:val="single" w:sz="4" w:space="0" w:color="auto"/>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1 274</w:t>
            </w:r>
          </w:p>
        </w:tc>
        <w:tc>
          <w:tcPr>
            <w:tcW w:w="1843" w:type="dxa"/>
            <w:tcBorders>
              <w:top w:val="single" w:sz="4" w:space="0" w:color="auto"/>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6 901</w:t>
            </w:r>
          </w:p>
        </w:tc>
      </w:tr>
      <w:tr w:rsidR="00042382" w:rsidRPr="00042382" w:rsidTr="00927FDF">
        <w:trPr>
          <w:trHeight w:val="300"/>
        </w:trPr>
        <w:tc>
          <w:tcPr>
            <w:tcW w:w="5529" w:type="dxa"/>
            <w:tcBorders>
              <w:top w:val="single" w:sz="4" w:space="0" w:color="auto"/>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Прочие внеоборотные активы</w:t>
            </w:r>
          </w:p>
        </w:tc>
        <w:tc>
          <w:tcPr>
            <w:tcW w:w="850" w:type="dxa"/>
            <w:tcBorders>
              <w:top w:val="single" w:sz="4" w:space="0" w:color="auto"/>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150</w:t>
            </w:r>
          </w:p>
        </w:tc>
        <w:tc>
          <w:tcPr>
            <w:tcW w:w="1701" w:type="dxa"/>
            <w:tcBorders>
              <w:top w:val="single" w:sz="4" w:space="0" w:color="auto"/>
              <w:left w:val="nil"/>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p>
        </w:tc>
        <w:tc>
          <w:tcPr>
            <w:tcW w:w="1843" w:type="dxa"/>
            <w:tcBorders>
              <w:top w:val="single" w:sz="4" w:space="0" w:color="auto"/>
              <w:left w:val="nil"/>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p>
        </w:tc>
      </w:tr>
      <w:tr w:rsidR="00042382" w:rsidRPr="00042382" w:rsidTr="00927FDF">
        <w:trPr>
          <w:trHeight w:val="300"/>
        </w:trPr>
        <w:tc>
          <w:tcPr>
            <w:tcW w:w="5529" w:type="dxa"/>
            <w:tcBorders>
              <w:top w:val="single" w:sz="8" w:space="0" w:color="auto"/>
              <w:left w:val="single" w:sz="4" w:space="0" w:color="auto"/>
              <w:bottom w:val="single" w:sz="4" w:space="0" w:color="auto"/>
              <w:right w:val="single" w:sz="4" w:space="0" w:color="auto"/>
            </w:tcBorders>
            <w:noWrap/>
            <w:tcMar>
              <w:top w:w="0" w:type="dxa"/>
              <w:left w:w="18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Итого по разделу I</w:t>
            </w:r>
          </w:p>
        </w:tc>
        <w:tc>
          <w:tcPr>
            <w:tcW w:w="850" w:type="dxa"/>
            <w:tcBorders>
              <w:top w:val="single" w:sz="8" w:space="0" w:color="auto"/>
              <w:left w:val="single" w:sz="8" w:space="0" w:color="auto"/>
              <w:bottom w:val="single" w:sz="8"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190</w:t>
            </w:r>
          </w:p>
        </w:tc>
        <w:tc>
          <w:tcPr>
            <w:tcW w:w="1701" w:type="dxa"/>
            <w:tcBorders>
              <w:top w:val="single" w:sz="8" w:space="0" w:color="auto"/>
              <w:left w:val="nil"/>
              <w:bottom w:val="single" w:sz="8" w:space="0" w:color="auto"/>
              <w:right w:val="single" w:sz="4" w:space="0" w:color="auto"/>
            </w:tcBorders>
            <w:shd w:val="clear" w:color="auto" w:fill="FFFFCC"/>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b/>
                <w:bCs/>
                <w:sz w:val="18"/>
                <w:szCs w:val="18"/>
                <w:lang w:eastAsia="ru-RU"/>
              </w:rPr>
            </w:pPr>
            <w:r w:rsidRPr="00042382">
              <w:rPr>
                <w:rFonts w:ascii="Arial" w:eastAsia="Times New Roman" w:hAnsi="Arial" w:cs="Arial"/>
                <w:b/>
                <w:bCs/>
                <w:sz w:val="18"/>
                <w:szCs w:val="18"/>
                <w:lang w:eastAsia="ru-RU"/>
              </w:rPr>
              <w:t>63 395</w:t>
            </w:r>
          </w:p>
        </w:tc>
        <w:tc>
          <w:tcPr>
            <w:tcW w:w="1843" w:type="dxa"/>
            <w:tcBorders>
              <w:top w:val="single" w:sz="8" w:space="0" w:color="auto"/>
              <w:left w:val="nil"/>
              <w:bottom w:val="single" w:sz="8" w:space="0" w:color="auto"/>
              <w:right w:val="single" w:sz="4" w:space="0" w:color="auto"/>
            </w:tcBorders>
            <w:shd w:val="clear" w:color="auto" w:fill="FFFFCC"/>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b/>
                <w:bCs/>
                <w:sz w:val="18"/>
                <w:szCs w:val="18"/>
                <w:lang w:eastAsia="ru-RU"/>
              </w:rPr>
            </w:pPr>
            <w:r w:rsidRPr="00042382">
              <w:rPr>
                <w:rFonts w:ascii="Arial" w:eastAsia="Times New Roman" w:hAnsi="Arial" w:cs="Arial"/>
                <w:b/>
                <w:bCs/>
                <w:sz w:val="18"/>
                <w:szCs w:val="18"/>
                <w:lang w:eastAsia="ru-RU"/>
              </w:rPr>
              <w:t>65 455</w:t>
            </w:r>
          </w:p>
        </w:tc>
      </w:tr>
      <w:tr w:rsidR="00042382" w:rsidRPr="00042382" w:rsidTr="00927FDF">
        <w:trPr>
          <w:trHeight w:val="255"/>
        </w:trPr>
        <w:tc>
          <w:tcPr>
            <w:tcW w:w="5529" w:type="dxa"/>
            <w:tcBorders>
              <w:top w:val="single" w:sz="4" w:space="0" w:color="auto"/>
              <w:left w:val="single" w:sz="4" w:space="0" w:color="auto"/>
              <w:bottom w:val="nil"/>
              <w:right w:val="nil"/>
            </w:tcBorders>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II. ОБОРОТНЫЕ АКТИВЫ</w:t>
            </w:r>
          </w:p>
        </w:tc>
        <w:tc>
          <w:tcPr>
            <w:tcW w:w="850"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701" w:type="dxa"/>
            <w:vMerge w:val="restart"/>
            <w:tcBorders>
              <w:top w:val="single" w:sz="8" w:space="0" w:color="auto"/>
              <w:left w:val="single" w:sz="4" w:space="0" w:color="auto"/>
              <w:bottom w:val="single" w:sz="4" w:space="0" w:color="000000"/>
              <w:right w:val="single" w:sz="4" w:space="0" w:color="000000"/>
            </w:tcBorders>
            <w:shd w:val="clear" w:color="auto" w:fill="FFFFCC"/>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56 343</w:t>
            </w:r>
          </w:p>
        </w:tc>
        <w:tc>
          <w:tcPr>
            <w:tcW w:w="1843" w:type="dxa"/>
            <w:vMerge w:val="restart"/>
            <w:tcBorders>
              <w:top w:val="single" w:sz="8" w:space="0" w:color="auto"/>
              <w:left w:val="single" w:sz="4" w:space="0" w:color="auto"/>
              <w:bottom w:val="single" w:sz="4" w:space="0" w:color="000000"/>
              <w:right w:val="single" w:sz="4" w:space="0" w:color="000000"/>
            </w:tcBorders>
            <w:shd w:val="clear" w:color="auto" w:fill="FFFFCC"/>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76 167</w:t>
            </w:r>
          </w:p>
        </w:tc>
      </w:tr>
      <w:tr w:rsidR="00042382" w:rsidRPr="00042382" w:rsidTr="00927FDF">
        <w:trPr>
          <w:trHeight w:val="255"/>
        </w:trPr>
        <w:tc>
          <w:tcPr>
            <w:tcW w:w="5529" w:type="dxa"/>
            <w:tcBorders>
              <w:top w:val="nil"/>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Запасы</w:t>
            </w:r>
          </w:p>
        </w:tc>
        <w:tc>
          <w:tcPr>
            <w:tcW w:w="850" w:type="dxa"/>
            <w:tcBorders>
              <w:top w:val="nil"/>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210</w:t>
            </w:r>
          </w:p>
        </w:tc>
        <w:tc>
          <w:tcPr>
            <w:tcW w:w="1701" w:type="dxa"/>
            <w:vMerge/>
            <w:tcBorders>
              <w:top w:val="single" w:sz="8"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96"/>
              <w:rPr>
                <w:rFonts w:ascii="Arial" w:eastAsia="Times New Roman" w:hAnsi="Arial" w:cs="Arial"/>
                <w:sz w:val="18"/>
                <w:szCs w:val="18"/>
                <w:lang w:eastAsia="ru-RU"/>
              </w:rPr>
            </w:pPr>
          </w:p>
        </w:tc>
        <w:tc>
          <w:tcPr>
            <w:tcW w:w="1843" w:type="dxa"/>
            <w:vMerge/>
            <w:tcBorders>
              <w:top w:val="single" w:sz="8"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96"/>
              <w:rPr>
                <w:rFonts w:ascii="Arial" w:eastAsia="Times New Roman" w:hAnsi="Arial" w:cs="Arial"/>
                <w:sz w:val="18"/>
                <w:szCs w:val="18"/>
                <w:lang w:eastAsia="ru-RU"/>
              </w:rPr>
            </w:pPr>
          </w:p>
        </w:tc>
      </w:tr>
      <w:tr w:rsidR="00042382" w:rsidRPr="00042382" w:rsidTr="00927FDF">
        <w:trPr>
          <w:trHeight w:val="255"/>
        </w:trPr>
        <w:tc>
          <w:tcPr>
            <w:tcW w:w="5529" w:type="dxa"/>
            <w:tcBorders>
              <w:top w:val="single" w:sz="4" w:space="0" w:color="auto"/>
              <w:left w:val="single" w:sz="4" w:space="0" w:color="auto"/>
              <w:bottom w:val="nil"/>
              <w:right w:val="single" w:sz="4" w:space="0" w:color="auto"/>
            </w:tcBorders>
            <w:noWrap/>
            <w:tcMar>
              <w:top w:w="0" w:type="dxa"/>
              <w:left w:w="36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200" w:firstLine="400"/>
              <w:rPr>
                <w:rFonts w:ascii="Arial" w:eastAsia="Times New Roman" w:hAnsi="Arial" w:cs="Arial"/>
                <w:sz w:val="20"/>
                <w:szCs w:val="20"/>
                <w:lang w:eastAsia="ru-RU"/>
              </w:rPr>
            </w:pPr>
            <w:r w:rsidRPr="00042382">
              <w:rPr>
                <w:rFonts w:ascii="Arial" w:eastAsia="Times New Roman" w:hAnsi="Arial" w:cs="Arial"/>
                <w:sz w:val="20"/>
                <w:szCs w:val="20"/>
                <w:lang w:eastAsia="ru-RU"/>
              </w:rPr>
              <w:t>в том числе:</w:t>
            </w:r>
          </w:p>
        </w:tc>
        <w:tc>
          <w:tcPr>
            <w:tcW w:w="850" w:type="dxa"/>
            <w:tcBorders>
              <w:top w:val="single" w:sz="4" w:space="0" w:color="auto"/>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701" w:type="dxa"/>
            <w:vMerge w:val="restart"/>
            <w:tcBorders>
              <w:top w:val="single" w:sz="4" w:space="0" w:color="auto"/>
              <w:left w:val="single" w:sz="4" w:space="0" w:color="auto"/>
              <w:bottom w:val="single" w:sz="4" w:space="0" w:color="000000"/>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13 254</w:t>
            </w:r>
          </w:p>
        </w:tc>
        <w:tc>
          <w:tcPr>
            <w:tcW w:w="1843" w:type="dxa"/>
            <w:vMerge w:val="restart"/>
            <w:tcBorders>
              <w:top w:val="single" w:sz="4" w:space="0" w:color="auto"/>
              <w:left w:val="single" w:sz="4" w:space="0" w:color="auto"/>
              <w:bottom w:val="single" w:sz="4" w:space="0" w:color="000000"/>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12 330</w:t>
            </w:r>
          </w:p>
        </w:tc>
      </w:tr>
      <w:tr w:rsidR="00042382" w:rsidRPr="00042382" w:rsidTr="00927FDF">
        <w:trPr>
          <w:trHeight w:val="255"/>
        </w:trPr>
        <w:tc>
          <w:tcPr>
            <w:tcW w:w="5529" w:type="dxa"/>
            <w:tcBorders>
              <w:top w:val="nil"/>
              <w:left w:val="single" w:sz="4" w:space="0" w:color="auto"/>
              <w:bottom w:val="single" w:sz="4" w:space="0" w:color="auto"/>
              <w:right w:val="single" w:sz="4" w:space="0" w:color="auto"/>
            </w:tcBorders>
            <w:noWrap/>
            <w:tcMar>
              <w:top w:w="0" w:type="dxa"/>
              <w:left w:w="18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сырье, материалы и другие аналогичные ценности</w:t>
            </w:r>
          </w:p>
        </w:tc>
        <w:tc>
          <w:tcPr>
            <w:tcW w:w="850" w:type="dxa"/>
            <w:tcBorders>
              <w:top w:val="nil"/>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211</w:t>
            </w:r>
          </w:p>
        </w:tc>
        <w:tc>
          <w:tcPr>
            <w:tcW w:w="1701"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96"/>
              <w:rPr>
                <w:rFonts w:ascii="Arial" w:eastAsia="Times New Roman" w:hAnsi="Arial" w:cs="Arial"/>
                <w:sz w:val="18"/>
                <w:szCs w:val="18"/>
                <w:lang w:eastAsia="ru-RU"/>
              </w:rPr>
            </w:pPr>
          </w:p>
        </w:tc>
        <w:tc>
          <w:tcPr>
            <w:tcW w:w="1843"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96"/>
              <w:rPr>
                <w:rFonts w:ascii="Arial" w:eastAsia="Times New Roman" w:hAnsi="Arial" w:cs="Arial"/>
                <w:sz w:val="18"/>
                <w:szCs w:val="18"/>
                <w:lang w:eastAsia="ru-RU"/>
              </w:rPr>
            </w:pPr>
          </w:p>
        </w:tc>
      </w:tr>
      <w:tr w:rsidR="00042382" w:rsidRPr="00042382" w:rsidTr="00927FDF">
        <w:trPr>
          <w:trHeight w:val="300"/>
        </w:trPr>
        <w:tc>
          <w:tcPr>
            <w:tcW w:w="5529" w:type="dxa"/>
            <w:tcBorders>
              <w:top w:val="single" w:sz="4" w:space="0" w:color="auto"/>
              <w:left w:val="single" w:sz="4" w:space="0" w:color="auto"/>
              <w:bottom w:val="single" w:sz="4" w:space="0" w:color="auto"/>
              <w:right w:val="single" w:sz="4" w:space="0" w:color="auto"/>
            </w:tcBorders>
            <w:noWrap/>
            <w:tcMar>
              <w:top w:w="0" w:type="dxa"/>
              <w:left w:w="18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животные на выращивании и откорме</w:t>
            </w:r>
          </w:p>
        </w:tc>
        <w:tc>
          <w:tcPr>
            <w:tcW w:w="850" w:type="dxa"/>
            <w:tcBorders>
              <w:top w:val="single" w:sz="4" w:space="0" w:color="auto"/>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212</w:t>
            </w:r>
          </w:p>
        </w:tc>
        <w:tc>
          <w:tcPr>
            <w:tcW w:w="1701" w:type="dxa"/>
            <w:tcBorders>
              <w:top w:val="single" w:sz="4" w:space="0" w:color="auto"/>
              <w:left w:val="single" w:sz="4" w:space="0" w:color="auto"/>
              <w:bottom w:val="single" w:sz="4" w:space="0" w:color="auto"/>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1843" w:type="dxa"/>
            <w:tcBorders>
              <w:top w:val="single" w:sz="4" w:space="0" w:color="auto"/>
              <w:left w:val="nil"/>
              <w:bottom w:val="single" w:sz="4" w:space="0" w:color="auto"/>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p>
        </w:tc>
      </w:tr>
      <w:tr w:rsidR="00042382" w:rsidRPr="00042382" w:rsidTr="00927FDF">
        <w:trPr>
          <w:trHeight w:val="300"/>
        </w:trPr>
        <w:tc>
          <w:tcPr>
            <w:tcW w:w="5529" w:type="dxa"/>
            <w:tcBorders>
              <w:top w:val="single" w:sz="4" w:space="0" w:color="auto"/>
              <w:left w:val="single" w:sz="4" w:space="0" w:color="auto"/>
              <w:bottom w:val="single" w:sz="4" w:space="0" w:color="auto"/>
              <w:right w:val="nil"/>
            </w:tcBorders>
            <w:noWrap/>
            <w:tcMar>
              <w:top w:w="0" w:type="dxa"/>
              <w:left w:w="18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затраты в незавершенном производстве</w:t>
            </w:r>
          </w:p>
        </w:tc>
        <w:tc>
          <w:tcPr>
            <w:tcW w:w="850" w:type="dxa"/>
            <w:tcBorders>
              <w:top w:val="single" w:sz="4" w:space="0" w:color="auto"/>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213</w:t>
            </w:r>
          </w:p>
        </w:tc>
        <w:tc>
          <w:tcPr>
            <w:tcW w:w="1701" w:type="dxa"/>
            <w:tcBorders>
              <w:top w:val="single" w:sz="4" w:space="0" w:color="auto"/>
              <w:left w:val="single" w:sz="4" w:space="0" w:color="auto"/>
              <w:bottom w:val="single" w:sz="4" w:space="0" w:color="auto"/>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23 134</w:t>
            </w:r>
          </w:p>
        </w:tc>
        <w:tc>
          <w:tcPr>
            <w:tcW w:w="1843" w:type="dxa"/>
            <w:tcBorders>
              <w:top w:val="single" w:sz="4" w:space="0" w:color="auto"/>
              <w:left w:val="nil"/>
              <w:bottom w:val="single" w:sz="4" w:space="0" w:color="auto"/>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37 809</w:t>
            </w:r>
          </w:p>
        </w:tc>
      </w:tr>
      <w:tr w:rsidR="00042382" w:rsidRPr="00042382" w:rsidTr="00927FDF">
        <w:trPr>
          <w:trHeight w:val="300"/>
        </w:trPr>
        <w:tc>
          <w:tcPr>
            <w:tcW w:w="5529" w:type="dxa"/>
            <w:tcBorders>
              <w:top w:val="single" w:sz="4" w:space="0" w:color="auto"/>
              <w:left w:val="single" w:sz="4" w:space="0" w:color="auto"/>
              <w:bottom w:val="single" w:sz="4" w:space="0" w:color="auto"/>
              <w:right w:val="single" w:sz="4" w:space="0" w:color="auto"/>
            </w:tcBorders>
            <w:noWrap/>
            <w:tcMar>
              <w:top w:w="0" w:type="dxa"/>
              <w:left w:w="18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готовая продукция и товары для перепродажи</w:t>
            </w:r>
          </w:p>
        </w:tc>
        <w:tc>
          <w:tcPr>
            <w:tcW w:w="850" w:type="dxa"/>
            <w:tcBorders>
              <w:top w:val="single" w:sz="4" w:space="0" w:color="auto"/>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214</w:t>
            </w:r>
          </w:p>
        </w:tc>
        <w:tc>
          <w:tcPr>
            <w:tcW w:w="1701" w:type="dxa"/>
            <w:tcBorders>
              <w:top w:val="single" w:sz="4" w:space="0" w:color="auto"/>
              <w:left w:val="single" w:sz="4" w:space="0" w:color="auto"/>
              <w:bottom w:val="single" w:sz="4" w:space="0" w:color="auto"/>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17 382</w:t>
            </w:r>
          </w:p>
        </w:tc>
        <w:tc>
          <w:tcPr>
            <w:tcW w:w="1843" w:type="dxa"/>
            <w:tcBorders>
              <w:top w:val="single" w:sz="4" w:space="0" w:color="auto"/>
              <w:left w:val="nil"/>
              <w:bottom w:val="single" w:sz="4" w:space="0" w:color="auto"/>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22 688</w:t>
            </w:r>
          </w:p>
        </w:tc>
      </w:tr>
      <w:tr w:rsidR="00042382" w:rsidRPr="00042382" w:rsidTr="00927FDF">
        <w:trPr>
          <w:trHeight w:val="300"/>
        </w:trPr>
        <w:tc>
          <w:tcPr>
            <w:tcW w:w="5529" w:type="dxa"/>
            <w:tcBorders>
              <w:top w:val="single" w:sz="4" w:space="0" w:color="auto"/>
              <w:left w:val="single" w:sz="4" w:space="0" w:color="auto"/>
              <w:bottom w:val="single" w:sz="4" w:space="0" w:color="auto"/>
              <w:right w:val="single" w:sz="4" w:space="0" w:color="auto"/>
            </w:tcBorders>
            <w:noWrap/>
            <w:tcMar>
              <w:top w:w="0" w:type="dxa"/>
              <w:left w:w="18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товары отгруженные</w:t>
            </w:r>
          </w:p>
        </w:tc>
        <w:tc>
          <w:tcPr>
            <w:tcW w:w="850" w:type="dxa"/>
            <w:tcBorders>
              <w:top w:val="single" w:sz="4" w:space="0" w:color="auto"/>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215</w:t>
            </w:r>
          </w:p>
        </w:tc>
        <w:tc>
          <w:tcPr>
            <w:tcW w:w="1701" w:type="dxa"/>
            <w:tcBorders>
              <w:top w:val="single" w:sz="4" w:space="0" w:color="auto"/>
              <w:left w:val="single" w:sz="4" w:space="0" w:color="auto"/>
              <w:bottom w:val="single" w:sz="4" w:space="0" w:color="auto"/>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p>
        </w:tc>
        <w:tc>
          <w:tcPr>
            <w:tcW w:w="1843" w:type="dxa"/>
            <w:tcBorders>
              <w:top w:val="single" w:sz="4" w:space="0" w:color="auto"/>
              <w:left w:val="nil"/>
              <w:bottom w:val="single" w:sz="4" w:space="0" w:color="auto"/>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p>
        </w:tc>
      </w:tr>
      <w:tr w:rsidR="00042382" w:rsidRPr="00042382" w:rsidTr="00927FDF">
        <w:trPr>
          <w:trHeight w:val="300"/>
        </w:trPr>
        <w:tc>
          <w:tcPr>
            <w:tcW w:w="5529" w:type="dxa"/>
            <w:tcBorders>
              <w:top w:val="single" w:sz="4" w:space="0" w:color="auto"/>
              <w:left w:val="single" w:sz="4" w:space="0" w:color="auto"/>
              <w:bottom w:val="single" w:sz="4" w:space="0" w:color="auto"/>
              <w:right w:val="nil"/>
            </w:tcBorders>
            <w:noWrap/>
            <w:tcMar>
              <w:top w:w="0" w:type="dxa"/>
              <w:left w:w="18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расходы будущих периодов</w:t>
            </w:r>
          </w:p>
        </w:tc>
        <w:tc>
          <w:tcPr>
            <w:tcW w:w="850" w:type="dxa"/>
            <w:tcBorders>
              <w:top w:val="single" w:sz="4" w:space="0" w:color="auto"/>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216</w:t>
            </w:r>
          </w:p>
        </w:tc>
        <w:tc>
          <w:tcPr>
            <w:tcW w:w="1701" w:type="dxa"/>
            <w:tcBorders>
              <w:top w:val="single" w:sz="4" w:space="0" w:color="auto"/>
              <w:left w:val="single" w:sz="4" w:space="0" w:color="auto"/>
              <w:bottom w:val="single" w:sz="4" w:space="0" w:color="auto"/>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2 573</w:t>
            </w:r>
          </w:p>
        </w:tc>
        <w:tc>
          <w:tcPr>
            <w:tcW w:w="1843" w:type="dxa"/>
            <w:tcBorders>
              <w:top w:val="single" w:sz="4" w:space="0" w:color="auto"/>
              <w:left w:val="nil"/>
              <w:bottom w:val="single" w:sz="4" w:space="0" w:color="auto"/>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3 340</w:t>
            </w:r>
          </w:p>
        </w:tc>
      </w:tr>
      <w:tr w:rsidR="00042382" w:rsidRPr="00042382" w:rsidTr="00927FDF">
        <w:trPr>
          <w:trHeight w:val="300"/>
        </w:trPr>
        <w:tc>
          <w:tcPr>
            <w:tcW w:w="5529" w:type="dxa"/>
            <w:tcBorders>
              <w:top w:val="single" w:sz="4" w:space="0" w:color="auto"/>
              <w:left w:val="single" w:sz="4" w:space="0" w:color="auto"/>
              <w:bottom w:val="single" w:sz="4" w:space="0" w:color="auto"/>
              <w:right w:val="nil"/>
            </w:tcBorders>
            <w:noWrap/>
            <w:tcMar>
              <w:top w:w="0" w:type="dxa"/>
              <w:left w:w="18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прочие запасы и затраты</w:t>
            </w:r>
          </w:p>
        </w:tc>
        <w:tc>
          <w:tcPr>
            <w:tcW w:w="850" w:type="dxa"/>
            <w:tcBorders>
              <w:top w:val="single" w:sz="4" w:space="0" w:color="auto"/>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217</w:t>
            </w:r>
          </w:p>
        </w:tc>
        <w:tc>
          <w:tcPr>
            <w:tcW w:w="1701" w:type="dxa"/>
            <w:tcBorders>
              <w:top w:val="single" w:sz="4" w:space="0" w:color="auto"/>
              <w:left w:val="single" w:sz="4" w:space="0" w:color="auto"/>
              <w:bottom w:val="single" w:sz="4" w:space="0" w:color="auto"/>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p>
        </w:tc>
        <w:tc>
          <w:tcPr>
            <w:tcW w:w="1843" w:type="dxa"/>
            <w:tcBorders>
              <w:top w:val="single" w:sz="4" w:space="0" w:color="auto"/>
              <w:left w:val="nil"/>
              <w:bottom w:val="single" w:sz="4" w:space="0" w:color="auto"/>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p>
        </w:tc>
      </w:tr>
      <w:tr w:rsidR="00042382" w:rsidRPr="00042382" w:rsidTr="00927FDF">
        <w:trPr>
          <w:trHeight w:val="255"/>
        </w:trPr>
        <w:tc>
          <w:tcPr>
            <w:tcW w:w="5529" w:type="dxa"/>
            <w:tcBorders>
              <w:top w:val="single" w:sz="4" w:space="0" w:color="auto"/>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Налог на добавленную стоимость по приобретенным</w:t>
            </w:r>
          </w:p>
        </w:tc>
        <w:tc>
          <w:tcPr>
            <w:tcW w:w="850" w:type="dxa"/>
            <w:tcBorders>
              <w:top w:val="single" w:sz="4" w:space="0" w:color="auto"/>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701" w:type="dxa"/>
            <w:vMerge w:val="restart"/>
            <w:tcBorders>
              <w:top w:val="single" w:sz="4" w:space="0" w:color="auto"/>
              <w:left w:val="single" w:sz="4" w:space="0" w:color="auto"/>
              <w:bottom w:val="single" w:sz="4" w:space="0" w:color="000000"/>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62</w:t>
            </w:r>
          </w:p>
        </w:tc>
        <w:tc>
          <w:tcPr>
            <w:tcW w:w="1843" w:type="dxa"/>
            <w:vMerge w:val="restart"/>
            <w:tcBorders>
              <w:top w:val="single" w:sz="4" w:space="0" w:color="auto"/>
              <w:left w:val="single" w:sz="4" w:space="0" w:color="auto"/>
              <w:bottom w:val="single" w:sz="4" w:space="0" w:color="000000"/>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207</w:t>
            </w:r>
          </w:p>
        </w:tc>
      </w:tr>
      <w:tr w:rsidR="00042382" w:rsidRPr="00042382" w:rsidTr="00927FDF">
        <w:trPr>
          <w:trHeight w:val="255"/>
        </w:trPr>
        <w:tc>
          <w:tcPr>
            <w:tcW w:w="5529" w:type="dxa"/>
            <w:tcBorders>
              <w:top w:val="nil"/>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Ценностям</w:t>
            </w:r>
          </w:p>
        </w:tc>
        <w:tc>
          <w:tcPr>
            <w:tcW w:w="850" w:type="dxa"/>
            <w:tcBorders>
              <w:top w:val="nil"/>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220</w:t>
            </w:r>
          </w:p>
        </w:tc>
        <w:tc>
          <w:tcPr>
            <w:tcW w:w="1701"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96"/>
              <w:rPr>
                <w:rFonts w:ascii="Arial" w:eastAsia="Times New Roman" w:hAnsi="Arial" w:cs="Arial"/>
                <w:sz w:val="18"/>
                <w:szCs w:val="18"/>
                <w:lang w:eastAsia="ru-RU"/>
              </w:rPr>
            </w:pPr>
          </w:p>
        </w:tc>
        <w:tc>
          <w:tcPr>
            <w:tcW w:w="1843"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96"/>
              <w:rPr>
                <w:rFonts w:ascii="Arial" w:eastAsia="Times New Roman" w:hAnsi="Arial" w:cs="Arial"/>
                <w:sz w:val="18"/>
                <w:szCs w:val="18"/>
                <w:lang w:eastAsia="ru-RU"/>
              </w:rPr>
            </w:pPr>
          </w:p>
        </w:tc>
      </w:tr>
      <w:tr w:rsidR="00042382" w:rsidRPr="00042382" w:rsidTr="00927FDF">
        <w:trPr>
          <w:trHeight w:val="255"/>
        </w:trPr>
        <w:tc>
          <w:tcPr>
            <w:tcW w:w="5529" w:type="dxa"/>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Дебиторская задолженность (платежи по которой</w:t>
            </w:r>
          </w:p>
        </w:tc>
        <w:tc>
          <w:tcPr>
            <w:tcW w:w="850"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701" w:type="dxa"/>
            <w:vMerge w:val="restart"/>
            <w:tcBorders>
              <w:top w:val="single" w:sz="4" w:space="0" w:color="auto"/>
              <w:left w:val="single" w:sz="4" w:space="0" w:color="auto"/>
              <w:bottom w:val="single" w:sz="4" w:space="0" w:color="000000"/>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1843" w:type="dxa"/>
            <w:vMerge w:val="restart"/>
            <w:tcBorders>
              <w:top w:val="single" w:sz="4" w:space="0" w:color="auto"/>
              <w:left w:val="single" w:sz="4" w:space="0" w:color="auto"/>
              <w:bottom w:val="single" w:sz="4" w:space="0" w:color="000000"/>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p>
        </w:tc>
      </w:tr>
      <w:tr w:rsidR="00042382" w:rsidRPr="00042382" w:rsidTr="00927FDF">
        <w:trPr>
          <w:trHeight w:val="255"/>
        </w:trPr>
        <w:tc>
          <w:tcPr>
            <w:tcW w:w="5529" w:type="dxa"/>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ожидаются более чем через 12 месяцев после</w:t>
            </w:r>
          </w:p>
        </w:tc>
        <w:tc>
          <w:tcPr>
            <w:tcW w:w="850"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701"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96"/>
              <w:rPr>
                <w:rFonts w:ascii="Arial" w:eastAsia="Times New Roman" w:hAnsi="Arial" w:cs="Arial"/>
                <w:sz w:val="18"/>
                <w:szCs w:val="18"/>
                <w:lang w:eastAsia="ru-RU"/>
              </w:rPr>
            </w:pPr>
          </w:p>
        </w:tc>
        <w:tc>
          <w:tcPr>
            <w:tcW w:w="1843"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96"/>
              <w:rPr>
                <w:rFonts w:ascii="Arial" w:eastAsia="Times New Roman" w:hAnsi="Arial" w:cs="Arial"/>
                <w:sz w:val="18"/>
                <w:szCs w:val="18"/>
                <w:lang w:eastAsia="ru-RU"/>
              </w:rPr>
            </w:pPr>
          </w:p>
        </w:tc>
      </w:tr>
      <w:tr w:rsidR="00042382" w:rsidRPr="00042382" w:rsidTr="00927FDF">
        <w:trPr>
          <w:trHeight w:val="255"/>
        </w:trPr>
        <w:tc>
          <w:tcPr>
            <w:tcW w:w="5529" w:type="dxa"/>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отчетной даты)</w:t>
            </w:r>
          </w:p>
        </w:tc>
        <w:tc>
          <w:tcPr>
            <w:tcW w:w="850"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230</w:t>
            </w:r>
          </w:p>
        </w:tc>
        <w:tc>
          <w:tcPr>
            <w:tcW w:w="1701"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96"/>
              <w:rPr>
                <w:rFonts w:ascii="Arial" w:eastAsia="Times New Roman" w:hAnsi="Arial" w:cs="Arial"/>
                <w:sz w:val="18"/>
                <w:szCs w:val="18"/>
                <w:lang w:eastAsia="ru-RU"/>
              </w:rPr>
            </w:pPr>
          </w:p>
        </w:tc>
        <w:tc>
          <w:tcPr>
            <w:tcW w:w="1843"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96"/>
              <w:rPr>
                <w:rFonts w:ascii="Arial" w:eastAsia="Times New Roman" w:hAnsi="Arial" w:cs="Arial"/>
                <w:sz w:val="18"/>
                <w:szCs w:val="18"/>
                <w:lang w:eastAsia="ru-RU"/>
              </w:rPr>
            </w:pPr>
          </w:p>
        </w:tc>
      </w:tr>
      <w:tr w:rsidR="00042382" w:rsidRPr="00042382" w:rsidTr="00927FDF">
        <w:trPr>
          <w:trHeight w:val="300"/>
        </w:trPr>
        <w:tc>
          <w:tcPr>
            <w:tcW w:w="5529" w:type="dxa"/>
            <w:tcBorders>
              <w:top w:val="single" w:sz="4" w:space="0" w:color="auto"/>
              <w:left w:val="single" w:sz="4" w:space="0" w:color="auto"/>
              <w:bottom w:val="single" w:sz="4" w:space="0" w:color="auto"/>
              <w:right w:val="single" w:sz="4" w:space="0" w:color="auto"/>
            </w:tcBorders>
            <w:tcMar>
              <w:top w:w="0" w:type="dxa"/>
              <w:left w:w="18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в том числе покупатели и заказчики</w:t>
            </w:r>
          </w:p>
        </w:tc>
        <w:tc>
          <w:tcPr>
            <w:tcW w:w="850" w:type="dxa"/>
            <w:tcBorders>
              <w:top w:val="single" w:sz="4" w:space="0" w:color="auto"/>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231</w:t>
            </w:r>
          </w:p>
        </w:tc>
        <w:tc>
          <w:tcPr>
            <w:tcW w:w="1701" w:type="dxa"/>
            <w:tcBorders>
              <w:top w:val="single" w:sz="4" w:space="0" w:color="auto"/>
              <w:left w:val="single" w:sz="4" w:space="0" w:color="auto"/>
              <w:bottom w:val="single" w:sz="4" w:space="0" w:color="auto"/>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1843" w:type="dxa"/>
            <w:tcBorders>
              <w:top w:val="single" w:sz="4" w:space="0" w:color="auto"/>
              <w:left w:val="nil"/>
              <w:bottom w:val="single" w:sz="4" w:space="0" w:color="auto"/>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p>
        </w:tc>
      </w:tr>
      <w:tr w:rsidR="00042382" w:rsidRPr="00042382" w:rsidTr="00927FDF">
        <w:trPr>
          <w:trHeight w:val="255"/>
        </w:trPr>
        <w:tc>
          <w:tcPr>
            <w:tcW w:w="5529" w:type="dxa"/>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Дебиторская задолженность (платежи по которой</w:t>
            </w:r>
          </w:p>
        </w:tc>
        <w:tc>
          <w:tcPr>
            <w:tcW w:w="850"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701" w:type="dxa"/>
            <w:vMerge w:val="restart"/>
            <w:tcBorders>
              <w:top w:val="single" w:sz="4" w:space="0" w:color="auto"/>
              <w:left w:val="single" w:sz="4" w:space="0" w:color="auto"/>
              <w:bottom w:val="single" w:sz="4" w:space="0" w:color="000000"/>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43 145</w:t>
            </w:r>
          </w:p>
        </w:tc>
        <w:tc>
          <w:tcPr>
            <w:tcW w:w="1843" w:type="dxa"/>
            <w:vMerge w:val="restart"/>
            <w:tcBorders>
              <w:top w:val="single" w:sz="4" w:space="0" w:color="auto"/>
              <w:left w:val="single" w:sz="4" w:space="0" w:color="auto"/>
              <w:bottom w:val="single" w:sz="4" w:space="0" w:color="000000"/>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25 029</w:t>
            </w:r>
          </w:p>
        </w:tc>
      </w:tr>
      <w:tr w:rsidR="00042382" w:rsidRPr="00042382" w:rsidTr="00927FDF">
        <w:trPr>
          <w:trHeight w:val="255"/>
        </w:trPr>
        <w:tc>
          <w:tcPr>
            <w:tcW w:w="5529" w:type="dxa"/>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ожидаются в течение 12 месяцев после отчетной</w:t>
            </w:r>
          </w:p>
        </w:tc>
        <w:tc>
          <w:tcPr>
            <w:tcW w:w="850"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701"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96"/>
              <w:rPr>
                <w:rFonts w:ascii="Arial" w:eastAsia="Times New Roman" w:hAnsi="Arial" w:cs="Arial"/>
                <w:sz w:val="18"/>
                <w:szCs w:val="18"/>
                <w:lang w:eastAsia="ru-RU"/>
              </w:rPr>
            </w:pPr>
          </w:p>
        </w:tc>
        <w:tc>
          <w:tcPr>
            <w:tcW w:w="1843"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96"/>
              <w:rPr>
                <w:rFonts w:ascii="Arial" w:eastAsia="Times New Roman" w:hAnsi="Arial" w:cs="Arial"/>
                <w:sz w:val="18"/>
                <w:szCs w:val="18"/>
                <w:lang w:eastAsia="ru-RU"/>
              </w:rPr>
            </w:pPr>
          </w:p>
        </w:tc>
      </w:tr>
      <w:tr w:rsidR="00042382" w:rsidRPr="00042382" w:rsidTr="00927FDF">
        <w:trPr>
          <w:trHeight w:val="255"/>
        </w:trPr>
        <w:tc>
          <w:tcPr>
            <w:tcW w:w="5529" w:type="dxa"/>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даты)</w:t>
            </w:r>
          </w:p>
        </w:tc>
        <w:tc>
          <w:tcPr>
            <w:tcW w:w="850"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240</w:t>
            </w:r>
          </w:p>
        </w:tc>
        <w:tc>
          <w:tcPr>
            <w:tcW w:w="1701"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96"/>
              <w:rPr>
                <w:rFonts w:ascii="Arial" w:eastAsia="Times New Roman" w:hAnsi="Arial" w:cs="Arial"/>
                <w:sz w:val="18"/>
                <w:szCs w:val="18"/>
                <w:lang w:eastAsia="ru-RU"/>
              </w:rPr>
            </w:pPr>
          </w:p>
        </w:tc>
        <w:tc>
          <w:tcPr>
            <w:tcW w:w="1843"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96"/>
              <w:rPr>
                <w:rFonts w:ascii="Arial" w:eastAsia="Times New Roman" w:hAnsi="Arial" w:cs="Arial"/>
                <w:sz w:val="18"/>
                <w:szCs w:val="18"/>
                <w:lang w:eastAsia="ru-RU"/>
              </w:rPr>
            </w:pPr>
          </w:p>
        </w:tc>
      </w:tr>
      <w:tr w:rsidR="00042382" w:rsidRPr="00042382" w:rsidTr="00927FDF">
        <w:trPr>
          <w:trHeight w:val="300"/>
        </w:trPr>
        <w:tc>
          <w:tcPr>
            <w:tcW w:w="5529" w:type="dxa"/>
            <w:tcBorders>
              <w:top w:val="single" w:sz="4" w:space="0" w:color="auto"/>
              <w:left w:val="single" w:sz="4" w:space="0" w:color="auto"/>
              <w:bottom w:val="single" w:sz="4" w:space="0" w:color="auto"/>
              <w:right w:val="single" w:sz="4" w:space="0" w:color="auto"/>
            </w:tcBorders>
            <w:noWrap/>
            <w:tcMar>
              <w:top w:w="0" w:type="dxa"/>
              <w:left w:w="18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в том числе покупатели и заказчики</w:t>
            </w:r>
          </w:p>
        </w:tc>
        <w:tc>
          <w:tcPr>
            <w:tcW w:w="850" w:type="dxa"/>
            <w:tcBorders>
              <w:top w:val="single" w:sz="4" w:space="0" w:color="auto"/>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241</w:t>
            </w:r>
          </w:p>
        </w:tc>
        <w:tc>
          <w:tcPr>
            <w:tcW w:w="1701" w:type="dxa"/>
            <w:tcBorders>
              <w:top w:val="single" w:sz="4" w:space="0" w:color="auto"/>
              <w:left w:val="single" w:sz="4" w:space="0" w:color="auto"/>
              <w:bottom w:val="single" w:sz="4" w:space="0" w:color="auto"/>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11 317</w:t>
            </w:r>
          </w:p>
        </w:tc>
        <w:tc>
          <w:tcPr>
            <w:tcW w:w="1843" w:type="dxa"/>
            <w:tcBorders>
              <w:top w:val="single" w:sz="4" w:space="0" w:color="auto"/>
              <w:left w:val="nil"/>
              <w:bottom w:val="single" w:sz="4" w:space="0" w:color="auto"/>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12 835</w:t>
            </w:r>
          </w:p>
        </w:tc>
      </w:tr>
      <w:tr w:rsidR="00042382" w:rsidRPr="00042382" w:rsidTr="00927FDF">
        <w:trPr>
          <w:trHeight w:val="300"/>
        </w:trPr>
        <w:tc>
          <w:tcPr>
            <w:tcW w:w="5529" w:type="dxa"/>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Краткосрочные финансовые вложения</w:t>
            </w:r>
          </w:p>
        </w:tc>
        <w:tc>
          <w:tcPr>
            <w:tcW w:w="850"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250</w:t>
            </w:r>
          </w:p>
        </w:tc>
        <w:tc>
          <w:tcPr>
            <w:tcW w:w="1701" w:type="dxa"/>
            <w:tcBorders>
              <w:top w:val="nil"/>
              <w:left w:val="single" w:sz="4" w:space="0" w:color="auto"/>
              <w:bottom w:val="nil"/>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16 500</w:t>
            </w:r>
          </w:p>
        </w:tc>
        <w:tc>
          <w:tcPr>
            <w:tcW w:w="1843" w:type="dxa"/>
            <w:tcBorders>
              <w:top w:val="nil"/>
              <w:left w:val="nil"/>
              <w:bottom w:val="nil"/>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p>
        </w:tc>
      </w:tr>
      <w:tr w:rsidR="00042382" w:rsidRPr="00042382" w:rsidTr="00927FDF">
        <w:trPr>
          <w:trHeight w:val="300"/>
        </w:trPr>
        <w:tc>
          <w:tcPr>
            <w:tcW w:w="5529"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Денежные средства</w:t>
            </w:r>
          </w:p>
        </w:tc>
        <w:tc>
          <w:tcPr>
            <w:tcW w:w="850" w:type="dxa"/>
            <w:tcBorders>
              <w:top w:val="single" w:sz="4" w:space="0" w:color="auto"/>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260</w:t>
            </w:r>
          </w:p>
        </w:tc>
        <w:tc>
          <w:tcPr>
            <w:tcW w:w="1701" w:type="dxa"/>
            <w:tcBorders>
              <w:top w:val="single" w:sz="4" w:space="0" w:color="auto"/>
              <w:left w:val="single" w:sz="4" w:space="0" w:color="auto"/>
              <w:bottom w:val="single" w:sz="4" w:space="0" w:color="auto"/>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4 633</w:t>
            </w:r>
          </w:p>
        </w:tc>
        <w:tc>
          <w:tcPr>
            <w:tcW w:w="1843" w:type="dxa"/>
            <w:tcBorders>
              <w:top w:val="single" w:sz="4" w:space="0" w:color="auto"/>
              <w:left w:val="nil"/>
              <w:bottom w:val="single" w:sz="4" w:space="0" w:color="auto"/>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10 873</w:t>
            </w:r>
          </w:p>
        </w:tc>
      </w:tr>
      <w:tr w:rsidR="00042382" w:rsidRPr="00042382" w:rsidTr="00927FDF">
        <w:trPr>
          <w:trHeight w:val="300"/>
        </w:trPr>
        <w:tc>
          <w:tcPr>
            <w:tcW w:w="5529" w:type="dxa"/>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Прочие оборотные активы</w:t>
            </w:r>
          </w:p>
        </w:tc>
        <w:tc>
          <w:tcPr>
            <w:tcW w:w="850"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270</w:t>
            </w:r>
          </w:p>
        </w:tc>
        <w:tc>
          <w:tcPr>
            <w:tcW w:w="1701" w:type="dxa"/>
            <w:tcBorders>
              <w:top w:val="nil"/>
              <w:left w:val="single" w:sz="4" w:space="0" w:color="auto"/>
              <w:bottom w:val="nil"/>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p>
        </w:tc>
        <w:tc>
          <w:tcPr>
            <w:tcW w:w="1843" w:type="dxa"/>
            <w:tcBorders>
              <w:top w:val="nil"/>
              <w:left w:val="nil"/>
              <w:bottom w:val="nil"/>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p>
        </w:tc>
      </w:tr>
      <w:tr w:rsidR="00042382" w:rsidRPr="00042382" w:rsidTr="00927FDF">
        <w:trPr>
          <w:trHeight w:val="300"/>
        </w:trPr>
        <w:tc>
          <w:tcPr>
            <w:tcW w:w="5529" w:type="dxa"/>
            <w:tcBorders>
              <w:top w:val="single" w:sz="8" w:space="0" w:color="auto"/>
              <w:left w:val="single" w:sz="4" w:space="0" w:color="auto"/>
              <w:bottom w:val="single" w:sz="4" w:space="0" w:color="auto"/>
              <w:right w:val="single" w:sz="4" w:space="0" w:color="auto"/>
            </w:tcBorders>
            <w:tcMar>
              <w:top w:w="0" w:type="dxa"/>
              <w:left w:w="18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Итого по разделу II</w:t>
            </w:r>
          </w:p>
        </w:tc>
        <w:tc>
          <w:tcPr>
            <w:tcW w:w="850" w:type="dxa"/>
            <w:tcBorders>
              <w:top w:val="single" w:sz="8" w:space="0" w:color="auto"/>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290</w:t>
            </w:r>
          </w:p>
        </w:tc>
        <w:tc>
          <w:tcPr>
            <w:tcW w:w="1701" w:type="dxa"/>
            <w:tcBorders>
              <w:top w:val="single" w:sz="8" w:space="0" w:color="auto"/>
              <w:left w:val="single" w:sz="4" w:space="0" w:color="auto"/>
              <w:bottom w:val="nil"/>
              <w:right w:val="single" w:sz="4" w:space="0" w:color="000000"/>
            </w:tcBorders>
            <w:shd w:val="clear" w:color="auto" w:fill="FFFFCC"/>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b/>
                <w:bCs/>
                <w:sz w:val="18"/>
                <w:szCs w:val="18"/>
                <w:lang w:eastAsia="ru-RU"/>
              </w:rPr>
            </w:pPr>
            <w:r w:rsidRPr="00042382">
              <w:rPr>
                <w:rFonts w:ascii="Arial" w:eastAsia="Times New Roman" w:hAnsi="Arial" w:cs="Arial"/>
                <w:b/>
                <w:bCs/>
                <w:sz w:val="18"/>
                <w:szCs w:val="18"/>
                <w:lang w:eastAsia="ru-RU"/>
              </w:rPr>
              <w:t>120 683</w:t>
            </w:r>
          </w:p>
        </w:tc>
        <w:tc>
          <w:tcPr>
            <w:tcW w:w="1843" w:type="dxa"/>
            <w:tcBorders>
              <w:top w:val="single" w:sz="8" w:space="0" w:color="auto"/>
              <w:left w:val="nil"/>
              <w:bottom w:val="single" w:sz="8" w:space="0" w:color="auto"/>
              <w:right w:val="single" w:sz="4" w:space="0" w:color="000000"/>
            </w:tcBorders>
            <w:shd w:val="clear" w:color="auto" w:fill="FFFFCC"/>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b/>
                <w:bCs/>
                <w:sz w:val="18"/>
                <w:szCs w:val="18"/>
                <w:lang w:eastAsia="ru-RU"/>
              </w:rPr>
            </w:pPr>
            <w:r w:rsidRPr="00042382">
              <w:rPr>
                <w:rFonts w:ascii="Arial" w:eastAsia="Times New Roman" w:hAnsi="Arial" w:cs="Arial"/>
                <w:b/>
                <w:bCs/>
                <w:sz w:val="18"/>
                <w:szCs w:val="18"/>
                <w:lang w:eastAsia="ru-RU"/>
              </w:rPr>
              <w:t>112 276</w:t>
            </w:r>
          </w:p>
        </w:tc>
      </w:tr>
      <w:tr w:rsidR="00042382" w:rsidRPr="00042382" w:rsidTr="00927FDF">
        <w:trPr>
          <w:trHeight w:val="300"/>
        </w:trPr>
        <w:tc>
          <w:tcPr>
            <w:tcW w:w="5529" w:type="dxa"/>
            <w:tcBorders>
              <w:top w:val="nil"/>
              <w:left w:val="single" w:sz="4" w:space="0" w:color="auto"/>
              <w:bottom w:val="single" w:sz="4" w:space="0" w:color="auto"/>
              <w:right w:val="nil"/>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БАЛАНС</w:t>
            </w:r>
          </w:p>
        </w:tc>
        <w:tc>
          <w:tcPr>
            <w:tcW w:w="850" w:type="dxa"/>
            <w:tcBorders>
              <w:top w:val="single" w:sz="8" w:space="0" w:color="auto"/>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300</w:t>
            </w:r>
          </w:p>
        </w:tc>
        <w:tc>
          <w:tcPr>
            <w:tcW w:w="1701" w:type="dxa"/>
            <w:tcBorders>
              <w:top w:val="single" w:sz="8" w:space="0" w:color="auto"/>
              <w:left w:val="single" w:sz="4" w:space="0" w:color="auto"/>
              <w:bottom w:val="single" w:sz="4" w:space="0" w:color="auto"/>
              <w:right w:val="single" w:sz="4" w:space="0" w:color="000000"/>
            </w:tcBorders>
            <w:shd w:val="clear" w:color="auto" w:fill="FFFFCC"/>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b/>
                <w:bCs/>
                <w:sz w:val="18"/>
                <w:szCs w:val="18"/>
                <w:lang w:eastAsia="ru-RU"/>
              </w:rPr>
            </w:pPr>
            <w:r w:rsidRPr="00042382">
              <w:rPr>
                <w:rFonts w:ascii="Arial" w:eastAsia="Times New Roman" w:hAnsi="Arial" w:cs="Arial"/>
                <w:b/>
                <w:bCs/>
                <w:sz w:val="18"/>
                <w:szCs w:val="18"/>
                <w:lang w:eastAsia="ru-RU"/>
              </w:rPr>
              <w:t>184 078</w:t>
            </w:r>
          </w:p>
        </w:tc>
        <w:tc>
          <w:tcPr>
            <w:tcW w:w="1843" w:type="dxa"/>
            <w:tcBorders>
              <w:top w:val="single" w:sz="8" w:space="0" w:color="auto"/>
              <w:left w:val="nil"/>
              <w:bottom w:val="single" w:sz="4" w:space="0" w:color="auto"/>
              <w:right w:val="single" w:sz="4" w:space="0" w:color="000000"/>
            </w:tcBorders>
            <w:shd w:val="clear" w:color="auto" w:fill="FFFFCC"/>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b/>
                <w:bCs/>
                <w:sz w:val="18"/>
                <w:szCs w:val="18"/>
                <w:lang w:eastAsia="ru-RU"/>
              </w:rPr>
            </w:pPr>
            <w:r w:rsidRPr="00042382">
              <w:rPr>
                <w:rFonts w:ascii="Arial" w:eastAsia="Times New Roman" w:hAnsi="Arial" w:cs="Arial"/>
                <w:b/>
                <w:bCs/>
                <w:sz w:val="18"/>
                <w:szCs w:val="18"/>
                <w:lang w:eastAsia="ru-RU"/>
              </w:rPr>
              <w:t>177 731</w:t>
            </w:r>
          </w:p>
        </w:tc>
      </w:tr>
    </w:tbl>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20"/>
          <w:szCs w:val="20"/>
          <w:lang w:eastAsia="ru-RU"/>
        </w:rPr>
      </w:pPr>
    </w:p>
    <w:tbl>
      <w:tblPr>
        <w:tblW w:w="9928" w:type="dxa"/>
        <w:tblCellMar>
          <w:left w:w="0" w:type="dxa"/>
          <w:right w:w="0" w:type="dxa"/>
        </w:tblCellMar>
        <w:tblLook w:val="0000" w:firstRow="0" w:lastRow="0" w:firstColumn="0" w:lastColumn="0" w:noHBand="0" w:noVBand="0"/>
      </w:tblPr>
      <w:tblGrid>
        <w:gridCol w:w="5564"/>
        <w:gridCol w:w="825"/>
        <w:gridCol w:w="1696"/>
        <w:gridCol w:w="1843"/>
      </w:tblGrid>
      <w:tr w:rsidR="00042382" w:rsidRPr="00042382" w:rsidTr="00927FDF">
        <w:trPr>
          <w:trHeight w:val="240"/>
        </w:trPr>
        <w:tc>
          <w:tcPr>
            <w:tcW w:w="5564" w:type="dxa"/>
            <w:tcBorders>
              <w:top w:val="single" w:sz="4" w:space="0" w:color="auto"/>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Пассив</w:t>
            </w:r>
          </w:p>
        </w:tc>
        <w:tc>
          <w:tcPr>
            <w:tcW w:w="825" w:type="dxa"/>
            <w:tcBorders>
              <w:top w:val="single" w:sz="4" w:space="0" w:color="auto"/>
              <w:left w:val="nil"/>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Код по-</w:t>
            </w:r>
          </w:p>
        </w:tc>
        <w:tc>
          <w:tcPr>
            <w:tcW w:w="1696" w:type="dxa"/>
            <w:tcBorders>
              <w:top w:val="single" w:sz="4" w:space="0" w:color="auto"/>
              <w:left w:val="nil"/>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На начало</w:t>
            </w:r>
          </w:p>
        </w:tc>
        <w:tc>
          <w:tcPr>
            <w:tcW w:w="1843" w:type="dxa"/>
            <w:tcBorders>
              <w:top w:val="single" w:sz="4" w:space="0" w:color="auto"/>
              <w:left w:val="nil"/>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На конец отчет-</w:t>
            </w:r>
          </w:p>
        </w:tc>
      </w:tr>
      <w:tr w:rsidR="00042382" w:rsidRPr="00042382" w:rsidTr="00927FDF">
        <w:trPr>
          <w:trHeight w:val="240"/>
        </w:trPr>
        <w:tc>
          <w:tcPr>
            <w:tcW w:w="5564" w:type="dxa"/>
            <w:tcBorders>
              <w:top w:val="nil"/>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825"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казателя</w:t>
            </w:r>
          </w:p>
        </w:tc>
        <w:tc>
          <w:tcPr>
            <w:tcW w:w="1696"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отчетного периода</w:t>
            </w:r>
          </w:p>
        </w:tc>
        <w:tc>
          <w:tcPr>
            <w:tcW w:w="184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ного периода</w:t>
            </w:r>
          </w:p>
        </w:tc>
      </w:tr>
      <w:tr w:rsidR="00042382" w:rsidRPr="00042382" w:rsidTr="00927FDF">
        <w:trPr>
          <w:trHeight w:val="255"/>
        </w:trPr>
        <w:tc>
          <w:tcPr>
            <w:tcW w:w="5564" w:type="dxa"/>
            <w:tcBorders>
              <w:top w:val="single" w:sz="4" w:space="0" w:color="auto"/>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1</w:t>
            </w:r>
          </w:p>
        </w:tc>
        <w:tc>
          <w:tcPr>
            <w:tcW w:w="825" w:type="dxa"/>
            <w:tcBorders>
              <w:top w:val="single" w:sz="4" w:space="0" w:color="auto"/>
              <w:left w:val="nil"/>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2</w:t>
            </w:r>
          </w:p>
        </w:tc>
        <w:tc>
          <w:tcPr>
            <w:tcW w:w="1696" w:type="dxa"/>
            <w:tcBorders>
              <w:top w:val="single" w:sz="4" w:space="0" w:color="auto"/>
              <w:left w:val="nil"/>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3</w:t>
            </w:r>
          </w:p>
        </w:tc>
        <w:tc>
          <w:tcPr>
            <w:tcW w:w="1843" w:type="dxa"/>
            <w:tcBorders>
              <w:top w:val="single" w:sz="4" w:space="0" w:color="auto"/>
              <w:left w:val="nil"/>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4</w:t>
            </w:r>
          </w:p>
        </w:tc>
      </w:tr>
      <w:tr w:rsidR="00042382" w:rsidRPr="00042382" w:rsidTr="00927FDF">
        <w:trPr>
          <w:trHeight w:val="255"/>
        </w:trPr>
        <w:tc>
          <w:tcPr>
            <w:tcW w:w="5564" w:type="dxa"/>
            <w:tcBorders>
              <w:top w:val="single" w:sz="4" w:space="0" w:color="auto"/>
              <w:left w:val="single" w:sz="4" w:space="0" w:color="auto"/>
              <w:bottom w:val="nil"/>
              <w:right w:val="nil"/>
            </w:tcBorders>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III. КАПИТАЛ И РЕЗЕРВЫ</w:t>
            </w:r>
          </w:p>
        </w:tc>
        <w:tc>
          <w:tcPr>
            <w:tcW w:w="825" w:type="dxa"/>
            <w:tcBorders>
              <w:top w:val="single" w:sz="8" w:space="0" w:color="auto"/>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696" w:type="dxa"/>
            <w:vMerge w:val="restart"/>
            <w:tcBorders>
              <w:top w:val="single" w:sz="8" w:space="0" w:color="auto"/>
              <w:left w:val="single" w:sz="4" w:space="0" w:color="auto"/>
              <w:bottom w:val="single" w:sz="4" w:space="0" w:color="000000"/>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34 464</w:t>
            </w:r>
          </w:p>
        </w:tc>
        <w:tc>
          <w:tcPr>
            <w:tcW w:w="1843" w:type="dxa"/>
            <w:vMerge w:val="restart"/>
            <w:tcBorders>
              <w:top w:val="single" w:sz="8" w:space="0" w:color="auto"/>
              <w:left w:val="single" w:sz="4" w:space="0" w:color="auto"/>
              <w:bottom w:val="single" w:sz="4" w:space="0" w:color="000000"/>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34 464</w:t>
            </w:r>
          </w:p>
        </w:tc>
      </w:tr>
      <w:tr w:rsidR="00042382" w:rsidRPr="00042382" w:rsidTr="00927FDF">
        <w:trPr>
          <w:trHeight w:val="255"/>
        </w:trPr>
        <w:tc>
          <w:tcPr>
            <w:tcW w:w="5564" w:type="dxa"/>
            <w:tcBorders>
              <w:top w:val="nil"/>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Уставный капитал</w:t>
            </w:r>
          </w:p>
        </w:tc>
        <w:tc>
          <w:tcPr>
            <w:tcW w:w="825" w:type="dxa"/>
            <w:tcBorders>
              <w:top w:val="nil"/>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410</w:t>
            </w:r>
          </w:p>
        </w:tc>
        <w:tc>
          <w:tcPr>
            <w:tcW w:w="1696" w:type="dxa"/>
            <w:vMerge/>
            <w:tcBorders>
              <w:top w:val="single" w:sz="8"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c>
          <w:tcPr>
            <w:tcW w:w="1843" w:type="dxa"/>
            <w:vMerge/>
            <w:tcBorders>
              <w:top w:val="single" w:sz="8"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r>
      <w:tr w:rsidR="00042382" w:rsidRPr="00042382" w:rsidTr="00927FDF">
        <w:trPr>
          <w:trHeight w:val="289"/>
        </w:trPr>
        <w:tc>
          <w:tcPr>
            <w:tcW w:w="5564" w:type="dxa"/>
            <w:tcBorders>
              <w:top w:val="nil"/>
              <w:left w:val="single" w:sz="4" w:space="0" w:color="auto"/>
              <w:bottom w:val="nil"/>
              <w:right w:val="nil"/>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Собственные акции, выкупленные у акционеров</w:t>
            </w:r>
          </w:p>
        </w:tc>
        <w:tc>
          <w:tcPr>
            <w:tcW w:w="825"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411</w:t>
            </w:r>
          </w:p>
        </w:tc>
        <w:tc>
          <w:tcPr>
            <w:tcW w:w="1696" w:type="dxa"/>
            <w:tcBorders>
              <w:top w:val="nil"/>
              <w:left w:val="single" w:sz="4" w:space="0" w:color="auto"/>
              <w:bottom w:val="nil"/>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p>
        </w:tc>
        <w:tc>
          <w:tcPr>
            <w:tcW w:w="1843" w:type="dxa"/>
            <w:tcBorders>
              <w:top w:val="nil"/>
              <w:left w:val="nil"/>
              <w:bottom w:val="nil"/>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p>
        </w:tc>
      </w:tr>
      <w:tr w:rsidR="00042382" w:rsidRPr="00042382" w:rsidTr="00927FDF">
        <w:trPr>
          <w:trHeight w:val="289"/>
        </w:trPr>
        <w:tc>
          <w:tcPr>
            <w:tcW w:w="5564"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Добавочный капитал</w:t>
            </w:r>
          </w:p>
        </w:tc>
        <w:tc>
          <w:tcPr>
            <w:tcW w:w="825" w:type="dxa"/>
            <w:tcBorders>
              <w:top w:val="single" w:sz="4" w:space="0" w:color="auto"/>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420</w:t>
            </w:r>
          </w:p>
        </w:tc>
        <w:tc>
          <w:tcPr>
            <w:tcW w:w="1696" w:type="dxa"/>
            <w:tcBorders>
              <w:top w:val="single" w:sz="4" w:space="0" w:color="auto"/>
              <w:left w:val="single" w:sz="4" w:space="0" w:color="auto"/>
              <w:bottom w:val="single" w:sz="4" w:space="0" w:color="auto"/>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25 923</w:t>
            </w:r>
          </w:p>
        </w:tc>
        <w:tc>
          <w:tcPr>
            <w:tcW w:w="1843" w:type="dxa"/>
            <w:tcBorders>
              <w:top w:val="single" w:sz="4" w:space="0" w:color="auto"/>
              <w:left w:val="nil"/>
              <w:bottom w:val="single" w:sz="4" w:space="0" w:color="auto"/>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25 923</w:t>
            </w:r>
          </w:p>
        </w:tc>
      </w:tr>
      <w:tr w:rsidR="00042382" w:rsidRPr="00042382" w:rsidTr="00927FDF">
        <w:trPr>
          <w:trHeight w:val="289"/>
        </w:trPr>
        <w:tc>
          <w:tcPr>
            <w:tcW w:w="5564" w:type="dxa"/>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Резервный капитал</w:t>
            </w:r>
          </w:p>
        </w:tc>
        <w:tc>
          <w:tcPr>
            <w:tcW w:w="825"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430</w:t>
            </w:r>
          </w:p>
        </w:tc>
        <w:tc>
          <w:tcPr>
            <w:tcW w:w="1696" w:type="dxa"/>
            <w:tcBorders>
              <w:top w:val="nil"/>
              <w:left w:val="single" w:sz="4" w:space="0" w:color="auto"/>
              <w:bottom w:val="nil"/>
              <w:right w:val="single" w:sz="4" w:space="0" w:color="000000"/>
            </w:tcBorders>
            <w:shd w:val="clear" w:color="auto" w:fill="FFFFCC"/>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5 169</w:t>
            </w:r>
          </w:p>
        </w:tc>
        <w:tc>
          <w:tcPr>
            <w:tcW w:w="1843" w:type="dxa"/>
            <w:tcBorders>
              <w:top w:val="nil"/>
              <w:left w:val="nil"/>
              <w:bottom w:val="nil"/>
              <w:right w:val="single" w:sz="8" w:space="0" w:color="000000"/>
            </w:tcBorders>
            <w:shd w:val="clear" w:color="auto" w:fill="FFFFCC"/>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5 169</w:t>
            </w:r>
          </w:p>
        </w:tc>
      </w:tr>
      <w:tr w:rsidR="00042382" w:rsidRPr="00042382" w:rsidTr="00927FDF">
        <w:trPr>
          <w:trHeight w:val="255"/>
        </w:trPr>
        <w:tc>
          <w:tcPr>
            <w:tcW w:w="5564" w:type="dxa"/>
            <w:tcBorders>
              <w:top w:val="single" w:sz="4" w:space="0" w:color="auto"/>
              <w:left w:val="single" w:sz="4" w:space="0" w:color="auto"/>
              <w:bottom w:val="nil"/>
              <w:right w:val="single" w:sz="4" w:space="0" w:color="auto"/>
            </w:tcBorders>
            <w:noWrap/>
            <w:tcMar>
              <w:top w:w="0" w:type="dxa"/>
              <w:left w:w="36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200" w:firstLine="400"/>
              <w:rPr>
                <w:rFonts w:ascii="Arial" w:eastAsia="Times New Roman" w:hAnsi="Arial" w:cs="Arial"/>
                <w:sz w:val="20"/>
                <w:szCs w:val="20"/>
                <w:lang w:eastAsia="ru-RU"/>
              </w:rPr>
            </w:pPr>
            <w:r w:rsidRPr="00042382">
              <w:rPr>
                <w:rFonts w:ascii="Arial" w:eastAsia="Times New Roman" w:hAnsi="Arial" w:cs="Arial"/>
                <w:sz w:val="20"/>
                <w:szCs w:val="20"/>
                <w:lang w:eastAsia="ru-RU"/>
              </w:rPr>
              <w:t>в том числе:</w:t>
            </w:r>
          </w:p>
        </w:tc>
        <w:tc>
          <w:tcPr>
            <w:tcW w:w="825" w:type="dxa"/>
            <w:tcBorders>
              <w:top w:val="single" w:sz="4" w:space="0" w:color="auto"/>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696" w:type="dxa"/>
            <w:vMerge w:val="restart"/>
            <w:tcBorders>
              <w:top w:val="single" w:sz="4" w:space="0" w:color="auto"/>
              <w:left w:val="single" w:sz="4" w:space="0" w:color="auto"/>
              <w:bottom w:val="single" w:sz="4" w:space="0" w:color="000000"/>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5 169</w:t>
            </w:r>
          </w:p>
        </w:tc>
        <w:tc>
          <w:tcPr>
            <w:tcW w:w="1843" w:type="dxa"/>
            <w:vMerge w:val="restart"/>
            <w:tcBorders>
              <w:top w:val="single" w:sz="4" w:space="0" w:color="auto"/>
              <w:left w:val="single" w:sz="4" w:space="0" w:color="auto"/>
              <w:bottom w:val="single" w:sz="4" w:space="0" w:color="000000"/>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5 169</w:t>
            </w:r>
          </w:p>
        </w:tc>
      </w:tr>
      <w:tr w:rsidR="00042382" w:rsidRPr="00042382" w:rsidTr="00927FDF">
        <w:trPr>
          <w:trHeight w:val="255"/>
        </w:trPr>
        <w:tc>
          <w:tcPr>
            <w:tcW w:w="5564" w:type="dxa"/>
            <w:tcBorders>
              <w:top w:val="nil"/>
              <w:left w:val="single" w:sz="4" w:space="0" w:color="auto"/>
              <w:bottom w:val="nil"/>
              <w:right w:val="single" w:sz="4" w:space="0" w:color="auto"/>
            </w:tcBorders>
            <w:noWrap/>
            <w:tcMar>
              <w:top w:w="0" w:type="dxa"/>
              <w:left w:w="18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резервы, образованные в соответствии</w:t>
            </w:r>
          </w:p>
        </w:tc>
        <w:tc>
          <w:tcPr>
            <w:tcW w:w="825"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431</w:t>
            </w:r>
          </w:p>
        </w:tc>
        <w:tc>
          <w:tcPr>
            <w:tcW w:w="1696"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c>
          <w:tcPr>
            <w:tcW w:w="1843" w:type="dxa"/>
            <w:vMerge/>
            <w:tcBorders>
              <w:top w:val="single" w:sz="4"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r>
      <w:tr w:rsidR="00042382" w:rsidRPr="00042382" w:rsidTr="00927FDF">
        <w:trPr>
          <w:trHeight w:val="255"/>
        </w:trPr>
        <w:tc>
          <w:tcPr>
            <w:tcW w:w="5564" w:type="dxa"/>
            <w:tcBorders>
              <w:top w:val="nil"/>
              <w:left w:val="single" w:sz="4" w:space="0" w:color="auto"/>
              <w:bottom w:val="single" w:sz="4" w:space="0" w:color="auto"/>
              <w:right w:val="single" w:sz="4" w:space="0" w:color="auto"/>
            </w:tcBorders>
            <w:noWrap/>
            <w:tcMar>
              <w:top w:w="0" w:type="dxa"/>
              <w:left w:w="18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с законодательством</w:t>
            </w:r>
          </w:p>
        </w:tc>
        <w:tc>
          <w:tcPr>
            <w:tcW w:w="825" w:type="dxa"/>
            <w:tcBorders>
              <w:top w:val="nil"/>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696"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c>
          <w:tcPr>
            <w:tcW w:w="1843" w:type="dxa"/>
            <w:vMerge/>
            <w:tcBorders>
              <w:top w:val="single" w:sz="4"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r>
      <w:tr w:rsidR="00042382" w:rsidRPr="00042382" w:rsidTr="00927FDF">
        <w:trPr>
          <w:trHeight w:val="255"/>
        </w:trPr>
        <w:tc>
          <w:tcPr>
            <w:tcW w:w="5564" w:type="dxa"/>
            <w:tcBorders>
              <w:top w:val="nil"/>
              <w:left w:val="single" w:sz="4" w:space="0" w:color="auto"/>
              <w:bottom w:val="nil"/>
              <w:right w:val="single" w:sz="4" w:space="0" w:color="auto"/>
            </w:tcBorders>
            <w:noWrap/>
            <w:tcMar>
              <w:top w:w="0" w:type="dxa"/>
              <w:left w:w="18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резервы, образованные в соответствии</w:t>
            </w:r>
          </w:p>
        </w:tc>
        <w:tc>
          <w:tcPr>
            <w:tcW w:w="825"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696" w:type="dxa"/>
            <w:vMerge w:val="restart"/>
            <w:tcBorders>
              <w:top w:val="single" w:sz="4" w:space="0" w:color="auto"/>
              <w:left w:val="single" w:sz="4" w:space="0" w:color="auto"/>
              <w:bottom w:val="single" w:sz="4" w:space="0" w:color="000000"/>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p>
        </w:tc>
        <w:tc>
          <w:tcPr>
            <w:tcW w:w="1843" w:type="dxa"/>
            <w:vMerge w:val="restart"/>
            <w:tcBorders>
              <w:top w:val="single" w:sz="4" w:space="0" w:color="auto"/>
              <w:left w:val="single" w:sz="4" w:space="0" w:color="auto"/>
              <w:bottom w:val="single" w:sz="4" w:space="0" w:color="000000"/>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p>
        </w:tc>
      </w:tr>
      <w:tr w:rsidR="00042382" w:rsidRPr="00042382" w:rsidTr="00927FDF">
        <w:trPr>
          <w:trHeight w:val="255"/>
        </w:trPr>
        <w:tc>
          <w:tcPr>
            <w:tcW w:w="5564" w:type="dxa"/>
            <w:tcBorders>
              <w:top w:val="nil"/>
              <w:left w:val="single" w:sz="4" w:space="0" w:color="auto"/>
              <w:bottom w:val="nil"/>
              <w:right w:val="single" w:sz="4" w:space="0" w:color="auto"/>
            </w:tcBorders>
            <w:noWrap/>
            <w:tcMar>
              <w:top w:w="0" w:type="dxa"/>
              <w:left w:w="18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с учредительными документами</w:t>
            </w:r>
          </w:p>
        </w:tc>
        <w:tc>
          <w:tcPr>
            <w:tcW w:w="825"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432</w:t>
            </w:r>
          </w:p>
        </w:tc>
        <w:tc>
          <w:tcPr>
            <w:tcW w:w="1696"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c>
          <w:tcPr>
            <w:tcW w:w="1843" w:type="dxa"/>
            <w:vMerge/>
            <w:tcBorders>
              <w:top w:val="single" w:sz="4"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r>
      <w:tr w:rsidR="00042382" w:rsidRPr="00042382" w:rsidTr="00927FDF">
        <w:trPr>
          <w:trHeight w:val="289"/>
        </w:trPr>
        <w:tc>
          <w:tcPr>
            <w:tcW w:w="5564" w:type="dxa"/>
            <w:tcBorders>
              <w:top w:val="single" w:sz="4" w:space="0" w:color="auto"/>
              <w:left w:val="single" w:sz="4" w:space="0" w:color="auto"/>
              <w:bottom w:val="single" w:sz="8"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Нераспределенная прибыль (непокрытый убыток)</w:t>
            </w:r>
          </w:p>
        </w:tc>
        <w:tc>
          <w:tcPr>
            <w:tcW w:w="825" w:type="dxa"/>
            <w:tcBorders>
              <w:top w:val="single" w:sz="4" w:space="0" w:color="auto"/>
              <w:left w:val="single" w:sz="8" w:space="0" w:color="auto"/>
              <w:bottom w:val="single" w:sz="8"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470</w:t>
            </w:r>
          </w:p>
        </w:tc>
        <w:tc>
          <w:tcPr>
            <w:tcW w:w="1696" w:type="dxa"/>
            <w:tcBorders>
              <w:top w:val="single" w:sz="4" w:space="0" w:color="auto"/>
              <w:left w:val="single" w:sz="4" w:space="0" w:color="auto"/>
              <w:bottom w:val="single" w:sz="8" w:space="0" w:color="auto"/>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88 984</w:t>
            </w:r>
          </w:p>
        </w:tc>
        <w:tc>
          <w:tcPr>
            <w:tcW w:w="1843" w:type="dxa"/>
            <w:tcBorders>
              <w:top w:val="single" w:sz="4" w:space="0" w:color="auto"/>
              <w:left w:val="nil"/>
              <w:bottom w:val="single" w:sz="8" w:space="0" w:color="auto"/>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7 570</w:t>
            </w:r>
          </w:p>
        </w:tc>
      </w:tr>
      <w:tr w:rsidR="00042382" w:rsidRPr="00042382" w:rsidTr="00927FDF">
        <w:trPr>
          <w:trHeight w:val="289"/>
        </w:trPr>
        <w:tc>
          <w:tcPr>
            <w:tcW w:w="5564" w:type="dxa"/>
            <w:tcBorders>
              <w:top w:val="nil"/>
              <w:left w:val="single" w:sz="4" w:space="0" w:color="auto"/>
              <w:bottom w:val="single" w:sz="4" w:space="0" w:color="auto"/>
              <w:right w:val="single" w:sz="4" w:space="0" w:color="auto"/>
            </w:tcBorders>
            <w:noWrap/>
            <w:tcMar>
              <w:top w:w="0" w:type="dxa"/>
              <w:left w:w="18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Итого по разделу III</w:t>
            </w:r>
          </w:p>
        </w:tc>
        <w:tc>
          <w:tcPr>
            <w:tcW w:w="825" w:type="dxa"/>
            <w:tcBorders>
              <w:top w:val="single" w:sz="8" w:space="0" w:color="auto"/>
              <w:left w:val="single" w:sz="8" w:space="0" w:color="auto"/>
              <w:bottom w:val="single" w:sz="8"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490</w:t>
            </w:r>
          </w:p>
        </w:tc>
        <w:tc>
          <w:tcPr>
            <w:tcW w:w="1696" w:type="dxa"/>
            <w:tcBorders>
              <w:top w:val="single" w:sz="8" w:space="0" w:color="auto"/>
              <w:left w:val="single" w:sz="4" w:space="0" w:color="auto"/>
              <w:bottom w:val="single" w:sz="8" w:space="0" w:color="auto"/>
              <w:right w:val="single" w:sz="4" w:space="0" w:color="000000"/>
            </w:tcBorders>
            <w:shd w:val="clear" w:color="auto" w:fill="FFFFCC"/>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b/>
                <w:bCs/>
                <w:sz w:val="18"/>
                <w:szCs w:val="18"/>
                <w:lang w:eastAsia="ru-RU"/>
              </w:rPr>
            </w:pPr>
            <w:r w:rsidRPr="00042382">
              <w:rPr>
                <w:rFonts w:ascii="Arial" w:eastAsia="Times New Roman" w:hAnsi="Arial" w:cs="Arial"/>
                <w:b/>
                <w:bCs/>
                <w:sz w:val="18"/>
                <w:szCs w:val="18"/>
                <w:lang w:eastAsia="ru-RU"/>
              </w:rPr>
              <w:t>154 540</w:t>
            </w:r>
          </w:p>
        </w:tc>
        <w:tc>
          <w:tcPr>
            <w:tcW w:w="1843" w:type="dxa"/>
            <w:tcBorders>
              <w:top w:val="single" w:sz="8" w:space="0" w:color="auto"/>
              <w:left w:val="nil"/>
              <w:bottom w:val="single" w:sz="8" w:space="0" w:color="auto"/>
              <w:right w:val="single" w:sz="8" w:space="0" w:color="000000"/>
            </w:tcBorders>
            <w:shd w:val="clear" w:color="auto" w:fill="FFFFCC"/>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b/>
                <w:bCs/>
                <w:sz w:val="18"/>
                <w:szCs w:val="18"/>
                <w:lang w:eastAsia="ru-RU"/>
              </w:rPr>
            </w:pPr>
            <w:r w:rsidRPr="00042382">
              <w:rPr>
                <w:rFonts w:ascii="Arial" w:eastAsia="Times New Roman" w:hAnsi="Arial" w:cs="Arial"/>
                <w:b/>
                <w:bCs/>
                <w:sz w:val="18"/>
                <w:szCs w:val="18"/>
                <w:lang w:eastAsia="ru-RU"/>
              </w:rPr>
              <w:t>73 126</w:t>
            </w:r>
          </w:p>
        </w:tc>
      </w:tr>
      <w:tr w:rsidR="00042382" w:rsidRPr="00042382" w:rsidTr="00927FDF">
        <w:trPr>
          <w:trHeight w:val="255"/>
        </w:trPr>
        <w:tc>
          <w:tcPr>
            <w:tcW w:w="5564" w:type="dxa"/>
            <w:tcBorders>
              <w:top w:val="single" w:sz="4" w:space="0" w:color="auto"/>
              <w:left w:val="single" w:sz="4" w:space="0" w:color="auto"/>
              <w:bottom w:val="nil"/>
              <w:right w:val="nil"/>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IV. ДОЛГОСРОЧНЫЕ ОБЯЗАТЕЛЬСТВА</w:t>
            </w:r>
          </w:p>
        </w:tc>
        <w:tc>
          <w:tcPr>
            <w:tcW w:w="825"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696" w:type="dxa"/>
            <w:vMerge w:val="restart"/>
            <w:tcBorders>
              <w:top w:val="nil"/>
              <w:left w:val="single" w:sz="4" w:space="0" w:color="auto"/>
              <w:bottom w:val="single" w:sz="4" w:space="0" w:color="000000"/>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p>
        </w:tc>
        <w:tc>
          <w:tcPr>
            <w:tcW w:w="1843" w:type="dxa"/>
            <w:vMerge w:val="restart"/>
            <w:tcBorders>
              <w:top w:val="nil"/>
              <w:left w:val="single" w:sz="4" w:space="0" w:color="auto"/>
              <w:bottom w:val="single" w:sz="4" w:space="0" w:color="000000"/>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p>
        </w:tc>
      </w:tr>
      <w:tr w:rsidR="00042382" w:rsidRPr="00042382" w:rsidTr="00927FDF">
        <w:trPr>
          <w:trHeight w:val="255"/>
        </w:trPr>
        <w:tc>
          <w:tcPr>
            <w:tcW w:w="5564" w:type="dxa"/>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9"/>
                <w:szCs w:val="19"/>
                <w:lang w:eastAsia="ru-RU"/>
              </w:rPr>
            </w:pPr>
            <w:r w:rsidRPr="00042382">
              <w:rPr>
                <w:rFonts w:ascii="Arial" w:eastAsia="Times New Roman" w:hAnsi="Arial" w:cs="Arial"/>
                <w:sz w:val="19"/>
                <w:szCs w:val="19"/>
                <w:lang w:eastAsia="ru-RU"/>
              </w:rPr>
              <w:lastRenderedPageBreak/>
              <w:t>Займы и кредиты</w:t>
            </w:r>
          </w:p>
        </w:tc>
        <w:tc>
          <w:tcPr>
            <w:tcW w:w="825"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510</w:t>
            </w:r>
          </w:p>
        </w:tc>
        <w:tc>
          <w:tcPr>
            <w:tcW w:w="1696" w:type="dxa"/>
            <w:vMerge/>
            <w:tcBorders>
              <w:top w:val="nil"/>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c>
          <w:tcPr>
            <w:tcW w:w="1843" w:type="dxa"/>
            <w:vMerge/>
            <w:tcBorders>
              <w:top w:val="nil"/>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r>
      <w:tr w:rsidR="00042382" w:rsidRPr="00042382" w:rsidTr="00927FDF">
        <w:trPr>
          <w:trHeight w:val="289"/>
        </w:trPr>
        <w:tc>
          <w:tcPr>
            <w:tcW w:w="5564"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9"/>
                <w:szCs w:val="19"/>
                <w:lang w:eastAsia="ru-RU"/>
              </w:rPr>
            </w:pPr>
            <w:r w:rsidRPr="00042382">
              <w:rPr>
                <w:rFonts w:ascii="Arial" w:eastAsia="Times New Roman" w:hAnsi="Arial" w:cs="Arial"/>
                <w:sz w:val="19"/>
                <w:szCs w:val="19"/>
                <w:lang w:eastAsia="ru-RU"/>
              </w:rPr>
              <w:t>Отложенные налоговые обязательства</w:t>
            </w:r>
          </w:p>
        </w:tc>
        <w:tc>
          <w:tcPr>
            <w:tcW w:w="825" w:type="dxa"/>
            <w:tcBorders>
              <w:top w:val="single" w:sz="4" w:space="0" w:color="auto"/>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515</w:t>
            </w:r>
          </w:p>
        </w:tc>
        <w:tc>
          <w:tcPr>
            <w:tcW w:w="1696" w:type="dxa"/>
            <w:tcBorders>
              <w:top w:val="single" w:sz="4" w:space="0" w:color="auto"/>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2 025</w:t>
            </w:r>
          </w:p>
        </w:tc>
        <w:tc>
          <w:tcPr>
            <w:tcW w:w="1843" w:type="dxa"/>
            <w:tcBorders>
              <w:top w:val="single" w:sz="4" w:space="0" w:color="auto"/>
              <w:left w:val="nil"/>
              <w:bottom w:val="single" w:sz="4" w:space="0" w:color="auto"/>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5 499</w:t>
            </w:r>
          </w:p>
        </w:tc>
      </w:tr>
      <w:tr w:rsidR="00042382" w:rsidRPr="00042382" w:rsidTr="00927FDF">
        <w:trPr>
          <w:trHeight w:val="289"/>
        </w:trPr>
        <w:tc>
          <w:tcPr>
            <w:tcW w:w="5564" w:type="dxa"/>
            <w:tcBorders>
              <w:top w:val="single" w:sz="4" w:space="0" w:color="auto"/>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Прочие долгосрочные обязательства</w:t>
            </w:r>
          </w:p>
        </w:tc>
        <w:tc>
          <w:tcPr>
            <w:tcW w:w="825" w:type="dxa"/>
            <w:tcBorders>
              <w:top w:val="single" w:sz="4" w:space="0" w:color="auto"/>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520</w:t>
            </w:r>
          </w:p>
        </w:tc>
        <w:tc>
          <w:tcPr>
            <w:tcW w:w="1696" w:type="dxa"/>
            <w:tcBorders>
              <w:top w:val="single" w:sz="4" w:space="0" w:color="auto"/>
              <w:left w:val="nil"/>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p>
        </w:tc>
        <w:tc>
          <w:tcPr>
            <w:tcW w:w="1843" w:type="dxa"/>
            <w:tcBorders>
              <w:top w:val="single" w:sz="4" w:space="0" w:color="auto"/>
              <w:left w:val="nil"/>
              <w:bottom w:val="nil"/>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p>
        </w:tc>
      </w:tr>
      <w:tr w:rsidR="00042382" w:rsidRPr="00042382" w:rsidTr="00927FDF">
        <w:trPr>
          <w:trHeight w:val="289"/>
        </w:trPr>
        <w:tc>
          <w:tcPr>
            <w:tcW w:w="5564" w:type="dxa"/>
            <w:tcBorders>
              <w:top w:val="single" w:sz="8" w:space="0" w:color="auto"/>
              <w:left w:val="single" w:sz="4" w:space="0" w:color="auto"/>
              <w:bottom w:val="single" w:sz="4" w:space="0" w:color="auto"/>
              <w:right w:val="single" w:sz="8" w:space="0" w:color="000000"/>
            </w:tcBorders>
            <w:noWrap/>
            <w:tcMar>
              <w:top w:w="0" w:type="dxa"/>
              <w:left w:w="18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Итого по разделу IV</w:t>
            </w:r>
          </w:p>
        </w:tc>
        <w:tc>
          <w:tcPr>
            <w:tcW w:w="825" w:type="dxa"/>
            <w:tcBorders>
              <w:top w:val="single" w:sz="8" w:space="0" w:color="auto"/>
              <w:left w:val="nil"/>
              <w:bottom w:val="single" w:sz="8"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590</w:t>
            </w:r>
          </w:p>
        </w:tc>
        <w:tc>
          <w:tcPr>
            <w:tcW w:w="1696" w:type="dxa"/>
            <w:tcBorders>
              <w:top w:val="single" w:sz="8" w:space="0" w:color="auto"/>
              <w:left w:val="nil"/>
              <w:bottom w:val="single" w:sz="8" w:space="0" w:color="auto"/>
              <w:right w:val="single" w:sz="4" w:space="0" w:color="000000"/>
            </w:tcBorders>
            <w:shd w:val="clear" w:color="auto" w:fill="FFFFCC"/>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b/>
                <w:bCs/>
                <w:sz w:val="18"/>
                <w:szCs w:val="18"/>
                <w:lang w:eastAsia="ru-RU"/>
              </w:rPr>
            </w:pPr>
            <w:r w:rsidRPr="00042382">
              <w:rPr>
                <w:rFonts w:ascii="Arial" w:eastAsia="Times New Roman" w:hAnsi="Arial" w:cs="Arial"/>
                <w:b/>
                <w:bCs/>
                <w:sz w:val="18"/>
                <w:szCs w:val="18"/>
                <w:lang w:eastAsia="ru-RU"/>
              </w:rPr>
              <w:t>2 025</w:t>
            </w:r>
          </w:p>
        </w:tc>
        <w:tc>
          <w:tcPr>
            <w:tcW w:w="1843" w:type="dxa"/>
            <w:tcBorders>
              <w:top w:val="single" w:sz="8" w:space="0" w:color="auto"/>
              <w:left w:val="nil"/>
              <w:bottom w:val="single" w:sz="8" w:space="0" w:color="auto"/>
              <w:right w:val="single" w:sz="8" w:space="0" w:color="000000"/>
            </w:tcBorders>
            <w:shd w:val="clear" w:color="auto" w:fill="FFFFCC"/>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b/>
                <w:bCs/>
                <w:sz w:val="18"/>
                <w:szCs w:val="18"/>
                <w:lang w:eastAsia="ru-RU"/>
              </w:rPr>
            </w:pPr>
            <w:r w:rsidRPr="00042382">
              <w:rPr>
                <w:rFonts w:ascii="Arial" w:eastAsia="Times New Roman" w:hAnsi="Arial" w:cs="Arial"/>
                <w:b/>
                <w:bCs/>
                <w:sz w:val="18"/>
                <w:szCs w:val="18"/>
                <w:lang w:eastAsia="ru-RU"/>
              </w:rPr>
              <w:t>5 499</w:t>
            </w:r>
          </w:p>
        </w:tc>
      </w:tr>
      <w:tr w:rsidR="00042382" w:rsidRPr="00042382" w:rsidTr="00927FDF">
        <w:trPr>
          <w:trHeight w:val="255"/>
        </w:trPr>
        <w:tc>
          <w:tcPr>
            <w:tcW w:w="5564" w:type="dxa"/>
            <w:tcBorders>
              <w:top w:val="single" w:sz="4" w:space="0" w:color="auto"/>
              <w:left w:val="single" w:sz="4" w:space="0" w:color="auto"/>
              <w:bottom w:val="nil"/>
              <w:right w:val="nil"/>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V. КРАТКОСРОЧНЫЕ ОБЯЗАТЕЛЬСТВА</w:t>
            </w:r>
          </w:p>
        </w:tc>
        <w:tc>
          <w:tcPr>
            <w:tcW w:w="825"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696" w:type="dxa"/>
            <w:vMerge w:val="restart"/>
            <w:tcBorders>
              <w:top w:val="nil"/>
              <w:left w:val="single" w:sz="4" w:space="0" w:color="auto"/>
              <w:bottom w:val="single" w:sz="4" w:space="0" w:color="000000"/>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7</w:t>
            </w:r>
          </w:p>
        </w:tc>
        <w:tc>
          <w:tcPr>
            <w:tcW w:w="1843" w:type="dxa"/>
            <w:vMerge w:val="restart"/>
            <w:tcBorders>
              <w:top w:val="nil"/>
              <w:left w:val="single" w:sz="4" w:space="0" w:color="auto"/>
              <w:bottom w:val="single" w:sz="4" w:space="0" w:color="000000"/>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8 478</w:t>
            </w:r>
          </w:p>
        </w:tc>
      </w:tr>
      <w:tr w:rsidR="00042382" w:rsidRPr="00042382" w:rsidTr="00927FDF">
        <w:trPr>
          <w:trHeight w:val="255"/>
        </w:trPr>
        <w:tc>
          <w:tcPr>
            <w:tcW w:w="5564" w:type="dxa"/>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Займы и кредиты</w:t>
            </w:r>
          </w:p>
        </w:tc>
        <w:tc>
          <w:tcPr>
            <w:tcW w:w="825"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610</w:t>
            </w:r>
          </w:p>
        </w:tc>
        <w:tc>
          <w:tcPr>
            <w:tcW w:w="1696" w:type="dxa"/>
            <w:vMerge/>
            <w:tcBorders>
              <w:top w:val="nil"/>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c>
          <w:tcPr>
            <w:tcW w:w="1843" w:type="dxa"/>
            <w:vMerge/>
            <w:tcBorders>
              <w:top w:val="nil"/>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r>
      <w:tr w:rsidR="00042382" w:rsidRPr="00042382" w:rsidTr="00927FDF">
        <w:trPr>
          <w:trHeight w:val="289"/>
        </w:trPr>
        <w:tc>
          <w:tcPr>
            <w:tcW w:w="5564"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Кредиторская задолженность</w:t>
            </w:r>
          </w:p>
        </w:tc>
        <w:tc>
          <w:tcPr>
            <w:tcW w:w="825" w:type="dxa"/>
            <w:tcBorders>
              <w:top w:val="single" w:sz="4" w:space="0" w:color="auto"/>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620</w:t>
            </w:r>
          </w:p>
        </w:tc>
        <w:tc>
          <w:tcPr>
            <w:tcW w:w="1696" w:type="dxa"/>
            <w:tcBorders>
              <w:top w:val="single" w:sz="4" w:space="0" w:color="auto"/>
              <w:left w:val="nil"/>
              <w:bottom w:val="single" w:sz="4" w:space="0" w:color="auto"/>
              <w:right w:val="single" w:sz="4" w:space="0" w:color="auto"/>
            </w:tcBorders>
            <w:shd w:val="clear" w:color="auto" w:fill="FFFFCC"/>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27 288</w:t>
            </w:r>
          </w:p>
        </w:tc>
        <w:tc>
          <w:tcPr>
            <w:tcW w:w="1843" w:type="dxa"/>
            <w:tcBorders>
              <w:top w:val="single" w:sz="4" w:space="0" w:color="auto"/>
              <w:left w:val="nil"/>
              <w:bottom w:val="single" w:sz="4" w:space="0" w:color="auto"/>
              <w:right w:val="single" w:sz="8" w:space="0" w:color="000000"/>
            </w:tcBorders>
            <w:shd w:val="clear" w:color="auto" w:fill="FFFFCC"/>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90 576</w:t>
            </w:r>
          </w:p>
        </w:tc>
      </w:tr>
      <w:tr w:rsidR="00042382" w:rsidRPr="00042382" w:rsidTr="00927FDF">
        <w:trPr>
          <w:trHeight w:val="255"/>
        </w:trPr>
        <w:tc>
          <w:tcPr>
            <w:tcW w:w="5564" w:type="dxa"/>
            <w:tcBorders>
              <w:top w:val="nil"/>
              <w:left w:val="single" w:sz="4" w:space="0" w:color="auto"/>
              <w:bottom w:val="nil"/>
              <w:right w:val="single" w:sz="4" w:space="0" w:color="auto"/>
            </w:tcBorders>
            <w:noWrap/>
            <w:tcMar>
              <w:top w:w="0" w:type="dxa"/>
              <w:left w:w="36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200" w:firstLine="400"/>
              <w:rPr>
                <w:rFonts w:ascii="Arial" w:eastAsia="Times New Roman" w:hAnsi="Arial" w:cs="Arial"/>
                <w:sz w:val="20"/>
                <w:szCs w:val="20"/>
                <w:lang w:eastAsia="ru-RU"/>
              </w:rPr>
            </w:pPr>
            <w:r w:rsidRPr="00042382">
              <w:rPr>
                <w:rFonts w:ascii="Arial" w:eastAsia="Times New Roman" w:hAnsi="Arial" w:cs="Arial"/>
                <w:sz w:val="20"/>
                <w:szCs w:val="20"/>
                <w:lang w:eastAsia="ru-RU"/>
              </w:rPr>
              <w:t>в том числе:</w:t>
            </w:r>
          </w:p>
        </w:tc>
        <w:tc>
          <w:tcPr>
            <w:tcW w:w="825"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696" w:type="dxa"/>
            <w:vMerge w:val="restart"/>
            <w:tcBorders>
              <w:top w:val="single" w:sz="4" w:space="0" w:color="auto"/>
              <w:left w:val="single" w:sz="4" w:space="0" w:color="auto"/>
              <w:bottom w:val="single" w:sz="4" w:space="0" w:color="000000"/>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1 805</w:t>
            </w:r>
          </w:p>
        </w:tc>
        <w:tc>
          <w:tcPr>
            <w:tcW w:w="1843" w:type="dxa"/>
            <w:vMerge w:val="restart"/>
            <w:tcBorders>
              <w:top w:val="single" w:sz="4" w:space="0" w:color="auto"/>
              <w:left w:val="single" w:sz="4" w:space="0" w:color="auto"/>
              <w:bottom w:val="single" w:sz="4" w:space="0" w:color="000000"/>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6 066</w:t>
            </w:r>
          </w:p>
        </w:tc>
      </w:tr>
      <w:tr w:rsidR="00042382" w:rsidRPr="00042382" w:rsidTr="00927FDF">
        <w:trPr>
          <w:trHeight w:val="255"/>
        </w:trPr>
        <w:tc>
          <w:tcPr>
            <w:tcW w:w="5564" w:type="dxa"/>
            <w:tcBorders>
              <w:top w:val="nil"/>
              <w:left w:val="single" w:sz="4" w:space="0" w:color="auto"/>
              <w:bottom w:val="nil"/>
              <w:right w:val="single" w:sz="4" w:space="0" w:color="auto"/>
            </w:tcBorders>
            <w:noWrap/>
            <w:tcMar>
              <w:top w:w="0" w:type="dxa"/>
              <w:left w:w="18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поставщики и подрядчики</w:t>
            </w:r>
          </w:p>
        </w:tc>
        <w:tc>
          <w:tcPr>
            <w:tcW w:w="825"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621</w:t>
            </w:r>
          </w:p>
        </w:tc>
        <w:tc>
          <w:tcPr>
            <w:tcW w:w="1696"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c>
          <w:tcPr>
            <w:tcW w:w="1843" w:type="dxa"/>
            <w:vMerge/>
            <w:tcBorders>
              <w:top w:val="single" w:sz="4"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r>
      <w:tr w:rsidR="00042382" w:rsidRPr="00042382" w:rsidTr="00927FDF">
        <w:trPr>
          <w:trHeight w:val="289"/>
        </w:trPr>
        <w:tc>
          <w:tcPr>
            <w:tcW w:w="5564" w:type="dxa"/>
            <w:tcBorders>
              <w:top w:val="single" w:sz="4" w:space="0" w:color="auto"/>
              <w:left w:val="single" w:sz="4" w:space="0" w:color="auto"/>
              <w:bottom w:val="single" w:sz="4" w:space="0" w:color="auto"/>
              <w:right w:val="single" w:sz="4" w:space="0" w:color="auto"/>
            </w:tcBorders>
            <w:noWrap/>
            <w:tcMar>
              <w:top w:w="0" w:type="dxa"/>
              <w:left w:w="18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задолженность перед персоналом организации</w:t>
            </w:r>
          </w:p>
        </w:tc>
        <w:tc>
          <w:tcPr>
            <w:tcW w:w="825" w:type="dxa"/>
            <w:tcBorders>
              <w:top w:val="single" w:sz="4" w:space="0" w:color="auto"/>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622</w:t>
            </w:r>
          </w:p>
        </w:tc>
        <w:tc>
          <w:tcPr>
            <w:tcW w:w="1696" w:type="dxa"/>
            <w:tcBorders>
              <w:top w:val="single" w:sz="4" w:space="0" w:color="auto"/>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5 245</w:t>
            </w:r>
          </w:p>
        </w:tc>
        <w:tc>
          <w:tcPr>
            <w:tcW w:w="1843" w:type="dxa"/>
            <w:tcBorders>
              <w:top w:val="single" w:sz="4" w:space="0" w:color="auto"/>
              <w:left w:val="nil"/>
              <w:bottom w:val="single" w:sz="4" w:space="0" w:color="auto"/>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6 028</w:t>
            </w:r>
          </w:p>
        </w:tc>
      </w:tr>
      <w:tr w:rsidR="00042382" w:rsidRPr="00042382" w:rsidTr="00927FDF">
        <w:trPr>
          <w:trHeight w:val="255"/>
        </w:trPr>
        <w:tc>
          <w:tcPr>
            <w:tcW w:w="5564" w:type="dxa"/>
            <w:tcBorders>
              <w:top w:val="nil"/>
              <w:left w:val="single" w:sz="4" w:space="0" w:color="auto"/>
              <w:bottom w:val="nil"/>
              <w:right w:val="nil"/>
            </w:tcBorders>
            <w:noWrap/>
            <w:tcMar>
              <w:top w:w="0" w:type="dxa"/>
              <w:left w:w="18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задолженность перед государственными</w:t>
            </w:r>
          </w:p>
        </w:tc>
        <w:tc>
          <w:tcPr>
            <w:tcW w:w="825"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696" w:type="dxa"/>
            <w:vMerge w:val="restart"/>
            <w:tcBorders>
              <w:top w:val="single" w:sz="4" w:space="0" w:color="auto"/>
              <w:left w:val="single" w:sz="4" w:space="0" w:color="auto"/>
              <w:bottom w:val="single" w:sz="4" w:space="0" w:color="000000"/>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1 323</w:t>
            </w:r>
          </w:p>
        </w:tc>
        <w:tc>
          <w:tcPr>
            <w:tcW w:w="1843" w:type="dxa"/>
            <w:vMerge w:val="restart"/>
            <w:tcBorders>
              <w:top w:val="single" w:sz="4" w:space="0" w:color="auto"/>
              <w:left w:val="single" w:sz="4" w:space="0" w:color="auto"/>
              <w:bottom w:val="single" w:sz="4" w:space="0" w:color="000000"/>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1 425</w:t>
            </w:r>
          </w:p>
        </w:tc>
      </w:tr>
      <w:tr w:rsidR="00042382" w:rsidRPr="00042382" w:rsidTr="00927FDF">
        <w:trPr>
          <w:trHeight w:val="255"/>
        </w:trPr>
        <w:tc>
          <w:tcPr>
            <w:tcW w:w="5564" w:type="dxa"/>
            <w:tcBorders>
              <w:top w:val="nil"/>
              <w:left w:val="single" w:sz="4" w:space="0" w:color="auto"/>
              <w:bottom w:val="nil"/>
              <w:right w:val="single" w:sz="4" w:space="0" w:color="auto"/>
            </w:tcBorders>
            <w:noWrap/>
            <w:tcMar>
              <w:top w:w="0" w:type="dxa"/>
              <w:left w:w="18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внебюджетными фондами</w:t>
            </w:r>
          </w:p>
        </w:tc>
        <w:tc>
          <w:tcPr>
            <w:tcW w:w="825"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623</w:t>
            </w:r>
          </w:p>
        </w:tc>
        <w:tc>
          <w:tcPr>
            <w:tcW w:w="1696"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c>
          <w:tcPr>
            <w:tcW w:w="1843" w:type="dxa"/>
            <w:vMerge/>
            <w:tcBorders>
              <w:top w:val="single" w:sz="4"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r>
      <w:tr w:rsidR="00042382" w:rsidRPr="00042382" w:rsidTr="00927FDF">
        <w:trPr>
          <w:trHeight w:val="289"/>
        </w:trPr>
        <w:tc>
          <w:tcPr>
            <w:tcW w:w="5564" w:type="dxa"/>
            <w:tcBorders>
              <w:top w:val="single" w:sz="4" w:space="0" w:color="auto"/>
              <w:left w:val="single" w:sz="4" w:space="0" w:color="auto"/>
              <w:bottom w:val="single" w:sz="4" w:space="0" w:color="auto"/>
              <w:right w:val="single" w:sz="4" w:space="0" w:color="auto"/>
            </w:tcBorders>
            <w:noWrap/>
            <w:tcMar>
              <w:top w:w="0" w:type="dxa"/>
              <w:left w:w="18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задолженность по налогам и сборам</w:t>
            </w:r>
          </w:p>
        </w:tc>
        <w:tc>
          <w:tcPr>
            <w:tcW w:w="825" w:type="dxa"/>
            <w:tcBorders>
              <w:top w:val="single" w:sz="4" w:space="0" w:color="auto"/>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624</w:t>
            </w:r>
          </w:p>
        </w:tc>
        <w:tc>
          <w:tcPr>
            <w:tcW w:w="1696" w:type="dxa"/>
            <w:tcBorders>
              <w:top w:val="single" w:sz="4" w:space="0" w:color="auto"/>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5 750</w:t>
            </w:r>
          </w:p>
        </w:tc>
        <w:tc>
          <w:tcPr>
            <w:tcW w:w="1843" w:type="dxa"/>
            <w:tcBorders>
              <w:top w:val="single" w:sz="4" w:space="0" w:color="auto"/>
              <w:left w:val="nil"/>
              <w:bottom w:val="single" w:sz="4" w:space="0" w:color="auto"/>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55 038</w:t>
            </w:r>
          </w:p>
        </w:tc>
      </w:tr>
      <w:tr w:rsidR="00042382" w:rsidRPr="00042382" w:rsidTr="00927FDF">
        <w:trPr>
          <w:trHeight w:val="289"/>
        </w:trPr>
        <w:tc>
          <w:tcPr>
            <w:tcW w:w="5564" w:type="dxa"/>
            <w:tcBorders>
              <w:top w:val="single" w:sz="4" w:space="0" w:color="auto"/>
              <w:left w:val="single" w:sz="4" w:space="0" w:color="auto"/>
              <w:bottom w:val="single" w:sz="4" w:space="0" w:color="auto"/>
              <w:right w:val="single" w:sz="4" w:space="0" w:color="auto"/>
            </w:tcBorders>
            <w:noWrap/>
            <w:tcMar>
              <w:top w:w="0" w:type="dxa"/>
              <w:left w:w="18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прочие кредиторы</w:t>
            </w:r>
          </w:p>
        </w:tc>
        <w:tc>
          <w:tcPr>
            <w:tcW w:w="825" w:type="dxa"/>
            <w:tcBorders>
              <w:top w:val="single" w:sz="4" w:space="0" w:color="auto"/>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625</w:t>
            </w:r>
          </w:p>
        </w:tc>
        <w:tc>
          <w:tcPr>
            <w:tcW w:w="1696" w:type="dxa"/>
            <w:tcBorders>
              <w:top w:val="single" w:sz="4" w:space="0" w:color="auto"/>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13 165</w:t>
            </w:r>
          </w:p>
        </w:tc>
        <w:tc>
          <w:tcPr>
            <w:tcW w:w="1843" w:type="dxa"/>
            <w:tcBorders>
              <w:top w:val="single" w:sz="4" w:space="0" w:color="auto"/>
              <w:left w:val="nil"/>
              <w:bottom w:val="single" w:sz="4" w:space="0" w:color="auto"/>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22 019</w:t>
            </w:r>
          </w:p>
        </w:tc>
      </w:tr>
      <w:tr w:rsidR="00042382" w:rsidRPr="00042382" w:rsidTr="00927FDF">
        <w:trPr>
          <w:trHeight w:val="255"/>
        </w:trPr>
        <w:tc>
          <w:tcPr>
            <w:tcW w:w="5564" w:type="dxa"/>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Задолженность перед участниками (учредителями)</w:t>
            </w:r>
          </w:p>
        </w:tc>
        <w:tc>
          <w:tcPr>
            <w:tcW w:w="825"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696" w:type="dxa"/>
            <w:vMerge w:val="restart"/>
            <w:tcBorders>
              <w:top w:val="single" w:sz="4" w:space="0" w:color="auto"/>
              <w:left w:val="single" w:sz="4" w:space="0" w:color="auto"/>
              <w:bottom w:val="single" w:sz="4" w:space="0" w:color="000000"/>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218</w:t>
            </w:r>
          </w:p>
        </w:tc>
        <w:tc>
          <w:tcPr>
            <w:tcW w:w="1843" w:type="dxa"/>
            <w:vMerge w:val="restart"/>
            <w:tcBorders>
              <w:top w:val="single" w:sz="4" w:space="0" w:color="auto"/>
              <w:left w:val="single" w:sz="4" w:space="0" w:color="auto"/>
              <w:bottom w:val="single" w:sz="4" w:space="0" w:color="000000"/>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 xml:space="preserve">52 </w:t>
            </w:r>
          </w:p>
        </w:tc>
      </w:tr>
      <w:tr w:rsidR="00042382" w:rsidRPr="00042382" w:rsidTr="00927FDF">
        <w:trPr>
          <w:trHeight w:val="255"/>
        </w:trPr>
        <w:tc>
          <w:tcPr>
            <w:tcW w:w="5564" w:type="dxa"/>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по выплате доходов</w:t>
            </w:r>
          </w:p>
        </w:tc>
        <w:tc>
          <w:tcPr>
            <w:tcW w:w="825"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630</w:t>
            </w:r>
          </w:p>
        </w:tc>
        <w:tc>
          <w:tcPr>
            <w:tcW w:w="1696"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c>
          <w:tcPr>
            <w:tcW w:w="1843" w:type="dxa"/>
            <w:vMerge/>
            <w:tcBorders>
              <w:top w:val="single" w:sz="4"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r>
      <w:tr w:rsidR="00042382" w:rsidRPr="00042382" w:rsidTr="00927FDF">
        <w:trPr>
          <w:trHeight w:val="289"/>
        </w:trPr>
        <w:tc>
          <w:tcPr>
            <w:tcW w:w="5564" w:type="dxa"/>
            <w:tcBorders>
              <w:top w:val="single" w:sz="4" w:space="0" w:color="auto"/>
              <w:left w:val="single" w:sz="4" w:space="0" w:color="auto"/>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Доходы будущих периодов</w:t>
            </w:r>
          </w:p>
        </w:tc>
        <w:tc>
          <w:tcPr>
            <w:tcW w:w="825" w:type="dxa"/>
            <w:tcBorders>
              <w:top w:val="single" w:sz="4" w:space="0" w:color="auto"/>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640</w:t>
            </w:r>
          </w:p>
        </w:tc>
        <w:tc>
          <w:tcPr>
            <w:tcW w:w="1696" w:type="dxa"/>
            <w:tcBorders>
              <w:top w:val="single" w:sz="4" w:space="0" w:color="auto"/>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1843" w:type="dxa"/>
            <w:tcBorders>
              <w:top w:val="single" w:sz="4" w:space="0" w:color="auto"/>
              <w:left w:val="nil"/>
              <w:bottom w:val="single" w:sz="4" w:space="0" w:color="auto"/>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p>
        </w:tc>
      </w:tr>
      <w:tr w:rsidR="00042382" w:rsidRPr="00042382" w:rsidTr="00927FDF">
        <w:trPr>
          <w:trHeight w:val="289"/>
        </w:trPr>
        <w:tc>
          <w:tcPr>
            <w:tcW w:w="5564"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Резервы предстоящих расходов</w:t>
            </w:r>
          </w:p>
        </w:tc>
        <w:tc>
          <w:tcPr>
            <w:tcW w:w="825" w:type="dxa"/>
            <w:tcBorders>
              <w:top w:val="single" w:sz="4" w:space="0" w:color="auto"/>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650</w:t>
            </w:r>
          </w:p>
        </w:tc>
        <w:tc>
          <w:tcPr>
            <w:tcW w:w="1696" w:type="dxa"/>
            <w:tcBorders>
              <w:top w:val="single" w:sz="4" w:space="0" w:color="auto"/>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1843" w:type="dxa"/>
            <w:tcBorders>
              <w:top w:val="single" w:sz="4" w:space="0" w:color="auto"/>
              <w:left w:val="nil"/>
              <w:bottom w:val="single" w:sz="4" w:space="0" w:color="auto"/>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p>
        </w:tc>
      </w:tr>
      <w:tr w:rsidR="00042382" w:rsidRPr="00042382" w:rsidTr="00927FDF">
        <w:trPr>
          <w:trHeight w:val="289"/>
        </w:trPr>
        <w:tc>
          <w:tcPr>
            <w:tcW w:w="5564" w:type="dxa"/>
            <w:tcBorders>
              <w:top w:val="single" w:sz="4" w:space="0" w:color="auto"/>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Прочие краткосрочные обязательства</w:t>
            </w:r>
          </w:p>
        </w:tc>
        <w:tc>
          <w:tcPr>
            <w:tcW w:w="825" w:type="dxa"/>
            <w:tcBorders>
              <w:top w:val="single" w:sz="4" w:space="0" w:color="auto"/>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660</w:t>
            </w:r>
          </w:p>
        </w:tc>
        <w:tc>
          <w:tcPr>
            <w:tcW w:w="1696" w:type="dxa"/>
            <w:tcBorders>
              <w:top w:val="single" w:sz="4" w:space="0" w:color="auto"/>
              <w:left w:val="nil"/>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1843" w:type="dxa"/>
            <w:tcBorders>
              <w:top w:val="single" w:sz="4" w:space="0" w:color="auto"/>
              <w:left w:val="nil"/>
              <w:bottom w:val="nil"/>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p>
        </w:tc>
      </w:tr>
      <w:tr w:rsidR="00042382" w:rsidRPr="00042382" w:rsidTr="00927FDF">
        <w:trPr>
          <w:trHeight w:val="289"/>
        </w:trPr>
        <w:tc>
          <w:tcPr>
            <w:tcW w:w="5564" w:type="dxa"/>
            <w:tcBorders>
              <w:top w:val="single" w:sz="8" w:space="0" w:color="auto"/>
              <w:left w:val="single" w:sz="4" w:space="0" w:color="auto"/>
              <w:bottom w:val="single" w:sz="4" w:space="0" w:color="auto"/>
              <w:right w:val="single" w:sz="8" w:space="0" w:color="000000"/>
            </w:tcBorders>
            <w:noWrap/>
            <w:tcMar>
              <w:top w:w="0" w:type="dxa"/>
              <w:left w:w="18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Итого по разделу V</w:t>
            </w:r>
          </w:p>
        </w:tc>
        <w:tc>
          <w:tcPr>
            <w:tcW w:w="825" w:type="dxa"/>
            <w:tcBorders>
              <w:top w:val="single" w:sz="8" w:space="0" w:color="auto"/>
              <w:left w:val="nil"/>
              <w:bottom w:val="single" w:sz="8"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690</w:t>
            </w:r>
          </w:p>
        </w:tc>
        <w:tc>
          <w:tcPr>
            <w:tcW w:w="1696" w:type="dxa"/>
            <w:tcBorders>
              <w:top w:val="single" w:sz="8" w:space="0" w:color="auto"/>
              <w:left w:val="nil"/>
              <w:bottom w:val="single" w:sz="8" w:space="0" w:color="auto"/>
              <w:right w:val="single" w:sz="4" w:space="0" w:color="auto"/>
            </w:tcBorders>
            <w:shd w:val="clear" w:color="auto" w:fill="FFFFCC"/>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b/>
                <w:bCs/>
                <w:sz w:val="18"/>
                <w:szCs w:val="18"/>
                <w:lang w:eastAsia="ru-RU"/>
              </w:rPr>
            </w:pPr>
            <w:r w:rsidRPr="00042382">
              <w:rPr>
                <w:rFonts w:ascii="Arial" w:eastAsia="Times New Roman" w:hAnsi="Arial" w:cs="Arial"/>
                <w:b/>
                <w:bCs/>
                <w:sz w:val="18"/>
                <w:szCs w:val="18"/>
                <w:lang w:eastAsia="ru-RU"/>
              </w:rPr>
              <w:t>27 513</w:t>
            </w:r>
          </w:p>
        </w:tc>
        <w:tc>
          <w:tcPr>
            <w:tcW w:w="1843" w:type="dxa"/>
            <w:tcBorders>
              <w:top w:val="single" w:sz="8" w:space="0" w:color="auto"/>
              <w:left w:val="nil"/>
              <w:bottom w:val="single" w:sz="8" w:space="0" w:color="auto"/>
              <w:right w:val="single" w:sz="8" w:space="0" w:color="000000"/>
            </w:tcBorders>
            <w:shd w:val="clear" w:color="auto" w:fill="FFFFCC"/>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b/>
                <w:bCs/>
                <w:sz w:val="18"/>
                <w:szCs w:val="18"/>
                <w:lang w:eastAsia="ru-RU"/>
              </w:rPr>
            </w:pPr>
            <w:r w:rsidRPr="00042382">
              <w:rPr>
                <w:rFonts w:ascii="Arial" w:eastAsia="Times New Roman" w:hAnsi="Arial" w:cs="Arial"/>
                <w:b/>
                <w:bCs/>
                <w:sz w:val="18"/>
                <w:szCs w:val="18"/>
                <w:lang w:eastAsia="ru-RU"/>
              </w:rPr>
              <w:t>99 106</w:t>
            </w:r>
          </w:p>
        </w:tc>
      </w:tr>
      <w:tr w:rsidR="00042382" w:rsidRPr="00042382" w:rsidTr="00927FDF">
        <w:trPr>
          <w:trHeight w:val="289"/>
        </w:trPr>
        <w:tc>
          <w:tcPr>
            <w:tcW w:w="5564"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БАЛАНС</w:t>
            </w:r>
          </w:p>
        </w:tc>
        <w:tc>
          <w:tcPr>
            <w:tcW w:w="825" w:type="dxa"/>
            <w:tcBorders>
              <w:top w:val="single" w:sz="8" w:space="0" w:color="auto"/>
              <w:left w:val="single" w:sz="8" w:space="0" w:color="auto"/>
              <w:bottom w:val="single" w:sz="8"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700</w:t>
            </w:r>
          </w:p>
        </w:tc>
        <w:tc>
          <w:tcPr>
            <w:tcW w:w="1696" w:type="dxa"/>
            <w:tcBorders>
              <w:top w:val="single" w:sz="8" w:space="0" w:color="auto"/>
              <w:left w:val="nil"/>
              <w:bottom w:val="single" w:sz="8" w:space="0" w:color="auto"/>
              <w:right w:val="single" w:sz="4" w:space="0" w:color="auto"/>
            </w:tcBorders>
            <w:shd w:val="clear" w:color="auto" w:fill="FFFFCC"/>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b/>
                <w:bCs/>
                <w:sz w:val="18"/>
                <w:szCs w:val="18"/>
                <w:lang w:eastAsia="ru-RU"/>
              </w:rPr>
            </w:pPr>
            <w:r w:rsidRPr="00042382">
              <w:rPr>
                <w:rFonts w:ascii="Arial" w:eastAsia="Times New Roman" w:hAnsi="Arial" w:cs="Arial"/>
                <w:b/>
                <w:bCs/>
                <w:sz w:val="18"/>
                <w:szCs w:val="18"/>
                <w:lang w:eastAsia="ru-RU"/>
              </w:rPr>
              <w:t>184 078</w:t>
            </w:r>
          </w:p>
        </w:tc>
        <w:tc>
          <w:tcPr>
            <w:tcW w:w="1843" w:type="dxa"/>
            <w:tcBorders>
              <w:top w:val="single" w:sz="8" w:space="0" w:color="auto"/>
              <w:left w:val="nil"/>
              <w:bottom w:val="single" w:sz="8" w:space="0" w:color="auto"/>
              <w:right w:val="single" w:sz="8" w:space="0" w:color="000000"/>
            </w:tcBorders>
            <w:shd w:val="clear" w:color="auto" w:fill="FFFFCC"/>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b/>
                <w:bCs/>
                <w:sz w:val="18"/>
                <w:szCs w:val="18"/>
                <w:lang w:eastAsia="ru-RU"/>
              </w:rPr>
            </w:pPr>
            <w:r w:rsidRPr="00042382">
              <w:rPr>
                <w:rFonts w:ascii="Arial" w:eastAsia="Times New Roman" w:hAnsi="Arial" w:cs="Arial"/>
                <w:b/>
                <w:bCs/>
                <w:sz w:val="18"/>
                <w:szCs w:val="18"/>
                <w:lang w:eastAsia="ru-RU"/>
              </w:rPr>
              <w:t>177 731</w:t>
            </w:r>
          </w:p>
        </w:tc>
      </w:tr>
      <w:tr w:rsidR="00042382" w:rsidRPr="00042382" w:rsidTr="00927FDF">
        <w:trPr>
          <w:trHeight w:val="255"/>
        </w:trPr>
        <w:tc>
          <w:tcPr>
            <w:tcW w:w="5564" w:type="dxa"/>
            <w:tcBorders>
              <w:top w:val="nil"/>
              <w:left w:val="single" w:sz="4" w:space="0" w:color="auto"/>
              <w:bottom w:val="nil"/>
              <w:right w:val="nil"/>
            </w:tcBorders>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СПРАВКА о наличии ценностей,</w:t>
            </w:r>
          </w:p>
        </w:tc>
        <w:tc>
          <w:tcPr>
            <w:tcW w:w="825" w:type="dxa"/>
            <w:tcBorders>
              <w:top w:val="nil"/>
              <w:left w:val="single" w:sz="8" w:space="0" w:color="auto"/>
              <w:bottom w:val="nil"/>
              <w:right w:val="nil"/>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696" w:type="dxa"/>
            <w:vMerge w:val="restart"/>
            <w:tcBorders>
              <w:top w:val="nil"/>
              <w:left w:val="single" w:sz="4" w:space="0" w:color="auto"/>
              <w:bottom w:val="single" w:sz="4" w:space="0" w:color="000000"/>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p>
        </w:tc>
        <w:tc>
          <w:tcPr>
            <w:tcW w:w="1843" w:type="dxa"/>
            <w:vMerge w:val="restart"/>
            <w:tcBorders>
              <w:top w:val="nil"/>
              <w:left w:val="single" w:sz="4" w:space="0" w:color="auto"/>
              <w:bottom w:val="single" w:sz="4" w:space="0" w:color="000000"/>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p>
        </w:tc>
      </w:tr>
      <w:tr w:rsidR="00042382" w:rsidRPr="00042382" w:rsidTr="00927FDF">
        <w:trPr>
          <w:trHeight w:val="255"/>
        </w:trPr>
        <w:tc>
          <w:tcPr>
            <w:tcW w:w="5564" w:type="dxa"/>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учитываемых на забалансовых счетах</w:t>
            </w:r>
          </w:p>
        </w:tc>
        <w:tc>
          <w:tcPr>
            <w:tcW w:w="825"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696" w:type="dxa"/>
            <w:vMerge/>
            <w:tcBorders>
              <w:top w:val="nil"/>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c>
          <w:tcPr>
            <w:tcW w:w="1843" w:type="dxa"/>
            <w:vMerge/>
            <w:tcBorders>
              <w:top w:val="nil"/>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r>
      <w:tr w:rsidR="00042382" w:rsidRPr="00042382" w:rsidTr="00927FDF">
        <w:trPr>
          <w:trHeight w:val="289"/>
        </w:trPr>
        <w:tc>
          <w:tcPr>
            <w:tcW w:w="5564"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Арендованные основные средства</w:t>
            </w:r>
          </w:p>
        </w:tc>
        <w:tc>
          <w:tcPr>
            <w:tcW w:w="825" w:type="dxa"/>
            <w:tcBorders>
              <w:top w:val="single" w:sz="4" w:space="0" w:color="auto"/>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910</w:t>
            </w:r>
          </w:p>
        </w:tc>
        <w:tc>
          <w:tcPr>
            <w:tcW w:w="1696" w:type="dxa"/>
            <w:tcBorders>
              <w:top w:val="single" w:sz="4" w:space="0" w:color="auto"/>
              <w:left w:val="single" w:sz="4" w:space="0" w:color="auto"/>
              <w:bottom w:val="single" w:sz="4" w:space="0" w:color="auto"/>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135 669</w:t>
            </w:r>
          </w:p>
        </w:tc>
        <w:tc>
          <w:tcPr>
            <w:tcW w:w="1843" w:type="dxa"/>
            <w:tcBorders>
              <w:top w:val="single" w:sz="4" w:space="0" w:color="auto"/>
              <w:left w:val="nil"/>
              <w:bottom w:val="single" w:sz="4" w:space="0" w:color="auto"/>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60 966</w:t>
            </w:r>
          </w:p>
        </w:tc>
      </w:tr>
      <w:tr w:rsidR="00042382" w:rsidRPr="00042382" w:rsidTr="00927FDF">
        <w:trPr>
          <w:trHeight w:val="289"/>
        </w:trPr>
        <w:tc>
          <w:tcPr>
            <w:tcW w:w="5564" w:type="dxa"/>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в том числе по лизингу</w:t>
            </w:r>
          </w:p>
        </w:tc>
        <w:tc>
          <w:tcPr>
            <w:tcW w:w="825"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911</w:t>
            </w:r>
          </w:p>
        </w:tc>
        <w:tc>
          <w:tcPr>
            <w:tcW w:w="1696" w:type="dxa"/>
            <w:tcBorders>
              <w:top w:val="nil"/>
              <w:left w:val="single" w:sz="4" w:space="0" w:color="auto"/>
              <w:bottom w:val="nil"/>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p>
        </w:tc>
        <w:tc>
          <w:tcPr>
            <w:tcW w:w="1843" w:type="dxa"/>
            <w:tcBorders>
              <w:top w:val="nil"/>
              <w:left w:val="nil"/>
              <w:bottom w:val="nil"/>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p>
        </w:tc>
      </w:tr>
      <w:tr w:rsidR="00042382" w:rsidRPr="00042382" w:rsidTr="00927FDF">
        <w:trPr>
          <w:trHeight w:val="255"/>
        </w:trPr>
        <w:tc>
          <w:tcPr>
            <w:tcW w:w="5564" w:type="dxa"/>
            <w:tcBorders>
              <w:top w:val="single" w:sz="4" w:space="0" w:color="auto"/>
              <w:left w:val="single" w:sz="4" w:space="0" w:color="auto"/>
              <w:bottom w:val="nil"/>
              <w:right w:val="nil"/>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Товарно-материальные ценности, принятые на</w:t>
            </w:r>
          </w:p>
        </w:tc>
        <w:tc>
          <w:tcPr>
            <w:tcW w:w="825" w:type="dxa"/>
            <w:tcBorders>
              <w:top w:val="single" w:sz="4" w:space="0" w:color="auto"/>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696" w:type="dxa"/>
            <w:vMerge w:val="restart"/>
            <w:tcBorders>
              <w:top w:val="single" w:sz="4" w:space="0" w:color="auto"/>
              <w:left w:val="single" w:sz="4" w:space="0" w:color="auto"/>
              <w:bottom w:val="single" w:sz="4" w:space="0" w:color="000000"/>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4 486</w:t>
            </w:r>
          </w:p>
        </w:tc>
        <w:tc>
          <w:tcPr>
            <w:tcW w:w="1843" w:type="dxa"/>
            <w:vMerge w:val="restart"/>
            <w:tcBorders>
              <w:top w:val="single" w:sz="4" w:space="0" w:color="auto"/>
              <w:left w:val="single" w:sz="4" w:space="0" w:color="auto"/>
              <w:bottom w:val="single" w:sz="4" w:space="0" w:color="000000"/>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1 289</w:t>
            </w:r>
          </w:p>
        </w:tc>
      </w:tr>
      <w:tr w:rsidR="00042382" w:rsidRPr="00042382" w:rsidTr="00927FDF">
        <w:trPr>
          <w:trHeight w:val="255"/>
        </w:trPr>
        <w:tc>
          <w:tcPr>
            <w:tcW w:w="5564" w:type="dxa"/>
            <w:tcBorders>
              <w:top w:val="nil"/>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ответственное хранение</w:t>
            </w:r>
          </w:p>
        </w:tc>
        <w:tc>
          <w:tcPr>
            <w:tcW w:w="825" w:type="dxa"/>
            <w:tcBorders>
              <w:top w:val="nil"/>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920</w:t>
            </w:r>
          </w:p>
        </w:tc>
        <w:tc>
          <w:tcPr>
            <w:tcW w:w="1696"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c>
          <w:tcPr>
            <w:tcW w:w="1843" w:type="dxa"/>
            <w:vMerge/>
            <w:tcBorders>
              <w:top w:val="single" w:sz="4"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r>
      <w:tr w:rsidR="00042382" w:rsidRPr="00042382" w:rsidTr="00927FDF">
        <w:trPr>
          <w:trHeight w:val="289"/>
        </w:trPr>
        <w:tc>
          <w:tcPr>
            <w:tcW w:w="5564" w:type="dxa"/>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Товары, принятые на комиссию</w:t>
            </w:r>
          </w:p>
        </w:tc>
        <w:tc>
          <w:tcPr>
            <w:tcW w:w="825"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930</w:t>
            </w:r>
          </w:p>
        </w:tc>
        <w:tc>
          <w:tcPr>
            <w:tcW w:w="1696" w:type="dxa"/>
            <w:tcBorders>
              <w:top w:val="nil"/>
              <w:left w:val="single" w:sz="4" w:space="0" w:color="auto"/>
              <w:bottom w:val="nil"/>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p>
        </w:tc>
        <w:tc>
          <w:tcPr>
            <w:tcW w:w="1843" w:type="dxa"/>
            <w:tcBorders>
              <w:top w:val="nil"/>
              <w:left w:val="nil"/>
              <w:bottom w:val="nil"/>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p>
        </w:tc>
      </w:tr>
      <w:tr w:rsidR="00042382" w:rsidRPr="00042382" w:rsidTr="00927FDF">
        <w:trPr>
          <w:trHeight w:val="255"/>
        </w:trPr>
        <w:tc>
          <w:tcPr>
            <w:tcW w:w="5564" w:type="dxa"/>
            <w:tcBorders>
              <w:top w:val="single" w:sz="4" w:space="0" w:color="auto"/>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Списанная в убыток задолженность</w:t>
            </w:r>
          </w:p>
        </w:tc>
        <w:tc>
          <w:tcPr>
            <w:tcW w:w="825" w:type="dxa"/>
            <w:tcBorders>
              <w:top w:val="single" w:sz="4" w:space="0" w:color="auto"/>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696" w:type="dxa"/>
            <w:vMerge w:val="restart"/>
            <w:tcBorders>
              <w:top w:val="single" w:sz="4" w:space="0" w:color="auto"/>
              <w:left w:val="single" w:sz="4" w:space="0" w:color="auto"/>
              <w:bottom w:val="single" w:sz="4" w:space="0" w:color="000000"/>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112</w:t>
            </w:r>
          </w:p>
        </w:tc>
        <w:tc>
          <w:tcPr>
            <w:tcW w:w="1843" w:type="dxa"/>
            <w:vMerge w:val="restart"/>
            <w:tcBorders>
              <w:top w:val="single" w:sz="4" w:space="0" w:color="auto"/>
              <w:left w:val="single" w:sz="4" w:space="0" w:color="auto"/>
              <w:bottom w:val="single" w:sz="4" w:space="0" w:color="000000"/>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130</w:t>
            </w:r>
          </w:p>
        </w:tc>
      </w:tr>
      <w:tr w:rsidR="00042382" w:rsidRPr="00042382" w:rsidTr="00927FDF">
        <w:trPr>
          <w:trHeight w:val="255"/>
        </w:trPr>
        <w:tc>
          <w:tcPr>
            <w:tcW w:w="5564" w:type="dxa"/>
            <w:tcBorders>
              <w:top w:val="nil"/>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неплатежеспособных дебиторов</w:t>
            </w:r>
          </w:p>
        </w:tc>
        <w:tc>
          <w:tcPr>
            <w:tcW w:w="825" w:type="dxa"/>
            <w:tcBorders>
              <w:top w:val="nil"/>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940</w:t>
            </w:r>
          </w:p>
        </w:tc>
        <w:tc>
          <w:tcPr>
            <w:tcW w:w="1696"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c>
          <w:tcPr>
            <w:tcW w:w="1843" w:type="dxa"/>
            <w:vMerge/>
            <w:tcBorders>
              <w:top w:val="single" w:sz="4"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r>
      <w:tr w:rsidR="00042382" w:rsidRPr="00042382" w:rsidTr="00927FDF">
        <w:trPr>
          <w:trHeight w:val="289"/>
        </w:trPr>
        <w:tc>
          <w:tcPr>
            <w:tcW w:w="5564" w:type="dxa"/>
            <w:tcBorders>
              <w:top w:val="nil"/>
              <w:left w:val="single" w:sz="4" w:space="0" w:color="auto"/>
              <w:bottom w:val="nil"/>
              <w:right w:val="single" w:sz="4" w:space="0" w:color="auto"/>
            </w:tcBorders>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Обеспечения обязательств и платежей полученные</w:t>
            </w:r>
          </w:p>
        </w:tc>
        <w:tc>
          <w:tcPr>
            <w:tcW w:w="825"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950</w:t>
            </w:r>
          </w:p>
        </w:tc>
        <w:tc>
          <w:tcPr>
            <w:tcW w:w="1696" w:type="dxa"/>
            <w:tcBorders>
              <w:top w:val="nil"/>
              <w:left w:val="single" w:sz="4" w:space="0" w:color="auto"/>
              <w:bottom w:val="nil"/>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p>
        </w:tc>
        <w:tc>
          <w:tcPr>
            <w:tcW w:w="1843" w:type="dxa"/>
            <w:tcBorders>
              <w:top w:val="nil"/>
              <w:left w:val="nil"/>
              <w:bottom w:val="nil"/>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p>
        </w:tc>
      </w:tr>
      <w:tr w:rsidR="00042382" w:rsidRPr="00042382" w:rsidTr="00927FDF">
        <w:trPr>
          <w:trHeight w:val="289"/>
        </w:trPr>
        <w:tc>
          <w:tcPr>
            <w:tcW w:w="5564"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Обеспечения обязательств и платежей выданные</w:t>
            </w:r>
          </w:p>
        </w:tc>
        <w:tc>
          <w:tcPr>
            <w:tcW w:w="825" w:type="dxa"/>
            <w:tcBorders>
              <w:top w:val="single" w:sz="4" w:space="0" w:color="auto"/>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960</w:t>
            </w:r>
          </w:p>
        </w:tc>
        <w:tc>
          <w:tcPr>
            <w:tcW w:w="1696" w:type="dxa"/>
            <w:tcBorders>
              <w:top w:val="single" w:sz="4" w:space="0" w:color="auto"/>
              <w:left w:val="single" w:sz="4" w:space="0" w:color="auto"/>
              <w:bottom w:val="single" w:sz="4" w:space="0" w:color="auto"/>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p>
        </w:tc>
        <w:tc>
          <w:tcPr>
            <w:tcW w:w="1843" w:type="dxa"/>
            <w:tcBorders>
              <w:top w:val="single" w:sz="4" w:space="0" w:color="auto"/>
              <w:left w:val="nil"/>
              <w:bottom w:val="single" w:sz="4" w:space="0" w:color="auto"/>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21 874</w:t>
            </w:r>
          </w:p>
        </w:tc>
      </w:tr>
      <w:tr w:rsidR="00042382" w:rsidRPr="00042382" w:rsidTr="00927FDF">
        <w:trPr>
          <w:trHeight w:val="289"/>
        </w:trPr>
        <w:tc>
          <w:tcPr>
            <w:tcW w:w="5564" w:type="dxa"/>
            <w:tcBorders>
              <w:top w:val="nil"/>
              <w:left w:val="single" w:sz="4" w:space="0" w:color="auto"/>
              <w:bottom w:val="nil"/>
              <w:right w:val="single" w:sz="4" w:space="0" w:color="auto"/>
            </w:tcBorders>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Износ жилищного фонда</w:t>
            </w:r>
          </w:p>
        </w:tc>
        <w:tc>
          <w:tcPr>
            <w:tcW w:w="825"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970</w:t>
            </w:r>
          </w:p>
        </w:tc>
        <w:tc>
          <w:tcPr>
            <w:tcW w:w="1696" w:type="dxa"/>
            <w:tcBorders>
              <w:top w:val="nil"/>
              <w:left w:val="single" w:sz="4" w:space="0" w:color="auto"/>
              <w:bottom w:val="nil"/>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p>
        </w:tc>
        <w:tc>
          <w:tcPr>
            <w:tcW w:w="1843" w:type="dxa"/>
            <w:tcBorders>
              <w:top w:val="nil"/>
              <w:left w:val="nil"/>
              <w:bottom w:val="nil"/>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p>
        </w:tc>
      </w:tr>
      <w:tr w:rsidR="00042382" w:rsidRPr="00042382" w:rsidTr="00927FDF">
        <w:trPr>
          <w:trHeight w:val="255"/>
        </w:trPr>
        <w:tc>
          <w:tcPr>
            <w:tcW w:w="5564" w:type="dxa"/>
            <w:tcBorders>
              <w:top w:val="single" w:sz="4" w:space="0" w:color="auto"/>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Износ объектов внешнего благоустройства и других</w:t>
            </w:r>
          </w:p>
        </w:tc>
        <w:tc>
          <w:tcPr>
            <w:tcW w:w="825" w:type="dxa"/>
            <w:tcBorders>
              <w:top w:val="single" w:sz="4" w:space="0" w:color="auto"/>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696" w:type="dxa"/>
            <w:vMerge w:val="restart"/>
            <w:tcBorders>
              <w:top w:val="single" w:sz="4" w:space="0" w:color="auto"/>
              <w:left w:val="single" w:sz="4" w:space="0" w:color="auto"/>
              <w:bottom w:val="single" w:sz="4" w:space="0" w:color="000000"/>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1843" w:type="dxa"/>
            <w:vMerge w:val="restart"/>
            <w:tcBorders>
              <w:top w:val="single" w:sz="4" w:space="0" w:color="auto"/>
              <w:left w:val="single" w:sz="4" w:space="0" w:color="auto"/>
              <w:bottom w:val="single" w:sz="4" w:space="0" w:color="000000"/>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p>
        </w:tc>
      </w:tr>
      <w:tr w:rsidR="00042382" w:rsidRPr="00042382" w:rsidTr="00927FDF">
        <w:trPr>
          <w:trHeight w:val="255"/>
        </w:trPr>
        <w:tc>
          <w:tcPr>
            <w:tcW w:w="5564" w:type="dxa"/>
            <w:tcBorders>
              <w:top w:val="nil"/>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аналогичных объектов</w:t>
            </w:r>
          </w:p>
        </w:tc>
        <w:tc>
          <w:tcPr>
            <w:tcW w:w="825" w:type="dxa"/>
            <w:tcBorders>
              <w:top w:val="nil"/>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980</w:t>
            </w:r>
          </w:p>
        </w:tc>
        <w:tc>
          <w:tcPr>
            <w:tcW w:w="1696"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c>
          <w:tcPr>
            <w:tcW w:w="1843" w:type="dxa"/>
            <w:vMerge/>
            <w:tcBorders>
              <w:top w:val="single" w:sz="4"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r>
      <w:tr w:rsidR="00042382" w:rsidRPr="00042382" w:rsidTr="00927FDF">
        <w:trPr>
          <w:trHeight w:val="289"/>
        </w:trPr>
        <w:tc>
          <w:tcPr>
            <w:tcW w:w="5564" w:type="dxa"/>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Нематериальные активы, полученные в пользование</w:t>
            </w:r>
          </w:p>
        </w:tc>
        <w:tc>
          <w:tcPr>
            <w:tcW w:w="825"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990</w:t>
            </w:r>
          </w:p>
        </w:tc>
        <w:tc>
          <w:tcPr>
            <w:tcW w:w="1696" w:type="dxa"/>
            <w:tcBorders>
              <w:top w:val="nil"/>
              <w:left w:val="single" w:sz="4" w:space="0" w:color="auto"/>
              <w:bottom w:val="nil"/>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7</w:t>
            </w:r>
          </w:p>
        </w:tc>
        <w:tc>
          <w:tcPr>
            <w:tcW w:w="1843" w:type="dxa"/>
            <w:tcBorders>
              <w:top w:val="nil"/>
              <w:left w:val="nil"/>
              <w:bottom w:val="nil"/>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 xml:space="preserve">8 </w:t>
            </w:r>
          </w:p>
        </w:tc>
      </w:tr>
      <w:tr w:rsidR="00042382" w:rsidRPr="00042382" w:rsidTr="00927FDF">
        <w:trPr>
          <w:trHeight w:val="289"/>
        </w:trPr>
        <w:tc>
          <w:tcPr>
            <w:tcW w:w="5564"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Спецодежда в эксплуатации</w:t>
            </w:r>
          </w:p>
        </w:tc>
        <w:tc>
          <w:tcPr>
            <w:tcW w:w="825" w:type="dxa"/>
            <w:tcBorders>
              <w:top w:val="single" w:sz="4" w:space="0" w:color="auto"/>
              <w:left w:val="single" w:sz="8" w:space="0" w:color="auto"/>
              <w:bottom w:val="single" w:sz="8"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1000</w:t>
            </w:r>
          </w:p>
        </w:tc>
        <w:tc>
          <w:tcPr>
            <w:tcW w:w="1696" w:type="dxa"/>
            <w:tcBorders>
              <w:top w:val="single" w:sz="4" w:space="0" w:color="auto"/>
              <w:left w:val="single" w:sz="4" w:space="0" w:color="auto"/>
              <w:bottom w:val="single" w:sz="8" w:space="0" w:color="auto"/>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1 227</w:t>
            </w:r>
          </w:p>
        </w:tc>
        <w:tc>
          <w:tcPr>
            <w:tcW w:w="1843" w:type="dxa"/>
            <w:tcBorders>
              <w:top w:val="single" w:sz="4" w:space="0" w:color="auto"/>
              <w:left w:val="nil"/>
              <w:bottom w:val="single" w:sz="8" w:space="0" w:color="auto"/>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1 092</w:t>
            </w:r>
          </w:p>
        </w:tc>
      </w:tr>
      <w:tr w:rsidR="00042382" w:rsidRPr="00042382" w:rsidTr="00927FDF">
        <w:trPr>
          <w:trHeight w:val="240"/>
        </w:trPr>
        <w:tc>
          <w:tcPr>
            <w:tcW w:w="9928" w:type="dxa"/>
            <w:gridSpan w:val="4"/>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p>
        </w:tc>
      </w:tr>
    </w:tbl>
    <w:p w:rsidR="00042382" w:rsidRPr="00042382" w:rsidRDefault="00042382" w:rsidP="00042382">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376" w:name="_Toc227663193"/>
      <w:r w:rsidRPr="00042382">
        <w:rPr>
          <w:rFonts w:ascii="Arial" w:eastAsia="Times New Roman" w:hAnsi="Arial" w:cs="Arial"/>
          <w:b/>
          <w:bCs/>
          <w:sz w:val="26"/>
          <w:szCs w:val="26"/>
          <w:lang w:eastAsia="ru-RU"/>
        </w:rPr>
        <w:t>9.2. Отчет о прибылях и убытках за  год, закончившийся 31 декабря 2008г.</w:t>
      </w:r>
      <w:bookmarkEnd w:id="376"/>
      <w:r w:rsidRPr="00042382">
        <w:rPr>
          <w:rFonts w:ascii="Arial" w:eastAsia="Times New Roman" w:hAnsi="Arial" w:cs="Arial"/>
          <w:b/>
          <w:bCs/>
          <w:sz w:val="26"/>
          <w:szCs w:val="26"/>
          <w:lang w:eastAsia="ru-RU"/>
        </w:rPr>
        <w:t xml:space="preserve"> </w:t>
      </w:r>
    </w:p>
    <w:p w:rsidR="00042382" w:rsidRPr="00042382" w:rsidRDefault="00042382" w:rsidP="00042382">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tbl>
      <w:tblPr>
        <w:tblW w:w="9129" w:type="dxa"/>
        <w:tblCellMar>
          <w:left w:w="0" w:type="dxa"/>
          <w:right w:w="0" w:type="dxa"/>
        </w:tblCellMar>
        <w:tblLook w:val="0000" w:firstRow="0" w:lastRow="0" w:firstColumn="0" w:lastColumn="0" w:noHBand="0" w:noVBand="0"/>
      </w:tblPr>
      <w:tblGrid>
        <w:gridCol w:w="5321"/>
        <w:gridCol w:w="491"/>
        <w:gridCol w:w="1658"/>
        <w:gridCol w:w="1659"/>
      </w:tblGrid>
      <w:tr w:rsidR="00042382" w:rsidRPr="00042382" w:rsidTr="00927FDF">
        <w:trPr>
          <w:trHeight w:val="240"/>
        </w:trPr>
        <w:tc>
          <w:tcPr>
            <w:tcW w:w="5812" w:type="dxa"/>
            <w:gridSpan w:val="2"/>
            <w:tcBorders>
              <w:top w:val="single" w:sz="4" w:space="0" w:color="auto"/>
              <w:left w:val="single" w:sz="4" w:space="0" w:color="auto"/>
              <w:bottom w:val="single" w:sz="4" w:space="0" w:color="auto"/>
              <w:right w:val="single" w:sz="4"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Показатель</w:t>
            </w:r>
          </w:p>
        </w:tc>
        <w:tc>
          <w:tcPr>
            <w:tcW w:w="0" w:type="auto"/>
            <w:tcBorders>
              <w:top w:val="single" w:sz="4" w:space="0" w:color="auto"/>
              <w:left w:val="nil"/>
              <w:bottom w:val="nil"/>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За отчетный</w:t>
            </w:r>
          </w:p>
        </w:tc>
        <w:tc>
          <w:tcPr>
            <w:tcW w:w="0" w:type="auto"/>
            <w:tcBorders>
              <w:top w:val="single" w:sz="4" w:space="0" w:color="auto"/>
              <w:left w:val="nil"/>
              <w:bottom w:val="nil"/>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За аналогичный</w:t>
            </w:r>
          </w:p>
        </w:tc>
      </w:tr>
      <w:tr w:rsidR="00042382" w:rsidRPr="00042382" w:rsidTr="00927FDF">
        <w:trPr>
          <w:trHeight w:val="240"/>
        </w:trPr>
        <w:tc>
          <w:tcPr>
            <w:tcW w:w="5321" w:type="dxa"/>
            <w:tcBorders>
              <w:top w:val="nil"/>
              <w:left w:val="single" w:sz="4" w:space="0" w:color="auto"/>
              <w:bottom w:val="nil"/>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p>
        </w:tc>
        <w:tc>
          <w:tcPr>
            <w:tcW w:w="0" w:type="auto"/>
            <w:tcBorders>
              <w:top w:val="nil"/>
              <w:left w:val="nil"/>
              <w:bottom w:val="nil"/>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код</w:t>
            </w:r>
          </w:p>
        </w:tc>
        <w:tc>
          <w:tcPr>
            <w:tcW w:w="0" w:type="auto"/>
            <w:tcBorders>
              <w:top w:val="nil"/>
              <w:left w:val="nil"/>
              <w:bottom w:val="nil"/>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период</w:t>
            </w:r>
          </w:p>
        </w:tc>
        <w:tc>
          <w:tcPr>
            <w:tcW w:w="0" w:type="auto"/>
            <w:tcBorders>
              <w:top w:val="nil"/>
              <w:left w:val="nil"/>
              <w:bottom w:val="nil"/>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период преды-</w:t>
            </w:r>
          </w:p>
        </w:tc>
      </w:tr>
      <w:tr w:rsidR="00042382" w:rsidRPr="00042382" w:rsidTr="00927FDF">
        <w:trPr>
          <w:trHeight w:val="240"/>
        </w:trPr>
        <w:tc>
          <w:tcPr>
            <w:tcW w:w="5321"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наименование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дущего года</w:t>
            </w:r>
          </w:p>
        </w:tc>
      </w:tr>
      <w:tr w:rsidR="00042382" w:rsidRPr="00042382" w:rsidTr="00927FDF">
        <w:trPr>
          <w:trHeight w:val="255"/>
        </w:trPr>
        <w:tc>
          <w:tcPr>
            <w:tcW w:w="5321" w:type="dxa"/>
            <w:tcBorders>
              <w:top w:val="single" w:sz="4" w:space="0" w:color="auto"/>
              <w:left w:val="single" w:sz="4" w:space="0" w:color="auto"/>
              <w:bottom w:val="nil"/>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1</w:t>
            </w:r>
          </w:p>
        </w:tc>
        <w:tc>
          <w:tcPr>
            <w:tcW w:w="0" w:type="auto"/>
            <w:tcBorders>
              <w:top w:val="single" w:sz="4" w:space="0" w:color="auto"/>
              <w:left w:val="nil"/>
              <w:bottom w:val="nil"/>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2</w:t>
            </w:r>
          </w:p>
        </w:tc>
        <w:tc>
          <w:tcPr>
            <w:tcW w:w="0" w:type="auto"/>
            <w:tcBorders>
              <w:top w:val="single" w:sz="4" w:space="0" w:color="auto"/>
              <w:left w:val="nil"/>
              <w:bottom w:val="nil"/>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3</w:t>
            </w:r>
          </w:p>
        </w:tc>
        <w:tc>
          <w:tcPr>
            <w:tcW w:w="0" w:type="auto"/>
            <w:tcBorders>
              <w:top w:val="single" w:sz="4" w:space="0" w:color="auto"/>
              <w:left w:val="nil"/>
              <w:bottom w:val="nil"/>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4</w:t>
            </w:r>
          </w:p>
        </w:tc>
      </w:tr>
      <w:tr w:rsidR="00042382" w:rsidRPr="00042382" w:rsidTr="00927FDF">
        <w:trPr>
          <w:trHeight w:val="255"/>
        </w:trPr>
        <w:tc>
          <w:tcPr>
            <w:tcW w:w="5321" w:type="dxa"/>
            <w:tcBorders>
              <w:top w:val="single" w:sz="4" w:space="0" w:color="auto"/>
              <w:left w:val="single" w:sz="4" w:space="0" w:color="auto"/>
              <w:bottom w:val="nil"/>
              <w:right w:val="nil"/>
            </w:tcBorders>
            <w:noWrap/>
            <w:vAlign w:val="bottom"/>
          </w:tcPr>
          <w:p w:rsidR="00042382" w:rsidRPr="00042382" w:rsidRDefault="00042382" w:rsidP="00042382">
            <w:pPr>
              <w:widowControl w:val="0"/>
              <w:autoSpaceDE w:val="0"/>
              <w:autoSpaceDN w:val="0"/>
              <w:adjustRightInd w:val="0"/>
              <w:spacing w:after="0" w:line="240" w:lineRule="auto"/>
              <w:ind w:firstLineChars="100" w:firstLine="201"/>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Доходы и расходы по обычным видам</w:t>
            </w:r>
          </w:p>
        </w:tc>
        <w:tc>
          <w:tcPr>
            <w:tcW w:w="0" w:type="auto"/>
            <w:tcBorders>
              <w:top w:val="single" w:sz="8" w:space="0" w:color="auto"/>
              <w:left w:val="single" w:sz="8" w:space="0" w:color="auto"/>
              <w:bottom w:val="nil"/>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single" w:sz="8" w:space="0" w:color="auto"/>
              <w:left w:val="nil"/>
              <w:bottom w:val="nil"/>
              <w:right w:val="single" w:sz="4" w:space="0" w:color="auto"/>
            </w:tcBorders>
            <w:noWrap/>
            <w:tcMar>
              <w:top w:w="15" w:type="dxa"/>
              <w:left w:w="180"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single" w:sz="8" w:space="0" w:color="auto"/>
              <w:left w:val="nil"/>
              <w:bottom w:val="nil"/>
              <w:right w:val="single" w:sz="8"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55"/>
        </w:trPr>
        <w:tc>
          <w:tcPr>
            <w:tcW w:w="5321" w:type="dxa"/>
            <w:tcBorders>
              <w:top w:val="nil"/>
              <w:left w:val="single" w:sz="4" w:space="0" w:color="auto"/>
              <w:bottom w:val="nil"/>
              <w:right w:val="nil"/>
            </w:tcBorders>
            <w:noWrap/>
            <w:vAlign w:val="bottom"/>
          </w:tcPr>
          <w:p w:rsidR="00042382" w:rsidRPr="00042382" w:rsidRDefault="00042382" w:rsidP="00042382">
            <w:pPr>
              <w:widowControl w:val="0"/>
              <w:autoSpaceDE w:val="0"/>
              <w:autoSpaceDN w:val="0"/>
              <w:adjustRightInd w:val="0"/>
              <w:spacing w:after="0" w:line="240" w:lineRule="auto"/>
              <w:ind w:firstLineChars="100" w:firstLine="201"/>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Деятельности</w:t>
            </w:r>
          </w:p>
        </w:tc>
        <w:tc>
          <w:tcPr>
            <w:tcW w:w="0" w:type="auto"/>
            <w:tcBorders>
              <w:top w:val="nil"/>
              <w:left w:val="single" w:sz="8" w:space="0" w:color="auto"/>
              <w:bottom w:val="nil"/>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nil"/>
              <w:left w:val="nil"/>
              <w:bottom w:val="nil"/>
              <w:right w:val="single" w:sz="4" w:space="0" w:color="auto"/>
            </w:tcBorders>
            <w:noWrap/>
            <w:tcMar>
              <w:top w:w="15" w:type="dxa"/>
              <w:left w:w="180"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nil"/>
              <w:left w:val="nil"/>
              <w:bottom w:val="nil"/>
              <w:right w:val="single" w:sz="8"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55"/>
        </w:trPr>
        <w:tc>
          <w:tcPr>
            <w:tcW w:w="5321" w:type="dxa"/>
            <w:tcBorders>
              <w:top w:val="nil"/>
              <w:left w:val="single" w:sz="4" w:space="0" w:color="auto"/>
              <w:bottom w:val="nil"/>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Выручка (нетто) от продажи товаров, продукции, работ,</w:t>
            </w:r>
          </w:p>
        </w:tc>
        <w:tc>
          <w:tcPr>
            <w:tcW w:w="0" w:type="auto"/>
            <w:tcBorders>
              <w:top w:val="nil"/>
              <w:left w:val="single" w:sz="8" w:space="0" w:color="auto"/>
              <w:bottom w:val="nil"/>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val="restart"/>
            <w:tcBorders>
              <w:top w:val="nil"/>
              <w:left w:val="single" w:sz="4" w:space="0" w:color="auto"/>
              <w:bottom w:val="nil"/>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201840</w:t>
            </w:r>
          </w:p>
        </w:tc>
        <w:tc>
          <w:tcPr>
            <w:tcW w:w="0" w:type="auto"/>
            <w:vMerge w:val="restart"/>
            <w:tcBorders>
              <w:top w:val="nil"/>
              <w:left w:val="single" w:sz="4" w:space="0" w:color="auto"/>
              <w:bottom w:val="nil"/>
              <w:right w:val="single" w:sz="8"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242017</w:t>
            </w:r>
          </w:p>
        </w:tc>
      </w:tr>
      <w:tr w:rsidR="00042382" w:rsidRPr="00042382" w:rsidTr="00927FDF">
        <w:trPr>
          <w:trHeight w:val="255"/>
        </w:trPr>
        <w:tc>
          <w:tcPr>
            <w:tcW w:w="5321" w:type="dxa"/>
            <w:tcBorders>
              <w:top w:val="nil"/>
              <w:left w:val="single" w:sz="4" w:space="0" w:color="auto"/>
              <w:bottom w:val="nil"/>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услуг (за минусом налога на добавленную стоимость,</w:t>
            </w:r>
          </w:p>
        </w:tc>
        <w:tc>
          <w:tcPr>
            <w:tcW w:w="0" w:type="auto"/>
            <w:tcBorders>
              <w:top w:val="nil"/>
              <w:left w:val="single" w:sz="8" w:space="0" w:color="auto"/>
              <w:bottom w:val="nil"/>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tcBorders>
              <w:top w:val="nil"/>
              <w:left w:val="single" w:sz="4" w:space="0" w:color="auto"/>
              <w:bottom w:val="nil"/>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nil"/>
              <w:left w:val="single" w:sz="4" w:space="0" w:color="auto"/>
              <w:bottom w:val="nil"/>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255"/>
        </w:trPr>
        <w:tc>
          <w:tcPr>
            <w:tcW w:w="5321" w:type="dxa"/>
            <w:tcBorders>
              <w:top w:val="nil"/>
              <w:left w:val="single" w:sz="4" w:space="0" w:color="auto"/>
              <w:bottom w:val="nil"/>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lastRenderedPageBreak/>
              <w:t>Акцизов и аналогичных обязательных платежей)</w:t>
            </w:r>
          </w:p>
        </w:tc>
        <w:tc>
          <w:tcPr>
            <w:tcW w:w="0" w:type="auto"/>
            <w:tcBorders>
              <w:top w:val="nil"/>
              <w:left w:val="single" w:sz="8" w:space="0" w:color="auto"/>
              <w:bottom w:val="nil"/>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010</w:t>
            </w:r>
          </w:p>
        </w:tc>
        <w:tc>
          <w:tcPr>
            <w:tcW w:w="0" w:type="auto"/>
            <w:vMerge/>
            <w:tcBorders>
              <w:top w:val="nil"/>
              <w:left w:val="single" w:sz="4" w:space="0" w:color="auto"/>
              <w:bottom w:val="nil"/>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nil"/>
              <w:left w:val="single" w:sz="4" w:space="0" w:color="auto"/>
              <w:bottom w:val="nil"/>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255"/>
        </w:trPr>
        <w:tc>
          <w:tcPr>
            <w:tcW w:w="5321" w:type="dxa"/>
            <w:tcBorders>
              <w:top w:val="single" w:sz="4" w:space="0" w:color="auto"/>
              <w:left w:val="single" w:sz="4" w:space="0" w:color="auto"/>
              <w:bottom w:val="nil"/>
              <w:right w:val="nil"/>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Себестоимость проданных товаров, продукции,</w:t>
            </w:r>
          </w:p>
        </w:tc>
        <w:tc>
          <w:tcPr>
            <w:tcW w:w="0" w:type="auto"/>
            <w:tcBorders>
              <w:top w:val="single" w:sz="4" w:space="0" w:color="auto"/>
              <w:left w:val="single" w:sz="8" w:space="0" w:color="auto"/>
              <w:bottom w:val="nil"/>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169410     )</w:t>
            </w:r>
          </w:p>
        </w:tc>
        <w:tc>
          <w:tcPr>
            <w:tcW w:w="0" w:type="auto"/>
            <w:vMerge w:val="restart"/>
            <w:tcBorders>
              <w:top w:val="single" w:sz="4" w:space="0" w:color="auto"/>
              <w:left w:val="single" w:sz="4" w:space="0" w:color="auto"/>
              <w:bottom w:val="single" w:sz="4" w:space="0" w:color="000000"/>
              <w:right w:val="single" w:sz="8"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187253     )</w:t>
            </w:r>
          </w:p>
        </w:tc>
      </w:tr>
      <w:tr w:rsidR="00042382" w:rsidRPr="00042382" w:rsidTr="00927FDF">
        <w:trPr>
          <w:trHeight w:val="255"/>
        </w:trPr>
        <w:tc>
          <w:tcPr>
            <w:tcW w:w="5321"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работ, услуг</w:t>
            </w:r>
          </w:p>
        </w:tc>
        <w:tc>
          <w:tcPr>
            <w:tcW w:w="0" w:type="auto"/>
            <w:tcBorders>
              <w:top w:val="nil"/>
              <w:left w:val="single" w:sz="8"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020</w:t>
            </w:r>
          </w:p>
        </w:tc>
        <w:tc>
          <w:tcPr>
            <w:tcW w:w="0" w:type="auto"/>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single" w:sz="4"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Валовая прибыль</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029</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32430</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54764</w:t>
            </w:r>
          </w:p>
        </w:tc>
      </w:tr>
      <w:tr w:rsidR="00042382" w:rsidRPr="00042382"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Коммерческие расходы</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030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         )</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         )</w:t>
            </w:r>
          </w:p>
        </w:tc>
      </w:tr>
      <w:tr w:rsidR="00042382" w:rsidRPr="00042382"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Управленческие расходы</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040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61025      )</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50645      )</w:t>
            </w:r>
          </w:p>
        </w:tc>
      </w:tr>
      <w:tr w:rsidR="00042382" w:rsidRPr="00042382"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Прибыль (убыток) от продаж</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050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-28595</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4119</w:t>
            </w:r>
          </w:p>
        </w:tc>
      </w:tr>
      <w:tr w:rsidR="00042382" w:rsidRPr="00042382" w:rsidTr="00927FDF">
        <w:trPr>
          <w:trHeight w:val="255"/>
        </w:trPr>
        <w:tc>
          <w:tcPr>
            <w:tcW w:w="5321" w:type="dxa"/>
            <w:tcBorders>
              <w:top w:val="single" w:sz="4" w:space="0" w:color="auto"/>
              <w:left w:val="single" w:sz="4" w:space="0" w:color="auto"/>
              <w:bottom w:val="nil"/>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firstLineChars="100" w:firstLine="201"/>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Прочие доходы и расходы</w:t>
            </w:r>
          </w:p>
        </w:tc>
        <w:tc>
          <w:tcPr>
            <w:tcW w:w="0" w:type="auto"/>
            <w:tcBorders>
              <w:top w:val="nil"/>
              <w:left w:val="nil"/>
              <w:bottom w:val="nil"/>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nil"/>
              <w:left w:val="nil"/>
              <w:bottom w:val="nil"/>
              <w:right w:val="single" w:sz="4" w:space="0" w:color="000000"/>
            </w:tcBorders>
            <w:noWrap/>
            <w:tcMar>
              <w:top w:w="15" w:type="dxa"/>
              <w:left w:w="180"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0" w:type="auto"/>
            <w:tcBorders>
              <w:top w:val="nil"/>
              <w:left w:val="nil"/>
              <w:bottom w:val="nil"/>
              <w:right w:val="single" w:sz="8"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r>
      <w:tr w:rsidR="00042382" w:rsidRPr="00042382" w:rsidTr="00927FDF">
        <w:trPr>
          <w:trHeight w:val="255"/>
        </w:trPr>
        <w:tc>
          <w:tcPr>
            <w:tcW w:w="5321" w:type="dxa"/>
            <w:tcBorders>
              <w:top w:val="nil"/>
              <w:left w:val="single" w:sz="4" w:space="0" w:color="auto"/>
              <w:bottom w:val="nil"/>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Проценты к получению</w:t>
            </w:r>
          </w:p>
        </w:tc>
        <w:tc>
          <w:tcPr>
            <w:tcW w:w="0" w:type="auto"/>
            <w:tcBorders>
              <w:top w:val="nil"/>
              <w:left w:val="single" w:sz="8" w:space="0" w:color="auto"/>
              <w:bottom w:val="nil"/>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060</w:t>
            </w:r>
          </w:p>
        </w:tc>
        <w:tc>
          <w:tcPr>
            <w:tcW w:w="0" w:type="auto"/>
            <w:tcBorders>
              <w:top w:val="nil"/>
              <w:left w:val="nil"/>
              <w:bottom w:val="nil"/>
              <w:right w:val="single" w:sz="4"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70</w:t>
            </w:r>
          </w:p>
        </w:tc>
        <w:tc>
          <w:tcPr>
            <w:tcW w:w="0" w:type="auto"/>
            <w:tcBorders>
              <w:top w:val="nil"/>
              <w:left w:val="nil"/>
              <w:bottom w:val="nil"/>
              <w:right w:val="single" w:sz="8"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295</w:t>
            </w:r>
          </w:p>
        </w:tc>
      </w:tr>
      <w:tr w:rsidR="00042382" w:rsidRPr="00042382"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Проценты к уплате</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070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679        )</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587       )</w:t>
            </w:r>
          </w:p>
        </w:tc>
      </w:tr>
      <w:tr w:rsidR="00042382" w:rsidRPr="00042382"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Доходы от участия в других организациях</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080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Прочие доходы</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090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24326</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31155</w:t>
            </w:r>
          </w:p>
        </w:tc>
      </w:tr>
      <w:tr w:rsidR="00042382" w:rsidRPr="00042382"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Прочие расходы</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100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61218      )</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27630       )</w:t>
            </w:r>
          </w:p>
        </w:tc>
      </w:tr>
      <w:tr w:rsidR="00042382" w:rsidRPr="00042382" w:rsidTr="00927FDF">
        <w:trPr>
          <w:trHeight w:val="319"/>
        </w:trPr>
        <w:tc>
          <w:tcPr>
            <w:tcW w:w="5321" w:type="dxa"/>
            <w:tcBorders>
              <w:top w:val="single" w:sz="4" w:space="0" w:color="auto"/>
              <w:left w:val="single" w:sz="4" w:space="0" w:color="auto"/>
              <w:bottom w:val="single" w:sz="4" w:space="0" w:color="auto"/>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firstLineChars="100" w:firstLine="201"/>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Прибыль (убыток) до налогообложения</w:t>
            </w:r>
          </w:p>
        </w:tc>
        <w:tc>
          <w:tcPr>
            <w:tcW w:w="0" w:type="auto"/>
            <w:tcBorders>
              <w:top w:val="single" w:sz="4" w:space="0" w:color="auto"/>
              <w:left w:val="nil"/>
              <w:bottom w:val="single" w:sz="4" w:space="0" w:color="auto"/>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140</w:t>
            </w:r>
          </w:p>
        </w:tc>
        <w:tc>
          <w:tcPr>
            <w:tcW w:w="0" w:type="auto"/>
            <w:tcBorders>
              <w:top w:val="single" w:sz="4" w:space="0" w:color="auto"/>
              <w:left w:val="nil"/>
              <w:bottom w:val="single" w:sz="4" w:space="0" w:color="auto"/>
              <w:right w:val="single" w:sz="4" w:space="0" w:color="000000"/>
            </w:tcBorders>
            <w:noWrap/>
            <w:tcMar>
              <w:top w:w="15" w:type="dxa"/>
              <w:left w:w="180"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-66096</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7352</w:t>
            </w:r>
          </w:p>
        </w:tc>
      </w:tr>
      <w:tr w:rsidR="00042382" w:rsidRPr="00042382" w:rsidTr="00927FDF">
        <w:trPr>
          <w:trHeight w:val="319"/>
        </w:trPr>
        <w:tc>
          <w:tcPr>
            <w:tcW w:w="5321" w:type="dxa"/>
            <w:tcBorders>
              <w:top w:val="nil"/>
              <w:left w:val="single" w:sz="4" w:space="0" w:color="auto"/>
              <w:bottom w:val="nil"/>
              <w:right w:val="nil"/>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Отложенные налоговые активы</w:t>
            </w:r>
          </w:p>
        </w:tc>
        <w:tc>
          <w:tcPr>
            <w:tcW w:w="0" w:type="auto"/>
            <w:tcBorders>
              <w:top w:val="nil"/>
              <w:left w:val="single" w:sz="8" w:space="0" w:color="auto"/>
              <w:bottom w:val="nil"/>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141</w:t>
            </w:r>
          </w:p>
        </w:tc>
        <w:tc>
          <w:tcPr>
            <w:tcW w:w="0" w:type="auto"/>
            <w:tcBorders>
              <w:top w:val="nil"/>
              <w:left w:val="nil"/>
              <w:bottom w:val="nil"/>
              <w:right w:val="single" w:sz="4"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5627</w:t>
            </w:r>
          </w:p>
        </w:tc>
        <w:tc>
          <w:tcPr>
            <w:tcW w:w="0" w:type="auto"/>
            <w:tcBorders>
              <w:top w:val="nil"/>
              <w:left w:val="nil"/>
              <w:bottom w:val="nil"/>
              <w:right w:val="single" w:sz="8"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r>
      <w:tr w:rsidR="00042382" w:rsidRPr="00042382"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Отложенные налоговые обязательства</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142</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3474      )</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2165</w:t>
            </w:r>
          </w:p>
        </w:tc>
      </w:tr>
      <w:tr w:rsidR="00042382" w:rsidRPr="00042382"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Текущий налог на прибыль</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150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7623       )</w:t>
            </w:r>
          </w:p>
        </w:tc>
      </w:tr>
      <w:tr w:rsidR="00042382" w:rsidRPr="00042382"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 xml:space="preserve">Другие платежи в бюджет </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180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17274      )</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r>
      <w:tr w:rsidR="00042382" w:rsidRPr="00042382" w:rsidTr="00927FDF">
        <w:trPr>
          <w:trHeight w:val="255"/>
        </w:trPr>
        <w:tc>
          <w:tcPr>
            <w:tcW w:w="5321" w:type="dxa"/>
            <w:tcBorders>
              <w:top w:val="single" w:sz="4" w:space="0" w:color="auto"/>
              <w:left w:val="single" w:sz="4" w:space="0" w:color="auto"/>
              <w:bottom w:val="nil"/>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firstLineChars="100" w:firstLine="201"/>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Чистая прибыль (убыток) отчетного</w:t>
            </w:r>
          </w:p>
        </w:tc>
        <w:tc>
          <w:tcPr>
            <w:tcW w:w="0" w:type="auto"/>
            <w:tcBorders>
              <w:top w:val="single" w:sz="4" w:space="0" w:color="auto"/>
              <w:left w:val="nil"/>
              <w:bottom w:val="nil"/>
              <w:right w:val="single" w:sz="4" w:space="0" w:color="000000"/>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8" w:space="0" w:color="000000"/>
              <w:right w:val="single" w:sz="4" w:space="0" w:color="000000"/>
            </w:tcBorders>
            <w:noWrap/>
            <w:tcMar>
              <w:top w:w="15" w:type="dxa"/>
              <w:left w:w="180"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-81217</w:t>
            </w:r>
          </w:p>
        </w:tc>
        <w:tc>
          <w:tcPr>
            <w:tcW w:w="0" w:type="auto"/>
            <w:vMerge w:val="restart"/>
            <w:tcBorders>
              <w:top w:val="single" w:sz="4" w:space="0" w:color="auto"/>
              <w:left w:val="single" w:sz="4" w:space="0" w:color="auto"/>
              <w:bottom w:val="single" w:sz="8" w:space="0" w:color="000000"/>
              <w:right w:val="single" w:sz="8"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1894</w:t>
            </w:r>
          </w:p>
        </w:tc>
      </w:tr>
      <w:tr w:rsidR="00042382" w:rsidRPr="00042382" w:rsidTr="00927FDF">
        <w:trPr>
          <w:trHeight w:val="270"/>
        </w:trPr>
        <w:tc>
          <w:tcPr>
            <w:tcW w:w="5321" w:type="dxa"/>
            <w:tcBorders>
              <w:top w:val="nil"/>
              <w:left w:val="single" w:sz="4" w:space="0" w:color="auto"/>
              <w:bottom w:val="single" w:sz="8" w:space="0" w:color="auto"/>
              <w:right w:val="single" w:sz="8" w:space="0" w:color="000000"/>
            </w:tcBorders>
            <w:noWrap/>
            <w:tcMar>
              <w:top w:w="15" w:type="dxa"/>
              <w:left w:w="180"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ind w:firstLineChars="100" w:firstLine="201"/>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Периода</w:t>
            </w:r>
          </w:p>
        </w:tc>
        <w:tc>
          <w:tcPr>
            <w:tcW w:w="0" w:type="auto"/>
            <w:tcBorders>
              <w:top w:val="nil"/>
              <w:left w:val="nil"/>
              <w:bottom w:val="single" w:sz="8" w:space="0" w:color="auto"/>
              <w:right w:val="single" w:sz="4"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190</w:t>
            </w:r>
          </w:p>
        </w:tc>
        <w:tc>
          <w:tcPr>
            <w:tcW w:w="0" w:type="auto"/>
            <w:vMerge/>
            <w:tcBorders>
              <w:top w:val="single" w:sz="4" w:space="0" w:color="auto"/>
              <w:left w:val="single" w:sz="4" w:space="0" w:color="auto"/>
              <w:bottom w:val="single" w:sz="8"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single" w:sz="4" w:space="0" w:color="auto"/>
              <w:left w:val="single" w:sz="4" w:space="0" w:color="auto"/>
              <w:bottom w:val="single" w:sz="8"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255"/>
        </w:trPr>
        <w:tc>
          <w:tcPr>
            <w:tcW w:w="5321" w:type="dxa"/>
            <w:tcBorders>
              <w:top w:val="nil"/>
              <w:left w:val="single" w:sz="4" w:space="0" w:color="auto"/>
              <w:bottom w:val="nil"/>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СПРАВОЧНО.</w:t>
            </w:r>
          </w:p>
        </w:tc>
        <w:tc>
          <w:tcPr>
            <w:tcW w:w="0" w:type="auto"/>
            <w:tcBorders>
              <w:top w:val="nil"/>
              <w:left w:val="single" w:sz="8" w:space="0" w:color="auto"/>
              <w:bottom w:val="nil"/>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val="restart"/>
            <w:tcBorders>
              <w:top w:val="single" w:sz="8" w:space="0" w:color="auto"/>
              <w:left w:val="single" w:sz="4" w:space="0" w:color="auto"/>
              <w:bottom w:val="single" w:sz="4" w:space="0" w:color="000000"/>
              <w:right w:val="single" w:sz="4"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13711</w:t>
            </w:r>
          </w:p>
        </w:tc>
        <w:tc>
          <w:tcPr>
            <w:tcW w:w="0" w:type="auto"/>
            <w:vMerge w:val="restart"/>
            <w:tcBorders>
              <w:top w:val="single" w:sz="8" w:space="0" w:color="auto"/>
              <w:left w:val="single" w:sz="4" w:space="0" w:color="auto"/>
              <w:bottom w:val="single" w:sz="4" w:space="0" w:color="000000"/>
              <w:right w:val="single" w:sz="8"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3694</w:t>
            </w:r>
          </w:p>
        </w:tc>
      </w:tr>
      <w:tr w:rsidR="00042382" w:rsidRPr="00042382" w:rsidTr="00927FDF">
        <w:trPr>
          <w:trHeight w:val="255"/>
        </w:trPr>
        <w:tc>
          <w:tcPr>
            <w:tcW w:w="5321"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Постоянные налоговые обязательства (активы)</w:t>
            </w:r>
          </w:p>
        </w:tc>
        <w:tc>
          <w:tcPr>
            <w:tcW w:w="0" w:type="auto"/>
            <w:tcBorders>
              <w:top w:val="nil"/>
              <w:left w:val="single" w:sz="8"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200</w:t>
            </w:r>
          </w:p>
        </w:tc>
        <w:tc>
          <w:tcPr>
            <w:tcW w:w="0" w:type="auto"/>
            <w:vMerge/>
            <w:tcBorders>
              <w:top w:val="single" w:sz="8"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single" w:sz="8"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Базовая прибыль (убыток) на акцию</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201</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r>
      <w:tr w:rsidR="00042382" w:rsidRPr="00042382"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Разводненная прибыль (убыток) на акцию</w:t>
            </w:r>
          </w:p>
        </w:tc>
        <w:tc>
          <w:tcPr>
            <w:tcW w:w="0" w:type="auto"/>
            <w:tcBorders>
              <w:top w:val="single" w:sz="4" w:space="0" w:color="auto"/>
              <w:left w:val="single" w:sz="8" w:space="0" w:color="auto"/>
              <w:bottom w:val="single" w:sz="8"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single" w:sz="4" w:space="0" w:color="auto"/>
              <w:left w:val="nil"/>
              <w:bottom w:val="single" w:sz="8"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0" w:type="auto"/>
            <w:tcBorders>
              <w:top w:val="single" w:sz="4" w:space="0" w:color="auto"/>
              <w:left w:val="nil"/>
              <w:bottom w:val="single" w:sz="8" w:space="0" w:color="auto"/>
              <w:right w:val="single" w:sz="8"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bl>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20"/>
          <w:szCs w:val="20"/>
          <w:lang w:eastAsia="ru-RU"/>
        </w:rPr>
      </w:pPr>
    </w:p>
    <w:tbl>
      <w:tblPr>
        <w:tblW w:w="0" w:type="auto"/>
        <w:tblLayout w:type="fixed"/>
        <w:tblCellMar>
          <w:left w:w="0" w:type="dxa"/>
          <w:right w:w="0" w:type="dxa"/>
        </w:tblCellMar>
        <w:tblLook w:val="0000" w:firstRow="0" w:lastRow="0" w:firstColumn="0" w:lastColumn="0" w:noHBand="0" w:noVBand="0"/>
      </w:tblPr>
      <w:tblGrid>
        <w:gridCol w:w="4833"/>
        <w:gridCol w:w="567"/>
        <w:gridCol w:w="830"/>
        <w:gridCol w:w="992"/>
        <w:gridCol w:w="830"/>
        <w:gridCol w:w="1277"/>
      </w:tblGrid>
      <w:tr w:rsidR="00042382" w:rsidRPr="00042382" w:rsidTr="00927FDF">
        <w:trPr>
          <w:trHeight w:val="300"/>
        </w:trPr>
        <w:tc>
          <w:tcPr>
            <w:tcW w:w="9329" w:type="dxa"/>
            <w:gridSpan w:val="6"/>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lang w:eastAsia="ru-RU"/>
              </w:rPr>
            </w:pPr>
            <w:r w:rsidRPr="00042382">
              <w:rPr>
                <w:rFonts w:ascii="Arial" w:eastAsia="Times New Roman" w:hAnsi="Arial" w:cs="Arial"/>
                <w:b/>
                <w:bCs/>
                <w:lang w:eastAsia="ru-RU"/>
              </w:rPr>
              <w:t>Расшифровка отдельных прибылей и убытков</w:t>
            </w:r>
          </w:p>
        </w:tc>
      </w:tr>
      <w:tr w:rsidR="00042382" w:rsidRPr="00042382" w:rsidTr="00927FDF">
        <w:trPr>
          <w:trHeight w:val="102"/>
        </w:trPr>
        <w:tc>
          <w:tcPr>
            <w:tcW w:w="9329" w:type="dxa"/>
            <w:gridSpan w:val="6"/>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sz w:val="12"/>
                <w:szCs w:val="12"/>
                <w:lang w:eastAsia="ru-RU"/>
              </w:rPr>
            </w:pPr>
          </w:p>
        </w:tc>
      </w:tr>
      <w:tr w:rsidR="00042382" w:rsidRPr="00042382" w:rsidTr="00927FDF">
        <w:trPr>
          <w:trHeight w:val="240"/>
        </w:trPr>
        <w:tc>
          <w:tcPr>
            <w:tcW w:w="5400" w:type="dxa"/>
            <w:gridSpan w:val="2"/>
            <w:tcBorders>
              <w:top w:val="single" w:sz="4" w:space="0" w:color="auto"/>
              <w:left w:val="single" w:sz="4" w:space="0" w:color="auto"/>
              <w:bottom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Показатель</w:t>
            </w:r>
          </w:p>
        </w:tc>
        <w:tc>
          <w:tcPr>
            <w:tcW w:w="1822" w:type="dxa"/>
            <w:gridSpan w:val="2"/>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За отчетный период</w:t>
            </w:r>
          </w:p>
        </w:tc>
        <w:tc>
          <w:tcPr>
            <w:tcW w:w="2107" w:type="dxa"/>
            <w:gridSpan w:val="2"/>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За аналогичный период</w:t>
            </w:r>
          </w:p>
        </w:tc>
      </w:tr>
      <w:tr w:rsidR="00042382" w:rsidRPr="00042382" w:rsidTr="00927FDF">
        <w:trPr>
          <w:trHeight w:val="240"/>
        </w:trPr>
        <w:tc>
          <w:tcPr>
            <w:tcW w:w="5400" w:type="dxa"/>
            <w:gridSpan w:val="2"/>
            <w:tcBorders>
              <w:top w:val="nil"/>
              <w:left w:val="single" w:sz="4" w:space="0" w:color="auto"/>
              <w:bottom w:val="single" w:sz="4" w:space="0" w:color="auto"/>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1822"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2107"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предыдущего года</w:t>
            </w:r>
          </w:p>
        </w:tc>
      </w:tr>
      <w:tr w:rsidR="00042382" w:rsidRPr="00042382" w:rsidTr="00927FDF">
        <w:trPr>
          <w:trHeight w:val="240"/>
        </w:trPr>
        <w:tc>
          <w:tcPr>
            <w:tcW w:w="4833"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наименование</w:t>
            </w:r>
          </w:p>
        </w:tc>
        <w:tc>
          <w:tcPr>
            <w:tcW w:w="567"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код</w:t>
            </w:r>
          </w:p>
        </w:tc>
        <w:tc>
          <w:tcPr>
            <w:tcW w:w="830"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прибыль</w:t>
            </w:r>
          </w:p>
        </w:tc>
        <w:tc>
          <w:tcPr>
            <w:tcW w:w="992"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убыток</w:t>
            </w:r>
          </w:p>
        </w:tc>
        <w:tc>
          <w:tcPr>
            <w:tcW w:w="830"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прибыль</w:t>
            </w:r>
          </w:p>
        </w:tc>
        <w:tc>
          <w:tcPr>
            <w:tcW w:w="1277"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убыток</w:t>
            </w:r>
          </w:p>
        </w:tc>
      </w:tr>
      <w:tr w:rsidR="00042382" w:rsidRPr="00042382" w:rsidTr="00927FDF">
        <w:trPr>
          <w:trHeight w:val="255"/>
        </w:trPr>
        <w:tc>
          <w:tcPr>
            <w:tcW w:w="4833" w:type="dxa"/>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1</w:t>
            </w:r>
          </w:p>
        </w:tc>
        <w:tc>
          <w:tcPr>
            <w:tcW w:w="567" w:type="dxa"/>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2</w:t>
            </w:r>
          </w:p>
        </w:tc>
        <w:tc>
          <w:tcPr>
            <w:tcW w:w="830" w:type="dxa"/>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3</w:t>
            </w:r>
          </w:p>
        </w:tc>
        <w:tc>
          <w:tcPr>
            <w:tcW w:w="992" w:type="dxa"/>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4</w:t>
            </w:r>
          </w:p>
        </w:tc>
        <w:tc>
          <w:tcPr>
            <w:tcW w:w="830" w:type="dxa"/>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5</w:t>
            </w:r>
          </w:p>
        </w:tc>
        <w:tc>
          <w:tcPr>
            <w:tcW w:w="1277" w:type="dxa"/>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6</w:t>
            </w:r>
          </w:p>
        </w:tc>
      </w:tr>
      <w:tr w:rsidR="00042382" w:rsidRPr="00042382" w:rsidTr="00927FDF">
        <w:trPr>
          <w:trHeight w:val="255"/>
        </w:trPr>
        <w:tc>
          <w:tcPr>
            <w:tcW w:w="4833" w:type="dxa"/>
            <w:vMerge w:val="restart"/>
            <w:tcBorders>
              <w:top w:val="single" w:sz="4" w:space="0" w:color="auto"/>
              <w:left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before="20" w:after="4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Штрафы, пени и неустойки, признанные или по которым получены решения суда (арбитражного суда) об их взыскании</w:t>
            </w:r>
          </w:p>
        </w:tc>
        <w:tc>
          <w:tcPr>
            <w:tcW w:w="567" w:type="dxa"/>
            <w:tcBorders>
              <w:top w:val="single" w:sz="8" w:space="0" w:color="auto"/>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830" w:type="dxa"/>
            <w:vMerge w:val="restart"/>
            <w:tcBorders>
              <w:top w:val="single" w:sz="8" w:space="0" w:color="auto"/>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373</w:t>
            </w:r>
          </w:p>
        </w:tc>
        <w:tc>
          <w:tcPr>
            <w:tcW w:w="992" w:type="dxa"/>
            <w:vMerge w:val="restart"/>
            <w:tcBorders>
              <w:top w:val="single" w:sz="8" w:space="0" w:color="auto"/>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162</w:t>
            </w:r>
          </w:p>
        </w:tc>
        <w:tc>
          <w:tcPr>
            <w:tcW w:w="830" w:type="dxa"/>
            <w:vMerge w:val="restart"/>
            <w:tcBorders>
              <w:top w:val="single" w:sz="8" w:space="0" w:color="auto"/>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24</w:t>
            </w:r>
          </w:p>
        </w:tc>
        <w:tc>
          <w:tcPr>
            <w:tcW w:w="1277" w:type="dxa"/>
            <w:vMerge w:val="restart"/>
            <w:tcBorders>
              <w:top w:val="single" w:sz="8" w:space="0" w:color="auto"/>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154</w:t>
            </w:r>
          </w:p>
        </w:tc>
      </w:tr>
      <w:tr w:rsidR="00042382" w:rsidRPr="00042382" w:rsidTr="00927FDF">
        <w:trPr>
          <w:trHeight w:val="255"/>
        </w:trPr>
        <w:tc>
          <w:tcPr>
            <w:tcW w:w="4833" w:type="dxa"/>
            <w:vMerge/>
            <w:tcBorders>
              <w:left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before="20" w:after="40" w:line="240" w:lineRule="auto"/>
              <w:rPr>
                <w:rFonts w:ascii="Arial" w:eastAsia="Times New Roman" w:hAnsi="Arial" w:cs="Arial"/>
                <w:sz w:val="20"/>
                <w:szCs w:val="20"/>
                <w:lang w:eastAsia="ru-RU"/>
              </w:rPr>
            </w:pPr>
          </w:p>
        </w:tc>
        <w:tc>
          <w:tcPr>
            <w:tcW w:w="567"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830" w:type="dxa"/>
            <w:vMerge/>
            <w:tcBorders>
              <w:top w:val="single" w:sz="8" w:space="0" w:color="auto"/>
              <w:left w:val="single" w:sz="4" w:space="0" w:color="auto"/>
              <w:bottom w:val="nil"/>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992" w:type="dxa"/>
            <w:vMerge/>
            <w:tcBorders>
              <w:top w:val="single" w:sz="8" w:space="0" w:color="auto"/>
              <w:left w:val="single" w:sz="4" w:space="0" w:color="auto"/>
              <w:bottom w:val="nil"/>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830" w:type="dxa"/>
            <w:vMerge/>
            <w:tcBorders>
              <w:top w:val="single" w:sz="8" w:space="0" w:color="auto"/>
              <w:left w:val="single" w:sz="4" w:space="0" w:color="auto"/>
              <w:bottom w:val="nil"/>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1277" w:type="dxa"/>
            <w:vMerge/>
            <w:tcBorders>
              <w:top w:val="single" w:sz="8" w:space="0" w:color="auto"/>
              <w:left w:val="nil"/>
              <w:bottom w:val="nil"/>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255"/>
        </w:trPr>
        <w:tc>
          <w:tcPr>
            <w:tcW w:w="4833" w:type="dxa"/>
            <w:vMerge/>
            <w:tcBorders>
              <w:left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before="20" w:after="40" w:line="240" w:lineRule="auto"/>
              <w:rPr>
                <w:rFonts w:ascii="Arial" w:eastAsia="Times New Roman" w:hAnsi="Arial" w:cs="Arial"/>
                <w:sz w:val="20"/>
                <w:szCs w:val="20"/>
                <w:lang w:eastAsia="ru-RU"/>
              </w:rPr>
            </w:pPr>
          </w:p>
        </w:tc>
        <w:tc>
          <w:tcPr>
            <w:tcW w:w="567"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830" w:type="dxa"/>
            <w:vMerge/>
            <w:tcBorders>
              <w:top w:val="single" w:sz="8" w:space="0" w:color="auto"/>
              <w:left w:val="single" w:sz="4" w:space="0" w:color="auto"/>
              <w:bottom w:val="nil"/>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992" w:type="dxa"/>
            <w:vMerge/>
            <w:tcBorders>
              <w:top w:val="single" w:sz="8" w:space="0" w:color="auto"/>
              <w:left w:val="single" w:sz="4" w:space="0" w:color="auto"/>
              <w:bottom w:val="nil"/>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830" w:type="dxa"/>
            <w:vMerge/>
            <w:tcBorders>
              <w:top w:val="single" w:sz="8" w:space="0" w:color="auto"/>
              <w:left w:val="single" w:sz="4" w:space="0" w:color="auto"/>
              <w:bottom w:val="nil"/>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1277" w:type="dxa"/>
            <w:vMerge/>
            <w:tcBorders>
              <w:top w:val="single" w:sz="8" w:space="0" w:color="auto"/>
              <w:left w:val="nil"/>
              <w:bottom w:val="nil"/>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67"/>
        </w:trPr>
        <w:tc>
          <w:tcPr>
            <w:tcW w:w="4833" w:type="dxa"/>
            <w:vMerge/>
            <w:tcBorders>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p>
        </w:tc>
        <w:tc>
          <w:tcPr>
            <w:tcW w:w="567"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210</w:t>
            </w:r>
          </w:p>
        </w:tc>
        <w:tc>
          <w:tcPr>
            <w:tcW w:w="830" w:type="dxa"/>
            <w:vMerge/>
            <w:tcBorders>
              <w:top w:val="single" w:sz="8" w:space="0" w:color="auto"/>
              <w:left w:val="single" w:sz="4" w:space="0" w:color="auto"/>
              <w:bottom w:val="nil"/>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992" w:type="dxa"/>
            <w:vMerge/>
            <w:tcBorders>
              <w:top w:val="single" w:sz="8" w:space="0" w:color="auto"/>
              <w:left w:val="single" w:sz="4" w:space="0" w:color="auto"/>
              <w:bottom w:val="nil"/>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830" w:type="dxa"/>
            <w:vMerge/>
            <w:tcBorders>
              <w:top w:val="single" w:sz="8" w:space="0" w:color="auto"/>
              <w:left w:val="single" w:sz="4" w:space="0" w:color="auto"/>
              <w:bottom w:val="nil"/>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1277" w:type="dxa"/>
            <w:vMerge/>
            <w:tcBorders>
              <w:top w:val="single" w:sz="8" w:space="0" w:color="auto"/>
              <w:left w:val="nil"/>
              <w:bottom w:val="nil"/>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319"/>
        </w:trPr>
        <w:tc>
          <w:tcPr>
            <w:tcW w:w="4833"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Прибыль (убыток) прошлых лет</w:t>
            </w:r>
          </w:p>
        </w:tc>
        <w:tc>
          <w:tcPr>
            <w:tcW w:w="567" w:type="dxa"/>
            <w:tcBorders>
              <w:top w:val="single" w:sz="4" w:space="0" w:color="auto"/>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220</w:t>
            </w:r>
          </w:p>
        </w:tc>
        <w:tc>
          <w:tcPr>
            <w:tcW w:w="83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992"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830"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1277" w:type="dxa"/>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r>
      <w:tr w:rsidR="00042382" w:rsidRPr="00042382" w:rsidTr="00927FDF">
        <w:trPr>
          <w:trHeight w:val="255"/>
        </w:trPr>
        <w:tc>
          <w:tcPr>
            <w:tcW w:w="4833" w:type="dxa"/>
            <w:vMerge w:val="restart"/>
            <w:tcBorders>
              <w:top w:val="nil"/>
              <w:left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before="20" w:after="4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Возмещение убытков, причиненных неисполнением или ненадлежащим исполнением обязательств</w:t>
            </w:r>
          </w:p>
        </w:tc>
        <w:tc>
          <w:tcPr>
            <w:tcW w:w="567"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830" w:type="dxa"/>
            <w:vMerge w:val="restart"/>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9</w:t>
            </w:r>
          </w:p>
        </w:tc>
        <w:tc>
          <w:tcPr>
            <w:tcW w:w="992" w:type="dxa"/>
            <w:vMerge w:val="restart"/>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265</w:t>
            </w:r>
          </w:p>
        </w:tc>
        <w:tc>
          <w:tcPr>
            <w:tcW w:w="830" w:type="dxa"/>
            <w:vMerge w:val="restart"/>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1277" w:type="dxa"/>
            <w:vMerge w:val="restart"/>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r>
      <w:tr w:rsidR="00042382" w:rsidRPr="00042382" w:rsidTr="00927FDF">
        <w:trPr>
          <w:trHeight w:val="255"/>
        </w:trPr>
        <w:tc>
          <w:tcPr>
            <w:tcW w:w="4833" w:type="dxa"/>
            <w:vMerge/>
            <w:tcBorders>
              <w:left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before="20" w:after="40" w:line="240" w:lineRule="auto"/>
              <w:rPr>
                <w:rFonts w:ascii="Arial" w:eastAsia="Times New Roman" w:hAnsi="Arial" w:cs="Arial"/>
                <w:sz w:val="20"/>
                <w:szCs w:val="20"/>
                <w:lang w:eastAsia="ru-RU"/>
              </w:rPr>
            </w:pPr>
          </w:p>
        </w:tc>
        <w:tc>
          <w:tcPr>
            <w:tcW w:w="567"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830" w:type="dxa"/>
            <w:vMerge/>
            <w:tcBorders>
              <w:top w:val="nil"/>
              <w:left w:val="single" w:sz="4" w:space="0" w:color="auto"/>
              <w:bottom w:val="nil"/>
              <w:right w:val="single" w:sz="4" w:space="0" w:color="auto"/>
            </w:tcBorders>
            <w:vAlign w:val="center"/>
          </w:tcPr>
          <w:p w:rsidR="00042382" w:rsidRPr="00042382" w:rsidRDefault="00042382" w:rsidP="00042382">
            <w:pPr>
              <w:spacing w:after="0" w:line="240" w:lineRule="auto"/>
              <w:rPr>
                <w:rFonts w:ascii="Arial CYR" w:eastAsia="Times New Roman" w:hAnsi="Arial CYR" w:cs="Arial CYR"/>
                <w:sz w:val="20"/>
                <w:szCs w:val="20"/>
                <w:lang w:eastAsia="ru-RU"/>
              </w:rPr>
            </w:pPr>
          </w:p>
        </w:tc>
        <w:tc>
          <w:tcPr>
            <w:tcW w:w="992" w:type="dxa"/>
            <w:vMerge/>
            <w:tcBorders>
              <w:top w:val="nil"/>
              <w:left w:val="single" w:sz="4" w:space="0" w:color="auto"/>
              <w:bottom w:val="nil"/>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830" w:type="dxa"/>
            <w:vMerge/>
            <w:tcBorders>
              <w:top w:val="nil"/>
              <w:left w:val="single" w:sz="4" w:space="0" w:color="auto"/>
              <w:bottom w:val="nil"/>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1277" w:type="dxa"/>
            <w:vMerge/>
            <w:tcBorders>
              <w:top w:val="nil"/>
              <w:left w:val="nil"/>
              <w:bottom w:val="nil"/>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255"/>
        </w:trPr>
        <w:tc>
          <w:tcPr>
            <w:tcW w:w="4833" w:type="dxa"/>
            <w:vMerge/>
            <w:tcBorders>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p>
        </w:tc>
        <w:tc>
          <w:tcPr>
            <w:tcW w:w="567"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230</w:t>
            </w:r>
          </w:p>
        </w:tc>
        <w:tc>
          <w:tcPr>
            <w:tcW w:w="830" w:type="dxa"/>
            <w:vMerge/>
            <w:tcBorders>
              <w:top w:val="nil"/>
              <w:left w:val="single" w:sz="4" w:space="0" w:color="auto"/>
              <w:bottom w:val="nil"/>
              <w:right w:val="single" w:sz="4" w:space="0" w:color="auto"/>
            </w:tcBorders>
            <w:vAlign w:val="center"/>
          </w:tcPr>
          <w:p w:rsidR="00042382" w:rsidRPr="00042382" w:rsidRDefault="00042382" w:rsidP="00042382">
            <w:pPr>
              <w:spacing w:after="0" w:line="240" w:lineRule="auto"/>
              <w:rPr>
                <w:rFonts w:ascii="Arial CYR" w:eastAsia="Times New Roman" w:hAnsi="Arial CYR" w:cs="Arial CYR"/>
                <w:sz w:val="20"/>
                <w:szCs w:val="20"/>
                <w:lang w:eastAsia="ru-RU"/>
              </w:rPr>
            </w:pPr>
          </w:p>
        </w:tc>
        <w:tc>
          <w:tcPr>
            <w:tcW w:w="992" w:type="dxa"/>
            <w:vMerge/>
            <w:tcBorders>
              <w:top w:val="nil"/>
              <w:left w:val="single" w:sz="4" w:space="0" w:color="auto"/>
              <w:bottom w:val="nil"/>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830" w:type="dxa"/>
            <w:vMerge/>
            <w:tcBorders>
              <w:top w:val="nil"/>
              <w:left w:val="single" w:sz="4" w:space="0" w:color="auto"/>
              <w:bottom w:val="nil"/>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1277" w:type="dxa"/>
            <w:vMerge/>
            <w:tcBorders>
              <w:top w:val="nil"/>
              <w:left w:val="nil"/>
              <w:bottom w:val="nil"/>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255"/>
        </w:trPr>
        <w:tc>
          <w:tcPr>
            <w:tcW w:w="4833" w:type="dxa"/>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Курсовые разницы по операциям</w:t>
            </w:r>
          </w:p>
        </w:tc>
        <w:tc>
          <w:tcPr>
            <w:tcW w:w="567" w:type="dxa"/>
            <w:tcBorders>
              <w:top w:val="single" w:sz="4" w:space="0" w:color="auto"/>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830" w:type="dxa"/>
            <w:vMerge w:val="restart"/>
            <w:tcBorders>
              <w:top w:val="single" w:sz="4" w:space="0" w:color="auto"/>
              <w:left w:val="single" w:sz="4" w:space="0" w:color="auto"/>
              <w:bottom w:val="single" w:sz="4" w:space="0" w:color="000000"/>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779</w:t>
            </w:r>
          </w:p>
        </w:tc>
        <w:tc>
          <w:tcPr>
            <w:tcW w:w="992" w:type="dxa"/>
            <w:vMerge w:val="restart"/>
            <w:tcBorders>
              <w:top w:val="single" w:sz="4" w:space="0" w:color="auto"/>
              <w:left w:val="single" w:sz="4" w:space="0" w:color="auto"/>
              <w:bottom w:val="single" w:sz="4" w:space="0" w:color="000000"/>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623</w:t>
            </w:r>
          </w:p>
        </w:tc>
        <w:tc>
          <w:tcPr>
            <w:tcW w:w="830" w:type="dxa"/>
            <w:vMerge w:val="restart"/>
            <w:tcBorders>
              <w:top w:val="single" w:sz="4" w:space="0" w:color="auto"/>
              <w:left w:val="single" w:sz="4" w:space="0" w:color="auto"/>
              <w:bottom w:val="single" w:sz="4" w:space="0" w:color="000000"/>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373</w:t>
            </w:r>
          </w:p>
        </w:tc>
        <w:tc>
          <w:tcPr>
            <w:tcW w:w="1277" w:type="dxa"/>
            <w:vMerge w:val="restart"/>
            <w:tcBorders>
              <w:top w:val="single" w:sz="4" w:space="0" w:color="auto"/>
              <w:left w:val="nil"/>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160</w:t>
            </w:r>
          </w:p>
        </w:tc>
      </w:tr>
      <w:tr w:rsidR="00042382" w:rsidRPr="00042382" w:rsidTr="00927FDF">
        <w:trPr>
          <w:trHeight w:val="255"/>
        </w:trPr>
        <w:tc>
          <w:tcPr>
            <w:tcW w:w="4833"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в иностранной валюте</w:t>
            </w:r>
          </w:p>
        </w:tc>
        <w:tc>
          <w:tcPr>
            <w:tcW w:w="567" w:type="dxa"/>
            <w:tcBorders>
              <w:top w:val="nil"/>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240</w:t>
            </w:r>
          </w:p>
        </w:tc>
        <w:tc>
          <w:tcPr>
            <w:tcW w:w="830" w:type="dxa"/>
            <w:vMerge/>
            <w:tcBorders>
              <w:top w:val="single" w:sz="4" w:space="0" w:color="auto"/>
              <w:left w:val="single" w:sz="4" w:space="0" w:color="auto"/>
              <w:bottom w:val="single" w:sz="4" w:space="0" w:color="000000"/>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992" w:type="dxa"/>
            <w:vMerge/>
            <w:tcBorders>
              <w:top w:val="single" w:sz="4" w:space="0" w:color="auto"/>
              <w:left w:val="single" w:sz="4" w:space="0" w:color="auto"/>
              <w:bottom w:val="single" w:sz="4" w:space="0" w:color="000000"/>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830" w:type="dxa"/>
            <w:vMerge/>
            <w:tcBorders>
              <w:top w:val="single" w:sz="4" w:space="0" w:color="auto"/>
              <w:left w:val="single" w:sz="4" w:space="0" w:color="auto"/>
              <w:bottom w:val="single" w:sz="4" w:space="0" w:color="000000"/>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1277" w:type="dxa"/>
            <w:vMerge/>
            <w:tcBorders>
              <w:top w:val="single" w:sz="4" w:space="0" w:color="auto"/>
              <w:left w:val="nil"/>
              <w:bottom w:val="single" w:sz="4"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319"/>
        </w:trPr>
        <w:tc>
          <w:tcPr>
            <w:tcW w:w="4833" w:type="dxa"/>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Отчисления в оценочные резервы</w:t>
            </w:r>
          </w:p>
        </w:tc>
        <w:tc>
          <w:tcPr>
            <w:tcW w:w="567"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250</w:t>
            </w:r>
          </w:p>
        </w:tc>
        <w:tc>
          <w:tcPr>
            <w:tcW w:w="830" w:type="dxa"/>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Х</w:t>
            </w:r>
          </w:p>
        </w:tc>
        <w:tc>
          <w:tcPr>
            <w:tcW w:w="992"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830"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х</w:t>
            </w:r>
          </w:p>
        </w:tc>
        <w:tc>
          <w:tcPr>
            <w:tcW w:w="1277" w:type="dxa"/>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r>
      <w:tr w:rsidR="00042382" w:rsidRPr="00042382" w:rsidTr="00927FDF">
        <w:trPr>
          <w:trHeight w:val="255"/>
        </w:trPr>
        <w:tc>
          <w:tcPr>
            <w:tcW w:w="4833" w:type="dxa"/>
            <w:vMerge w:val="restart"/>
            <w:tcBorders>
              <w:top w:val="single" w:sz="4" w:space="0" w:color="auto"/>
              <w:left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Списание дебиторских и кредиторских</w:t>
            </w:r>
          </w:p>
          <w:p w:rsidR="00042382" w:rsidRPr="00042382" w:rsidRDefault="00042382" w:rsidP="00042382">
            <w:pPr>
              <w:widowControl w:val="0"/>
              <w:autoSpaceDE w:val="0"/>
              <w:autoSpaceDN w:val="0"/>
              <w:adjustRightInd w:val="0"/>
              <w:spacing w:before="20" w:after="4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задолженностей, по которым истек срок исковой давности</w:t>
            </w:r>
          </w:p>
        </w:tc>
        <w:tc>
          <w:tcPr>
            <w:tcW w:w="567" w:type="dxa"/>
            <w:tcBorders>
              <w:top w:val="single" w:sz="4" w:space="0" w:color="auto"/>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830" w:type="dxa"/>
            <w:vMerge w:val="restart"/>
            <w:tcBorders>
              <w:top w:val="single" w:sz="4" w:space="0" w:color="auto"/>
              <w:left w:val="single" w:sz="4" w:space="0" w:color="auto"/>
              <w:bottom w:val="single" w:sz="4" w:space="0" w:color="000000"/>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15</w:t>
            </w:r>
          </w:p>
        </w:tc>
        <w:tc>
          <w:tcPr>
            <w:tcW w:w="992" w:type="dxa"/>
            <w:vMerge w:val="restart"/>
            <w:tcBorders>
              <w:top w:val="single" w:sz="4" w:space="0" w:color="auto"/>
              <w:left w:val="single" w:sz="4" w:space="0" w:color="auto"/>
              <w:bottom w:val="single" w:sz="4" w:space="0" w:color="000000"/>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18</w:t>
            </w:r>
          </w:p>
        </w:tc>
        <w:tc>
          <w:tcPr>
            <w:tcW w:w="830" w:type="dxa"/>
            <w:vMerge w:val="restart"/>
            <w:tcBorders>
              <w:top w:val="single" w:sz="4" w:space="0" w:color="auto"/>
              <w:left w:val="single" w:sz="4" w:space="0" w:color="auto"/>
              <w:bottom w:val="single" w:sz="4" w:space="0" w:color="000000"/>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2364</w:t>
            </w:r>
          </w:p>
        </w:tc>
        <w:tc>
          <w:tcPr>
            <w:tcW w:w="1277" w:type="dxa"/>
            <w:vMerge w:val="restart"/>
            <w:tcBorders>
              <w:top w:val="single" w:sz="4" w:space="0" w:color="auto"/>
              <w:left w:val="nil"/>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5</w:t>
            </w:r>
          </w:p>
        </w:tc>
      </w:tr>
      <w:tr w:rsidR="00042382" w:rsidRPr="00042382" w:rsidTr="00927FDF">
        <w:trPr>
          <w:trHeight w:val="255"/>
        </w:trPr>
        <w:tc>
          <w:tcPr>
            <w:tcW w:w="4833" w:type="dxa"/>
            <w:vMerge/>
            <w:tcBorders>
              <w:left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before="20" w:after="40" w:line="240" w:lineRule="auto"/>
              <w:rPr>
                <w:rFonts w:ascii="Arial" w:eastAsia="Times New Roman" w:hAnsi="Arial" w:cs="Arial"/>
                <w:sz w:val="20"/>
                <w:szCs w:val="20"/>
                <w:lang w:eastAsia="ru-RU"/>
              </w:rPr>
            </w:pPr>
          </w:p>
        </w:tc>
        <w:tc>
          <w:tcPr>
            <w:tcW w:w="567"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830" w:type="dxa"/>
            <w:vMerge/>
            <w:tcBorders>
              <w:top w:val="single" w:sz="4" w:space="0" w:color="auto"/>
              <w:left w:val="single" w:sz="4" w:space="0" w:color="auto"/>
              <w:bottom w:val="single" w:sz="4" w:space="0" w:color="000000"/>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992" w:type="dxa"/>
            <w:vMerge/>
            <w:tcBorders>
              <w:top w:val="single" w:sz="4" w:space="0" w:color="auto"/>
              <w:left w:val="single" w:sz="4" w:space="0" w:color="auto"/>
              <w:bottom w:val="single" w:sz="4" w:space="0" w:color="000000"/>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830" w:type="dxa"/>
            <w:vMerge/>
            <w:tcBorders>
              <w:top w:val="single" w:sz="4" w:space="0" w:color="auto"/>
              <w:left w:val="single" w:sz="4" w:space="0" w:color="auto"/>
              <w:bottom w:val="single" w:sz="4" w:space="0" w:color="000000"/>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1277" w:type="dxa"/>
            <w:vMerge/>
            <w:tcBorders>
              <w:top w:val="single" w:sz="4" w:space="0" w:color="auto"/>
              <w:left w:val="nil"/>
              <w:bottom w:val="single" w:sz="4"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255"/>
        </w:trPr>
        <w:tc>
          <w:tcPr>
            <w:tcW w:w="4833" w:type="dxa"/>
            <w:vMerge/>
            <w:tcBorders>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p>
        </w:tc>
        <w:tc>
          <w:tcPr>
            <w:tcW w:w="567" w:type="dxa"/>
            <w:tcBorders>
              <w:top w:val="nil"/>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260</w:t>
            </w:r>
          </w:p>
        </w:tc>
        <w:tc>
          <w:tcPr>
            <w:tcW w:w="830" w:type="dxa"/>
            <w:vMerge/>
            <w:tcBorders>
              <w:top w:val="single" w:sz="4" w:space="0" w:color="auto"/>
              <w:left w:val="single" w:sz="4" w:space="0" w:color="auto"/>
              <w:bottom w:val="single" w:sz="4" w:space="0" w:color="000000"/>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992" w:type="dxa"/>
            <w:vMerge/>
            <w:tcBorders>
              <w:top w:val="single" w:sz="4" w:space="0" w:color="auto"/>
              <w:left w:val="single" w:sz="4" w:space="0" w:color="auto"/>
              <w:bottom w:val="single" w:sz="4" w:space="0" w:color="000000"/>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830" w:type="dxa"/>
            <w:vMerge/>
            <w:tcBorders>
              <w:top w:val="single" w:sz="4" w:space="0" w:color="auto"/>
              <w:left w:val="single" w:sz="4" w:space="0" w:color="auto"/>
              <w:bottom w:val="single" w:sz="4" w:space="0" w:color="000000"/>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1277" w:type="dxa"/>
            <w:vMerge/>
            <w:tcBorders>
              <w:top w:val="single" w:sz="4" w:space="0" w:color="auto"/>
              <w:left w:val="nil"/>
              <w:bottom w:val="single" w:sz="4"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bl>
    <w:p w:rsidR="00042382" w:rsidRPr="00042382" w:rsidRDefault="00042382" w:rsidP="00042382">
      <w:pPr>
        <w:widowControl w:val="0"/>
        <w:autoSpaceDE w:val="0"/>
        <w:autoSpaceDN w:val="0"/>
        <w:adjustRightInd w:val="0"/>
        <w:spacing w:before="20" w:after="120" w:line="240" w:lineRule="auto"/>
        <w:rPr>
          <w:rFonts w:ascii="Academy" w:eastAsia="Times New Roman" w:hAnsi="Academy" w:cs="Academy"/>
          <w:sz w:val="28"/>
          <w:szCs w:val="28"/>
          <w:lang w:eastAsia="ru-RU"/>
        </w:rPr>
      </w:pPr>
      <w:r w:rsidRPr="00042382">
        <w:rPr>
          <w:rFonts w:ascii="Times New Roman" w:eastAsia="Times New Roman" w:hAnsi="Times New Roman" w:cs="Times New Roman"/>
          <w:sz w:val="20"/>
          <w:szCs w:val="20"/>
          <w:lang w:eastAsia="ru-RU"/>
        </w:rPr>
        <w:t xml:space="preserve">                             </w:t>
      </w: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377" w:name="_Toc227663194"/>
      <w:r w:rsidRPr="00042382">
        <w:rPr>
          <w:rFonts w:ascii="Arial" w:eastAsia="Times New Roman" w:hAnsi="Arial" w:cs="Arial"/>
          <w:b/>
          <w:bCs/>
          <w:sz w:val="26"/>
          <w:szCs w:val="26"/>
          <w:lang w:eastAsia="ru-RU"/>
        </w:rPr>
        <w:t xml:space="preserve">9.3. Отчет об изменениях капитала за год, закончившийся 31 декабря </w:t>
      </w:r>
      <w:r w:rsidRPr="00042382">
        <w:rPr>
          <w:rFonts w:ascii="Arial" w:eastAsia="Times New Roman" w:hAnsi="Arial" w:cs="Arial"/>
          <w:b/>
          <w:bCs/>
          <w:sz w:val="26"/>
          <w:szCs w:val="26"/>
          <w:lang w:eastAsia="ru-RU"/>
        </w:rPr>
        <w:lastRenderedPageBreak/>
        <w:t>2008г.</w:t>
      </w:r>
      <w:bookmarkEnd w:id="377"/>
      <w:r w:rsidRPr="00042382">
        <w:rPr>
          <w:rFonts w:ascii="Arial" w:eastAsia="Times New Roman" w:hAnsi="Arial" w:cs="Arial"/>
          <w:b/>
          <w:bCs/>
          <w:sz w:val="26"/>
          <w:szCs w:val="26"/>
          <w:lang w:eastAsia="ru-RU"/>
        </w:rPr>
        <w:t xml:space="preserve">   </w:t>
      </w:r>
    </w:p>
    <w:p w:rsidR="00042382" w:rsidRPr="00042382" w:rsidRDefault="00042382" w:rsidP="00042382">
      <w:pPr>
        <w:tabs>
          <w:tab w:val="right" w:pos="9355"/>
        </w:tabs>
        <w:autoSpaceDE w:val="0"/>
        <w:autoSpaceDN w:val="0"/>
        <w:adjustRightInd w:val="0"/>
        <w:spacing w:after="40" w:line="240" w:lineRule="auto"/>
        <w:ind w:right="424"/>
        <w:rPr>
          <w:rFonts w:ascii="Times New Roman" w:eastAsia="Times New Roman" w:hAnsi="Times New Roman" w:cs="Times New Roman"/>
          <w:b/>
          <w:bCs/>
          <w:sz w:val="24"/>
          <w:szCs w:val="24"/>
          <w:lang w:eastAsia="ru-RU"/>
        </w:rPr>
      </w:pPr>
    </w:p>
    <w:tbl>
      <w:tblPr>
        <w:tblW w:w="9268" w:type="dxa"/>
        <w:tblLayout w:type="fixed"/>
        <w:tblCellMar>
          <w:left w:w="0" w:type="dxa"/>
          <w:right w:w="0" w:type="dxa"/>
        </w:tblCellMar>
        <w:tblLook w:val="0000" w:firstRow="0" w:lastRow="0" w:firstColumn="0" w:lastColumn="0" w:noHBand="0" w:noVBand="0"/>
      </w:tblPr>
      <w:tblGrid>
        <w:gridCol w:w="278"/>
        <w:gridCol w:w="278"/>
        <w:gridCol w:w="282"/>
        <w:gridCol w:w="282"/>
        <w:gridCol w:w="282"/>
        <w:gridCol w:w="282"/>
        <w:gridCol w:w="282"/>
        <w:gridCol w:w="1200"/>
        <w:gridCol w:w="465"/>
        <w:gridCol w:w="520"/>
        <w:gridCol w:w="360"/>
        <w:gridCol w:w="425"/>
        <w:gridCol w:w="711"/>
        <w:gridCol w:w="954"/>
        <w:gridCol w:w="857"/>
        <w:gridCol w:w="1109"/>
        <w:gridCol w:w="664"/>
        <w:gridCol w:w="37"/>
      </w:tblGrid>
      <w:tr w:rsidR="00042382" w:rsidRPr="00042382" w:rsidTr="00927FDF">
        <w:trPr>
          <w:gridAfter w:val="1"/>
          <w:wAfter w:w="37" w:type="dxa"/>
          <w:trHeight w:val="300"/>
        </w:trPr>
        <w:tc>
          <w:tcPr>
            <w:tcW w:w="9231" w:type="dxa"/>
            <w:gridSpan w:val="17"/>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lang w:eastAsia="ru-RU"/>
              </w:rPr>
            </w:pPr>
            <w:r w:rsidRPr="00042382">
              <w:rPr>
                <w:rFonts w:ascii="Arial" w:eastAsia="Times New Roman" w:hAnsi="Arial" w:cs="Arial"/>
                <w:b/>
                <w:bCs/>
                <w:lang w:eastAsia="ru-RU"/>
              </w:rPr>
              <w:t>I. Изменения капитала</w:t>
            </w:r>
          </w:p>
        </w:tc>
      </w:tr>
      <w:tr w:rsidR="00042382" w:rsidRPr="00042382" w:rsidTr="00927FDF">
        <w:trPr>
          <w:gridAfter w:val="1"/>
          <w:wAfter w:w="37" w:type="dxa"/>
          <w:trHeight w:val="102"/>
        </w:trPr>
        <w:tc>
          <w:tcPr>
            <w:tcW w:w="9231" w:type="dxa"/>
            <w:gridSpan w:val="17"/>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6"/>
                <w:szCs w:val="6"/>
                <w:lang w:eastAsia="ru-RU"/>
              </w:rPr>
            </w:pPr>
          </w:p>
        </w:tc>
      </w:tr>
      <w:tr w:rsidR="00042382" w:rsidRPr="00042382" w:rsidTr="00927FDF">
        <w:trPr>
          <w:trHeight w:val="210"/>
        </w:trPr>
        <w:tc>
          <w:tcPr>
            <w:tcW w:w="4936" w:type="dxa"/>
            <w:gridSpan w:val="12"/>
            <w:tcBorders>
              <w:top w:val="single" w:sz="4" w:space="0" w:color="auto"/>
              <w:left w:val="single" w:sz="4" w:space="0" w:color="auto"/>
              <w:bottom w:val="single" w:sz="4" w:space="0" w:color="auto"/>
              <w:right w:val="single" w:sz="4" w:space="0" w:color="000000"/>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Показатель</w:t>
            </w:r>
          </w:p>
        </w:tc>
        <w:tc>
          <w:tcPr>
            <w:tcW w:w="711" w:type="dxa"/>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Уставный</w:t>
            </w:r>
          </w:p>
        </w:tc>
        <w:tc>
          <w:tcPr>
            <w:tcW w:w="954" w:type="dxa"/>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Добавочный</w:t>
            </w:r>
          </w:p>
        </w:tc>
        <w:tc>
          <w:tcPr>
            <w:tcW w:w="857" w:type="dxa"/>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Резервный</w:t>
            </w:r>
          </w:p>
        </w:tc>
        <w:tc>
          <w:tcPr>
            <w:tcW w:w="1109" w:type="dxa"/>
            <w:vMerge w:val="restart"/>
            <w:tcBorders>
              <w:top w:val="single" w:sz="4" w:space="0" w:color="auto"/>
              <w:left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Нераспреде-</w:t>
            </w:r>
          </w:p>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ленная при-</w:t>
            </w:r>
          </w:p>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быль (непок-</w:t>
            </w:r>
          </w:p>
          <w:p w:rsidR="00042382" w:rsidRPr="00042382" w:rsidRDefault="00042382" w:rsidP="00042382">
            <w:pPr>
              <w:widowControl w:val="0"/>
              <w:autoSpaceDE w:val="0"/>
              <w:autoSpaceDN w:val="0"/>
              <w:adjustRightInd w:val="0"/>
              <w:spacing w:before="20" w:after="4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рытый убыток)</w:t>
            </w:r>
          </w:p>
        </w:tc>
        <w:tc>
          <w:tcPr>
            <w:tcW w:w="701" w:type="dxa"/>
            <w:gridSpan w:val="2"/>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Итого</w:t>
            </w:r>
          </w:p>
        </w:tc>
      </w:tr>
      <w:tr w:rsidR="00042382" w:rsidRPr="00042382" w:rsidTr="00927FDF">
        <w:trPr>
          <w:trHeight w:val="210"/>
        </w:trPr>
        <w:tc>
          <w:tcPr>
            <w:tcW w:w="4511" w:type="dxa"/>
            <w:gridSpan w:val="11"/>
            <w:tcBorders>
              <w:top w:val="nil"/>
              <w:left w:val="single" w:sz="4" w:space="0" w:color="auto"/>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наименование</w:t>
            </w:r>
          </w:p>
        </w:tc>
        <w:tc>
          <w:tcPr>
            <w:tcW w:w="425" w:type="dxa"/>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код</w:t>
            </w:r>
          </w:p>
        </w:tc>
        <w:tc>
          <w:tcPr>
            <w:tcW w:w="711" w:type="dxa"/>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капитал</w:t>
            </w:r>
          </w:p>
        </w:tc>
        <w:tc>
          <w:tcPr>
            <w:tcW w:w="954" w:type="dxa"/>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капитал</w:t>
            </w:r>
          </w:p>
        </w:tc>
        <w:tc>
          <w:tcPr>
            <w:tcW w:w="857" w:type="dxa"/>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Капитал</w:t>
            </w:r>
          </w:p>
        </w:tc>
        <w:tc>
          <w:tcPr>
            <w:tcW w:w="1109" w:type="dxa"/>
            <w:vMerge/>
            <w:tcBorders>
              <w:left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before="20" w:after="40" w:line="240" w:lineRule="auto"/>
              <w:jc w:val="center"/>
              <w:rPr>
                <w:rFonts w:ascii="Arial" w:eastAsia="Times New Roman" w:hAnsi="Arial" w:cs="Arial"/>
                <w:sz w:val="15"/>
                <w:szCs w:val="15"/>
                <w:lang w:eastAsia="ru-RU"/>
              </w:rPr>
            </w:pPr>
          </w:p>
        </w:tc>
        <w:tc>
          <w:tcPr>
            <w:tcW w:w="701" w:type="dxa"/>
            <w:gridSpan w:val="2"/>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 </w:t>
            </w:r>
          </w:p>
        </w:tc>
      </w:tr>
      <w:tr w:rsidR="00042382" w:rsidRPr="00042382" w:rsidTr="00927FDF">
        <w:trPr>
          <w:trHeight w:val="210"/>
        </w:trPr>
        <w:tc>
          <w:tcPr>
            <w:tcW w:w="4511" w:type="dxa"/>
            <w:gridSpan w:val="11"/>
            <w:tcBorders>
              <w:top w:val="nil"/>
              <w:left w:val="single" w:sz="4" w:space="0" w:color="auto"/>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 </w:t>
            </w:r>
          </w:p>
        </w:tc>
        <w:tc>
          <w:tcPr>
            <w:tcW w:w="425" w:type="dxa"/>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 </w:t>
            </w:r>
          </w:p>
        </w:tc>
        <w:tc>
          <w:tcPr>
            <w:tcW w:w="711" w:type="dxa"/>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 </w:t>
            </w:r>
          </w:p>
        </w:tc>
        <w:tc>
          <w:tcPr>
            <w:tcW w:w="954" w:type="dxa"/>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 </w:t>
            </w:r>
          </w:p>
        </w:tc>
        <w:tc>
          <w:tcPr>
            <w:tcW w:w="857" w:type="dxa"/>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 </w:t>
            </w:r>
          </w:p>
        </w:tc>
        <w:tc>
          <w:tcPr>
            <w:tcW w:w="1109" w:type="dxa"/>
            <w:vMerge/>
            <w:tcBorders>
              <w:left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before="20" w:after="40" w:line="240" w:lineRule="auto"/>
              <w:jc w:val="center"/>
              <w:rPr>
                <w:rFonts w:ascii="Arial" w:eastAsia="Times New Roman" w:hAnsi="Arial" w:cs="Arial"/>
                <w:sz w:val="15"/>
                <w:szCs w:val="15"/>
                <w:lang w:eastAsia="ru-RU"/>
              </w:rPr>
            </w:pPr>
          </w:p>
        </w:tc>
        <w:tc>
          <w:tcPr>
            <w:tcW w:w="701" w:type="dxa"/>
            <w:gridSpan w:val="2"/>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 </w:t>
            </w:r>
          </w:p>
        </w:tc>
      </w:tr>
      <w:tr w:rsidR="00042382" w:rsidRPr="00042382" w:rsidTr="00927FDF">
        <w:trPr>
          <w:trHeight w:val="210"/>
        </w:trPr>
        <w:tc>
          <w:tcPr>
            <w:tcW w:w="4511" w:type="dxa"/>
            <w:gridSpan w:val="11"/>
            <w:tcBorders>
              <w:top w:val="nil"/>
              <w:left w:val="single" w:sz="4" w:space="0" w:color="auto"/>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 </w:t>
            </w:r>
          </w:p>
        </w:tc>
        <w:tc>
          <w:tcPr>
            <w:tcW w:w="425" w:type="dxa"/>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 </w:t>
            </w:r>
          </w:p>
        </w:tc>
        <w:tc>
          <w:tcPr>
            <w:tcW w:w="711" w:type="dxa"/>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 </w:t>
            </w:r>
          </w:p>
        </w:tc>
        <w:tc>
          <w:tcPr>
            <w:tcW w:w="954" w:type="dxa"/>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 </w:t>
            </w:r>
          </w:p>
        </w:tc>
        <w:tc>
          <w:tcPr>
            <w:tcW w:w="857" w:type="dxa"/>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 </w:t>
            </w:r>
          </w:p>
        </w:tc>
        <w:tc>
          <w:tcPr>
            <w:tcW w:w="1109" w:type="dxa"/>
            <w:vMerge/>
            <w:tcBorders>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p>
        </w:tc>
        <w:tc>
          <w:tcPr>
            <w:tcW w:w="701" w:type="dxa"/>
            <w:gridSpan w:val="2"/>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 </w:t>
            </w:r>
          </w:p>
        </w:tc>
      </w:tr>
      <w:tr w:rsidR="00042382" w:rsidRPr="00042382" w:rsidTr="00927FDF">
        <w:trPr>
          <w:trHeight w:val="225"/>
        </w:trPr>
        <w:tc>
          <w:tcPr>
            <w:tcW w:w="4511" w:type="dxa"/>
            <w:gridSpan w:val="11"/>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1</w:t>
            </w:r>
          </w:p>
        </w:tc>
        <w:tc>
          <w:tcPr>
            <w:tcW w:w="425" w:type="dxa"/>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2</w:t>
            </w:r>
          </w:p>
        </w:tc>
        <w:tc>
          <w:tcPr>
            <w:tcW w:w="711" w:type="dxa"/>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3</w:t>
            </w:r>
          </w:p>
        </w:tc>
        <w:tc>
          <w:tcPr>
            <w:tcW w:w="954" w:type="dxa"/>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4</w:t>
            </w:r>
          </w:p>
        </w:tc>
        <w:tc>
          <w:tcPr>
            <w:tcW w:w="857" w:type="dxa"/>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5</w:t>
            </w:r>
          </w:p>
        </w:tc>
        <w:tc>
          <w:tcPr>
            <w:tcW w:w="1109" w:type="dxa"/>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6</w:t>
            </w:r>
          </w:p>
        </w:tc>
        <w:tc>
          <w:tcPr>
            <w:tcW w:w="701" w:type="dxa"/>
            <w:gridSpan w:val="2"/>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7</w:t>
            </w:r>
          </w:p>
        </w:tc>
      </w:tr>
      <w:tr w:rsidR="00042382" w:rsidRPr="00042382" w:rsidTr="00927FDF">
        <w:trPr>
          <w:trHeight w:val="240"/>
        </w:trPr>
        <w:tc>
          <w:tcPr>
            <w:tcW w:w="4511" w:type="dxa"/>
            <w:gridSpan w:val="11"/>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Остаток на 31 декабря 2006 г,</w:t>
            </w:r>
          </w:p>
        </w:tc>
        <w:tc>
          <w:tcPr>
            <w:tcW w:w="425" w:type="dxa"/>
            <w:tcBorders>
              <w:top w:val="single" w:sz="8" w:space="0" w:color="auto"/>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711" w:type="dxa"/>
            <w:vMerge w:val="restart"/>
            <w:tcBorders>
              <w:top w:val="single" w:sz="8"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34464</w:t>
            </w:r>
          </w:p>
        </w:tc>
        <w:tc>
          <w:tcPr>
            <w:tcW w:w="954" w:type="dxa"/>
            <w:vMerge w:val="restart"/>
            <w:tcBorders>
              <w:top w:val="single" w:sz="8"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25923</w:t>
            </w:r>
          </w:p>
        </w:tc>
        <w:tc>
          <w:tcPr>
            <w:tcW w:w="857" w:type="dxa"/>
            <w:vMerge w:val="restart"/>
            <w:tcBorders>
              <w:top w:val="single" w:sz="8"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5169</w:t>
            </w:r>
          </w:p>
        </w:tc>
        <w:tc>
          <w:tcPr>
            <w:tcW w:w="1109" w:type="dxa"/>
            <w:vMerge w:val="restart"/>
            <w:tcBorders>
              <w:top w:val="single" w:sz="8"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90962</w:t>
            </w:r>
          </w:p>
        </w:tc>
        <w:tc>
          <w:tcPr>
            <w:tcW w:w="701" w:type="dxa"/>
            <w:gridSpan w:val="2"/>
            <w:vMerge w:val="restart"/>
            <w:tcBorders>
              <w:top w:val="single" w:sz="8" w:space="0" w:color="auto"/>
              <w:left w:val="single" w:sz="4" w:space="0" w:color="auto"/>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156518</w:t>
            </w:r>
          </w:p>
        </w:tc>
      </w:tr>
      <w:tr w:rsidR="00042382" w:rsidRPr="00042382" w:rsidTr="00927FDF">
        <w:trPr>
          <w:trHeight w:val="240"/>
        </w:trPr>
        <w:tc>
          <w:tcPr>
            <w:tcW w:w="4511" w:type="dxa"/>
            <w:gridSpan w:val="11"/>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предшествующего предыдущему</w:t>
            </w:r>
          </w:p>
        </w:tc>
        <w:tc>
          <w:tcPr>
            <w:tcW w:w="425"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010</w:t>
            </w:r>
          </w:p>
        </w:tc>
        <w:tc>
          <w:tcPr>
            <w:tcW w:w="711" w:type="dxa"/>
            <w:vMerge/>
            <w:tcBorders>
              <w:top w:val="single" w:sz="8"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18"/>
                <w:szCs w:val="18"/>
                <w:lang w:eastAsia="ru-RU"/>
              </w:rPr>
            </w:pPr>
          </w:p>
        </w:tc>
        <w:tc>
          <w:tcPr>
            <w:tcW w:w="954" w:type="dxa"/>
            <w:vMerge/>
            <w:tcBorders>
              <w:top w:val="single" w:sz="8"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18"/>
                <w:szCs w:val="18"/>
                <w:lang w:eastAsia="ru-RU"/>
              </w:rPr>
            </w:pPr>
          </w:p>
        </w:tc>
        <w:tc>
          <w:tcPr>
            <w:tcW w:w="857" w:type="dxa"/>
            <w:vMerge/>
            <w:tcBorders>
              <w:top w:val="single" w:sz="8" w:space="0" w:color="auto"/>
              <w:left w:val="single" w:sz="4" w:space="0" w:color="auto"/>
              <w:bottom w:val="single" w:sz="4" w:space="0" w:color="auto"/>
              <w:right w:val="single" w:sz="4" w:space="0" w:color="000000"/>
            </w:tcBorders>
            <w:vAlign w:val="center"/>
          </w:tcPr>
          <w:p w:rsidR="00042382" w:rsidRPr="00042382" w:rsidRDefault="00042382" w:rsidP="00042382">
            <w:pPr>
              <w:spacing w:after="0" w:line="240" w:lineRule="auto"/>
              <w:rPr>
                <w:rFonts w:ascii="Arial" w:eastAsia="Times New Roman" w:hAnsi="Arial" w:cs="Arial"/>
                <w:sz w:val="18"/>
                <w:szCs w:val="18"/>
                <w:lang w:eastAsia="ru-RU"/>
              </w:rPr>
            </w:pPr>
          </w:p>
        </w:tc>
        <w:tc>
          <w:tcPr>
            <w:tcW w:w="1109" w:type="dxa"/>
            <w:vMerge/>
            <w:tcBorders>
              <w:top w:val="single" w:sz="8"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18"/>
                <w:szCs w:val="18"/>
                <w:lang w:eastAsia="ru-RU"/>
              </w:rPr>
            </w:pPr>
          </w:p>
        </w:tc>
        <w:tc>
          <w:tcPr>
            <w:tcW w:w="701" w:type="dxa"/>
            <w:gridSpan w:val="2"/>
            <w:vMerge/>
            <w:tcBorders>
              <w:top w:val="single" w:sz="8"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18"/>
                <w:szCs w:val="18"/>
                <w:lang w:eastAsia="ru-RU"/>
              </w:rPr>
            </w:pPr>
          </w:p>
        </w:tc>
      </w:tr>
      <w:tr w:rsidR="00042382" w:rsidRPr="00042382" w:rsidTr="00927FDF">
        <w:trPr>
          <w:trHeight w:val="240"/>
        </w:trPr>
        <w:tc>
          <w:tcPr>
            <w:tcW w:w="278" w:type="dxa"/>
            <w:tcBorders>
              <w:top w:val="single" w:sz="4" w:space="0" w:color="auto"/>
              <w:left w:val="single" w:sz="4" w:space="0" w:color="auto"/>
              <w:bottom w:val="nil"/>
              <w:right w:val="nil"/>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278" w:type="dxa"/>
            <w:tcBorders>
              <w:top w:val="single" w:sz="4" w:space="0" w:color="auto"/>
              <w:left w:val="nil"/>
              <w:bottom w:val="nil"/>
              <w:right w:val="nil"/>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282" w:type="dxa"/>
            <w:tcBorders>
              <w:top w:val="single" w:sz="4" w:space="0" w:color="auto"/>
              <w:left w:val="nil"/>
              <w:bottom w:val="nil"/>
              <w:right w:val="nil"/>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282" w:type="dxa"/>
            <w:tcBorders>
              <w:top w:val="single" w:sz="4" w:space="0" w:color="auto"/>
              <w:left w:val="nil"/>
              <w:bottom w:val="nil"/>
              <w:right w:val="nil"/>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282" w:type="dxa"/>
            <w:tcBorders>
              <w:top w:val="single" w:sz="4" w:space="0" w:color="auto"/>
              <w:left w:val="nil"/>
              <w:bottom w:val="single" w:sz="4" w:space="0" w:color="auto"/>
              <w:right w:val="nil"/>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282" w:type="dxa"/>
            <w:tcBorders>
              <w:top w:val="single" w:sz="4" w:space="0" w:color="auto"/>
              <w:left w:val="nil"/>
              <w:bottom w:val="single" w:sz="4" w:space="0" w:color="auto"/>
              <w:right w:val="nil"/>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282" w:type="dxa"/>
            <w:tcBorders>
              <w:top w:val="single" w:sz="4" w:space="0" w:color="auto"/>
              <w:left w:val="nil"/>
              <w:bottom w:val="single" w:sz="4" w:space="0" w:color="auto"/>
              <w:right w:val="nil"/>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1200" w:type="dxa"/>
            <w:tcBorders>
              <w:top w:val="single" w:sz="4" w:space="0" w:color="auto"/>
              <w:left w:val="nil"/>
              <w:bottom w:val="single" w:sz="4" w:space="0" w:color="auto"/>
              <w:right w:val="nil"/>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200</w:t>
            </w:r>
          </w:p>
        </w:tc>
        <w:tc>
          <w:tcPr>
            <w:tcW w:w="465" w:type="dxa"/>
            <w:tcBorders>
              <w:top w:val="single" w:sz="4" w:space="0" w:color="auto"/>
              <w:left w:val="nil"/>
              <w:bottom w:val="single" w:sz="4" w:space="0" w:color="auto"/>
              <w:right w:val="nil"/>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7</w:t>
            </w:r>
          </w:p>
        </w:tc>
        <w:tc>
          <w:tcPr>
            <w:tcW w:w="520" w:type="dxa"/>
            <w:tcBorders>
              <w:top w:val="single" w:sz="4" w:space="0" w:color="auto"/>
              <w:left w:val="nil"/>
              <w:bottom w:val="single" w:sz="4" w:space="0" w:color="auto"/>
              <w:right w:val="nil"/>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г.</w:t>
            </w:r>
          </w:p>
        </w:tc>
        <w:tc>
          <w:tcPr>
            <w:tcW w:w="360" w:type="dxa"/>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p>
        </w:tc>
        <w:tc>
          <w:tcPr>
            <w:tcW w:w="425" w:type="dxa"/>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p>
        </w:tc>
        <w:tc>
          <w:tcPr>
            <w:tcW w:w="711" w:type="dxa"/>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p>
        </w:tc>
        <w:tc>
          <w:tcPr>
            <w:tcW w:w="954" w:type="dxa"/>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p>
        </w:tc>
        <w:tc>
          <w:tcPr>
            <w:tcW w:w="857" w:type="dxa"/>
            <w:tcBorders>
              <w:top w:val="single" w:sz="4" w:space="0" w:color="auto"/>
              <w:left w:val="nil"/>
              <w:right w:val="single" w:sz="4" w:space="0" w:color="auto"/>
            </w:tcBorders>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p>
        </w:tc>
        <w:tc>
          <w:tcPr>
            <w:tcW w:w="1109" w:type="dxa"/>
            <w:tcBorders>
              <w:top w:val="single" w:sz="4" w:space="0" w:color="auto"/>
              <w:left w:val="single" w:sz="4" w:space="0" w:color="auto"/>
              <w:bottom w:val="nil"/>
              <w:right w:val="single" w:sz="4" w:space="0" w:color="auto"/>
            </w:tcBorders>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p>
        </w:tc>
        <w:tc>
          <w:tcPr>
            <w:tcW w:w="701" w:type="dxa"/>
            <w:gridSpan w:val="2"/>
            <w:tcBorders>
              <w:top w:val="single" w:sz="4" w:space="0" w:color="auto"/>
              <w:left w:val="single" w:sz="4" w:space="0" w:color="auto"/>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p>
        </w:tc>
      </w:tr>
      <w:tr w:rsidR="00042382" w:rsidRPr="00042382" w:rsidTr="00927FDF">
        <w:trPr>
          <w:trHeight w:val="195"/>
        </w:trPr>
        <w:tc>
          <w:tcPr>
            <w:tcW w:w="4511" w:type="dxa"/>
            <w:gridSpan w:val="11"/>
            <w:tcBorders>
              <w:top w:val="nil"/>
              <w:left w:val="single" w:sz="4" w:space="0" w:color="auto"/>
              <w:bottom w:val="nil"/>
              <w:right w:val="nil"/>
            </w:tcBorders>
            <w:noWrap/>
            <w:tcMar>
              <w:top w:w="13" w:type="dxa"/>
              <w:left w:w="13" w:type="dxa"/>
              <w:bottom w:w="0" w:type="dxa"/>
              <w:right w:w="13" w:type="dxa"/>
            </w:tcMa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i/>
                <w:iCs/>
                <w:sz w:val="14"/>
                <w:szCs w:val="14"/>
                <w:lang w:eastAsia="ru-RU"/>
              </w:rPr>
            </w:pPr>
            <w:r w:rsidRPr="00042382">
              <w:rPr>
                <w:rFonts w:ascii="Arial" w:eastAsia="Times New Roman" w:hAnsi="Arial" w:cs="Arial"/>
                <w:i/>
                <w:iCs/>
                <w:sz w:val="14"/>
                <w:szCs w:val="14"/>
                <w:lang w:eastAsia="ru-RU"/>
              </w:rPr>
              <w:t>(предыдущий год)</w:t>
            </w:r>
          </w:p>
        </w:tc>
        <w:tc>
          <w:tcPr>
            <w:tcW w:w="425"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c>
          <w:tcPr>
            <w:tcW w:w="711"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c>
          <w:tcPr>
            <w:tcW w:w="95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c>
          <w:tcPr>
            <w:tcW w:w="857"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c>
          <w:tcPr>
            <w:tcW w:w="1109"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c>
          <w:tcPr>
            <w:tcW w:w="701" w:type="dxa"/>
            <w:gridSpan w:val="2"/>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r>
      <w:tr w:rsidR="00042382" w:rsidRPr="00042382" w:rsidTr="00927FDF">
        <w:trPr>
          <w:trHeight w:val="240"/>
        </w:trPr>
        <w:tc>
          <w:tcPr>
            <w:tcW w:w="4511" w:type="dxa"/>
            <w:gridSpan w:val="11"/>
            <w:tcBorders>
              <w:top w:val="nil"/>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Изменения в учетной политике</w:t>
            </w:r>
          </w:p>
        </w:tc>
        <w:tc>
          <w:tcPr>
            <w:tcW w:w="425" w:type="dxa"/>
            <w:tcBorders>
              <w:top w:val="nil"/>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011</w:t>
            </w:r>
          </w:p>
        </w:tc>
        <w:tc>
          <w:tcPr>
            <w:tcW w:w="711"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954"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857"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1109"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701" w:type="dxa"/>
            <w:gridSpan w:val="2"/>
            <w:tcBorders>
              <w:top w:val="nil"/>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r>
      <w:tr w:rsidR="00042382" w:rsidRPr="00042382" w:rsidTr="00927FDF">
        <w:trPr>
          <w:trHeight w:val="240"/>
        </w:trPr>
        <w:tc>
          <w:tcPr>
            <w:tcW w:w="4511" w:type="dxa"/>
            <w:gridSpan w:val="11"/>
            <w:vMerge w:val="restart"/>
            <w:tcBorders>
              <w:top w:val="nil"/>
              <w:left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Результат от переоценки</w:t>
            </w:r>
          </w:p>
          <w:p w:rsidR="00042382" w:rsidRPr="00042382" w:rsidRDefault="00042382" w:rsidP="00042382">
            <w:pPr>
              <w:widowControl w:val="0"/>
              <w:autoSpaceDE w:val="0"/>
              <w:autoSpaceDN w:val="0"/>
              <w:adjustRightInd w:val="0"/>
              <w:spacing w:before="20" w:after="4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объектов основных средств</w:t>
            </w:r>
          </w:p>
        </w:tc>
        <w:tc>
          <w:tcPr>
            <w:tcW w:w="425"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711" w:type="dxa"/>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954" w:type="dxa"/>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857" w:type="dxa"/>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1109" w:type="dxa"/>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701" w:type="dxa"/>
            <w:gridSpan w:val="2"/>
            <w:vMerge w:val="restart"/>
            <w:tcBorders>
              <w:top w:val="single" w:sz="4" w:space="0" w:color="auto"/>
              <w:left w:val="single" w:sz="4" w:space="0" w:color="auto"/>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r>
      <w:tr w:rsidR="00042382" w:rsidRPr="00042382" w:rsidTr="00927FDF">
        <w:trPr>
          <w:trHeight w:val="240"/>
        </w:trPr>
        <w:tc>
          <w:tcPr>
            <w:tcW w:w="4511" w:type="dxa"/>
            <w:gridSpan w:val="11"/>
            <w:vMerge/>
            <w:tcBorders>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p>
        </w:tc>
        <w:tc>
          <w:tcPr>
            <w:tcW w:w="425"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012</w:t>
            </w:r>
          </w:p>
        </w:tc>
        <w:tc>
          <w:tcPr>
            <w:tcW w:w="711"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18"/>
                <w:szCs w:val="18"/>
                <w:lang w:eastAsia="ru-RU"/>
              </w:rPr>
            </w:pPr>
          </w:p>
        </w:tc>
        <w:tc>
          <w:tcPr>
            <w:tcW w:w="954"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18"/>
                <w:szCs w:val="18"/>
                <w:lang w:eastAsia="ru-RU"/>
              </w:rPr>
            </w:pPr>
          </w:p>
        </w:tc>
        <w:tc>
          <w:tcPr>
            <w:tcW w:w="857"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18"/>
                <w:szCs w:val="18"/>
                <w:lang w:eastAsia="ru-RU"/>
              </w:rPr>
            </w:pPr>
          </w:p>
        </w:tc>
        <w:tc>
          <w:tcPr>
            <w:tcW w:w="1109"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18"/>
                <w:szCs w:val="18"/>
                <w:lang w:eastAsia="ru-RU"/>
              </w:rPr>
            </w:pPr>
          </w:p>
        </w:tc>
        <w:tc>
          <w:tcPr>
            <w:tcW w:w="701" w:type="dxa"/>
            <w:gridSpan w:val="2"/>
            <w:vMerge/>
            <w:tcBorders>
              <w:top w:val="single" w:sz="4"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18"/>
                <w:szCs w:val="18"/>
                <w:lang w:eastAsia="ru-RU"/>
              </w:rPr>
            </w:pPr>
          </w:p>
        </w:tc>
      </w:tr>
      <w:tr w:rsidR="00042382" w:rsidRPr="00042382" w:rsidTr="00927FDF">
        <w:trPr>
          <w:trHeight w:val="240"/>
        </w:trPr>
        <w:tc>
          <w:tcPr>
            <w:tcW w:w="4511" w:type="dxa"/>
            <w:gridSpan w:val="11"/>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425" w:type="dxa"/>
            <w:tcBorders>
              <w:top w:val="single" w:sz="4" w:space="0" w:color="auto"/>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711"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954"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857"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1109"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701" w:type="dxa"/>
            <w:gridSpan w:val="2"/>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r>
      <w:tr w:rsidR="00042382" w:rsidRPr="00042382" w:rsidTr="00927FDF">
        <w:trPr>
          <w:trHeight w:val="240"/>
        </w:trPr>
        <w:tc>
          <w:tcPr>
            <w:tcW w:w="4511" w:type="dxa"/>
            <w:gridSpan w:val="11"/>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Остаток на 1 января 2007 года</w:t>
            </w:r>
          </w:p>
        </w:tc>
        <w:tc>
          <w:tcPr>
            <w:tcW w:w="425"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711" w:type="dxa"/>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34464</w:t>
            </w:r>
          </w:p>
        </w:tc>
        <w:tc>
          <w:tcPr>
            <w:tcW w:w="954" w:type="dxa"/>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25923</w:t>
            </w:r>
          </w:p>
        </w:tc>
        <w:tc>
          <w:tcPr>
            <w:tcW w:w="857" w:type="dxa"/>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5169</w:t>
            </w:r>
          </w:p>
        </w:tc>
        <w:tc>
          <w:tcPr>
            <w:tcW w:w="1109" w:type="dxa"/>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90962</w:t>
            </w:r>
          </w:p>
        </w:tc>
        <w:tc>
          <w:tcPr>
            <w:tcW w:w="701" w:type="dxa"/>
            <w:gridSpan w:val="2"/>
            <w:vMerge w:val="restart"/>
            <w:tcBorders>
              <w:top w:val="single" w:sz="4" w:space="0" w:color="auto"/>
              <w:left w:val="single" w:sz="4" w:space="0" w:color="auto"/>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156518</w:t>
            </w:r>
          </w:p>
        </w:tc>
      </w:tr>
      <w:tr w:rsidR="00042382" w:rsidRPr="00042382" w:rsidTr="00927FDF">
        <w:trPr>
          <w:trHeight w:val="240"/>
        </w:trPr>
        <w:tc>
          <w:tcPr>
            <w:tcW w:w="4511" w:type="dxa"/>
            <w:gridSpan w:val="11"/>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предыдущего года</w:t>
            </w:r>
          </w:p>
        </w:tc>
        <w:tc>
          <w:tcPr>
            <w:tcW w:w="425"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020</w:t>
            </w:r>
          </w:p>
        </w:tc>
        <w:tc>
          <w:tcPr>
            <w:tcW w:w="711"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18"/>
                <w:szCs w:val="18"/>
                <w:lang w:eastAsia="ru-RU"/>
              </w:rPr>
            </w:pPr>
          </w:p>
        </w:tc>
        <w:tc>
          <w:tcPr>
            <w:tcW w:w="954"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18"/>
                <w:szCs w:val="18"/>
                <w:lang w:eastAsia="ru-RU"/>
              </w:rPr>
            </w:pPr>
          </w:p>
        </w:tc>
        <w:tc>
          <w:tcPr>
            <w:tcW w:w="857"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18"/>
                <w:szCs w:val="18"/>
                <w:lang w:eastAsia="ru-RU"/>
              </w:rPr>
            </w:pPr>
          </w:p>
        </w:tc>
        <w:tc>
          <w:tcPr>
            <w:tcW w:w="1109"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18"/>
                <w:szCs w:val="18"/>
                <w:lang w:eastAsia="ru-RU"/>
              </w:rPr>
            </w:pPr>
          </w:p>
        </w:tc>
        <w:tc>
          <w:tcPr>
            <w:tcW w:w="701" w:type="dxa"/>
            <w:gridSpan w:val="2"/>
            <w:vMerge/>
            <w:tcBorders>
              <w:top w:val="single" w:sz="4"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18"/>
                <w:szCs w:val="18"/>
                <w:lang w:eastAsia="ru-RU"/>
              </w:rPr>
            </w:pPr>
          </w:p>
        </w:tc>
      </w:tr>
      <w:tr w:rsidR="00042382" w:rsidRPr="00042382" w:rsidTr="00927FDF">
        <w:trPr>
          <w:trHeight w:val="240"/>
        </w:trPr>
        <w:tc>
          <w:tcPr>
            <w:tcW w:w="4511" w:type="dxa"/>
            <w:gridSpan w:val="11"/>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Результат от пересчета</w:t>
            </w:r>
          </w:p>
        </w:tc>
        <w:tc>
          <w:tcPr>
            <w:tcW w:w="425" w:type="dxa"/>
            <w:tcBorders>
              <w:top w:val="single" w:sz="4" w:space="0" w:color="auto"/>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711" w:type="dxa"/>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954" w:type="dxa"/>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857" w:type="dxa"/>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1109" w:type="dxa"/>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701" w:type="dxa"/>
            <w:gridSpan w:val="2"/>
            <w:vMerge w:val="restart"/>
            <w:tcBorders>
              <w:top w:val="single" w:sz="4" w:space="0" w:color="auto"/>
              <w:left w:val="single" w:sz="4" w:space="0" w:color="auto"/>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r>
      <w:tr w:rsidR="00042382" w:rsidRPr="00042382" w:rsidTr="00927FDF">
        <w:trPr>
          <w:trHeight w:val="240"/>
        </w:trPr>
        <w:tc>
          <w:tcPr>
            <w:tcW w:w="4511" w:type="dxa"/>
            <w:gridSpan w:val="11"/>
            <w:tcBorders>
              <w:top w:val="nil"/>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иностранных валют</w:t>
            </w:r>
          </w:p>
        </w:tc>
        <w:tc>
          <w:tcPr>
            <w:tcW w:w="425" w:type="dxa"/>
            <w:tcBorders>
              <w:top w:val="nil"/>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023</w:t>
            </w:r>
          </w:p>
        </w:tc>
        <w:tc>
          <w:tcPr>
            <w:tcW w:w="711"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18"/>
                <w:szCs w:val="18"/>
                <w:lang w:eastAsia="ru-RU"/>
              </w:rPr>
            </w:pPr>
          </w:p>
        </w:tc>
        <w:tc>
          <w:tcPr>
            <w:tcW w:w="954"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18"/>
                <w:szCs w:val="18"/>
                <w:lang w:eastAsia="ru-RU"/>
              </w:rPr>
            </w:pPr>
          </w:p>
        </w:tc>
        <w:tc>
          <w:tcPr>
            <w:tcW w:w="857"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18"/>
                <w:szCs w:val="18"/>
                <w:lang w:eastAsia="ru-RU"/>
              </w:rPr>
            </w:pPr>
          </w:p>
        </w:tc>
        <w:tc>
          <w:tcPr>
            <w:tcW w:w="1109"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18"/>
                <w:szCs w:val="18"/>
                <w:lang w:eastAsia="ru-RU"/>
              </w:rPr>
            </w:pPr>
          </w:p>
        </w:tc>
        <w:tc>
          <w:tcPr>
            <w:tcW w:w="701" w:type="dxa"/>
            <w:gridSpan w:val="2"/>
            <w:vMerge/>
            <w:tcBorders>
              <w:top w:val="single" w:sz="4"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18"/>
                <w:szCs w:val="18"/>
                <w:lang w:eastAsia="ru-RU"/>
              </w:rPr>
            </w:pPr>
          </w:p>
        </w:tc>
      </w:tr>
      <w:tr w:rsidR="00042382" w:rsidRPr="00042382" w:rsidTr="00927FDF">
        <w:trPr>
          <w:trHeight w:val="282"/>
        </w:trPr>
        <w:tc>
          <w:tcPr>
            <w:tcW w:w="4511" w:type="dxa"/>
            <w:gridSpan w:val="11"/>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Чистая прибыль</w:t>
            </w:r>
          </w:p>
        </w:tc>
        <w:tc>
          <w:tcPr>
            <w:tcW w:w="425" w:type="dxa"/>
            <w:tcBorders>
              <w:top w:val="single" w:sz="4" w:space="0" w:color="auto"/>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025</w:t>
            </w:r>
          </w:p>
        </w:tc>
        <w:tc>
          <w:tcPr>
            <w:tcW w:w="711"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954"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857"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1109"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1894</w:t>
            </w:r>
          </w:p>
        </w:tc>
        <w:tc>
          <w:tcPr>
            <w:tcW w:w="701" w:type="dxa"/>
            <w:gridSpan w:val="2"/>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1894</w:t>
            </w:r>
          </w:p>
        </w:tc>
      </w:tr>
      <w:tr w:rsidR="00042382" w:rsidRPr="00042382" w:rsidTr="00927FDF">
        <w:trPr>
          <w:trHeight w:val="282"/>
        </w:trPr>
        <w:tc>
          <w:tcPr>
            <w:tcW w:w="4511" w:type="dxa"/>
            <w:gridSpan w:val="11"/>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Дивиденды</w:t>
            </w:r>
          </w:p>
        </w:tc>
        <w:tc>
          <w:tcPr>
            <w:tcW w:w="425"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026</w:t>
            </w:r>
          </w:p>
        </w:tc>
        <w:tc>
          <w:tcPr>
            <w:tcW w:w="711"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95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857"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1109"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(3871)</w:t>
            </w:r>
          </w:p>
        </w:tc>
        <w:tc>
          <w:tcPr>
            <w:tcW w:w="701" w:type="dxa"/>
            <w:gridSpan w:val="2"/>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(3871)</w:t>
            </w:r>
          </w:p>
        </w:tc>
      </w:tr>
      <w:tr w:rsidR="00042382" w:rsidRPr="00042382" w:rsidTr="00927FDF">
        <w:trPr>
          <w:trHeight w:val="282"/>
        </w:trPr>
        <w:tc>
          <w:tcPr>
            <w:tcW w:w="4511" w:type="dxa"/>
            <w:gridSpan w:val="11"/>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Отчисления в резервный фонд</w:t>
            </w:r>
          </w:p>
        </w:tc>
        <w:tc>
          <w:tcPr>
            <w:tcW w:w="425" w:type="dxa"/>
            <w:tcBorders>
              <w:top w:val="single" w:sz="4" w:space="0" w:color="auto"/>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030</w:t>
            </w:r>
          </w:p>
        </w:tc>
        <w:tc>
          <w:tcPr>
            <w:tcW w:w="711"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954"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857"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1109"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w:t>
            </w:r>
          </w:p>
        </w:tc>
        <w:tc>
          <w:tcPr>
            <w:tcW w:w="701" w:type="dxa"/>
            <w:gridSpan w:val="2"/>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r>
      <w:tr w:rsidR="00042382" w:rsidRPr="00042382" w:rsidTr="00927FDF">
        <w:trPr>
          <w:trHeight w:val="240"/>
        </w:trPr>
        <w:tc>
          <w:tcPr>
            <w:tcW w:w="4511" w:type="dxa"/>
            <w:gridSpan w:val="11"/>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Увеличение величины капитала</w:t>
            </w:r>
          </w:p>
        </w:tc>
        <w:tc>
          <w:tcPr>
            <w:tcW w:w="425"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711"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95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857"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1109"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701" w:type="dxa"/>
            <w:gridSpan w:val="2"/>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r>
      <w:tr w:rsidR="00042382" w:rsidRPr="00042382" w:rsidTr="00927FDF">
        <w:trPr>
          <w:trHeight w:val="240"/>
        </w:trPr>
        <w:tc>
          <w:tcPr>
            <w:tcW w:w="4511" w:type="dxa"/>
            <w:gridSpan w:val="11"/>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за счет:</w:t>
            </w:r>
          </w:p>
        </w:tc>
        <w:tc>
          <w:tcPr>
            <w:tcW w:w="425"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711"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95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857"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1109"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701" w:type="dxa"/>
            <w:gridSpan w:val="2"/>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r>
      <w:tr w:rsidR="00042382" w:rsidRPr="00042382" w:rsidTr="00927FDF">
        <w:trPr>
          <w:trHeight w:val="240"/>
        </w:trPr>
        <w:tc>
          <w:tcPr>
            <w:tcW w:w="4511" w:type="dxa"/>
            <w:gridSpan w:val="11"/>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180"/>
              <w:rPr>
                <w:rFonts w:ascii="Arial" w:eastAsia="Times New Roman" w:hAnsi="Arial" w:cs="Arial"/>
                <w:sz w:val="18"/>
                <w:szCs w:val="18"/>
                <w:lang w:eastAsia="ru-RU"/>
              </w:rPr>
            </w:pPr>
            <w:r w:rsidRPr="00042382">
              <w:rPr>
                <w:rFonts w:ascii="Arial" w:eastAsia="Times New Roman" w:hAnsi="Arial" w:cs="Arial"/>
                <w:sz w:val="18"/>
                <w:szCs w:val="18"/>
                <w:lang w:eastAsia="ru-RU"/>
              </w:rPr>
              <w:t>дополнительного выпуска акций</w:t>
            </w:r>
          </w:p>
        </w:tc>
        <w:tc>
          <w:tcPr>
            <w:tcW w:w="425" w:type="dxa"/>
            <w:tcBorders>
              <w:top w:val="nil"/>
              <w:left w:val="single" w:sz="8" w:space="0" w:color="auto"/>
              <w:bottom w:val="nil"/>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041</w:t>
            </w:r>
          </w:p>
        </w:tc>
        <w:tc>
          <w:tcPr>
            <w:tcW w:w="711" w:type="dxa"/>
            <w:tcBorders>
              <w:top w:val="nil"/>
              <w:left w:val="nil"/>
              <w:bottom w:val="nil"/>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95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857"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1109"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701" w:type="dxa"/>
            <w:gridSpan w:val="2"/>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r>
      <w:tr w:rsidR="00042382" w:rsidRPr="00042382" w:rsidTr="00927FDF">
        <w:trPr>
          <w:trHeight w:val="240"/>
        </w:trPr>
        <w:tc>
          <w:tcPr>
            <w:tcW w:w="4511" w:type="dxa"/>
            <w:gridSpan w:val="11"/>
            <w:tcBorders>
              <w:top w:val="single" w:sz="4" w:space="0" w:color="auto"/>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180"/>
              <w:rPr>
                <w:rFonts w:ascii="Arial" w:eastAsia="Times New Roman" w:hAnsi="Arial" w:cs="Arial"/>
                <w:sz w:val="18"/>
                <w:szCs w:val="18"/>
                <w:lang w:eastAsia="ru-RU"/>
              </w:rPr>
            </w:pPr>
            <w:r w:rsidRPr="00042382">
              <w:rPr>
                <w:rFonts w:ascii="Arial" w:eastAsia="Times New Roman" w:hAnsi="Arial" w:cs="Arial"/>
                <w:sz w:val="18"/>
                <w:szCs w:val="18"/>
                <w:lang w:eastAsia="ru-RU"/>
              </w:rPr>
              <w:t>увеличения номинальной</w:t>
            </w:r>
          </w:p>
        </w:tc>
        <w:tc>
          <w:tcPr>
            <w:tcW w:w="425" w:type="dxa"/>
            <w:tcBorders>
              <w:top w:val="single" w:sz="4" w:space="0" w:color="auto"/>
              <w:left w:val="single" w:sz="8" w:space="0" w:color="auto"/>
              <w:bottom w:val="nil"/>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711" w:type="dxa"/>
            <w:vMerge w:val="restart"/>
            <w:tcBorders>
              <w:top w:val="single" w:sz="4" w:space="0" w:color="auto"/>
              <w:left w:val="single" w:sz="4" w:space="0" w:color="auto"/>
              <w:bottom w:val="single" w:sz="4" w:space="0" w:color="000000"/>
              <w:right w:val="single" w:sz="4" w:space="0" w:color="000000"/>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954" w:type="dxa"/>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857" w:type="dxa"/>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1109" w:type="dxa"/>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701" w:type="dxa"/>
            <w:gridSpan w:val="2"/>
            <w:vMerge w:val="restart"/>
            <w:tcBorders>
              <w:top w:val="single" w:sz="4" w:space="0" w:color="auto"/>
              <w:left w:val="single" w:sz="4" w:space="0" w:color="auto"/>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r>
      <w:tr w:rsidR="00042382" w:rsidRPr="00042382" w:rsidTr="00927FDF">
        <w:trPr>
          <w:trHeight w:val="240"/>
        </w:trPr>
        <w:tc>
          <w:tcPr>
            <w:tcW w:w="4511" w:type="dxa"/>
            <w:gridSpan w:val="11"/>
            <w:tcBorders>
              <w:top w:val="nil"/>
              <w:left w:val="single" w:sz="4" w:space="0" w:color="auto"/>
              <w:bottom w:val="single" w:sz="4" w:space="0" w:color="auto"/>
              <w:right w:val="single" w:sz="4" w:space="0" w:color="auto"/>
            </w:tcBorders>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ind w:firstLineChars="100" w:firstLine="180"/>
              <w:rPr>
                <w:rFonts w:ascii="Arial" w:eastAsia="Times New Roman" w:hAnsi="Arial" w:cs="Arial"/>
                <w:sz w:val="18"/>
                <w:szCs w:val="18"/>
                <w:lang w:eastAsia="ru-RU"/>
              </w:rPr>
            </w:pPr>
            <w:r w:rsidRPr="00042382">
              <w:rPr>
                <w:rFonts w:ascii="Arial" w:eastAsia="Times New Roman" w:hAnsi="Arial" w:cs="Arial"/>
                <w:sz w:val="18"/>
                <w:szCs w:val="18"/>
                <w:lang w:eastAsia="ru-RU"/>
              </w:rPr>
              <w:t>стоимости акций</w:t>
            </w:r>
          </w:p>
        </w:tc>
        <w:tc>
          <w:tcPr>
            <w:tcW w:w="425" w:type="dxa"/>
            <w:tcBorders>
              <w:top w:val="nil"/>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042</w:t>
            </w:r>
          </w:p>
        </w:tc>
        <w:tc>
          <w:tcPr>
            <w:tcW w:w="711"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18"/>
                <w:szCs w:val="18"/>
                <w:lang w:eastAsia="ru-RU"/>
              </w:rPr>
            </w:pPr>
          </w:p>
        </w:tc>
        <w:tc>
          <w:tcPr>
            <w:tcW w:w="954"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18"/>
                <w:szCs w:val="18"/>
                <w:lang w:eastAsia="ru-RU"/>
              </w:rPr>
            </w:pPr>
          </w:p>
        </w:tc>
        <w:tc>
          <w:tcPr>
            <w:tcW w:w="857"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18"/>
                <w:szCs w:val="18"/>
                <w:lang w:eastAsia="ru-RU"/>
              </w:rPr>
            </w:pPr>
          </w:p>
        </w:tc>
        <w:tc>
          <w:tcPr>
            <w:tcW w:w="1109"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18"/>
                <w:szCs w:val="18"/>
                <w:lang w:eastAsia="ru-RU"/>
              </w:rPr>
            </w:pPr>
          </w:p>
        </w:tc>
        <w:tc>
          <w:tcPr>
            <w:tcW w:w="701" w:type="dxa"/>
            <w:gridSpan w:val="2"/>
            <w:vMerge/>
            <w:tcBorders>
              <w:top w:val="single" w:sz="4"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18"/>
                <w:szCs w:val="18"/>
                <w:lang w:eastAsia="ru-RU"/>
              </w:rPr>
            </w:pPr>
          </w:p>
        </w:tc>
      </w:tr>
      <w:tr w:rsidR="00042382" w:rsidRPr="00042382" w:rsidTr="00927FDF">
        <w:trPr>
          <w:trHeight w:val="210"/>
        </w:trPr>
        <w:tc>
          <w:tcPr>
            <w:tcW w:w="4511" w:type="dxa"/>
            <w:gridSpan w:val="11"/>
            <w:tcBorders>
              <w:top w:val="single" w:sz="4" w:space="0" w:color="auto"/>
              <w:left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ind w:firstLineChars="100" w:firstLine="180"/>
              <w:rPr>
                <w:rFonts w:ascii="Arial" w:eastAsia="Times New Roman" w:hAnsi="Arial" w:cs="Arial"/>
                <w:sz w:val="18"/>
                <w:szCs w:val="18"/>
                <w:lang w:eastAsia="ru-RU"/>
              </w:rPr>
            </w:pPr>
            <w:r w:rsidRPr="00042382">
              <w:rPr>
                <w:rFonts w:ascii="Arial" w:eastAsia="Times New Roman" w:hAnsi="Arial" w:cs="Arial"/>
                <w:sz w:val="18"/>
                <w:szCs w:val="18"/>
                <w:lang w:eastAsia="ru-RU"/>
              </w:rPr>
              <w:t>реорганизации юридического лица</w:t>
            </w:r>
          </w:p>
        </w:tc>
        <w:tc>
          <w:tcPr>
            <w:tcW w:w="425" w:type="dxa"/>
            <w:tcBorders>
              <w:top w:val="single" w:sz="4" w:space="0" w:color="auto"/>
              <w:left w:val="single" w:sz="8" w:space="0" w:color="auto"/>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before="20" w:after="4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043</w:t>
            </w:r>
          </w:p>
        </w:tc>
        <w:tc>
          <w:tcPr>
            <w:tcW w:w="711" w:type="dxa"/>
            <w:tcBorders>
              <w:top w:val="single" w:sz="4" w:space="0" w:color="auto"/>
              <w:left w:val="single" w:sz="4" w:space="0" w:color="auto"/>
              <w:bottom w:val="single" w:sz="4" w:space="0" w:color="000000"/>
              <w:right w:val="single" w:sz="4" w:space="0" w:color="000000"/>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954" w:type="dxa"/>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857" w:type="dxa"/>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1109" w:type="dxa"/>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701" w:type="dxa"/>
            <w:gridSpan w:val="2"/>
            <w:tcBorders>
              <w:top w:val="single" w:sz="4" w:space="0" w:color="auto"/>
              <w:left w:val="single" w:sz="4" w:space="0" w:color="auto"/>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r>
      <w:tr w:rsidR="00042382" w:rsidRPr="00042382" w:rsidTr="00927FDF">
        <w:trPr>
          <w:trHeight w:val="240"/>
        </w:trPr>
        <w:tc>
          <w:tcPr>
            <w:tcW w:w="4511" w:type="dxa"/>
            <w:gridSpan w:val="11"/>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180"/>
              <w:rPr>
                <w:rFonts w:ascii="Arial" w:eastAsia="Times New Roman" w:hAnsi="Arial" w:cs="Arial"/>
                <w:sz w:val="18"/>
                <w:szCs w:val="18"/>
                <w:lang w:eastAsia="ru-RU"/>
              </w:rPr>
            </w:pPr>
            <w:r w:rsidRPr="00042382">
              <w:rPr>
                <w:rFonts w:ascii="Arial" w:eastAsia="Times New Roman" w:hAnsi="Arial" w:cs="Arial"/>
                <w:sz w:val="18"/>
                <w:szCs w:val="18"/>
                <w:lang w:eastAsia="ru-RU"/>
              </w:rPr>
              <w:t>Дооценка объектов ОС</w:t>
            </w:r>
          </w:p>
        </w:tc>
        <w:tc>
          <w:tcPr>
            <w:tcW w:w="425" w:type="dxa"/>
            <w:tcBorders>
              <w:top w:val="single" w:sz="4" w:space="0" w:color="auto"/>
              <w:left w:val="single" w:sz="8" w:space="0" w:color="auto"/>
              <w:bottom w:val="single" w:sz="4" w:space="0" w:color="auto"/>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044</w:t>
            </w:r>
          </w:p>
        </w:tc>
        <w:tc>
          <w:tcPr>
            <w:tcW w:w="711" w:type="dxa"/>
            <w:tcBorders>
              <w:top w:val="single" w:sz="4" w:space="0" w:color="auto"/>
              <w:left w:val="nil"/>
              <w:bottom w:val="single" w:sz="4" w:space="0" w:color="auto"/>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954"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857"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1109"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p>
        </w:tc>
        <w:tc>
          <w:tcPr>
            <w:tcW w:w="701" w:type="dxa"/>
            <w:gridSpan w:val="2"/>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p>
        </w:tc>
      </w:tr>
      <w:tr w:rsidR="00042382" w:rsidRPr="00042382" w:rsidTr="00927FDF">
        <w:trPr>
          <w:trHeight w:val="240"/>
        </w:trPr>
        <w:tc>
          <w:tcPr>
            <w:tcW w:w="4511" w:type="dxa"/>
            <w:gridSpan w:val="11"/>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Уменьшение величины капитала</w:t>
            </w:r>
          </w:p>
        </w:tc>
        <w:tc>
          <w:tcPr>
            <w:tcW w:w="425"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711"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95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857"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1109"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701" w:type="dxa"/>
            <w:gridSpan w:val="2"/>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r>
      <w:tr w:rsidR="00042382" w:rsidRPr="00042382" w:rsidTr="00927FDF">
        <w:trPr>
          <w:trHeight w:val="240"/>
        </w:trPr>
        <w:tc>
          <w:tcPr>
            <w:tcW w:w="4511" w:type="dxa"/>
            <w:gridSpan w:val="11"/>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за счет:</w:t>
            </w:r>
          </w:p>
        </w:tc>
        <w:tc>
          <w:tcPr>
            <w:tcW w:w="425"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711"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95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857"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1109"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701" w:type="dxa"/>
            <w:gridSpan w:val="2"/>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r>
      <w:tr w:rsidR="00042382" w:rsidRPr="00042382" w:rsidTr="00927FDF">
        <w:trPr>
          <w:trHeight w:val="240"/>
        </w:trPr>
        <w:tc>
          <w:tcPr>
            <w:tcW w:w="4511" w:type="dxa"/>
            <w:gridSpan w:val="11"/>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180"/>
              <w:rPr>
                <w:rFonts w:ascii="Arial" w:eastAsia="Times New Roman" w:hAnsi="Arial" w:cs="Arial"/>
                <w:sz w:val="18"/>
                <w:szCs w:val="18"/>
                <w:lang w:eastAsia="ru-RU"/>
              </w:rPr>
            </w:pPr>
            <w:r w:rsidRPr="00042382">
              <w:rPr>
                <w:rFonts w:ascii="Arial" w:eastAsia="Times New Roman" w:hAnsi="Arial" w:cs="Arial"/>
                <w:sz w:val="18"/>
                <w:szCs w:val="18"/>
                <w:lang w:eastAsia="ru-RU"/>
              </w:rPr>
              <w:t>уменьшения номинала акций</w:t>
            </w:r>
          </w:p>
        </w:tc>
        <w:tc>
          <w:tcPr>
            <w:tcW w:w="425" w:type="dxa"/>
            <w:tcBorders>
              <w:top w:val="nil"/>
              <w:left w:val="single" w:sz="8" w:space="0" w:color="auto"/>
              <w:bottom w:val="nil"/>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051</w:t>
            </w:r>
          </w:p>
        </w:tc>
        <w:tc>
          <w:tcPr>
            <w:tcW w:w="711" w:type="dxa"/>
            <w:tcBorders>
              <w:top w:val="nil"/>
              <w:left w:val="nil"/>
              <w:bottom w:val="nil"/>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w:t>
            </w:r>
          </w:p>
        </w:tc>
        <w:tc>
          <w:tcPr>
            <w:tcW w:w="95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857"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1109"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701" w:type="dxa"/>
            <w:gridSpan w:val="2"/>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w:t>
            </w:r>
          </w:p>
        </w:tc>
      </w:tr>
      <w:tr w:rsidR="00042382" w:rsidRPr="00042382" w:rsidTr="00927FDF">
        <w:trPr>
          <w:trHeight w:val="282"/>
        </w:trPr>
        <w:tc>
          <w:tcPr>
            <w:tcW w:w="4511" w:type="dxa"/>
            <w:gridSpan w:val="11"/>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180"/>
              <w:rPr>
                <w:rFonts w:ascii="Arial" w:eastAsia="Times New Roman" w:hAnsi="Arial" w:cs="Arial"/>
                <w:sz w:val="18"/>
                <w:szCs w:val="18"/>
                <w:lang w:eastAsia="ru-RU"/>
              </w:rPr>
            </w:pPr>
            <w:r w:rsidRPr="00042382">
              <w:rPr>
                <w:rFonts w:ascii="Arial" w:eastAsia="Times New Roman" w:hAnsi="Arial" w:cs="Arial"/>
                <w:sz w:val="18"/>
                <w:szCs w:val="18"/>
                <w:lang w:eastAsia="ru-RU"/>
              </w:rPr>
              <w:t>уменьшения количества акций</w:t>
            </w:r>
          </w:p>
        </w:tc>
        <w:tc>
          <w:tcPr>
            <w:tcW w:w="425" w:type="dxa"/>
            <w:tcBorders>
              <w:top w:val="single" w:sz="4" w:space="0" w:color="auto"/>
              <w:left w:val="single" w:sz="8" w:space="0" w:color="auto"/>
              <w:bottom w:val="single" w:sz="4" w:space="0" w:color="auto"/>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052</w:t>
            </w:r>
          </w:p>
        </w:tc>
        <w:tc>
          <w:tcPr>
            <w:tcW w:w="711" w:type="dxa"/>
            <w:tcBorders>
              <w:top w:val="single" w:sz="4" w:space="0" w:color="auto"/>
              <w:left w:val="nil"/>
              <w:bottom w:val="single" w:sz="4" w:space="0" w:color="auto"/>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w:t>
            </w:r>
          </w:p>
        </w:tc>
        <w:tc>
          <w:tcPr>
            <w:tcW w:w="954"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857"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1109"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701" w:type="dxa"/>
            <w:gridSpan w:val="2"/>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w:t>
            </w:r>
          </w:p>
        </w:tc>
      </w:tr>
      <w:tr w:rsidR="00042382" w:rsidRPr="00042382" w:rsidTr="00927FDF">
        <w:trPr>
          <w:trHeight w:val="222"/>
        </w:trPr>
        <w:tc>
          <w:tcPr>
            <w:tcW w:w="4511" w:type="dxa"/>
            <w:gridSpan w:val="11"/>
            <w:tcBorders>
              <w:top w:val="single" w:sz="4" w:space="0" w:color="auto"/>
              <w:left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ind w:firstLineChars="100" w:firstLine="180"/>
              <w:rPr>
                <w:rFonts w:ascii="Arial" w:eastAsia="Times New Roman" w:hAnsi="Arial" w:cs="Arial"/>
                <w:sz w:val="18"/>
                <w:szCs w:val="18"/>
                <w:lang w:eastAsia="ru-RU"/>
              </w:rPr>
            </w:pPr>
            <w:r w:rsidRPr="00042382">
              <w:rPr>
                <w:rFonts w:ascii="Arial" w:eastAsia="Times New Roman" w:hAnsi="Arial" w:cs="Arial"/>
                <w:sz w:val="18"/>
                <w:szCs w:val="18"/>
                <w:lang w:eastAsia="ru-RU"/>
              </w:rPr>
              <w:t>реорганизации юридического лица</w:t>
            </w:r>
          </w:p>
        </w:tc>
        <w:tc>
          <w:tcPr>
            <w:tcW w:w="425" w:type="dxa"/>
            <w:tcBorders>
              <w:top w:val="single" w:sz="4" w:space="0" w:color="auto"/>
              <w:left w:val="single" w:sz="8" w:space="0" w:color="auto"/>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before="20" w:after="4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053</w:t>
            </w:r>
          </w:p>
        </w:tc>
        <w:tc>
          <w:tcPr>
            <w:tcW w:w="711" w:type="dxa"/>
            <w:tcBorders>
              <w:top w:val="single" w:sz="4" w:space="0" w:color="auto"/>
              <w:left w:val="single" w:sz="4" w:space="0" w:color="auto"/>
              <w:bottom w:val="single" w:sz="4" w:space="0" w:color="000000"/>
              <w:right w:val="single" w:sz="4" w:space="0" w:color="000000"/>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w:t>
            </w:r>
          </w:p>
        </w:tc>
        <w:tc>
          <w:tcPr>
            <w:tcW w:w="954" w:type="dxa"/>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857" w:type="dxa"/>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1109" w:type="dxa"/>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w:t>
            </w:r>
          </w:p>
        </w:tc>
        <w:tc>
          <w:tcPr>
            <w:tcW w:w="701" w:type="dxa"/>
            <w:gridSpan w:val="2"/>
            <w:tcBorders>
              <w:top w:val="single" w:sz="4" w:space="0" w:color="auto"/>
              <w:left w:val="single" w:sz="4" w:space="0" w:color="auto"/>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w:t>
            </w:r>
          </w:p>
        </w:tc>
      </w:tr>
      <w:tr w:rsidR="00042382" w:rsidRPr="00042382" w:rsidTr="00927FDF">
        <w:trPr>
          <w:trHeight w:val="240"/>
        </w:trPr>
        <w:tc>
          <w:tcPr>
            <w:tcW w:w="4511" w:type="dxa"/>
            <w:gridSpan w:val="11"/>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p>
        </w:tc>
        <w:tc>
          <w:tcPr>
            <w:tcW w:w="425" w:type="dxa"/>
            <w:tcBorders>
              <w:top w:val="single" w:sz="4" w:space="0" w:color="auto"/>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p>
        </w:tc>
        <w:tc>
          <w:tcPr>
            <w:tcW w:w="711"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p>
        </w:tc>
        <w:tc>
          <w:tcPr>
            <w:tcW w:w="954"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p>
        </w:tc>
        <w:tc>
          <w:tcPr>
            <w:tcW w:w="857"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p>
        </w:tc>
        <w:tc>
          <w:tcPr>
            <w:tcW w:w="1109"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p>
        </w:tc>
        <w:tc>
          <w:tcPr>
            <w:tcW w:w="701" w:type="dxa"/>
            <w:gridSpan w:val="2"/>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p>
        </w:tc>
      </w:tr>
      <w:tr w:rsidR="00042382" w:rsidRPr="00042382" w:rsidTr="00927FDF">
        <w:trPr>
          <w:trHeight w:val="354"/>
        </w:trPr>
        <w:tc>
          <w:tcPr>
            <w:tcW w:w="4511" w:type="dxa"/>
            <w:gridSpan w:val="11"/>
            <w:tcBorders>
              <w:top w:val="single" w:sz="4" w:space="0" w:color="auto"/>
              <w:left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before="20" w:after="4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 xml:space="preserve">Остаток на 31 декабря 2007 предыдущего года </w:t>
            </w:r>
          </w:p>
        </w:tc>
        <w:tc>
          <w:tcPr>
            <w:tcW w:w="425" w:type="dxa"/>
            <w:tcBorders>
              <w:top w:val="single" w:sz="4" w:space="0" w:color="auto"/>
              <w:left w:val="single" w:sz="8"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060 </w:t>
            </w:r>
          </w:p>
        </w:tc>
        <w:tc>
          <w:tcPr>
            <w:tcW w:w="711" w:type="dxa"/>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34464</w:t>
            </w:r>
          </w:p>
        </w:tc>
        <w:tc>
          <w:tcPr>
            <w:tcW w:w="954" w:type="dxa"/>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25923</w:t>
            </w:r>
          </w:p>
        </w:tc>
        <w:tc>
          <w:tcPr>
            <w:tcW w:w="857" w:type="dxa"/>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5170</w:t>
            </w:r>
          </w:p>
        </w:tc>
        <w:tc>
          <w:tcPr>
            <w:tcW w:w="1109" w:type="dxa"/>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88984</w:t>
            </w:r>
          </w:p>
        </w:tc>
        <w:tc>
          <w:tcPr>
            <w:tcW w:w="701" w:type="dxa"/>
            <w:gridSpan w:val="2"/>
            <w:tcBorders>
              <w:top w:val="single" w:sz="4" w:space="0" w:color="auto"/>
              <w:left w:val="single" w:sz="4" w:space="0" w:color="auto"/>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154541</w:t>
            </w:r>
          </w:p>
        </w:tc>
      </w:tr>
      <w:tr w:rsidR="00042382" w:rsidRPr="00042382" w:rsidTr="00927FDF">
        <w:trPr>
          <w:trHeight w:val="340"/>
        </w:trPr>
        <w:tc>
          <w:tcPr>
            <w:tcW w:w="278" w:type="dxa"/>
            <w:tcBorders>
              <w:top w:val="nil"/>
              <w:left w:val="single" w:sz="4" w:space="0" w:color="auto"/>
              <w:bottom w:val="nil"/>
              <w:right w:val="nil"/>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278" w:type="dxa"/>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282" w:type="dxa"/>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282" w:type="dxa"/>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282" w:type="dxa"/>
            <w:tcBorders>
              <w:top w:val="nil"/>
              <w:left w:val="nil"/>
              <w:bottom w:val="single" w:sz="4" w:space="0" w:color="auto"/>
              <w:right w:val="nil"/>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282" w:type="dxa"/>
            <w:tcBorders>
              <w:top w:val="nil"/>
              <w:left w:val="nil"/>
              <w:bottom w:val="single" w:sz="4" w:space="0" w:color="auto"/>
              <w:right w:val="nil"/>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282" w:type="dxa"/>
            <w:tcBorders>
              <w:top w:val="nil"/>
              <w:left w:val="nil"/>
              <w:bottom w:val="single" w:sz="4" w:space="0" w:color="auto"/>
              <w:right w:val="nil"/>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1200" w:type="dxa"/>
            <w:tcBorders>
              <w:top w:val="nil"/>
              <w:left w:val="nil"/>
              <w:bottom w:val="single" w:sz="4" w:space="0" w:color="auto"/>
              <w:right w:val="nil"/>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200</w:t>
            </w:r>
          </w:p>
        </w:tc>
        <w:tc>
          <w:tcPr>
            <w:tcW w:w="465" w:type="dxa"/>
            <w:tcBorders>
              <w:top w:val="single" w:sz="4" w:space="0" w:color="auto"/>
              <w:left w:val="nil"/>
              <w:bottom w:val="single" w:sz="4" w:space="0" w:color="auto"/>
              <w:right w:val="nil"/>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8</w:t>
            </w:r>
          </w:p>
        </w:tc>
        <w:tc>
          <w:tcPr>
            <w:tcW w:w="520" w:type="dxa"/>
            <w:tcBorders>
              <w:top w:val="nil"/>
              <w:left w:val="nil"/>
              <w:bottom w:val="single" w:sz="4" w:space="0" w:color="auto"/>
              <w:right w:val="nil"/>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г.</w:t>
            </w:r>
          </w:p>
        </w:tc>
        <w:tc>
          <w:tcPr>
            <w:tcW w:w="360" w:type="dxa"/>
            <w:tcBorders>
              <w:top w:val="nil"/>
              <w:left w:val="nil"/>
              <w:bottom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 </w:t>
            </w:r>
          </w:p>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425" w:type="dxa"/>
            <w:tcBorders>
              <w:top w:val="single" w:sz="4" w:space="0" w:color="auto"/>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711" w:type="dxa"/>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954" w:type="dxa"/>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857" w:type="dxa"/>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1109" w:type="dxa"/>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701" w:type="dxa"/>
            <w:gridSpan w:val="2"/>
            <w:tcBorders>
              <w:top w:val="single" w:sz="4" w:space="0" w:color="auto"/>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r>
      <w:tr w:rsidR="00042382" w:rsidRPr="00042382" w:rsidTr="00927FDF">
        <w:trPr>
          <w:trHeight w:val="195"/>
        </w:trPr>
        <w:tc>
          <w:tcPr>
            <w:tcW w:w="4511" w:type="dxa"/>
            <w:gridSpan w:val="11"/>
            <w:tcBorders>
              <w:top w:val="nil"/>
              <w:left w:val="single" w:sz="4" w:space="0" w:color="auto"/>
              <w:bottom w:val="nil"/>
              <w:right w:val="nil"/>
            </w:tcBorders>
            <w:noWrap/>
            <w:tcMar>
              <w:top w:w="13" w:type="dxa"/>
              <w:left w:w="13" w:type="dxa"/>
              <w:bottom w:w="0" w:type="dxa"/>
              <w:right w:w="13" w:type="dxa"/>
            </w:tcMa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i/>
                <w:iCs/>
                <w:sz w:val="14"/>
                <w:szCs w:val="14"/>
                <w:lang w:eastAsia="ru-RU"/>
              </w:rPr>
            </w:pPr>
            <w:r w:rsidRPr="00042382">
              <w:rPr>
                <w:rFonts w:ascii="Arial" w:eastAsia="Times New Roman" w:hAnsi="Arial" w:cs="Arial"/>
                <w:i/>
                <w:iCs/>
                <w:sz w:val="14"/>
                <w:szCs w:val="14"/>
                <w:lang w:eastAsia="ru-RU"/>
              </w:rPr>
              <w:t>(отчетный год)</w:t>
            </w:r>
          </w:p>
        </w:tc>
        <w:tc>
          <w:tcPr>
            <w:tcW w:w="425"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c>
          <w:tcPr>
            <w:tcW w:w="711"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c>
          <w:tcPr>
            <w:tcW w:w="95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c>
          <w:tcPr>
            <w:tcW w:w="857"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c>
          <w:tcPr>
            <w:tcW w:w="1109"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c>
          <w:tcPr>
            <w:tcW w:w="701" w:type="dxa"/>
            <w:gridSpan w:val="2"/>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r>
      <w:tr w:rsidR="00042382" w:rsidRPr="00042382" w:rsidTr="00927FDF">
        <w:trPr>
          <w:trHeight w:val="240"/>
        </w:trPr>
        <w:tc>
          <w:tcPr>
            <w:tcW w:w="4511" w:type="dxa"/>
            <w:gridSpan w:val="11"/>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Изменения в учетной политике</w:t>
            </w:r>
          </w:p>
        </w:tc>
        <w:tc>
          <w:tcPr>
            <w:tcW w:w="425"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061</w:t>
            </w:r>
          </w:p>
        </w:tc>
        <w:tc>
          <w:tcPr>
            <w:tcW w:w="711"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95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857"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1109"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701" w:type="dxa"/>
            <w:gridSpan w:val="2"/>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r>
      <w:tr w:rsidR="00042382" w:rsidRPr="00042382" w:rsidTr="00927FDF">
        <w:trPr>
          <w:trHeight w:val="240"/>
        </w:trPr>
        <w:tc>
          <w:tcPr>
            <w:tcW w:w="4511" w:type="dxa"/>
            <w:gridSpan w:val="11"/>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Результат от переоценки</w:t>
            </w:r>
          </w:p>
        </w:tc>
        <w:tc>
          <w:tcPr>
            <w:tcW w:w="425" w:type="dxa"/>
            <w:tcBorders>
              <w:top w:val="single" w:sz="4" w:space="0" w:color="auto"/>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711" w:type="dxa"/>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954" w:type="dxa"/>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857" w:type="dxa"/>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1109" w:type="dxa"/>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701" w:type="dxa"/>
            <w:gridSpan w:val="2"/>
            <w:vMerge w:val="restart"/>
            <w:tcBorders>
              <w:top w:val="single" w:sz="4" w:space="0" w:color="auto"/>
              <w:left w:val="single" w:sz="4" w:space="0" w:color="auto"/>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r>
      <w:tr w:rsidR="00042382" w:rsidRPr="00042382" w:rsidTr="00927FDF">
        <w:trPr>
          <w:trHeight w:val="240"/>
        </w:trPr>
        <w:tc>
          <w:tcPr>
            <w:tcW w:w="4511" w:type="dxa"/>
            <w:gridSpan w:val="11"/>
            <w:tcBorders>
              <w:top w:val="nil"/>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Объектов основных средств</w:t>
            </w:r>
          </w:p>
        </w:tc>
        <w:tc>
          <w:tcPr>
            <w:tcW w:w="425" w:type="dxa"/>
            <w:tcBorders>
              <w:top w:val="nil"/>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062</w:t>
            </w:r>
          </w:p>
        </w:tc>
        <w:tc>
          <w:tcPr>
            <w:tcW w:w="711"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18"/>
                <w:szCs w:val="18"/>
                <w:lang w:eastAsia="ru-RU"/>
              </w:rPr>
            </w:pPr>
          </w:p>
        </w:tc>
        <w:tc>
          <w:tcPr>
            <w:tcW w:w="954"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18"/>
                <w:szCs w:val="18"/>
                <w:lang w:eastAsia="ru-RU"/>
              </w:rPr>
            </w:pPr>
          </w:p>
        </w:tc>
        <w:tc>
          <w:tcPr>
            <w:tcW w:w="857"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18"/>
                <w:szCs w:val="18"/>
                <w:lang w:eastAsia="ru-RU"/>
              </w:rPr>
            </w:pPr>
          </w:p>
        </w:tc>
        <w:tc>
          <w:tcPr>
            <w:tcW w:w="1109"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18"/>
                <w:szCs w:val="18"/>
                <w:lang w:eastAsia="ru-RU"/>
              </w:rPr>
            </w:pPr>
          </w:p>
        </w:tc>
        <w:tc>
          <w:tcPr>
            <w:tcW w:w="701" w:type="dxa"/>
            <w:gridSpan w:val="2"/>
            <w:vMerge/>
            <w:tcBorders>
              <w:top w:val="single" w:sz="4"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18"/>
                <w:szCs w:val="18"/>
                <w:lang w:eastAsia="ru-RU"/>
              </w:rPr>
            </w:pPr>
          </w:p>
        </w:tc>
      </w:tr>
      <w:tr w:rsidR="00042382" w:rsidRPr="00042382" w:rsidTr="00927FDF">
        <w:trPr>
          <w:trHeight w:val="240"/>
        </w:trPr>
        <w:tc>
          <w:tcPr>
            <w:tcW w:w="4511" w:type="dxa"/>
            <w:gridSpan w:val="11"/>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425" w:type="dxa"/>
            <w:tcBorders>
              <w:top w:val="single" w:sz="4" w:space="0" w:color="auto"/>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711"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954"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857"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1109"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701" w:type="dxa"/>
            <w:gridSpan w:val="2"/>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r>
      <w:tr w:rsidR="00042382" w:rsidRPr="00042382" w:rsidTr="00927FDF">
        <w:trPr>
          <w:trHeight w:val="240"/>
        </w:trPr>
        <w:tc>
          <w:tcPr>
            <w:tcW w:w="4511" w:type="dxa"/>
            <w:gridSpan w:val="11"/>
            <w:tcBorders>
              <w:top w:val="single" w:sz="4" w:space="0" w:color="auto"/>
              <w:left w:val="single" w:sz="4" w:space="0" w:color="auto"/>
              <w:bottom w:val="nil"/>
              <w:right w:val="single" w:sz="4" w:space="0" w:color="auto"/>
            </w:tcBorders>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Остаток на 1 января отчетного</w:t>
            </w:r>
          </w:p>
        </w:tc>
        <w:tc>
          <w:tcPr>
            <w:tcW w:w="425" w:type="dxa"/>
            <w:tcBorders>
              <w:top w:val="single" w:sz="4" w:space="0" w:color="auto"/>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711" w:type="dxa"/>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34464</w:t>
            </w:r>
          </w:p>
        </w:tc>
        <w:tc>
          <w:tcPr>
            <w:tcW w:w="954" w:type="dxa"/>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25923</w:t>
            </w:r>
          </w:p>
        </w:tc>
        <w:tc>
          <w:tcPr>
            <w:tcW w:w="857" w:type="dxa"/>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5170</w:t>
            </w:r>
          </w:p>
        </w:tc>
        <w:tc>
          <w:tcPr>
            <w:tcW w:w="1109" w:type="dxa"/>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88984</w:t>
            </w:r>
          </w:p>
        </w:tc>
        <w:tc>
          <w:tcPr>
            <w:tcW w:w="701" w:type="dxa"/>
            <w:gridSpan w:val="2"/>
            <w:vMerge w:val="restart"/>
            <w:tcBorders>
              <w:top w:val="single" w:sz="4" w:space="0" w:color="auto"/>
              <w:left w:val="single" w:sz="4" w:space="0" w:color="auto"/>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154541</w:t>
            </w:r>
          </w:p>
        </w:tc>
      </w:tr>
      <w:tr w:rsidR="00042382" w:rsidRPr="00042382" w:rsidTr="00927FDF">
        <w:trPr>
          <w:trHeight w:val="240"/>
        </w:trPr>
        <w:tc>
          <w:tcPr>
            <w:tcW w:w="4511" w:type="dxa"/>
            <w:gridSpan w:val="11"/>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года 2008</w:t>
            </w:r>
          </w:p>
        </w:tc>
        <w:tc>
          <w:tcPr>
            <w:tcW w:w="425"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100</w:t>
            </w:r>
          </w:p>
        </w:tc>
        <w:tc>
          <w:tcPr>
            <w:tcW w:w="711"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18"/>
                <w:szCs w:val="18"/>
                <w:lang w:eastAsia="ru-RU"/>
              </w:rPr>
            </w:pPr>
          </w:p>
        </w:tc>
        <w:tc>
          <w:tcPr>
            <w:tcW w:w="954"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18"/>
                <w:szCs w:val="18"/>
                <w:lang w:eastAsia="ru-RU"/>
              </w:rPr>
            </w:pPr>
          </w:p>
        </w:tc>
        <w:tc>
          <w:tcPr>
            <w:tcW w:w="857"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18"/>
                <w:szCs w:val="18"/>
                <w:lang w:eastAsia="ru-RU"/>
              </w:rPr>
            </w:pPr>
          </w:p>
        </w:tc>
        <w:tc>
          <w:tcPr>
            <w:tcW w:w="1109"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18"/>
                <w:szCs w:val="18"/>
                <w:lang w:eastAsia="ru-RU"/>
              </w:rPr>
            </w:pPr>
          </w:p>
        </w:tc>
        <w:tc>
          <w:tcPr>
            <w:tcW w:w="701" w:type="dxa"/>
            <w:gridSpan w:val="2"/>
            <w:vMerge/>
            <w:tcBorders>
              <w:top w:val="single" w:sz="4"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18"/>
                <w:szCs w:val="18"/>
                <w:lang w:eastAsia="ru-RU"/>
              </w:rPr>
            </w:pPr>
          </w:p>
        </w:tc>
      </w:tr>
      <w:tr w:rsidR="00042382" w:rsidRPr="00042382" w:rsidTr="00927FDF">
        <w:trPr>
          <w:trHeight w:val="240"/>
        </w:trPr>
        <w:tc>
          <w:tcPr>
            <w:tcW w:w="4511" w:type="dxa"/>
            <w:gridSpan w:val="11"/>
            <w:tcBorders>
              <w:top w:val="single" w:sz="4" w:space="0" w:color="auto"/>
              <w:left w:val="single" w:sz="4" w:space="0" w:color="auto"/>
              <w:bottom w:val="nil"/>
              <w:right w:val="single" w:sz="4" w:space="0" w:color="auto"/>
            </w:tcBorders>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Результат от пересчета</w:t>
            </w:r>
          </w:p>
        </w:tc>
        <w:tc>
          <w:tcPr>
            <w:tcW w:w="425" w:type="dxa"/>
            <w:tcBorders>
              <w:top w:val="single" w:sz="4" w:space="0" w:color="auto"/>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711" w:type="dxa"/>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954" w:type="dxa"/>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857" w:type="dxa"/>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1109" w:type="dxa"/>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701" w:type="dxa"/>
            <w:gridSpan w:val="2"/>
            <w:vMerge w:val="restart"/>
            <w:tcBorders>
              <w:top w:val="single" w:sz="4" w:space="0" w:color="auto"/>
              <w:left w:val="single" w:sz="4" w:space="0" w:color="auto"/>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r>
      <w:tr w:rsidR="00042382" w:rsidRPr="00042382" w:rsidTr="00927FDF">
        <w:trPr>
          <w:trHeight w:val="240"/>
        </w:trPr>
        <w:tc>
          <w:tcPr>
            <w:tcW w:w="4511" w:type="dxa"/>
            <w:gridSpan w:val="11"/>
            <w:tcBorders>
              <w:top w:val="nil"/>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иностранных валют</w:t>
            </w:r>
          </w:p>
        </w:tc>
        <w:tc>
          <w:tcPr>
            <w:tcW w:w="425" w:type="dxa"/>
            <w:tcBorders>
              <w:top w:val="nil"/>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103</w:t>
            </w:r>
          </w:p>
        </w:tc>
        <w:tc>
          <w:tcPr>
            <w:tcW w:w="711"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18"/>
                <w:szCs w:val="18"/>
                <w:lang w:eastAsia="ru-RU"/>
              </w:rPr>
            </w:pPr>
          </w:p>
        </w:tc>
        <w:tc>
          <w:tcPr>
            <w:tcW w:w="954"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18"/>
                <w:szCs w:val="18"/>
                <w:lang w:eastAsia="ru-RU"/>
              </w:rPr>
            </w:pPr>
          </w:p>
        </w:tc>
        <w:tc>
          <w:tcPr>
            <w:tcW w:w="857"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18"/>
                <w:szCs w:val="18"/>
                <w:lang w:eastAsia="ru-RU"/>
              </w:rPr>
            </w:pPr>
          </w:p>
        </w:tc>
        <w:tc>
          <w:tcPr>
            <w:tcW w:w="1109"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18"/>
                <w:szCs w:val="18"/>
                <w:lang w:eastAsia="ru-RU"/>
              </w:rPr>
            </w:pPr>
          </w:p>
        </w:tc>
        <w:tc>
          <w:tcPr>
            <w:tcW w:w="701" w:type="dxa"/>
            <w:gridSpan w:val="2"/>
            <w:vMerge/>
            <w:tcBorders>
              <w:top w:val="single" w:sz="4"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18"/>
                <w:szCs w:val="18"/>
                <w:lang w:eastAsia="ru-RU"/>
              </w:rPr>
            </w:pPr>
          </w:p>
        </w:tc>
      </w:tr>
      <w:tr w:rsidR="00042382" w:rsidRPr="00042382" w:rsidTr="00927FDF">
        <w:trPr>
          <w:trHeight w:val="282"/>
        </w:trPr>
        <w:tc>
          <w:tcPr>
            <w:tcW w:w="4511" w:type="dxa"/>
            <w:gridSpan w:val="11"/>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Чистая прибыль</w:t>
            </w:r>
          </w:p>
        </w:tc>
        <w:tc>
          <w:tcPr>
            <w:tcW w:w="425"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105</w:t>
            </w:r>
          </w:p>
        </w:tc>
        <w:tc>
          <w:tcPr>
            <w:tcW w:w="711"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95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857"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1109"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(81217)</w:t>
            </w:r>
          </w:p>
        </w:tc>
        <w:tc>
          <w:tcPr>
            <w:tcW w:w="701" w:type="dxa"/>
            <w:gridSpan w:val="2"/>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(81217)</w:t>
            </w:r>
          </w:p>
        </w:tc>
      </w:tr>
      <w:tr w:rsidR="00042382" w:rsidRPr="00042382" w:rsidTr="00927FDF">
        <w:trPr>
          <w:trHeight w:val="282"/>
        </w:trPr>
        <w:tc>
          <w:tcPr>
            <w:tcW w:w="4511" w:type="dxa"/>
            <w:gridSpan w:val="11"/>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Дивиденды</w:t>
            </w:r>
          </w:p>
        </w:tc>
        <w:tc>
          <w:tcPr>
            <w:tcW w:w="425" w:type="dxa"/>
            <w:tcBorders>
              <w:top w:val="single" w:sz="4" w:space="0" w:color="auto"/>
              <w:left w:val="single" w:sz="8" w:space="0" w:color="auto"/>
              <w:bottom w:val="single" w:sz="8"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106</w:t>
            </w:r>
          </w:p>
        </w:tc>
        <w:tc>
          <w:tcPr>
            <w:tcW w:w="711" w:type="dxa"/>
            <w:tcBorders>
              <w:top w:val="single" w:sz="4" w:space="0" w:color="auto"/>
              <w:left w:val="nil"/>
              <w:bottom w:val="single" w:sz="8"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954" w:type="dxa"/>
            <w:tcBorders>
              <w:top w:val="single" w:sz="4" w:space="0" w:color="auto"/>
              <w:left w:val="nil"/>
              <w:bottom w:val="single" w:sz="8"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857" w:type="dxa"/>
            <w:tcBorders>
              <w:top w:val="single" w:sz="4" w:space="0" w:color="auto"/>
              <w:left w:val="nil"/>
              <w:bottom w:val="single" w:sz="8"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1109" w:type="dxa"/>
            <w:tcBorders>
              <w:top w:val="single" w:sz="4" w:space="0" w:color="auto"/>
              <w:left w:val="nil"/>
              <w:bottom w:val="single" w:sz="8"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(197)</w:t>
            </w:r>
          </w:p>
        </w:tc>
        <w:tc>
          <w:tcPr>
            <w:tcW w:w="701" w:type="dxa"/>
            <w:gridSpan w:val="2"/>
            <w:tcBorders>
              <w:top w:val="single" w:sz="4" w:space="0" w:color="auto"/>
              <w:left w:val="nil"/>
              <w:bottom w:val="single" w:sz="8"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(197)</w:t>
            </w:r>
          </w:p>
        </w:tc>
      </w:tr>
    </w:tbl>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20"/>
          <w:szCs w:val="20"/>
          <w:lang w:eastAsia="ru-RU"/>
        </w:rPr>
      </w:pPr>
    </w:p>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20"/>
          <w:szCs w:val="20"/>
          <w:lang w:eastAsia="ru-RU"/>
        </w:rPr>
      </w:pPr>
    </w:p>
    <w:tbl>
      <w:tblPr>
        <w:tblW w:w="9469" w:type="dxa"/>
        <w:tblCellMar>
          <w:left w:w="0" w:type="dxa"/>
          <w:right w:w="0" w:type="dxa"/>
        </w:tblCellMar>
        <w:tblLook w:val="0000" w:firstRow="0" w:lastRow="0" w:firstColumn="0" w:lastColumn="0" w:noHBand="0" w:noVBand="0"/>
      </w:tblPr>
      <w:tblGrid>
        <w:gridCol w:w="2959"/>
        <w:gridCol w:w="1590"/>
        <w:gridCol w:w="142"/>
        <w:gridCol w:w="256"/>
        <w:gridCol w:w="360"/>
        <w:gridCol w:w="376"/>
        <w:gridCol w:w="709"/>
        <w:gridCol w:w="284"/>
        <w:gridCol w:w="850"/>
        <w:gridCol w:w="1114"/>
        <w:gridCol w:w="729"/>
        <w:gridCol w:w="100"/>
      </w:tblGrid>
      <w:tr w:rsidR="00042382" w:rsidRPr="00042382" w:rsidTr="00927FDF">
        <w:trPr>
          <w:gridAfter w:val="1"/>
          <w:wAfter w:w="100" w:type="dxa"/>
          <w:trHeight w:val="210"/>
        </w:trPr>
        <w:tc>
          <w:tcPr>
            <w:tcW w:w="4947" w:type="dxa"/>
            <w:gridSpan w:val="4"/>
            <w:tcBorders>
              <w:top w:val="single" w:sz="4" w:space="0" w:color="auto"/>
              <w:left w:val="single" w:sz="4" w:space="0" w:color="auto"/>
              <w:bottom w:val="single" w:sz="4" w:space="0" w:color="auto"/>
              <w:right w:val="single" w:sz="4" w:space="0" w:color="000000"/>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Показатель</w:t>
            </w:r>
          </w:p>
        </w:tc>
        <w:tc>
          <w:tcPr>
            <w:tcW w:w="736" w:type="dxa"/>
            <w:gridSpan w:val="2"/>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Уставный</w:t>
            </w:r>
          </w:p>
        </w:tc>
        <w:tc>
          <w:tcPr>
            <w:tcW w:w="993" w:type="dxa"/>
            <w:gridSpan w:val="2"/>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Добавочный</w:t>
            </w:r>
          </w:p>
        </w:tc>
        <w:tc>
          <w:tcPr>
            <w:tcW w:w="850" w:type="dxa"/>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Резервный</w:t>
            </w:r>
          </w:p>
        </w:tc>
        <w:tc>
          <w:tcPr>
            <w:tcW w:w="1114" w:type="dxa"/>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Нераспреде-</w:t>
            </w:r>
          </w:p>
        </w:tc>
        <w:tc>
          <w:tcPr>
            <w:tcW w:w="729" w:type="dxa"/>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Итого</w:t>
            </w:r>
          </w:p>
        </w:tc>
      </w:tr>
      <w:tr w:rsidR="00042382" w:rsidRPr="00042382" w:rsidTr="00927FDF">
        <w:trPr>
          <w:gridAfter w:val="1"/>
          <w:wAfter w:w="100" w:type="dxa"/>
          <w:trHeight w:val="210"/>
        </w:trPr>
        <w:tc>
          <w:tcPr>
            <w:tcW w:w="4549" w:type="dxa"/>
            <w:gridSpan w:val="2"/>
            <w:tcBorders>
              <w:top w:val="nil"/>
              <w:left w:val="single" w:sz="4" w:space="0" w:color="auto"/>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наименование</w:t>
            </w:r>
          </w:p>
        </w:tc>
        <w:tc>
          <w:tcPr>
            <w:tcW w:w="398" w:type="dxa"/>
            <w:gridSpan w:val="2"/>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код</w:t>
            </w:r>
          </w:p>
        </w:tc>
        <w:tc>
          <w:tcPr>
            <w:tcW w:w="736" w:type="dxa"/>
            <w:gridSpan w:val="2"/>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капитал</w:t>
            </w:r>
          </w:p>
        </w:tc>
        <w:tc>
          <w:tcPr>
            <w:tcW w:w="993" w:type="dxa"/>
            <w:gridSpan w:val="2"/>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капитал</w:t>
            </w:r>
          </w:p>
        </w:tc>
        <w:tc>
          <w:tcPr>
            <w:tcW w:w="850" w:type="dxa"/>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капитал</w:t>
            </w:r>
          </w:p>
        </w:tc>
        <w:tc>
          <w:tcPr>
            <w:tcW w:w="1114" w:type="dxa"/>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ленная при-</w:t>
            </w:r>
          </w:p>
        </w:tc>
        <w:tc>
          <w:tcPr>
            <w:tcW w:w="729" w:type="dxa"/>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 </w:t>
            </w:r>
          </w:p>
        </w:tc>
      </w:tr>
      <w:tr w:rsidR="00042382" w:rsidRPr="00042382" w:rsidTr="00927FDF">
        <w:trPr>
          <w:gridAfter w:val="1"/>
          <w:wAfter w:w="100" w:type="dxa"/>
          <w:trHeight w:val="210"/>
        </w:trPr>
        <w:tc>
          <w:tcPr>
            <w:tcW w:w="4549" w:type="dxa"/>
            <w:gridSpan w:val="2"/>
            <w:tcBorders>
              <w:top w:val="nil"/>
              <w:left w:val="single" w:sz="4" w:space="0" w:color="auto"/>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lastRenderedPageBreak/>
              <w:t> </w:t>
            </w:r>
          </w:p>
        </w:tc>
        <w:tc>
          <w:tcPr>
            <w:tcW w:w="398" w:type="dxa"/>
            <w:gridSpan w:val="2"/>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 </w:t>
            </w:r>
          </w:p>
        </w:tc>
        <w:tc>
          <w:tcPr>
            <w:tcW w:w="736" w:type="dxa"/>
            <w:gridSpan w:val="2"/>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 </w:t>
            </w:r>
          </w:p>
        </w:tc>
        <w:tc>
          <w:tcPr>
            <w:tcW w:w="993" w:type="dxa"/>
            <w:gridSpan w:val="2"/>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 </w:t>
            </w:r>
          </w:p>
        </w:tc>
        <w:tc>
          <w:tcPr>
            <w:tcW w:w="850" w:type="dxa"/>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 </w:t>
            </w:r>
          </w:p>
        </w:tc>
        <w:tc>
          <w:tcPr>
            <w:tcW w:w="1114" w:type="dxa"/>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быль (непок-</w:t>
            </w:r>
          </w:p>
        </w:tc>
        <w:tc>
          <w:tcPr>
            <w:tcW w:w="729" w:type="dxa"/>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 </w:t>
            </w:r>
          </w:p>
        </w:tc>
      </w:tr>
      <w:tr w:rsidR="00042382" w:rsidRPr="00042382" w:rsidTr="00927FDF">
        <w:trPr>
          <w:gridAfter w:val="1"/>
          <w:wAfter w:w="100" w:type="dxa"/>
          <w:trHeight w:val="210"/>
        </w:trPr>
        <w:tc>
          <w:tcPr>
            <w:tcW w:w="4549" w:type="dxa"/>
            <w:gridSpan w:val="2"/>
            <w:tcBorders>
              <w:top w:val="nil"/>
              <w:left w:val="single" w:sz="4" w:space="0" w:color="auto"/>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 </w:t>
            </w:r>
          </w:p>
        </w:tc>
        <w:tc>
          <w:tcPr>
            <w:tcW w:w="398" w:type="dxa"/>
            <w:gridSpan w:val="2"/>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 </w:t>
            </w:r>
          </w:p>
        </w:tc>
        <w:tc>
          <w:tcPr>
            <w:tcW w:w="736" w:type="dxa"/>
            <w:gridSpan w:val="2"/>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 </w:t>
            </w:r>
          </w:p>
        </w:tc>
        <w:tc>
          <w:tcPr>
            <w:tcW w:w="993" w:type="dxa"/>
            <w:gridSpan w:val="2"/>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 </w:t>
            </w:r>
          </w:p>
        </w:tc>
        <w:tc>
          <w:tcPr>
            <w:tcW w:w="850" w:type="dxa"/>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 </w:t>
            </w:r>
          </w:p>
        </w:tc>
        <w:tc>
          <w:tcPr>
            <w:tcW w:w="1114" w:type="dxa"/>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рытый убыток)</w:t>
            </w:r>
          </w:p>
        </w:tc>
        <w:tc>
          <w:tcPr>
            <w:tcW w:w="729" w:type="dxa"/>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ind w:right="378"/>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 </w:t>
            </w:r>
          </w:p>
        </w:tc>
      </w:tr>
      <w:tr w:rsidR="00042382" w:rsidRPr="00042382" w:rsidTr="00927FDF">
        <w:trPr>
          <w:gridAfter w:val="1"/>
          <w:wAfter w:w="100" w:type="dxa"/>
          <w:trHeight w:val="225"/>
        </w:trPr>
        <w:tc>
          <w:tcPr>
            <w:tcW w:w="4549" w:type="dxa"/>
            <w:gridSpan w:val="2"/>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1</w:t>
            </w:r>
          </w:p>
        </w:tc>
        <w:tc>
          <w:tcPr>
            <w:tcW w:w="398" w:type="dxa"/>
            <w:gridSpan w:val="2"/>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2</w:t>
            </w:r>
          </w:p>
        </w:tc>
        <w:tc>
          <w:tcPr>
            <w:tcW w:w="736" w:type="dxa"/>
            <w:gridSpan w:val="2"/>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3</w:t>
            </w:r>
          </w:p>
        </w:tc>
        <w:tc>
          <w:tcPr>
            <w:tcW w:w="993" w:type="dxa"/>
            <w:gridSpan w:val="2"/>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4</w:t>
            </w:r>
          </w:p>
        </w:tc>
        <w:tc>
          <w:tcPr>
            <w:tcW w:w="850" w:type="dxa"/>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5</w:t>
            </w:r>
          </w:p>
        </w:tc>
        <w:tc>
          <w:tcPr>
            <w:tcW w:w="1114" w:type="dxa"/>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6</w:t>
            </w:r>
          </w:p>
        </w:tc>
        <w:tc>
          <w:tcPr>
            <w:tcW w:w="729" w:type="dxa"/>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5"/>
                <w:szCs w:val="15"/>
                <w:lang w:eastAsia="ru-RU"/>
              </w:rPr>
            </w:pPr>
            <w:r w:rsidRPr="00042382">
              <w:rPr>
                <w:rFonts w:ascii="Arial" w:eastAsia="Times New Roman" w:hAnsi="Arial" w:cs="Arial"/>
                <w:sz w:val="15"/>
                <w:szCs w:val="15"/>
                <w:lang w:eastAsia="ru-RU"/>
              </w:rPr>
              <w:t>7</w:t>
            </w:r>
          </w:p>
        </w:tc>
      </w:tr>
      <w:tr w:rsidR="00042382" w:rsidRPr="00042382" w:rsidTr="00927FDF">
        <w:trPr>
          <w:gridAfter w:val="1"/>
          <w:wAfter w:w="100" w:type="dxa"/>
          <w:trHeight w:val="282"/>
        </w:trPr>
        <w:tc>
          <w:tcPr>
            <w:tcW w:w="4549" w:type="dxa"/>
            <w:gridSpan w:val="2"/>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Отчисления в резервный фонд</w:t>
            </w:r>
          </w:p>
        </w:tc>
        <w:tc>
          <w:tcPr>
            <w:tcW w:w="398" w:type="dxa"/>
            <w:gridSpan w:val="2"/>
            <w:tcBorders>
              <w:top w:val="single" w:sz="8" w:space="0" w:color="auto"/>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110</w:t>
            </w:r>
          </w:p>
        </w:tc>
        <w:tc>
          <w:tcPr>
            <w:tcW w:w="736" w:type="dxa"/>
            <w:gridSpan w:val="2"/>
            <w:tcBorders>
              <w:top w:val="single" w:sz="8"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993" w:type="dxa"/>
            <w:gridSpan w:val="2"/>
            <w:tcBorders>
              <w:top w:val="single" w:sz="8"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850" w:type="dxa"/>
            <w:tcBorders>
              <w:top w:val="single" w:sz="8"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1114" w:type="dxa"/>
            <w:tcBorders>
              <w:top w:val="single" w:sz="8"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w:t>
            </w:r>
          </w:p>
        </w:tc>
        <w:tc>
          <w:tcPr>
            <w:tcW w:w="729" w:type="dxa"/>
            <w:tcBorders>
              <w:top w:val="single" w:sz="8" w:space="0" w:color="auto"/>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r>
      <w:tr w:rsidR="00042382" w:rsidRPr="00042382" w:rsidTr="00927FDF">
        <w:trPr>
          <w:gridAfter w:val="1"/>
          <w:wAfter w:w="100" w:type="dxa"/>
          <w:trHeight w:val="240"/>
        </w:trPr>
        <w:tc>
          <w:tcPr>
            <w:tcW w:w="4549" w:type="dxa"/>
            <w:gridSpan w:val="2"/>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Увеличение величины капитала</w:t>
            </w:r>
          </w:p>
        </w:tc>
        <w:tc>
          <w:tcPr>
            <w:tcW w:w="398" w:type="dxa"/>
            <w:gridSpan w:val="2"/>
            <w:tcBorders>
              <w:top w:val="single" w:sz="4" w:space="0" w:color="auto"/>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736" w:type="dxa"/>
            <w:gridSpan w:val="2"/>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993" w:type="dxa"/>
            <w:gridSpan w:val="2"/>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850" w:type="dxa"/>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1114" w:type="dxa"/>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729" w:type="dxa"/>
            <w:tcBorders>
              <w:top w:val="single" w:sz="4" w:space="0" w:color="auto"/>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r>
      <w:tr w:rsidR="00042382" w:rsidRPr="00042382" w:rsidTr="00927FDF">
        <w:trPr>
          <w:gridAfter w:val="1"/>
          <w:wAfter w:w="100" w:type="dxa"/>
          <w:trHeight w:val="240"/>
        </w:trPr>
        <w:tc>
          <w:tcPr>
            <w:tcW w:w="4549" w:type="dxa"/>
            <w:gridSpan w:val="2"/>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за счет:</w:t>
            </w:r>
          </w:p>
        </w:tc>
        <w:tc>
          <w:tcPr>
            <w:tcW w:w="398" w:type="dxa"/>
            <w:gridSpan w:val="2"/>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736"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993"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850"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111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729" w:type="dxa"/>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r>
      <w:tr w:rsidR="00042382" w:rsidRPr="00042382" w:rsidTr="00927FDF">
        <w:trPr>
          <w:gridAfter w:val="1"/>
          <w:wAfter w:w="100" w:type="dxa"/>
          <w:trHeight w:val="240"/>
        </w:trPr>
        <w:tc>
          <w:tcPr>
            <w:tcW w:w="4549" w:type="dxa"/>
            <w:gridSpan w:val="2"/>
            <w:tcBorders>
              <w:top w:val="nil"/>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180"/>
              <w:rPr>
                <w:rFonts w:ascii="Arial" w:eastAsia="Times New Roman" w:hAnsi="Arial" w:cs="Arial"/>
                <w:sz w:val="18"/>
                <w:szCs w:val="18"/>
                <w:lang w:eastAsia="ru-RU"/>
              </w:rPr>
            </w:pPr>
            <w:r w:rsidRPr="00042382">
              <w:rPr>
                <w:rFonts w:ascii="Arial" w:eastAsia="Times New Roman" w:hAnsi="Arial" w:cs="Arial"/>
                <w:sz w:val="18"/>
                <w:szCs w:val="18"/>
                <w:lang w:eastAsia="ru-RU"/>
              </w:rPr>
              <w:t>дополнительного выпуска акций</w:t>
            </w:r>
          </w:p>
        </w:tc>
        <w:tc>
          <w:tcPr>
            <w:tcW w:w="398" w:type="dxa"/>
            <w:gridSpan w:val="2"/>
            <w:tcBorders>
              <w:top w:val="nil"/>
              <w:left w:val="single" w:sz="8" w:space="0" w:color="auto"/>
              <w:bottom w:val="single" w:sz="4" w:space="0" w:color="auto"/>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121</w:t>
            </w:r>
          </w:p>
        </w:tc>
        <w:tc>
          <w:tcPr>
            <w:tcW w:w="736" w:type="dxa"/>
            <w:gridSpan w:val="2"/>
            <w:tcBorders>
              <w:top w:val="nil"/>
              <w:left w:val="nil"/>
              <w:bottom w:val="single" w:sz="4" w:space="0" w:color="auto"/>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993" w:type="dxa"/>
            <w:gridSpan w:val="2"/>
            <w:tcBorders>
              <w:top w:val="nil"/>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85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1114"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729" w:type="dxa"/>
            <w:tcBorders>
              <w:top w:val="nil"/>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r>
      <w:tr w:rsidR="00042382" w:rsidRPr="00042382" w:rsidTr="00927FDF">
        <w:trPr>
          <w:gridAfter w:val="1"/>
          <w:wAfter w:w="100" w:type="dxa"/>
          <w:trHeight w:val="234"/>
        </w:trPr>
        <w:tc>
          <w:tcPr>
            <w:tcW w:w="4549" w:type="dxa"/>
            <w:gridSpan w:val="2"/>
            <w:tcBorders>
              <w:top w:val="nil"/>
              <w:left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ind w:firstLineChars="100" w:firstLine="180"/>
              <w:rPr>
                <w:rFonts w:ascii="Arial" w:eastAsia="Times New Roman" w:hAnsi="Arial" w:cs="Arial"/>
                <w:sz w:val="18"/>
                <w:szCs w:val="18"/>
                <w:lang w:eastAsia="ru-RU"/>
              </w:rPr>
            </w:pPr>
            <w:r w:rsidRPr="00042382">
              <w:rPr>
                <w:rFonts w:ascii="Arial" w:eastAsia="Times New Roman" w:hAnsi="Arial" w:cs="Arial"/>
                <w:sz w:val="18"/>
                <w:szCs w:val="18"/>
                <w:lang w:eastAsia="ru-RU"/>
              </w:rPr>
              <w:t>увеличения номинальной стоимости акций</w:t>
            </w:r>
          </w:p>
        </w:tc>
        <w:tc>
          <w:tcPr>
            <w:tcW w:w="398" w:type="dxa"/>
            <w:gridSpan w:val="2"/>
            <w:tcBorders>
              <w:top w:val="nil"/>
              <w:left w:val="single" w:sz="8" w:space="0" w:color="auto"/>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before="20" w:after="4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122</w:t>
            </w:r>
          </w:p>
        </w:tc>
        <w:tc>
          <w:tcPr>
            <w:tcW w:w="736" w:type="dxa"/>
            <w:gridSpan w:val="2"/>
            <w:tcBorders>
              <w:top w:val="single" w:sz="4" w:space="0" w:color="auto"/>
              <w:left w:val="single" w:sz="4" w:space="0" w:color="auto"/>
              <w:bottom w:val="single" w:sz="4" w:space="0" w:color="000000"/>
              <w:right w:val="single" w:sz="4" w:space="0" w:color="000000"/>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993" w:type="dxa"/>
            <w:gridSpan w:val="2"/>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850" w:type="dxa"/>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1114" w:type="dxa"/>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729" w:type="dxa"/>
            <w:tcBorders>
              <w:top w:val="single" w:sz="4" w:space="0" w:color="auto"/>
              <w:left w:val="single" w:sz="4" w:space="0" w:color="auto"/>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r>
      <w:tr w:rsidR="00042382" w:rsidRPr="00042382" w:rsidTr="00927FDF">
        <w:trPr>
          <w:gridAfter w:val="1"/>
          <w:wAfter w:w="100" w:type="dxa"/>
          <w:trHeight w:val="284"/>
        </w:trPr>
        <w:tc>
          <w:tcPr>
            <w:tcW w:w="4549" w:type="dxa"/>
            <w:gridSpan w:val="2"/>
            <w:tcBorders>
              <w:top w:val="single" w:sz="4" w:space="0" w:color="auto"/>
              <w:left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ind w:firstLineChars="100" w:firstLine="180"/>
              <w:rPr>
                <w:rFonts w:ascii="Arial" w:eastAsia="Times New Roman" w:hAnsi="Arial" w:cs="Arial"/>
                <w:sz w:val="18"/>
                <w:szCs w:val="18"/>
                <w:lang w:eastAsia="ru-RU"/>
              </w:rPr>
            </w:pPr>
            <w:r w:rsidRPr="00042382">
              <w:rPr>
                <w:rFonts w:ascii="Arial" w:eastAsia="Times New Roman" w:hAnsi="Arial" w:cs="Arial"/>
                <w:sz w:val="18"/>
                <w:szCs w:val="18"/>
                <w:lang w:eastAsia="ru-RU"/>
              </w:rPr>
              <w:t>реорганизации юридического лица</w:t>
            </w:r>
          </w:p>
        </w:tc>
        <w:tc>
          <w:tcPr>
            <w:tcW w:w="398" w:type="dxa"/>
            <w:gridSpan w:val="2"/>
            <w:tcBorders>
              <w:top w:val="single" w:sz="4" w:space="0" w:color="auto"/>
              <w:left w:val="single" w:sz="8" w:space="0" w:color="auto"/>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before="20" w:after="4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12 3</w:t>
            </w:r>
          </w:p>
        </w:tc>
        <w:tc>
          <w:tcPr>
            <w:tcW w:w="736" w:type="dxa"/>
            <w:gridSpan w:val="2"/>
            <w:tcBorders>
              <w:top w:val="single" w:sz="4" w:space="0" w:color="auto"/>
              <w:left w:val="single" w:sz="4" w:space="0" w:color="auto"/>
              <w:bottom w:val="single" w:sz="4" w:space="0" w:color="000000"/>
              <w:right w:val="single" w:sz="4" w:space="0" w:color="000000"/>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993" w:type="dxa"/>
            <w:gridSpan w:val="2"/>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850" w:type="dxa"/>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1114" w:type="dxa"/>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729" w:type="dxa"/>
            <w:tcBorders>
              <w:top w:val="single" w:sz="4" w:space="0" w:color="auto"/>
              <w:left w:val="single" w:sz="4" w:space="0" w:color="auto"/>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r>
      <w:tr w:rsidR="00042382" w:rsidRPr="00042382" w:rsidTr="00927FDF">
        <w:trPr>
          <w:gridAfter w:val="1"/>
          <w:wAfter w:w="100" w:type="dxa"/>
          <w:trHeight w:val="282"/>
        </w:trPr>
        <w:tc>
          <w:tcPr>
            <w:tcW w:w="4549" w:type="dxa"/>
            <w:gridSpan w:val="2"/>
            <w:tcBorders>
              <w:top w:val="single" w:sz="4" w:space="0" w:color="auto"/>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180"/>
              <w:rPr>
                <w:rFonts w:ascii="Arial" w:eastAsia="Times New Roman" w:hAnsi="Arial" w:cs="Arial"/>
                <w:sz w:val="18"/>
                <w:szCs w:val="18"/>
                <w:lang w:eastAsia="ru-RU"/>
              </w:rPr>
            </w:pPr>
            <w:r w:rsidRPr="00042382">
              <w:rPr>
                <w:rFonts w:ascii="Arial" w:eastAsia="Times New Roman" w:hAnsi="Arial" w:cs="Arial"/>
                <w:sz w:val="18"/>
                <w:szCs w:val="18"/>
                <w:lang w:eastAsia="ru-RU"/>
              </w:rPr>
              <w:t>Восстановление стоимости ОС</w:t>
            </w:r>
          </w:p>
        </w:tc>
        <w:tc>
          <w:tcPr>
            <w:tcW w:w="398" w:type="dxa"/>
            <w:gridSpan w:val="2"/>
            <w:tcBorders>
              <w:top w:val="single" w:sz="4" w:space="0" w:color="auto"/>
              <w:left w:val="single" w:sz="8" w:space="0" w:color="auto"/>
              <w:bottom w:val="nil"/>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124</w:t>
            </w:r>
          </w:p>
        </w:tc>
        <w:tc>
          <w:tcPr>
            <w:tcW w:w="736" w:type="dxa"/>
            <w:gridSpan w:val="2"/>
            <w:tcBorders>
              <w:top w:val="single" w:sz="4" w:space="0" w:color="auto"/>
              <w:left w:val="nil"/>
              <w:bottom w:val="nil"/>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993" w:type="dxa"/>
            <w:gridSpan w:val="2"/>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850" w:type="dxa"/>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1114" w:type="dxa"/>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p>
        </w:tc>
        <w:tc>
          <w:tcPr>
            <w:tcW w:w="729" w:type="dxa"/>
            <w:tcBorders>
              <w:top w:val="single" w:sz="4" w:space="0" w:color="auto"/>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p>
        </w:tc>
      </w:tr>
      <w:tr w:rsidR="00042382" w:rsidRPr="00042382" w:rsidTr="00927FDF">
        <w:trPr>
          <w:gridAfter w:val="1"/>
          <w:wAfter w:w="100" w:type="dxa"/>
          <w:trHeight w:val="240"/>
        </w:trPr>
        <w:tc>
          <w:tcPr>
            <w:tcW w:w="4549" w:type="dxa"/>
            <w:gridSpan w:val="2"/>
            <w:tcBorders>
              <w:top w:val="single" w:sz="4" w:space="0" w:color="auto"/>
              <w:left w:val="single" w:sz="4" w:space="0" w:color="auto"/>
              <w:bottom w:val="nil"/>
              <w:right w:val="single" w:sz="4" w:space="0" w:color="auto"/>
            </w:tcBorders>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Уменьшение величины капитала</w:t>
            </w:r>
          </w:p>
        </w:tc>
        <w:tc>
          <w:tcPr>
            <w:tcW w:w="398" w:type="dxa"/>
            <w:gridSpan w:val="2"/>
            <w:tcBorders>
              <w:top w:val="single" w:sz="4" w:space="0" w:color="auto"/>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736" w:type="dxa"/>
            <w:gridSpan w:val="2"/>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993" w:type="dxa"/>
            <w:gridSpan w:val="2"/>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850" w:type="dxa"/>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1114" w:type="dxa"/>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729" w:type="dxa"/>
            <w:tcBorders>
              <w:top w:val="single" w:sz="4" w:space="0" w:color="auto"/>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r>
      <w:tr w:rsidR="00042382" w:rsidRPr="00042382" w:rsidTr="00927FDF">
        <w:trPr>
          <w:gridAfter w:val="1"/>
          <w:wAfter w:w="100" w:type="dxa"/>
          <w:trHeight w:val="240"/>
        </w:trPr>
        <w:tc>
          <w:tcPr>
            <w:tcW w:w="4549" w:type="dxa"/>
            <w:gridSpan w:val="2"/>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за счет:</w:t>
            </w:r>
          </w:p>
        </w:tc>
        <w:tc>
          <w:tcPr>
            <w:tcW w:w="398" w:type="dxa"/>
            <w:gridSpan w:val="2"/>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736"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993"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850"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111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729" w:type="dxa"/>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r>
      <w:tr w:rsidR="00042382" w:rsidRPr="00042382" w:rsidTr="00927FDF">
        <w:trPr>
          <w:gridAfter w:val="1"/>
          <w:wAfter w:w="100" w:type="dxa"/>
          <w:trHeight w:val="240"/>
        </w:trPr>
        <w:tc>
          <w:tcPr>
            <w:tcW w:w="4549" w:type="dxa"/>
            <w:gridSpan w:val="2"/>
            <w:tcBorders>
              <w:top w:val="nil"/>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180"/>
              <w:rPr>
                <w:rFonts w:ascii="Arial" w:eastAsia="Times New Roman" w:hAnsi="Arial" w:cs="Arial"/>
                <w:sz w:val="18"/>
                <w:szCs w:val="18"/>
                <w:lang w:eastAsia="ru-RU"/>
              </w:rPr>
            </w:pPr>
            <w:r w:rsidRPr="00042382">
              <w:rPr>
                <w:rFonts w:ascii="Arial" w:eastAsia="Times New Roman" w:hAnsi="Arial" w:cs="Arial"/>
                <w:sz w:val="18"/>
                <w:szCs w:val="18"/>
                <w:lang w:eastAsia="ru-RU"/>
              </w:rPr>
              <w:t>уменьшения номинала акций</w:t>
            </w:r>
          </w:p>
        </w:tc>
        <w:tc>
          <w:tcPr>
            <w:tcW w:w="398" w:type="dxa"/>
            <w:gridSpan w:val="2"/>
            <w:tcBorders>
              <w:top w:val="nil"/>
              <w:left w:val="single" w:sz="8" w:space="0" w:color="auto"/>
              <w:bottom w:val="single" w:sz="4" w:space="0" w:color="auto"/>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131</w:t>
            </w:r>
          </w:p>
        </w:tc>
        <w:tc>
          <w:tcPr>
            <w:tcW w:w="736" w:type="dxa"/>
            <w:gridSpan w:val="2"/>
            <w:tcBorders>
              <w:top w:val="nil"/>
              <w:left w:val="nil"/>
              <w:bottom w:val="single" w:sz="4" w:space="0" w:color="auto"/>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w:t>
            </w:r>
          </w:p>
        </w:tc>
        <w:tc>
          <w:tcPr>
            <w:tcW w:w="993" w:type="dxa"/>
            <w:gridSpan w:val="2"/>
            <w:tcBorders>
              <w:top w:val="nil"/>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850"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1114"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729" w:type="dxa"/>
            <w:tcBorders>
              <w:top w:val="nil"/>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w:t>
            </w:r>
          </w:p>
        </w:tc>
      </w:tr>
      <w:tr w:rsidR="00042382" w:rsidRPr="00042382" w:rsidTr="00927FDF">
        <w:trPr>
          <w:gridAfter w:val="1"/>
          <w:wAfter w:w="100" w:type="dxa"/>
          <w:trHeight w:val="282"/>
        </w:trPr>
        <w:tc>
          <w:tcPr>
            <w:tcW w:w="4549" w:type="dxa"/>
            <w:gridSpan w:val="2"/>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180"/>
              <w:rPr>
                <w:rFonts w:ascii="Arial" w:eastAsia="Times New Roman" w:hAnsi="Arial" w:cs="Arial"/>
                <w:sz w:val="18"/>
                <w:szCs w:val="18"/>
                <w:lang w:eastAsia="ru-RU"/>
              </w:rPr>
            </w:pPr>
            <w:r w:rsidRPr="00042382">
              <w:rPr>
                <w:rFonts w:ascii="Arial" w:eastAsia="Times New Roman" w:hAnsi="Arial" w:cs="Arial"/>
                <w:sz w:val="18"/>
                <w:szCs w:val="18"/>
                <w:lang w:eastAsia="ru-RU"/>
              </w:rPr>
              <w:t>уменьшения количества акций</w:t>
            </w:r>
          </w:p>
        </w:tc>
        <w:tc>
          <w:tcPr>
            <w:tcW w:w="398" w:type="dxa"/>
            <w:gridSpan w:val="2"/>
            <w:tcBorders>
              <w:top w:val="nil"/>
              <w:left w:val="single" w:sz="8" w:space="0" w:color="auto"/>
              <w:bottom w:val="nil"/>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132</w:t>
            </w:r>
          </w:p>
        </w:tc>
        <w:tc>
          <w:tcPr>
            <w:tcW w:w="736" w:type="dxa"/>
            <w:gridSpan w:val="2"/>
            <w:tcBorders>
              <w:top w:val="nil"/>
              <w:left w:val="nil"/>
              <w:bottom w:val="nil"/>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w:t>
            </w:r>
          </w:p>
        </w:tc>
        <w:tc>
          <w:tcPr>
            <w:tcW w:w="993"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850"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111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729" w:type="dxa"/>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w:t>
            </w:r>
          </w:p>
        </w:tc>
      </w:tr>
      <w:tr w:rsidR="00042382" w:rsidRPr="00042382" w:rsidTr="00927FDF">
        <w:trPr>
          <w:gridAfter w:val="1"/>
          <w:wAfter w:w="100" w:type="dxa"/>
          <w:trHeight w:val="302"/>
        </w:trPr>
        <w:tc>
          <w:tcPr>
            <w:tcW w:w="4549" w:type="dxa"/>
            <w:gridSpan w:val="2"/>
            <w:tcBorders>
              <w:top w:val="single" w:sz="4" w:space="0" w:color="auto"/>
              <w:left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ind w:firstLineChars="100" w:firstLine="180"/>
              <w:rPr>
                <w:rFonts w:ascii="Arial" w:eastAsia="Times New Roman" w:hAnsi="Arial" w:cs="Arial"/>
                <w:sz w:val="18"/>
                <w:szCs w:val="18"/>
                <w:lang w:eastAsia="ru-RU"/>
              </w:rPr>
            </w:pPr>
            <w:r w:rsidRPr="00042382">
              <w:rPr>
                <w:rFonts w:ascii="Arial" w:eastAsia="Times New Roman" w:hAnsi="Arial" w:cs="Arial"/>
                <w:sz w:val="18"/>
                <w:szCs w:val="18"/>
                <w:lang w:eastAsia="ru-RU"/>
              </w:rPr>
              <w:t>реорганизации юридического лица</w:t>
            </w:r>
          </w:p>
        </w:tc>
        <w:tc>
          <w:tcPr>
            <w:tcW w:w="398" w:type="dxa"/>
            <w:gridSpan w:val="2"/>
            <w:tcBorders>
              <w:top w:val="single" w:sz="4" w:space="0" w:color="auto"/>
              <w:left w:val="single" w:sz="8" w:space="0" w:color="auto"/>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before="20" w:after="4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133</w:t>
            </w:r>
          </w:p>
        </w:tc>
        <w:tc>
          <w:tcPr>
            <w:tcW w:w="736" w:type="dxa"/>
            <w:gridSpan w:val="2"/>
            <w:tcBorders>
              <w:top w:val="single" w:sz="4" w:space="0" w:color="auto"/>
              <w:left w:val="single" w:sz="4" w:space="0" w:color="auto"/>
              <w:bottom w:val="single" w:sz="4" w:space="0" w:color="000000"/>
              <w:right w:val="single" w:sz="4" w:space="0" w:color="000000"/>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w:t>
            </w:r>
          </w:p>
        </w:tc>
        <w:tc>
          <w:tcPr>
            <w:tcW w:w="993" w:type="dxa"/>
            <w:gridSpan w:val="2"/>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850" w:type="dxa"/>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х</w:t>
            </w:r>
          </w:p>
        </w:tc>
        <w:tc>
          <w:tcPr>
            <w:tcW w:w="1114" w:type="dxa"/>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w:t>
            </w:r>
          </w:p>
        </w:tc>
        <w:tc>
          <w:tcPr>
            <w:tcW w:w="729" w:type="dxa"/>
            <w:tcBorders>
              <w:top w:val="single" w:sz="4" w:space="0" w:color="auto"/>
              <w:left w:val="single" w:sz="4" w:space="0" w:color="auto"/>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w:t>
            </w:r>
          </w:p>
        </w:tc>
      </w:tr>
      <w:tr w:rsidR="00042382" w:rsidRPr="00042382" w:rsidTr="00927FDF">
        <w:trPr>
          <w:gridAfter w:val="1"/>
          <w:wAfter w:w="100" w:type="dxa"/>
          <w:trHeight w:val="282"/>
        </w:trPr>
        <w:tc>
          <w:tcPr>
            <w:tcW w:w="4549" w:type="dxa"/>
            <w:gridSpan w:val="2"/>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180"/>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398" w:type="dxa"/>
            <w:gridSpan w:val="2"/>
            <w:tcBorders>
              <w:top w:val="nil"/>
              <w:left w:val="single" w:sz="8" w:space="0" w:color="auto"/>
              <w:bottom w:val="nil"/>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736" w:type="dxa"/>
            <w:gridSpan w:val="2"/>
            <w:tcBorders>
              <w:top w:val="nil"/>
              <w:left w:val="nil"/>
              <w:bottom w:val="nil"/>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993"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850"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111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729" w:type="dxa"/>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r>
      <w:tr w:rsidR="00042382" w:rsidRPr="00042382" w:rsidTr="00927FDF">
        <w:trPr>
          <w:gridAfter w:val="1"/>
          <w:wAfter w:w="100" w:type="dxa"/>
          <w:trHeight w:val="240"/>
        </w:trPr>
        <w:tc>
          <w:tcPr>
            <w:tcW w:w="4549" w:type="dxa"/>
            <w:gridSpan w:val="2"/>
            <w:tcBorders>
              <w:top w:val="single" w:sz="4" w:space="0" w:color="auto"/>
              <w:left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before="20" w:after="4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Остаток на 31 декабря отчетного года 2008</w:t>
            </w:r>
          </w:p>
        </w:tc>
        <w:tc>
          <w:tcPr>
            <w:tcW w:w="398" w:type="dxa"/>
            <w:gridSpan w:val="2"/>
            <w:tcBorders>
              <w:top w:val="single" w:sz="4" w:space="0" w:color="auto"/>
              <w:left w:val="single" w:sz="8"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before="20" w:after="4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140</w:t>
            </w:r>
          </w:p>
        </w:tc>
        <w:tc>
          <w:tcPr>
            <w:tcW w:w="736" w:type="dxa"/>
            <w:gridSpan w:val="2"/>
            <w:tcBorders>
              <w:top w:val="single" w:sz="4" w:space="0" w:color="auto"/>
              <w:left w:val="single" w:sz="4" w:space="0" w:color="auto"/>
              <w:bottom w:val="single" w:sz="8"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34464</w:t>
            </w:r>
          </w:p>
        </w:tc>
        <w:tc>
          <w:tcPr>
            <w:tcW w:w="993" w:type="dxa"/>
            <w:gridSpan w:val="2"/>
            <w:tcBorders>
              <w:top w:val="single" w:sz="4" w:space="0" w:color="auto"/>
              <w:left w:val="single" w:sz="4" w:space="0" w:color="auto"/>
              <w:bottom w:val="single" w:sz="8"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25923</w:t>
            </w:r>
          </w:p>
        </w:tc>
        <w:tc>
          <w:tcPr>
            <w:tcW w:w="850" w:type="dxa"/>
            <w:tcBorders>
              <w:top w:val="single" w:sz="4" w:space="0" w:color="auto"/>
              <w:left w:val="single" w:sz="4" w:space="0" w:color="auto"/>
              <w:bottom w:val="single" w:sz="8"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5170</w:t>
            </w:r>
          </w:p>
        </w:tc>
        <w:tc>
          <w:tcPr>
            <w:tcW w:w="1114" w:type="dxa"/>
            <w:tcBorders>
              <w:top w:val="single" w:sz="4" w:space="0" w:color="auto"/>
              <w:left w:val="single" w:sz="4" w:space="0" w:color="auto"/>
              <w:bottom w:val="single" w:sz="8"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7570</w:t>
            </w:r>
          </w:p>
        </w:tc>
        <w:tc>
          <w:tcPr>
            <w:tcW w:w="729" w:type="dxa"/>
            <w:tcBorders>
              <w:top w:val="single" w:sz="4" w:space="0" w:color="auto"/>
              <w:left w:val="single" w:sz="4" w:space="0" w:color="auto"/>
              <w:bottom w:val="single" w:sz="8"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73127</w:t>
            </w:r>
          </w:p>
        </w:tc>
      </w:tr>
      <w:tr w:rsidR="00042382" w:rsidRPr="00042382" w:rsidTr="00927FDF">
        <w:trPr>
          <w:gridAfter w:val="1"/>
          <w:wAfter w:w="100" w:type="dxa"/>
          <w:trHeight w:val="165"/>
        </w:trPr>
        <w:tc>
          <w:tcPr>
            <w:tcW w:w="4549" w:type="dxa"/>
            <w:gridSpan w:val="2"/>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2"/>
                <w:szCs w:val="12"/>
                <w:lang w:eastAsia="ru-RU"/>
              </w:rPr>
            </w:pPr>
          </w:p>
        </w:tc>
        <w:tc>
          <w:tcPr>
            <w:tcW w:w="398" w:type="dxa"/>
            <w:gridSpan w:val="2"/>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2"/>
                <w:szCs w:val="12"/>
                <w:lang w:eastAsia="ru-RU"/>
              </w:rPr>
            </w:pPr>
          </w:p>
        </w:tc>
        <w:tc>
          <w:tcPr>
            <w:tcW w:w="4422" w:type="dxa"/>
            <w:gridSpan w:val="7"/>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2"/>
                <w:szCs w:val="12"/>
                <w:lang w:eastAsia="ru-RU"/>
              </w:rPr>
            </w:pPr>
          </w:p>
        </w:tc>
      </w:tr>
      <w:tr w:rsidR="00042382" w:rsidRPr="00042382" w:rsidTr="00927FDF">
        <w:trPr>
          <w:gridAfter w:val="1"/>
          <w:wAfter w:w="100" w:type="dxa"/>
          <w:trHeight w:val="300"/>
        </w:trPr>
        <w:tc>
          <w:tcPr>
            <w:tcW w:w="9369" w:type="dxa"/>
            <w:gridSpan w:val="11"/>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lang w:eastAsia="ru-RU"/>
              </w:rPr>
            </w:pPr>
            <w:r w:rsidRPr="00042382">
              <w:rPr>
                <w:rFonts w:ascii="Arial" w:eastAsia="Times New Roman" w:hAnsi="Arial" w:cs="Arial"/>
                <w:b/>
                <w:bCs/>
                <w:lang w:eastAsia="ru-RU"/>
              </w:rPr>
              <w:t>II. Резервы</w:t>
            </w:r>
          </w:p>
        </w:tc>
      </w:tr>
      <w:tr w:rsidR="00042382" w:rsidRPr="00042382" w:rsidTr="00927FDF">
        <w:trPr>
          <w:gridAfter w:val="1"/>
          <w:wAfter w:w="100" w:type="dxa"/>
          <w:trHeight w:val="102"/>
        </w:trPr>
        <w:tc>
          <w:tcPr>
            <w:tcW w:w="2959" w:type="dxa"/>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6"/>
                <w:szCs w:val="6"/>
                <w:lang w:eastAsia="ru-RU"/>
              </w:rPr>
            </w:pPr>
          </w:p>
        </w:tc>
        <w:tc>
          <w:tcPr>
            <w:tcW w:w="1988" w:type="dxa"/>
            <w:gridSpan w:val="3"/>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6"/>
                <w:szCs w:val="6"/>
                <w:lang w:eastAsia="ru-RU"/>
              </w:rPr>
            </w:pPr>
          </w:p>
        </w:tc>
        <w:tc>
          <w:tcPr>
            <w:tcW w:w="4422" w:type="dxa"/>
            <w:gridSpan w:val="7"/>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6"/>
                <w:szCs w:val="6"/>
                <w:lang w:eastAsia="ru-RU"/>
              </w:rPr>
            </w:pPr>
          </w:p>
        </w:tc>
      </w:tr>
      <w:tr w:rsidR="00042382" w:rsidRPr="00042382" w:rsidTr="00927FDF">
        <w:trPr>
          <w:trHeight w:val="240"/>
        </w:trPr>
        <w:tc>
          <w:tcPr>
            <w:tcW w:w="5307" w:type="dxa"/>
            <w:gridSpan w:val="5"/>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Показатель</w:t>
            </w:r>
          </w:p>
        </w:tc>
        <w:tc>
          <w:tcPr>
            <w:tcW w:w="1085" w:type="dxa"/>
            <w:gridSpan w:val="2"/>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Остаток</w:t>
            </w:r>
          </w:p>
        </w:tc>
        <w:tc>
          <w:tcPr>
            <w:tcW w:w="1134" w:type="dxa"/>
            <w:gridSpan w:val="2"/>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Поступило</w:t>
            </w:r>
          </w:p>
        </w:tc>
        <w:tc>
          <w:tcPr>
            <w:tcW w:w="1114" w:type="dxa"/>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Использо-</w:t>
            </w:r>
          </w:p>
        </w:tc>
        <w:tc>
          <w:tcPr>
            <w:tcW w:w="829" w:type="dxa"/>
            <w:gridSpan w:val="2"/>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Остаток</w:t>
            </w:r>
          </w:p>
        </w:tc>
      </w:tr>
      <w:tr w:rsidR="00042382" w:rsidRPr="00042382" w:rsidTr="00927FDF">
        <w:trPr>
          <w:trHeight w:val="240"/>
        </w:trPr>
        <w:tc>
          <w:tcPr>
            <w:tcW w:w="4691" w:type="dxa"/>
            <w:gridSpan w:val="3"/>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наименование</w:t>
            </w:r>
          </w:p>
        </w:tc>
        <w:tc>
          <w:tcPr>
            <w:tcW w:w="616" w:type="dxa"/>
            <w:gridSpan w:val="2"/>
            <w:tcBorders>
              <w:top w:val="nil"/>
              <w:left w:val="nil"/>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код</w:t>
            </w:r>
          </w:p>
        </w:tc>
        <w:tc>
          <w:tcPr>
            <w:tcW w:w="1085" w:type="dxa"/>
            <w:gridSpan w:val="2"/>
            <w:tcBorders>
              <w:top w:val="nil"/>
              <w:left w:val="nil"/>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1134" w:type="dxa"/>
            <w:gridSpan w:val="2"/>
            <w:tcBorders>
              <w:top w:val="nil"/>
              <w:left w:val="nil"/>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1114" w:type="dxa"/>
            <w:tcBorders>
              <w:top w:val="nil"/>
              <w:left w:val="nil"/>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вано</w:t>
            </w:r>
          </w:p>
        </w:tc>
        <w:tc>
          <w:tcPr>
            <w:tcW w:w="829" w:type="dxa"/>
            <w:gridSpan w:val="2"/>
            <w:tcBorders>
              <w:top w:val="nil"/>
              <w:left w:val="nil"/>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r>
      <w:tr w:rsidR="00042382" w:rsidRPr="00042382" w:rsidTr="00927FDF">
        <w:trPr>
          <w:trHeight w:val="255"/>
        </w:trPr>
        <w:tc>
          <w:tcPr>
            <w:tcW w:w="4691" w:type="dxa"/>
            <w:gridSpan w:val="3"/>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1</w:t>
            </w:r>
          </w:p>
        </w:tc>
        <w:tc>
          <w:tcPr>
            <w:tcW w:w="616" w:type="dxa"/>
            <w:gridSpan w:val="2"/>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2</w:t>
            </w:r>
          </w:p>
        </w:tc>
        <w:tc>
          <w:tcPr>
            <w:tcW w:w="1085" w:type="dxa"/>
            <w:gridSpan w:val="2"/>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3</w:t>
            </w:r>
          </w:p>
        </w:tc>
        <w:tc>
          <w:tcPr>
            <w:tcW w:w="1134" w:type="dxa"/>
            <w:gridSpan w:val="2"/>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4</w:t>
            </w:r>
          </w:p>
        </w:tc>
        <w:tc>
          <w:tcPr>
            <w:tcW w:w="1114" w:type="dxa"/>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5</w:t>
            </w:r>
          </w:p>
        </w:tc>
        <w:tc>
          <w:tcPr>
            <w:tcW w:w="829" w:type="dxa"/>
            <w:gridSpan w:val="2"/>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6</w:t>
            </w:r>
          </w:p>
        </w:tc>
      </w:tr>
      <w:tr w:rsidR="00042382" w:rsidRPr="00042382" w:rsidTr="00927FDF">
        <w:trPr>
          <w:trHeight w:val="255"/>
        </w:trPr>
        <w:tc>
          <w:tcPr>
            <w:tcW w:w="4691" w:type="dxa"/>
            <w:gridSpan w:val="3"/>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Резервы, образованные</w:t>
            </w:r>
          </w:p>
        </w:tc>
        <w:tc>
          <w:tcPr>
            <w:tcW w:w="616" w:type="dxa"/>
            <w:gridSpan w:val="2"/>
            <w:tcBorders>
              <w:top w:val="single" w:sz="8" w:space="0" w:color="auto"/>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085" w:type="dxa"/>
            <w:gridSpan w:val="2"/>
            <w:tcBorders>
              <w:top w:val="single" w:sz="8"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34" w:type="dxa"/>
            <w:gridSpan w:val="2"/>
            <w:tcBorders>
              <w:top w:val="single" w:sz="8"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14" w:type="dxa"/>
            <w:tcBorders>
              <w:top w:val="single" w:sz="8"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829" w:type="dxa"/>
            <w:gridSpan w:val="2"/>
            <w:tcBorders>
              <w:top w:val="single" w:sz="8" w:space="0" w:color="auto"/>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55"/>
        </w:trPr>
        <w:tc>
          <w:tcPr>
            <w:tcW w:w="4691" w:type="dxa"/>
            <w:gridSpan w:val="3"/>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В соответствии с законодательством:</w:t>
            </w:r>
          </w:p>
        </w:tc>
        <w:tc>
          <w:tcPr>
            <w:tcW w:w="616" w:type="dxa"/>
            <w:gridSpan w:val="2"/>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085"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34"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1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829" w:type="dxa"/>
            <w:gridSpan w:val="2"/>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89"/>
        </w:trPr>
        <w:tc>
          <w:tcPr>
            <w:tcW w:w="4691" w:type="dxa"/>
            <w:gridSpan w:val="3"/>
            <w:tcBorders>
              <w:top w:val="nil"/>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i/>
                <w:iCs/>
                <w:sz w:val="20"/>
                <w:szCs w:val="20"/>
                <w:lang w:eastAsia="ru-RU"/>
              </w:rPr>
            </w:pPr>
            <w:r w:rsidRPr="00042382">
              <w:rPr>
                <w:rFonts w:ascii="Arial" w:eastAsia="Times New Roman" w:hAnsi="Arial" w:cs="Arial"/>
                <w:i/>
                <w:iCs/>
                <w:sz w:val="20"/>
                <w:szCs w:val="20"/>
                <w:lang w:eastAsia="ru-RU"/>
              </w:rPr>
              <w:t xml:space="preserve">Резервный капитал </w:t>
            </w:r>
          </w:p>
        </w:tc>
        <w:tc>
          <w:tcPr>
            <w:tcW w:w="616" w:type="dxa"/>
            <w:gridSpan w:val="2"/>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085"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34"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1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829" w:type="dxa"/>
            <w:gridSpan w:val="2"/>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195"/>
        </w:trPr>
        <w:tc>
          <w:tcPr>
            <w:tcW w:w="4691" w:type="dxa"/>
            <w:gridSpan w:val="3"/>
            <w:tcBorders>
              <w:top w:val="single" w:sz="4" w:space="0" w:color="auto"/>
              <w:left w:val="single" w:sz="4" w:space="0" w:color="auto"/>
              <w:bottom w:val="nil"/>
              <w:right w:val="nil"/>
            </w:tcBorders>
            <w:noWrap/>
            <w:tcMar>
              <w:top w:w="13" w:type="dxa"/>
              <w:left w:w="13" w:type="dxa"/>
              <w:bottom w:w="0" w:type="dxa"/>
              <w:right w:w="13" w:type="dxa"/>
            </w:tcMa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i/>
                <w:iCs/>
                <w:sz w:val="14"/>
                <w:szCs w:val="14"/>
                <w:lang w:eastAsia="ru-RU"/>
              </w:rPr>
            </w:pPr>
            <w:r w:rsidRPr="00042382">
              <w:rPr>
                <w:rFonts w:ascii="Arial" w:eastAsia="Times New Roman" w:hAnsi="Arial" w:cs="Arial"/>
                <w:i/>
                <w:iCs/>
                <w:sz w:val="14"/>
                <w:szCs w:val="14"/>
                <w:lang w:eastAsia="ru-RU"/>
              </w:rPr>
              <w:t>(наименование резерва)</w:t>
            </w:r>
          </w:p>
        </w:tc>
        <w:tc>
          <w:tcPr>
            <w:tcW w:w="616" w:type="dxa"/>
            <w:gridSpan w:val="2"/>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c>
          <w:tcPr>
            <w:tcW w:w="1085"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c>
          <w:tcPr>
            <w:tcW w:w="1134"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c>
          <w:tcPr>
            <w:tcW w:w="111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c>
          <w:tcPr>
            <w:tcW w:w="829" w:type="dxa"/>
            <w:gridSpan w:val="2"/>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r>
      <w:tr w:rsidR="00042382" w:rsidRPr="00042382" w:rsidTr="00927FDF">
        <w:trPr>
          <w:trHeight w:val="255"/>
        </w:trPr>
        <w:tc>
          <w:tcPr>
            <w:tcW w:w="4691" w:type="dxa"/>
            <w:gridSpan w:val="3"/>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Данные предыдущего года</w:t>
            </w:r>
          </w:p>
        </w:tc>
        <w:tc>
          <w:tcPr>
            <w:tcW w:w="616" w:type="dxa"/>
            <w:gridSpan w:val="2"/>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150</w:t>
            </w:r>
          </w:p>
        </w:tc>
        <w:tc>
          <w:tcPr>
            <w:tcW w:w="1085"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5170</w:t>
            </w:r>
          </w:p>
        </w:tc>
        <w:tc>
          <w:tcPr>
            <w:tcW w:w="1134"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1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829" w:type="dxa"/>
            <w:gridSpan w:val="2"/>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5170</w:t>
            </w:r>
          </w:p>
        </w:tc>
      </w:tr>
      <w:tr w:rsidR="00042382" w:rsidRPr="00042382" w:rsidTr="00927FDF">
        <w:trPr>
          <w:trHeight w:val="289"/>
        </w:trPr>
        <w:tc>
          <w:tcPr>
            <w:tcW w:w="4691" w:type="dxa"/>
            <w:gridSpan w:val="3"/>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Данные отчетного года</w:t>
            </w:r>
          </w:p>
        </w:tc>
        <w:tc>
          <w:tcPr>
            <w:tcW w:w="616" w:type="dxa"/>
            <w:gridSpan w:val="2"/>
            <w:tcBorders>
              <w:top w:val="single" w:sz="4" w:space="0" w:color="auto"/>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151</w:t>
            </w:r>
          </w:p>
        </w:tc>
        <w:tc>
          <w:tcPr>
            <w:tcW w:w="1085" w:type="dxa"/>
            <w:gridSpan w:val="2"/>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5170</w:t>
            </w:r>
          </w:p>
        </w:tc>
        <w:tc>
          <w:tcPr>
            <w:tcW w:w="1134" w:type="dxa"/>
            <w:gridSpan w:val="2"/>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14"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829" w:type="dxa"/>
            <w:gridSpan w:val="2"/>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5170</w:t>
            </w:r>
          </w:p>
        </w:tc>
      </w:tr>
      <w:tr w:rsidR="00042382" w:rsidRPr="00042382" w:rsidTr="00927FDF">
        <w:trPr>
          <w:trHeight w:val="289"/>
        </w:trPr>
        <w:tc>
          <w:tcPr>
            <w:tcW w:w="4691" w:type="dxa"/>
            <w:gridSpan w:val="3"/>
            <w:tcBorders>
              <w:top w:val="nil"/>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616" w:type="dxa"/>
            <w:gridSpan w:val="2"/>
            <w:tcBorders>
              <w:top w:val="single" w:sz="4" w:space="0" w:color="auto"/>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152</w:t>
            </w:r>
          </w:p>
        </w:tc>
        <w:tc>
          <w:tcPr>
            <w:tcW w:w="1085" w:type="dxa"/>
            <w:gridSpan w:val="2"/>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34" w:type="dxa"/>
            <w:gridSpan w:val="2"/>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14"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829" w:type="dxa"/>
            <w:gridSpan w:val="2"/>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195"/>
        </w:trPr>
        <w:tc>
          <w:tcPr>
            <w:tcW w:w="4691" w:type="dxa"/>
            <w:gridSpan w:val="3"/>
            <w:tcBorders>
              <w:top w:val="single" w:sz="4" w:space="0" w:color="auto"/>
              <w:left w:val="single" w:sz="4" w:space="0" w:color="auto"/>
              <w:bottom w:val="nil"/>
              <w:right w:val="nil"/>
            </w:tcBorders>
            <w:noWrap/>
            <w:tcMar>
              <w:top w:w="13" w:type="dxa"/>
              <w:left w:w="13" w:type="dxa"/>
              <w:bottom w:w="0" w:type="dxa"/>
              <w:right w:w="13" w:type="dxa"/>
            </w:tcMa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i/>
                <w:iCs/>
                <w:sz w:val="14"/>
                <w:szCs w:val="14"/>
                <w:lang w:eastAsia="ru-RU"/>
              </w:rPr>
            </w:pPr>
            <w:r w:rsidRPr="00042382">
              <w:rPr>
                <w:rFonts w:ascii="Arial" w:eastAsia="Times New Roman" w:hAnsi="Arial" w:cs="Arial"/>
                <w:i/>
                <w:iCs/>
                <w:sz w:val="14"/>
                <w:szCs w:val="14"/>
                <w:lang w:eastAsia="ru-RU"/>
              </w:rPr>
              <w:t>(наименование резерва)</w:t>
            </w:r>
          </w:p>
        </w:tc>
        <w:tc>
          <w:tcPr>
            <w:tcW w:w="616" w:type="dxa"/>
            <w:gridSpan w:val="2"/>
            <w:tcBorders>
              <w:top w:val="single" w:sz="4" w:space="0" w:color="auto"/>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c>
          <w:tcPr>
            <w:tcW w:w="1085" w:type="dxa"/>
            <w:gridSpan w:val="2"/>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c>
          <w:tcPr>
            <w:tcW w:w="1134" w:type="dxa"/>
            <w:gridSpan w:val="2"/>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c>
          <w:tcPr>
            <w:tcW w:w="1114" w:type="dxa"/>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c>
          <w:tcPr>
            <w:tcW w:w="829" w:type="dxa"/>
            <w:gridSpan w:val="2"/>
            <w:tcBorders>
              <w:top w:val="single" w:sz="4" w:space="0" w:color="auto"/>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r>
      <w:tr w:rsidR="00042382" w:rsidRPr="00042382" w:rsidTr="00927FDF">
        <w:trPr>
          <w:trHeight w:val="255"/>
        </w:trPr>
        <w:tc>
          <w:tcPr>
            <w:tcW w:w="4691" w:type="dxa"/>
            <w:gridSpan w:val="3"/>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Данные предыдущего года</w:t>
            </w:r>
          </w:p>
        </w:tc>
        <w:tc>
          <w:tcPr>
            <w:tcW w:w="616" w:type="dxa"/>
            <w:gridSpan w:val="2"/>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153</w:t>
            </w:r>
          </w:p>
        </w:tc>
        <w:tc>
          <w:tcPr>
            <w:tcW w:w="1085"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34"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1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829" w:type="dxa"/>
            <w:gridSpan w:val="2"/>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89"/>
        </w:trPr>
        <w:tc>
          <w:tcPr>
            <w:tcW w:w="4691" w:type="dxa"/>
            <w:gridSpan w:val="3"/>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Данные отчетного года</w:t>
            </w:r>
          </w:p>
        </w:tc>
        <w:tc>
          <w:tcPr>
            <w:tcW w:w="616" w:type="dxa"/>
            <w:gridSpan w:val="2"/>
            <w:tcBorders>
              <w:top w:val="single" w:sz="4" w:space="0" w:color="auto"/>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154</w:t>
            </w:r>
          </w:p>
        </w:tc>
        <w:tc>
          <w:tcPr>
            <w:tcW w:w="1085" w:type="dxa"/>
            <w:gridSpan w:val="2"/>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34" w:type="dxa"/>
            <w:gridSpan w:val="2"/>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14"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829" w:type="dxa"/>
            <w:gridSpan w:val="2"/>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55"/>
        </w:trPr>
        <w:tc>
          <w:tcPr>
            <w:tcW w:w="4691" w:type="dxa"/>
            <w:gridSpan w:val="3"/>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Резервы, образованные в соответствии</w:t>
            </w:r>
          </w:p>
        </w:tc>
        <w:tc>
          <w:tcPr>
            <w:tcW w:w="616" w:type="dxa"/>
            <w:gridSpan w:val="2"/>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085"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34"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1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829" w:type="dxa"/>
            <w:gridSpan w:val="2"/>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55"/>
        </w:trPr>
        <w:tc>
          <w:tcPr>
            <w:tcW w:w="4691" w:type="dxa"/>
            <w:gridSpan w:val="3"/>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с учредительными документами:</w:t>
            </w:r>
          </w:p>
        </w:tc>
        <w:tc>
          <w:tcPr>
            <w:tcW w:w="616" w:type="dxa"/>
            <w:gridSpan w:val="2"/>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085"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34"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1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829" w:type="dxa"/>
            <w:gridSpan w:val="2"/>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25"/>
        </w:trPr>
        <w:tc>
          <w:tcPr>
            <w:tcW w:w="4691" w:type="dxa"/>
            <w:gridSpan w:val="3"/>
            <w:tcBorders>
              <w:top w:val="single" w:sz="4" w:space="0" w:color="auto"/>
              <w:left w:val="single" w:sz="4" w:space="0" w:color="auto"/>
              <w:bottom w:val="nil"/>
              <w:right w:val="nil"/>
            </w:tcBorders>
            <w:noWrap/>
            <w:tcMar>
              <w:top w:w="13" w:type="dxa"/>
              <w:left w:w="13" w:type="dxa"/>
              <w:bottom w:w="0" w:type="dxa"/>
              <w:right w:w="13" w:type="dxa"/>
            </w:tcMa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i/>
                <w:iCs/>
                <w:sz w:val="14"/>
                <w:szCs w:val="14"/>
                <w:lang w:eastAsia="ru-RU"/>
              </w:rPr>
            </w:pPr>
            <w:r w:rsidRPr="00042382">
              <w:rPr>
                <w:rFonts w:ascii="Arial" w:eastAsia="Times New Roman" w:hAnsi="Arial" w:cs="Arial"/>
                <w:i/>
                <w:iCs/>
                <w:sz w:val="14"/>
                <w:szCs w:val="14"/>
                <w:lang w:eastAsia="ru-RU"/>
              </w:rPr>
              <w:t>(наименование резерва)</w:t>
            </w:r>
          </w:p>
        </w:tc>
        <w:tc>
          <w:tcPr>
            <w:tcW w:w="616" w:type="dxa"/>
            <w:gridSpan w:val="2"/>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 </w:t>
            </w:r>
          </w:p>
        </w:tc>
        <w:tc>
          <w:tcPr>
            <w:tcW w:w="1085"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c>
          <w:tcPr>
            <w:tcW w:w="1134"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c>
          <w:tcPr>
            <w:tcW w:w="111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c>
          <w:tcPr>
            <w:tcW w:w="829" w:type="dxa"/>
            <w:gridSpan w:val="2"/>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r>
      <w:tr w:rsidR="00042382" w:rsidRPr="00042382" w:rsidTr="00927FDF">
        <w:trPr>
          <w:trHeight w:val="255"/>
        </w:trPr>
        <w:tc>
          <w:tcPr>
            <w:tcW w:w="4691" w:type="dxa"/>
            <w:gridSpan w:val="3"/>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Данные предыдущего года</w:t>
            </w:r>
          </w:p>
        </w:tc>
        <w:tc>
          <w:tcPr>
            <w:tcW w:w="616" w:type="dxa"/>
            <w:gridSpan w:val="2"/>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160</w:t>
            </w:r>
          </w:p>
        </w:tc>
        <w:tc>
          <w:tcPr>
            <w:tcW w:w="1085"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34"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1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829" w:type="dxa"/>
            <w:gridSpan w:val="2"/>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89"/>
        </w:trPr>
        <w:tc>
          <w:tcPr>
            <w:tcW w:w="4691" w:type="dxa"/>
            <w:gridSpan w:val="3"/>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Данные отчетного года</w:t>
            </w:r>
          </w:p>
        </w:tc>
        <w:tc>
          <w:tcPr>
            <w:tcW w:w="616" w:type="dxa"/>
            <w:gridSpan w:val="2"/>
            <w:tcBorders>
              <w:top w:val="single" w:sz="4" w:space="0" w:color="auto"/>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161</w:t>
            </w:r>
          </w:p>
        </w:tc>
        <w:tc>
          <w:tcPr>
            <w:tcW w:w="1085" w:type="dxa"/>
            <w:gridSpan w:val="2"/>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34" w:type="dxa"/>
            <w:gridSpan w:val="2"/>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14"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829" w:type="dxa"/>
            <w:gridSpan w:val="2"/>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89"/>
        </w:trPr>
        <w:tc>
          <w:tcPr>
            <w:tcW w:w="4691" w:type="dxa"/>
            <w:gridSpan w:val="3"/>
            <w:tcBorders>
              <w:top w:val="nil"/>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616" w:type="dxa"/>
            <w:gridSpan w:val="2"/>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085"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34"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1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829" w:type="dxa"/>
            <w:gridSpan w:val="2"/>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195"/>
        </w:trPr>
        <w:tc>
          <w:tcPr>
            <w:tcW w:w="4691" w:type="dxa"/>
            <w:gridSpan w:val="3"/>
            <w:tcBorders>
              <w:top w:val="single" w:sz="4" w:space="0" w:color="auto"/>
              <w:left w:val="single" w:sz="4" w:space="0" w:color="auto"/>
              <w:bottom w:val="nil"/>
              <w:right w:val="nil"/>
            </w:tcBorders>
            <w:noWrap/>
            <w:tcMar>
              <w:top w:w="13" w:type="dxa"/>
              <w:left w:w="13" w:type="dxa"/>
              <w:bottom w:w="0" w:type="dxa"/>
              <w:right w:w="13" w:type="dxa"/>
            </w:tcMa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i/>
                <w:iCs/>
                <w:sz w:val="14"/>
                <w:szCs w:val="14"/>
                <w:lang w:eastAsia="ru-RU"/>
              </w:rPr>
            </w:pPr>
            <w:r w:rsidRPr="00042382">
              <w:rPr>
                <w:rFonts w:ascii="Arial" w:eastAsia="Times New Roman" w:hAnsi="Arial" w:cs="Arial"/>
                <w:i/>
                <w:iCs/>
                <w:sz w:val="14"/>
                <w:szCs w:val="14"/>
                <w:lang w:eastAsia="ru-RU"/>
              </w:rPr>
              <w:t>(наименование резерва)</w:t>
            </w:r>
          </w:p>
        </w:tc>
        <w:tc>
          <w:tcPr>
            <w:tcW w:w="616" w:type="dxa"/>
            <w:gridSpan w:val="2"/>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c>
          <w:tcPr>
            <w:tcW w:w="1085"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c>
          <w:tcPr>
            <w:tcW w:w="1134"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c>
          <w:tcPr>
            <w:tcW w:w="111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c>
          <w:tcPr>
            <w:tcW w:w="829" w:type="dxa"/>
            <w:gridSpan w:val="2"/>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r>
      <w:tr w:rsidR="00042382" w:rsidRPr="00042382" w:rsidTr="00927FDF">
        <w:trPr>
          <w:trHeight w:val="255"/>
        </w:trPr>
        <w:tc>
          <w:tcPr>
            <w:tcW w:w="4691" w:type="dxa"/>
            <w:gridSpan w:val="3"/>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Данные предыдущего года</w:t>
            </w:r>
          </w:p>
        </w:tc>
        <w:tc>
          <w:tcPr>
            <w:tcW w:w="616" w:type="dxa"/>
            <w:gridSpan w:val="2"/>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162</w:t>
            </w:r>
          </w:p>
        </w:tc>
        <w:tc>
          <w:tcPr>
            <w:tcW w:w="1085"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34"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1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829" w:type="dxa"/>
            <w:gridSpan w:val="2"/>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89"/>
        </w:trPr>
        <w:tc>
          <w:tcPr>
            <w:tcW w:w="4691" w:type="dxa"/>
            <w:gridSpan w:val="3"/>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Данные отчетного года</w:t>
            </w:r>
          </w:p>
        </w:tc>
        <w:tc>
          <w:tcPr>
            <w:tcW w:w="616" w:type="dxa"/>
            <w:gridSpan w:val="2"/>
            <w:tcBorders>
              <w:top w:val="single" w:sz="4" w:space="0" w:color="auto"/>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163</w:t>
            </w:r>
          </w:p>
        </w:tc>
        <w:tc>
          <w:tcPr>
            <w:tcW w:w="1085" w:type="dxa"/>
            <w:gridSpan w:val="2"/>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34" w:type="dxa"/>
            <w:gridSpan w:val="2"/>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14"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829" w:type="dxa"/>
            <w:gridSpan w:val="2"/>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55"/>
        </w:trPr>
        <w:tc>
          <w:tcPr>
            <w:tcW w:w="4691" w:type="dxa"/>
            <w:gridSpan w:val="3"/>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Оценочные резервы:</w:t>
            </w:r>
          </w:p>
        </w:tc>
        <w:tc>
          <w:tcPr>
            <w:tcW w:w="616" w:type="dxa"/>
            <w:gridSpan w:val="2"/>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085"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34"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1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829" w:type="dxa"/>
            <w:gridSpan w:val="2"/>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89"/>
        </w:trPr>
        <w:tc>
          <w:tcPr>
            <w:tcW w:w="4691" w:type="dxa"/>
            <w:gridSpan w:val="3"/>
            <w:tcBorders>
              <w:top w:val="nil"/>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616" w:type="dxa"/>
            <w:gridSpan w:val="2"/>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085"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34"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1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829" w:type="dxa"/>
            <w:gridSpan w:val="2"/>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195"/>
        </w:trPr>
        <w:tc>
          <w:tcPr>
            <w:tcW w:w="4691" w:type="dxa"/>
            <w:gridSpan w:val="3"/>
            <w:tcBorders>
              <w:top w:val="single" w:sz="4" w:space="0" w:color="auto"/>
              <w:left w:val="single" w:sz="4" w:space="0" w:color="auto"/>
              <w:bottom w:val="nil"/>
              <w:right w:val="nil"/>
            </w:tcBorders>
            <w:noWrap/>
            <w:tcMar>
              <w:top w:w="13" w:type="dxa"/>
              <w:left w:w="13" w:type="dxa"/>
              <w:bottom w:w="0" w:type="dxa"/>
              <w:right w:w="13" w:type="dxa"/>
            </w:tcMa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i/>
                <w:iCs/>
                <w:sz w:val="14"/>
                <w:szCs w:val="14"/>
                <w:lang w:eastAsia="ru-RU"/>
              </w:rPr>
            </w:pPr>
            <w:r w:rsidRPr="00042382">
              <w:rPr>
                <w:rFonts w:ascii="Arial" w:eastAsia="Times New Roman" w:hAnsi="Arial" w:cs="Arial"/>
                <w:i/>
                <w:iCs/>
                <w:sz w:val="14"/>
                <w:szCs w:val="14"/>
                <w:lang w:eastAsia="ru-RU"/>
              </w:rPr>
              <w:t>(наименование резерва)</w:t>
            </w:r>
          </w:p>
        </w:tc>
        <w:tc>
          <w:tcPr>
            <w:tcW w:w="616" w:type="dxa"/>
            <w:gridSpan w:val="2"/>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c>
          <w:tcPr>
            <w:tcW w:w="1085"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c>
          <w:tcPr>
            <w:tcW w:w="1134"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c>
          <w:tcPr>
            <w:tcW w:w="111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c>
          <w:tcPr>
            <w:tcW w:w="829" w:type="dxa"/>
            <w:gridSpan w:val="2"/>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r>
      <w:tr w:rsidR="00042382" w:rsidRPr="00042382" w:rsidTr="00927FDF">
        <w:trPr>
          <w:trHeight w:val="255"/>
        </w:trPr>
        <w:tc>
          <w:tcPr>
            <w:tcW w:w="4691" w:type="dxa"/>
            <w:gridSpan w:val="3"/>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данные предыдущего года</w:t>
            </w:r>
          </w:p>
        </w:tc>
        <w:tc>
          <w:tcPr>
            <w:tcW w:w="616" w:type="dxa"/>
            <w:gridSpan w:val="2"/>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170</w:t>
            </w:r>
          </w:p>
        </w:tc>
        <w:tc>
          <w:tcPr>
            <w:tcW w:w="1085"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34"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1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829" w:type="dxa"/>
            <w:gridSpan w:val="2"/>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89"/>
        </w:trPr>
        <w:tc>
          <w:tcPr>
            <w:tcW w:w="4691" w:type="dxa"/>
            <w:gridSpan w:val="3"/>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данные отчетного года</w:t>
            </w:r>
          </w:p>
        </w:tc>
        <w:tc>
          <w:tcPr>
            <w:tcW w:w="616" w:type="dxa"/>
            <w:gridSpan w:val="2"/>
            <w:tcBorders>
              <w:top w:val="single" w:sz="4" w:space="0" w:color="auto"/>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171</w:t>
            </w:r>
          </w:p>
        </w:tc>
        <w:tc>
          <w:tcPr>
            <w:tcW w:w="1085" w:type="dxa"/>
            <w:gridSpan w:val="2"/>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34" w:type="dxa"/>
            <w:gridSpan w:val="2"/>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14"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829" w:type="dxa"/>
            <w:gridSpan w:val="2"/>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89"/>
        </w:trPr>
        <w:tc>
          <w:tcPr>
            <w:tcW w:w="4691" w:type="dxa"/>
            <w:gridSpan w:val="3"/>
            <w:tcBorders>
              <w:top w:val="nil"/>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616" w:type="dxa"/>
            <w:gridSpan w:val="2"/>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085"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34"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1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829" w:type="dxa"/>
            <w:gridSpan w:val="2"/>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195"/>
        </w:trPr>
        <w:tc>
          <w:tcPr>
            <w:tcW w:w="4691" w:type="dxa"/>
            <w:gridSpan w:val="3"/>
            <w:tcBorders>
              <w:top w:val="single" w:sz="4" w:space="0" w:color="auto"/>
              <w:left w:val="single" w:sz="4" w:space="0" w:color="auto"/>
              <w:bottom w:val="nil"/>
              <w:right w:val="nil"/>
            </w:tcBorders>
            <w:noWrap/>
            <w:tcMar>
              <w:top w:w="13" w:type="dxa"/>
              <w:left w:w="13" w:type="dxa"/>
              <w:bottom w:w="0" w:type="dxa"/>
              <w:right w:w="13" w:type="dxa"/>
            </w:tcMa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i/>
                <w:iCs/>
                <w:sz w:val="14"/>
                <w:szCs w:val="14"/>
                <w:lang w:eastAsia="ru-RU"/>
              </w:rPr>
            </w:pPr>
            <w:r w:rsidRPr="00042382">
              <w:rPr>
                <w:rFonts w:ascii="Arial" w:eastAsia="Times New Roman" w:hAnsi="Arial" w:cs="Arial"/>
                <w:i/>
                <w:iCs/>
                <w:sz w:val="14"/>
                <w:szCs w:val="14"/>
                <w:lang w:eastAsia="ru-RU"/>
              </w:rPr>
              <w:t>(наименование резерва)</w:t>
            </w:r>
          </w:p>
        </w:tc>
        <w:tc>
          <w:tcPr>
            <w:tcW w:w="616" w:type="dxa"/>
            <w:gridSpan w:val="2"/>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c>
          <w:tcPr>
            <w:tcW w:w="1085"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c>
          <w:tcPr>
            <w:tcW w:w="1134"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c>
          <w:tcPr>
            <w:tcW w:w="111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c>
          <w:tcPr>
            <w:tcW w:w="829" w:type="dxa"/>
            <w:gridSpan w:val="2"/>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r>
      <w:tr w:rsidR="00042382" w:rsidRPr="00042382" w:rsidTr="00927FDF">
        <w:trPr>
          <w:trHeight w:val="255"/>
        </w:trPr>
        <w:tc>
          <w:tcPr>
            <w:tcW w:w="4691" w:type="dxa"/>
            <w:gridSpan w:val="3"/>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данные предыдущего года</w:t>
            </w:r>
          </w:p>
        </w:tc>
        <w:tc>
          <w:tcPr>
            <w:tcW w:w="616" w:type="dxa"/>
            <w:gridSpan w:val="2"/>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172</w:t>
            </w:r>
          </w:p>
        </w:tc>
        <w:tc>
          <w:tcPr>
            <w:tcW w:w="1085"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34"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1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829" w:type="dxa"/>
            <w:gridSpan w:val="2"/>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89"/>
        </w:trPr>
        <w:tc>
          <w:tcPr>
            <w:tcW w:w="4691" w:type="dxa"/>
            <w:gridSpan w:val="3"/>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данные отчетного года</w:t>
            </w:r>
          </w:p>
        </w:tc>
        <w:tc>
          <w:tcPr>
            <w:tcW w:w="616" w:type="dxa"/>
            <w:gridSpan w:val="2"/>
            <w:tcBorders>
              <w:top w:val="single" w:sz="4" w:space="0" w:color="auto"/>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173</w:t>
            </w:r>
          </w:p>
        </w:tc>
        <w:tc>
          <w:tcPr>
            <w:tcW w:w="1085" w:type="dxa"/>
            <w:gridSpan w:val="2"/>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34" w:type="dxa"/>
            <w:gridSpan w:val="2"/>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14"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829" w:type="dxa"/>
            <w:gridSpan w:val="2"/>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89"/>
        </w:trPr>
        <w:tc>
          <w:tcPr>
            <w:tcW w:w="4691" w:type="dxa"/>
            <w:gridSpan w:val="3"/>
            <w:tcBorders>
              <w:top w:val="nil"/>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616" w:type="dxa"/>
            <w:gridSpan w:val="2"/>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085"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34"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1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829" w:type="dxa"/>
            <w:gridSpan w:val="2"/>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195"/>
        </w:trPr>
        <w:tc>
          <w:tcPr>
            <w:tcW w:w="4691" w:type="dxa"/>
            <w:gridSpan w:val="3"/>
            <w:tcBorders>
              <w:top w:val="single" w:sz="4" w:space="0" w:color="auto"/>
              <w:left w:val="single" w:sz="4" w:space="0" w:color="auto"/>
              <w:bottom w:val="nil"/>
              <w:right w:val="nil"/>
            </w:tcBorders>
            <w:noWrap/>
            <w:tcMar>
              <w:top w:w="13" w:type="dxa"/>
              <w:left w:w="13" w:type="dxa"/>
              <w:bottom w:w="0" w:type="dxa"/>
              <w:right w:w="13" w:type="dxa"/>
            </w:tcMa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i/>
                <w:iCs/>
                <w:sz w:val="14"/>
                <w:szCs w:val="14"/>
                <w:lang w:eastAsia="ru-RU"/>
              </w:rPr>
            </w:pPr>
            <w:r w:rsidRPr="00042382">
              <w:rPr>
                <w:rFonts w:ascii="Arial" w:eastAsia="Times New Roman" w:hAnsi="Arial" w:cs="Arial"/>
                <w:i/>
                <w:iCs/>
                <w:sz w:val="14"/>
                <w:szCs w:val="14"/>
                <w:lang w:eastAsia="ru-RU"/>
              </w:rPr>
              <w:t>(наименование резерва)</w:t>
            </w:r>
          </w:p>
        </w:tc>
        <w:tc>
          <w:tcPr>
            <w:tcW w:w="616" w:type="dxa"/>
            <w:gridSpan w:val="2"/>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c>
          <w:tcPr>
            <w:tcW w:w="1085"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c>
          <w:tcPr>
            <w:tcW w:w="1134"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c>
          <w:tcPr>
            <w:tcW w:w="111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c>
          <w:tcPr>
            <w:tcW w:w="829" w:type="dxa"/>
            <w:gridSpan w:val="2"/>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r>
      <w:tr w:rsidR="00042382" w:rsidRPr="00042382" w:rsidTr="00927FDF">
        <w:trPr>
          <w:trHeight w:val="255"/>
        </w:trPr>
        <w:tc>
          <w:tcPr>
            <w:tcW w:w="4691" w:type="dxa"/>
            <w:gridSpan w:val="3"/>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данные предыдущего года</w:t>
            </w:r>
          </w:p>
        </w:tc>
        <w:tc>
          <w:tcPr>
            <w:tcW w:w="616" w:type="dxa"/>
            <w:gridSpan w:val="2"/>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174</w:t>
            </w:r>
          </w:p>
        </w:tc>
        <w:tc>
          <w:tcPr>
            <w:tcW w:w="1085"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34"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1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829" w:type="dxa"/>
            <w:gridSpan w:val="2"/>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89"/>
        </w:trPr>
        <w:tc>
          <w:tcPr>
            <w:tcW w:w="4691" w:type="dxa"/>
            <w:gridSpan w:val="3"/>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lastRenderedPageBreak/>
              <w:t>данные отчетного года</w:t>
            </w:r>
          </w:p>
        </w:tc>
        <w:tc>
          <w:tcPr>
            <w:tcW w:w="616" w:type="dxa"/>
            <w:gridSpan w:val="2"/>
            <w:tcBorders>
              <w:top w:val="single" w:sz="4" w:space="0" w:color="auto"/>
              <w:left w:val="single" w:sz="8" w:space="0" w:color="auto"/>
              <w:bottom w:val="single" w:sz="8"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175</w:t>
            </w:r>
          </w:p>
        </w:tc>
        <w:tc>
          <w:tcPr>
            <w:tcW w:w="1085" w:type="dxa"/>
            <w:gridSpan w:val="2"/>
            <w:tcBorders>
              <w:top w:val="single" w:sz="4" w:space="0" w:color="auto"/>
              <w:left w:val="nil"/>
              <w:bottom w:val="single" w:sz="8"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34" w:type="dxa"/>
            <w:gridSpan w:val="2"/>
            <w:tcBorders>
              <w:top w:val="single" w:sz="4" w:space="0" w:color="auto"/>
              <w:left w:val="nil"/>
              <w:bottom w:val="single" w:sz="8"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14" w:type="dxa"/>
            <w:tcBorders>
              <w:top w:val="single" w:sz="4" w:space="0" w:color="auto"/>
              <w:left w:val="nil"/>
              <w:bottom w:val="single" w:sz="8"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829" w:type="dxa"/>
            <w:gridSpan w:val="2"/>
            <w:tcBorders>
              <w:top w:val="single" w:sz="4" w:space="0" w:color="auto"/>
              <w:left w:val="nil"/>
              <w:bottom w:val="single" w:sz="8"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bl>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20"/>
          <w:szCs w:val="20"/>
          <w:lang w:val="en-US" w:eastAsia="ru-RU"/>
        </w:rPr>
      </w:pPr>
    </w:p>
    <w:tbl>
      <w:tblPr>
        <w:tblW w:w="9511" w:type="dxa"/>
        <w:tblLayout w:type="fixed"/>
        <w:tblCellMar>
          <w:left w:w="0" w:type="dxa"/>
          <w:right w:w="0" w:type="dxa"/>
        </w:tblCellMar>
        <w:tblLook w:val="0000" w:firstRow="0" w:lastRow="0" w:firstColumn="0" w:lastColumn="0" w:noHBand="0" w:noVBand="0"/>
      </w:tblPr>
      <w:tblGrid>
        <w:gridCol w:w="4691"/>
        <w:gridCol w:w="567"/>
        <w:gridCol w:w="1134"/>
        <w:gridCol w:w="1134"/>
        <w:gridCol w:w="1134"/>
        <w:gridCol w:w="734"/>
        <w:gridCol w:w="20"/>
        <w:gridCol w:w="97"/>
      </w:tblGrid>
      <w:tr w:rsidR="00042382" w:rsidRPr="00042382" w:rsidTr="00927FDF">
        <w:trPr>
          <w:trHeight w:val="255"/>
        </w:trPr>
        <w:tc>
          <w:tcPr>
            <w:tcW w:w="4691"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1</w:t>
            </w:r>
          </w:p>
        </w:tc>
        <w:tc>
          <w:tcPr>
            <w:tcW w:w="567" w:type="dxa"/>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2</w:t>
            </w:r>
          </w:p>
        </w:tc>
        <w:tc>
          <w:tcPr>
            <w:tcW w:w="1134" w:type="dxa"/>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3</w:t>
            </w:r>
          </w:p>
        </w:tc>
        <w:tc>
          <w:tcPr>
            <w:tcW w:w="1134" w:type="dxa"/>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4</w:t>
            </w:r>
          </w:p>
        </w:tc>
        <w:tc>
          <w:tcPr>
            <w:tcW w:w="1134" w:type="dxa"/>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xml:space="preserve">5  </w:t>
            </w:r>
          </w:p>
        </w:tc>
        <w:tc>
          <w:tcPr>
            <w:tcW w:w="851" w:type="dxa"/>
            <w:gridSpan w:val="3"/>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6</w:t>
            </w:r>
          </w:p>
        </w:tc>
      </w:tr>
      <w:tr w:rsidR="00042382" w:rsidRPr="00042382" w:rsidTr="00927FDF">
        <w:trPr>
          <w:trHeight w:val="255"/>
        </w:trPr>
        <w:tc>
          <w:tcPr>
            <w:tcW w:w="4691" w:type="dxa"/>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Резервы предстоящих расходов:</w:t>
            </w:r>
          </w:p>
        </w:tc>
        <w:tc>
          <w:tcPr>
            <w:tcW w:w="567" w:type="dxa"/>
            <w:tcBorders>
              <w:top w:val="single" w:sz="8" w:space="0" w:color="auto"/>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34" w:type="dxa"/>
            <w:tcBorders>
              <w:top w:val="single" w:sz="8"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34" w:type="dxa"/>
            <w:tcBorders>
              <w:top w:val="single" w:sz="8"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34" w:type="dxa"/>
            <w:tcBorders>
              <w:top w:val="single" w:sz="8"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851" w:type="dxa"/>
            <w:gridSpan w:val="3"/>
            <w:tcBorders>
              <w:top w:val="single" w:sz="8" w:space="0" w:color="auto"/>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89"/>
        </w:trPr>
        <w:tc>
          <w:tcPr>
            <w:tcW w:w="4691"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xml:space="preserve">Резерв на оплату отпусков </w:t>
            </w:r>
          </w:p>
        </w:tc>
        <w:tc>
          <w:tcPr>
            <w:tcW w:w="567"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3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3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3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851" w:type="dxa"/>
            <w:gridSpan w:val="3"/>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195"/>
        </w:trPr>
        <w:tc>
          <w:tcPr>
            <w:tcW w:w="4691" w:type="dxa"/>
            <w:tcBorders>
              <w:top w:val="single" w:sz="4" w:space="0" w:color="auto"/>
              <w:left w:val="single" w:sz="4" w:space="0" w:color="auto"/>
              <w:bottom w:val="nil"/>
              <w:right w:val="nil"/>
            </w:tcBorders>
            <w:noWrap/>
            <w:tcMar>
              <w:top w:w="13" w:type="dxa"/>
              <w:left w:w="13" w:type="dxa"/>
              <w:bottom w:w="0" w:type="dxa"/>
              <w:right w:w="13" w:type="dxa"/>
            </w:tcMa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i/>
                <w:iCs/>
                <w:sz w:val="14"/>
                <w:szCs w:val="14"/>
                <w:lang w:eastAsia="ru-RU"/>
              </w:rPr>
            </w:pPr>
            <w:r w:rsidRPr="00042382">
              <w:rPr>
                <w:rFonts w:ascii="Arial" w:eastAsia="Times New Roman" w:hAnsi="Arial" w:cs="Arial"/>
                <w:i/>
                <w:iCs/>
                <w:sz w:val="14"/>
                <w:szCs w:val="14"/>
                <w:lang w:eastAsia="ru-RU"/>
              </w:rPr>
              <w:t>(наименование резерва)</w:t>
            </w:r>
          </w:p>
        </w:tc>
        <w:tc>
          <w:tcPr>
            <w:tcW w:w="567"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c>
          <w:tcPr>
            <w:tcW w:w="113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c>
          <w:tcPr>
            <w:tcW w:w="113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c>
          <w:tcPr>
            <w:tcW w:w="113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c>
          <w:tcPr>
            <w:tcW w:w="851" w:type="dxa"/>
            <w:gridSpan w:val="3"/>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r>
      <w:tr w:rsidR="00042382" w:rsidRPr="00042382" w:rsidTr="00927FDF">
        <w:trPr>
          <w:trHeight w:val="255"/>
        </w:trPr>
        <w:tc>
          <w:tcPr>
            <w:tcW w:w="4691" w:type="dxa"/>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данные предыдущего года</w:t>
            </w:r>
          </w:p>
        </w:tc>
        <w:tc>
          <w:tcPr>
            <w:tcW w:w="567"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180</w:t>
            </w:r>
          </w:p>
        </w:tc>
        <w:tc>
          <w:tcPr>
            <w:tcW w:w="113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3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2497</w:t>
            </w:r>
          </w:p>
        </w:tc>
        <w:tc>
          <w:tcPr>
            <w:tcW w:w="113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(2497)</w:t>
            </w:r>
          </w:p>
        </w:tc>
        <w:tc>
          <w:tcPr>
            <w:tcW w:w="851" w:type="dxa"/>
            <w:gridSpan w:val="3"/>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89"/>
        </w:trPr>
        <w:tc>
          <w:tcPr>
            <w:tcW w:w="4691"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данные отчетного года</w:t>
            </w:r>
          </w:p>
        </w:tc>
        <w:tc>
          <w:tcPr>
            <w:tcW w:w="567" w:type="dxa"/>
            <w:tcBorders>
              <w:top w:val="single" w:sz="4" w:space="0" w:color="auto"/>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181</w:t>
            </w:r>
          </w:p>
        </w:tc>
        <w:tc>
          <w:tcPr>
            <w:tcW w:w="1134"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34"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2127</w:t>
            </w:r>
          </w:p>
        </w:tc>
        <w:tc>
          <w:tcPr>
            <w:tcW w:w="1134"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(2127)</w:t>
            </w:r>
          </w:p>
        </w:tc>
        <w:tc>
          <w:tcPr>
            <w:tcW w:w="851" w:type="dxa"/>
            <w:gridSpan w:val="3"/>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89"/>
        </w:trPr>
        <w:tc>
          <w:tcPr>
            <w:tcW w:w="4691"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xml:space="preserve">Резерв на ремонт основных средств </w:t>
            </w:r>
          </w:p>
        </w:tc>
        <w:tc>
          <w:tcPr>
            <w:tcW w:w="567"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3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3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3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851" w:type="dxa"/>
            <w:gridSpan w:val="3"/>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195"/>
        </w:trPr>
        <w:tc>
          <w:tcPr>
            <w:tcW w:w="4691" w:type="dxa"/>
            <w:tcBorders>
              <w:top w:val="single" w:sz="4" w:space="0" w:color="auto"/>
              <w:left w:val="single" w:sz="4" w:space="0" w:color="auto"/>
              <w:bottom w:val="nil"/>
              <w:right w:val="nil"/>
            </w:tcBorders>
            <w:noWrap/>
            <w:tcMar>
              <w:top w:w="13" w:type="dxa"/>
              <w:left w:w="13" w:type="dxa"/>
              <w:bottom w:w="0" w:type="dxa"/>
              <w:right w:w="13" w:type="dxa"/>
            </w:tcMa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i/>
                <w:iCs/>
                <w:sz w:val="14"/>
                <w:szCs w:val="14"/>
                <w:lang w:eastAsia="ru-RU"/>
              </w:rPr>
            </w:pPr>
            <w:r w:rsidRPr="00042382">
              <w:rPr>
                <w:rFonts w:ascii="Arial" w:eastAsia="Times New Roman" w:hAnsi="Arial" w:cs="Arial"/>
                <w:i/>
                <w:iCs/>
                <w:sz w:val="14"/>
                <w:szCs w:val="14"/>
                <w:lang w:eastAsia="ru-RU"/>
              </w:rPr>
              <w:t>(наименование резерва)</w:t>
            </w:r>
          </w:p>
        </w:tc>
        <w:tc>
          <w:tcPr>
            <w:tcW w:w="567"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c>
          <w:tcPr>
            <w:tcW w:w="113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c>
          <w:tcPr>
            <w:tcW w:w="113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c>
          <w:tcPr>
            <w:tcW w:w="113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c>
          <w:tcPr>
            <w:tcW w:w="851" w:type="dxa"/>
            <w:gridSpan w:val="3"/>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r>
      <w:tr w:rsidR="00042382" w:rsidRPr="00042382" w:rsidTr="00927FDF">
        <w:trPr>
          <w:trHeight w:val="255"/>
        </w:trPr>
        <w:tc>
          <w:tcPr>
            <w:tcW w:w="4691" w:type="dxa"/>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данные предыдущего года</w:t>
            </w:r>
          </w:p>
        </w:tc>
        <w:tc>
          <w:tcPr>
            <w:tcW w:w="567"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182</w:t>
            </w:r>
          </w:p>
        </w:tc>
        <w:tc>
          <w:tcPr>
            <w:tcW w:w="113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113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1134"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851" w:type="dxa"/>
            <w:gridSpan w:val="3"/>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89"/>
        </w:trPr>
        <w:tc>
          <w:tcPr>
            <w:tcW w:w="4691"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данные отчетного года</w:t>
            </w:r>
          </w:p>
        </w:tc>
        <w:tc>
          <w:tcPr>
            <w:tcW w:w="567" w:type="dxa"/>
            <w:tcBorders>
              <w:top w:val="single" w:sz="4" w:space="0" w:color="auto"/>
              <w:left w:val="single" w:sz="8" w:space="0" w:color="auto"/>
              <w:bottom w:val="single" w:sz="8"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183</w:t>
            </w:r>
          </w:p>
        </w:tc>
        <w:tc>
          <w:tcPr>
            <w:tcW w:w="1134" w:type="dxa"/>
            <w:tcBorders>
              <w:top w:val="single" w:sz="4" w:space="0" w:color="auto"/>
              <w:left w:val="nil"/>
              <w:bottom w:val="single" w:sz="8"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34" w:type="dxa"/>
            <w:tcBorders>
              <w:top w:val="single" w:sz="4" w:space="0" w:color="auto"/>
              <w:left w:val="nil"/>
              <w:bottom w:val="single" w:sz="8"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134" w:type="dxa"/>
            <w:tcBorders>
              <w:top w:val="single" w:sz="4" w:space="0" w:color="auto"/>
              <w:left w:val="nil"/>
              <w:bottom w:val="single" w:sz="8"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851" w:type="dxa"/>
            <w:gridSpan w:val="3"/>
            <w:tcBorders>
              <w:top w:val="single" w:sz="4" w:space="0" w:color="auto"/>
              <w:left w:val="nil"/>
              <w:bottom w:val="single" w:sz="8"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gridAfter w:val="3"/>
          <w:wAfter w:w="851" w:type="dxa"/>
          <w:trHeight w:val="300"/>
        </w:trPr>
        <w:tc>
          <w:tcPr>
            <w:tcW w:w="8660" w:type="dxa"/>
            <w:gridSpan w:val="5"/>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lang w:eastAsia="ru-RU"/>
              </w:rPr>
            </w:pPr>
            <w:r w:rsidRPr="00042382">
              <w:rPr>
                <w:rFonts w:ascii="Arial" w:eastAsia="Times New Roman" w:hAnsi="Arial" w:cs="Arial"/>
                <w:b/>
                <w:bCs/>
                <w:lang w:eastAsia="ru-RU"/>
              </w:rPr>
              <w:t>Справки</w:t>
            </w:r>
          </w:p>
        </w:tc>
      </w:tr>
      <w:tr w:rsidR="00042382" w:rsidRPr="00042382" w:rsidTr="00927FDF">
        <w:trPr>
          <w:gridAfter w:val="3"/>
          <w:wAfter w:w="851" w:type="dxa"/>
          <w:trHeight w:val="102"/>
        </w:trPr>
        <w:tc>
          <w:tcPr>
            <w:tcW w:w="8660" w:type="dxa"/>
            <w:gridSpan w:val="5"/>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sz w:val="6"/>
                <w:szCs w:val="6"/>
                <w:lang w:eastAsia="ru-RU"/>
              </w:rPr>
            </w:pPr>
          </w:p>
        </w:tc>
      </w:tr>
      <w:tr w:rsidR="00042382" w:rsidRPr="00042382" w:rsidTr="00927FDF">
        <w:trPr>
          <w:gridAfter w:val="1"/>
          <w:wAfter w:w="97" w:type="dxa"/>
          <w:trHeight w:val="300"/>
        </w:trPr>
        <w:tc>
          <w:tcPr>
            <w:tcW w:w="9394" w:type="dxa"/>
            <w:gridSpan w:val="6"/>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lang w:eastAsia="ru-RU"/>
              </w:rPr>
            </w:pPr>
          </w:p>
          <w:tbl>
            <w:tblPr>
              <w:tblW w:w="9484" w:type="dxa"/>
              <w:tblInd w:w="40" w:type="dxa"/>
              <w:tblLayout w:type="fixed"/>
              <w:tblCellMar>
                <w:left w:w="40" w:type="dxa"/>
                <w:right w:w="40" w:type="dxa"/>
              </w:tblCellMar>
              <w:tblLook w:val="0000" w:firstRow="0" w:lastRow="0" w:firstColumn="0" w:lastColumn="0" w:noHBand="0" w:noVBand="0"/>
            </w:tblPr>
            <w:tblGrid>
              <w:gridCol w:w="3408"/>
              <w:gridCol w:w="758"/>
              <w:gridCol w:w="1315"/>
              <w:gridCol w:w="1325"/>
              <w:gridCol w:w="1315"/>
              <w:gridCol w:w="1363"/>
            </w:tblGrid>
            <w:tr w:rsidR="00042382" w:rsidRPr="00042382" w:rsidTr="00927FDF">
              <w:trPr>
                <w:trHeight w:val="250"/>
              </w:trPr>
              <w:tc>
                <w:tcPr>
                  <w:tcW w:w="4166" w:type="dxa"/>
                  <w:gridSpan w:val="2"/>
                  <w:tcBorders>
                    <w:top w:val="single" w:sz="6" w:space="0" w:color="auto"/>
                    <w:left w:val="single" w:sz="6" w:space="0" w:color="auto"/>
                    <w:bottom w:val="single" w:sz="6" w:space="0" w:color="auto"/>
                    <w:right w:val="single" w:sz="6" w:space="0" w:color="auto"/>
                  </w:tcBorders>
                  <w:shd w:val="clear" w:color="auto" w:fill="FFFFFF"/>
                </w:tcPr>
                <w:p w:rsidR="00042382" w:rsidRPr="00042382" w:rsidRDefault="00042382" w:rsidP="00042382">
                  <w:pPr>
                    <w:widowControl w:val="0"/>
                    <w:shd w:val="clear" w:color="auto" w:fill="FFFFFF"/>
                    <w:autoSpaceDE w:val="0"/>
                    <w:autoSpaceDN w:val="0"/>
                    <w:adjustRightInd w:val="0"/>
                    <w:spacing w:before="20" w:after="40" w:line="240" w:lineRule="auto"/>
                    <w:ind w:left="1517"/>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pacing w:val="-1"/>
                      <w:sz w:val="18"/>
                      <w:szCs w:val="18"/>
                      <w:lang w:eastAsia="ru-RU"/>
                    </w:rPr>
                    <w:t>Показатель</w:t>
                  </w:r>
                  <w:r w:rsidRPr="00042382">
                    <w:rPr>
                      <w:rFonts w:ascii="Times New Roman" w:eastAsia="Times New Roman" w:hAnsi="Times New Roman" w:cs="Times New Roman"/>
                      <w:sz w:val="20"/>
                      <w:szCs w:val="20"/>
                      <w:lang w:eastAsia="ru-RU"/>
                    </w:rPr>
                    <w:t xml:space="preserve"> </w:t>
                  </w:r>
                </w:p>
              </w:tc>
              <w:tc>
                <w:tcPr>
                  <w:tcW w:w="2640" w:type="dxa"/>
                  <w:gridSpan w:val="2"/>
                  <w:vMerge w:val="restart"/>
                  <w:tcBorders>
                    <w:top w:val="single" w:sz="6" w:space="0" w:color="auto"/>
                    <w:left w:val="single" w:sz="6" w:space="0" w:color="auto"/>
                    <w:bottom w:val="single" w:sz="6" w:space="0" w:color="auto"/>
                    <w:right w:val="single" w:sz="6" w:space="0" w:color="auto"/>
                  </w:tcBorders>
                  <w:shd w:val="clear" w:color="auto" w:fill="FFFFFF"/>
                </w:tcPr>
                <w:p w:rsidR="00042382" w:rsidRPr="00042382" w:rsidRDefault="00042382" w:rsidP="00042382">
                  <w:pPr>
                    <w:widowControl w:val="0"/>
                    <w:shd w:val="clear" w:color="auto" w:fill="FFFFFF"/>
                    <w:autoSpaceDE w:val="0"/>
                    <w:autoSpaceDN w:val="0"/>
                    <w:adjustRightInd w:val="0"/>
                    <w:spacing w:before="20" w:after="40" w:line="230" w:lineRule="exact"/>
                    <w:ind w:left="427" w:right="398"/>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z w:val="18"/>
                      <w:szCs w:val="18"/>
                      <w:lang w:eastAsia="ru-RU"/>
                    </w:rPr>
                    <w:t>Остаток на начало отчетного года</w:t>
                  </w:r>
                  <w:r w:rsidRPr="00042382">
                    <w:rPr>
                      <w:rFonts w:ascii="Times New Roman" w:eastAsia="Times New Roman" w:hAnsi="Times New Roman" w:cs="Times New Roman"/>
                      <w:sz w:val="20"/>
                      <w:szCs w:val="20"/>
                      <w:lang w:eastAsia="ru-RU"/>
                    </w:rPr>
                    <w:t xml:space="preserve"> </w:t>
                  </w:r>
                </w:p>
              </w:tc>
              <w:tc>
                <w:tcPr>
                  <w:tcW w:w="2678" w:type="dxa"/>
                  <w:gridSpan w:val="2"/>
                  <w:vMerge w:val="restart"/>
                  <w:tcBorders>
                    <w:top w:val="single" w:sz="6" w:space="0" w:color="auto"/>
                    <w:left w:val="single" w:sz="6" w:space="0" w:color="auto"/>
                    <w:bottom w:val="single" w:sz="6" w:space="0" w:color="auto"/>
                    <w:right w:val="single" w:sz="6" w:space="0" w:color="auto"/>
                  </w:tcBorders>
                  <w:shd w:val="clear" w:color="auto" w:fill="FFFFFF"/>
                </w:tcPr>
                <w:p w:rsidR="00042382" w:rsidRPr="00042382" w:rsidRDefault="00042382" w:rsidP="00042382">
                  <w:pPr>
                    <w:widowControl w:val="0"/>
                    <w:shd w:val="clear" w:color="auto" w:fill="FFFFFF"/>
                    <w:autoSpaceDE w:val="0"/>
                    <w:autoSpaceDN w:val="0"/>
                    <w:adjustRightInd w:val="0"/>
                    <w:spacing w:before="20" w:after="40" w:line="230" w:lineRule="exact"/>
                    <w:ind w:left="432" w:right="432"/>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pacing w:val="1"/>
                      <w:sz w:val="18"/>
                      <w:szCs w:val="18"/>
                      <w:lang w:eastAsia="ru-RU"/>
                    </w:rPr>
                    <w:t xml:space="preserve">Остаток на конец </w:t>
                  </w:r>
                  <w:r w:rsidRPr="00042382">
                    <w:rPr>
                      <w:rFonts w:ascii="Times New Roman" w:eastAsia="Times New Roman" w:hAnsi="Times New Roman" w:cs="Times New Roman"/>
                      <w:color w:val="000000"/>
                      <w:spacing w:val="-1"/>
                      <w:sz w:val="18"/>
                      <w:szCs w:val="18"/>
                      <w:lang w:eastAsia="ru-RU"/>
                    </w:rPr>
                    <w:t>отчетного периода</w:t>
                  </w:r>
                  <w:r w:rsidRPr="00042382">
                    <w:rPr>
                      <w:rFonts w:ascii="Times New Roman" w:eastAsia="Times New Roman" w:hAnsi="Times New Roman" w:cs="Times New Roman"/>
                      <w:sz w:val="20"/>
                      <w:szCs w:val="20"/>
                      <w:lang w:eastAsia="ru-RU"/>
                    </w:rPr>
                    <w:t xml:space="preserve"> </w:t>
                  </w:r>
                </w:p>
              </w:tc>
            </w:tr>
            <w:tr w:rsidR="00042382" w:rsidRPr="00042382" w:rsidTr="00927FDF">
              <w:trPr>
                <w:trHeight w:hRule="exact" w:val="240"/>
              </w:trPr>
              <w:tc>
                <w:tcPr>
                  <w:tcW w:w="3408" w:type="dxa"/>
                  <w:tcBorders>
                    <w:top w:val="single" w:sz="6" w:space="0" w:color="auto"/>
                    <w:left w:val="single" w:sz="6" w:space="0" w:color="auto"/>
                    <w:bottom w:val="single" w:sz="6" w:space="0" w:color="auto"/>
                    <w:right w:val="single" w:sz="6" w:space="0" w:color="auto"/>
                  </w:tcBorders>
                  <w:shd w:val="clear" w:color="auto" w:fill="FFFFFF"/>
                </w:tcPr>
                <w:p w:rsidR="00042382" w:rsidRPr="00042382" w:rsidRDefault="00042382" w:rsidP="00042382">
                  <w:pPr>
                    <w:widowControl w:val="0"/>
                    <w:shd w:val="clear" w:color="auto" w:fill="FFFFFF"/>
                    <w:autoSpaceDE w:val="0"/>
                    <w:autoSpaceDN w:val="0"/>
                    <w:adjustRightInd w:val="0"/>
                    <w:spacing w:before="20" w:after="40" w:line="240" w:lineRule="auto"/>
                    <w:ind w:left="1018"/>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pacing w:val="-2"/>
                      <w:sz w:val="18"/>
                      <w:szCs w:val="18"/>
                      <w:lang w:eastAsia="ru-RU"/>
                    </w:rPr>
                    <w:t>наименование</w:t>
                  </w:r>
                  <w:r w:rsidRPr="00042382">
                    <w:rPr>
                      <w:rFonts w:ascii="Times New Roman" w:eastAsia="Times New Roman" w:hAnsi="Times New Roman" w:cs="Times New Roman"/>
                      <w:sz w:val="20"/>
                      <w:szCs w:val="20"/>
                      <w:lang w:eastAsia="ru-RU"/>
                    </w:rPr>
                    <w:t xml:space="preserve"> </w:t>
                  </w:r>
                </w:p>
              </w:tc>
              <w:tc>
                <w:tcPr>
                  <w:tcW w:w="758" w:type="dxa"/>
                  <w:tcBorders>
                    <w:top w:val="single" w:sz="6" w:space="0" w:color="auto"/>
                    <w:left w:val="single" w:sz="6" w:space="0" w:color="auto"/>
                    <w:bottom w:val="single" w:sz="6" w:space="0" w:color="auto"/>
                    <w:right w:val="single" w:sz="6" w:space="0" w:color="auto"/>
                  </w:tcBorders>
                  <w:shd w:val="clear" w:color="auto" w:fill="FFFFFF"/>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z w:val="21"/>
                      <w:szCs w:val="21"/>
                      <w:lang w:eastAsia="ru-RU"/>
                    </w:rPr>
                    <w:t>код</w:t>
                  </w:r>
                  <w:r w:rsidRPr="00042382">
                    <w:rPr>
                      <w:rFonts w:ascii="Times New Roman" w:eastAsia="Times New Roman" w:hAnsi="Times New Roman" w:cs="Times New Roman"/>
                      <w:sz w:val="20"/>
                      <w:szCs w:val="20"/>
                      <w:lang w:eastAsia="ru-RU"/>
                    </w:rPr>
                    <w:t xml:space="preserve"> </w:t>
                  </w:r>
                </w:p>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40" w:type="dxa"/>
                  <w:gridSpan w:val="2"/>
                  <w:vMerge/>
                  <w:tcBorders>
                    <w:top w:val="single" w:sz="6" w:space="0" w:color="auto"/>
                    <w:left w:val="single" w:sz="6" w:space="0" w:color="auto"/>
                    <w:bottom w:val="single" w:sz="6" w:space="0" w:color="auto"/>
                    <w:right w:val="single" w:sz="6" w:space="0" w:color="auto"/>
                  </w:tcBorders>
                  <w:vAlign w:val="center"/>
                </w:tcPr>
                <w:p w:rsidR="00042382" w:rsidRPr="00042382" w:rsidRDefault="00042382" w:rsidP="00042382">
                  <w:pPr>
                    <w:spacing w:after="0" w:line="240" w:lineRule="auto"/>
                    <w:rPr>
                      <w:rFonts w:ascii="Times New Roman" w:eastAsia="Times New Roman" w:hAnsi="Times New Roman" w:cs="Times New Roman"/>
                      <w:sz w:val="20"/>
                      <w:szCs w:val="20"/>
                      <w:lang w:eastAsia="ru-RU"/>
                    </w:rPr>
                  </w:pPr>
                </w:p>
              </w:tc>
              <w:tc>
                <w:tcPr>
                  <w:tcW w:w="2678" w:type="dxa"/>
                  <w:gridSpan w:val="2"/>
                  <w:vMerge/>
                  <w:tcBorders>
                    <w:top w:val="single" w:sz="6" w:space="0" w:color="auto"/>
                    <w:left w:val="single" w:sz="6" w:space="0" w:color="auto"/>
                    <w:bottom w:val="single" w:sz="6" w:space="0" w:color="auto"/>
                    <w:right w:val="single" w:sz="6" w:space="0" w:color="auto"/>
                  </w:tcBorders>
                  <w:vAlign w:val="center"/>
                </w:tcPr>
                <w:p w:rsidR="00042382" w:rsidRPr="00042382" w:rsidRDefault="00042382" w:rsidP="00042382">
                  <w:pPr>
                    <w:spacing w:after="0" w:line="240" w:lineRule="auto"/>
                    <w:rPr>
                      <w:rFonts w:ascii="Times New Roman" w:eastAsia="Times New Roman" w:hAnsi="Times New Roman" w:cs="Times New Roman"/>
                      <w:sz w:val="20"/>
                      <w:szCs w:val="20"/>
                      <w:lang w:eastAsia="ru-RU"/>
                    </w:rPr>
                  </w:pPr>
                </w:p>
              </w:tc>
            </w:tr>
            <w:tr w:rsidR="00042382" w:rsidRPr="00042382" w:rsidTr="00927FDF">
              <w:trPr>
                <w:trHeight w:hRule="exact" w:val="250"/>
              </w:trPr>
              <w:tc>
                <w:tcPr>
                  <w:tcW w:w="3408" w:type="dxa"/>
                  <w:tcBorders>
                    <w:top w:val="single" w:sz="6" w:space="0" w:color="auto"/>
                    <w:left w:val="single" w:sz="6" w:space="0" w:color="auto"/>
                    <w:bottom w:val="single" w:sz="6" w:space="0" w:color="auto"/>
                    <w:right w:val="single" w:sz="6" w:space="0" w:color="auto"/>
                  </w:tcBorders>
                  <w:shd w:val="clear" w:color="auto" w:fill="FFFFFF"/>
                </w:tcPr>
                <w:p w:rsidR="00042382" w:rsidRPr="00042382" w:rsidRDefault="00042382" w:rsidP="00042382">
                  <w:pPr>
                    <w:widowControl w:val="0"/>
                    <w:shd w:val="clear" w:color="auto" w:fill="FFFFFF"/>
                    <w:autoSpaceDE w:val="0"/>
                    <w:autoSpaceDN w:val="0"/>
                    <w:adjustRightInd w:val="0"/>
                    <w:spacing w:before="20" w:after="40" w:line="240" w:lineRule="auto"/>
                    <w:ind w:left="1579"/>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z w:val="18"/>
                      <w:szCs w:val="18"/>
                      <w:lang w:eastAsia="ru-RU"/>
                    </w:rPr>
                    <w:t>1</w:t>
                  </w:r>
                  <w:r w:rsidRPr="00042382">
                    <w:rPr>
                      <w:rFonts w:ascii="Times New Roman" w:eastAsia="Times New Roman" w:hAnsi="Times New Roman" w:cs="Times New Roman"/>
                      <w:sz w:val="20"/>
                      <w:szCs w:val="20"/>
                      <w:lang w:eastAsia="ru-RU"/>
                    </w:rPr>
                    <w:t xml:space="preserve"> </w:t>
                  </w:r>
                </w:p>
              </w:tc>
              <w:tc>
                <w:tcPr>
                  <w:tcW w:w="758" w:type="dxa"/>
                  <w:tcBorders>
                    <w:top w:val="single" w:sz="6" w:space="0" w:color="auto"/>
                    <w:left w:val="single" w:sz="6" w:space="0" w:color="auto"/>
                    <w:bottom w:val="single" w:sz="6" w:space="0" w:color="auto"/>
                    <w:right w:val="single" w:sz="6" w:space="0" w:color="auto"/>
                  </w:tcBorders>
                  <w:shd w:val="clear" w:color="auto" w:fill="FFFFFF"/>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z w:val="21"/>
                      <w:szCs w:val="21"/>
                      <w:lang w:eastAsia="ru-RU"/>
                    </w:rPr>
                    <w:t>2</w:t>
                  </w:r>
                  <w:r w:rsidRPr="00042382">
                    <w:rPr>
                      <w:rFonts w:ascii="Times New Roman" w:eastAsia="Times New Roman" w:hAnsi="Times New Roman" w:cs="Times New Roman"/>
                      <w:sz w:val="20"/>
                      <w:szCs w:val="20"/>
                      <w:lang w:eastAsia="ru-RU"/>
                    </w:rPr>
                    <w:t xml:space="preserve"> </w:t>
                  </w:r>
                </w:p>
              </w:tc>
              <w:tc>
                <w:tcPr>
                  <w:tcW w:w="2640" w:type="dxa"/>
                  <w:gridSpan w:val="2"/>
                  <w:tcBorders>
                    <w:top w:val="single" w:sz="6" w:space="0" w:color="auto"/>
                    <w:left w:val="single" w:sz="6" w:space="0" w:color="auto"/>
                    <w:bottom w:val="single" w:sz="6" w:space="0" w:color="auto"/>
                    <w:right w:val="single" w:sz="6" w:space="0" w:color="auto"/>
                  </w:tcBorders>
                  <w:shd w:val="clear" w:color="auto" w:fill="FFFFFF"/>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z w:val="18"/>
                      <w:szCs w:val="18"/>
                      <w:lang w:eastAsia="ru-RU"/>
                    </w:rPr>
                    <w:t>3</w:t>
                  </w:r>
                  <w:r w:rsidRPr="00042382">
                    <w:rPr>
                      <w:rFonts w:ascii="Times New Roman" w:eastAsia="Times New Roman" w:hAnsi="Times New Roman" w:cs="Times New Roman"/>
                      <w:sz w:val="20"/>
                      <w:szCs w:val="20"/>
                      <w:lang w:eastAsia="ru-RU"/>
                    </w:rPr>
                    <w:t xml:space="preserve"> </w:t>
                  </w:r>
                </w:p>
              </w:tc>
              <w:tc>
                <w:tcPr>
                  <w:tcW w:w="2678" w:type="dxa"/>
                  <w:gridSpan w:val="2"/>
                  <w:tcBorders>
                    <w:top w:val="single" w:sz="6" w:space="0" w:color="auto"/>
                    <w:left w:val="single" w:sz="6" w:space="0" w:color="auto"/>
                    <w:bottom w:val="single" w:sz="6" w:space="0" w:color="auto"/>
                    <w:right w:val="single" w:sz="6" w:space="0" w:color="auto"/>
                  </w:tcBorders>
                  <w:shd w:val="clear" w:color="auto" w:fill="FFFFFF"/>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z w:val="18"/>
                      <w:szCs w:val="18"/>
                      <w:lang w:eastAsia="ru-RU"/>
                    </w:rPr>
                    <w:t>4</w:t>
                  </w:r>
                  <w:r w:rsidRPr="00042382">
                    <w:rPr>
                      <w:rFonts w:ascii="Times New Roman" w:eastAsia="Times New Roman" w:hAnsi="Times New Roman" w:cs="Times New Roman"/>
                      <w:sz w:val="20"/>
                      <w:szCs w:val="20"/>
                      <w:lang w:eastAsia="ru-RU"/>
                    </w:rPr>
                    <w:t xml:space="preserve"> </w:t>
                  </w:r>
                </w:p>
              </w:tc>
            </w:tr>
            <w:tr w:rsidR="00042382" w:rsidRPr="00042382" w:rsidTr="00927FDF">
              <w:trPr>
                <w:trHeight w:hRule="exact" w:val="288"/>
              </w:trPr>
              <w:tc>
                <w:tcPr>
                  <w:tcW w:w="3408" w:type="dxa"/>
                  <w:tcBorders>
                    <w:top w:val="single" w:sz="6" w:space="0" w:color="auto"/>
                    <w:left w:val="single" w:sz="6" w:space="0" w:color="auto"/>
                    <w:bottom w:val="single" w:sz="6" w:space="0" w:color="auto"/>
                    <w:right w:val="single" w:sz="6" w:space="0" w:color="auto"/>
                  </w:tcBorders>
                  <w:shd w:val="clear" w:color="auto" w:fill="FFFFFF"/>
                </w:tcPr>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pacing w:val="-8"/>
                      <w:sz w:val="21"/>
                      <w:szCs w:val="21"/>
                      <w:lang w:eastAsia="ru-RU"/>
                    </w:rPr>
                    <w:t>1) Чистые активы</w:t>
                  </w:r>
                  <w:r w:rsidRPr="00042382">
                    <w:rPr>
                      <w:rFonts w:ascii="Times New Roman" w:eastAsia="Times New Roman" w:hAnsi="Times New Roman" w:cs="Times New Roman"/>
                      <w:sz w:val="20"/>
                      <w:szCs w:val="20"/>
                      <w:lang w:eastAsia="ru-RU"/>
                    </w:rPr>
                    <w:t xml:space="preserve"> </w:t>
                  </w:r>
                </w:p>
              </w:tc>
              <w:tc>
                <w:tcPr>
                  <w:tcW w:w="758" w:type="dxa"/>
                  <w:tcBorders>
                    <w:top w:val="single" w:sz="6" w:space="0" w:color="auto"/>
                    <w:left w:val="single" w:sz="6" w:space="0" w:color="auto"/>
                    <w:bottom w:val="single" w:sz="6" w:space="0" w:color="auto"/>
                    <w:right w:val="single" w:sz="6" w:space="0" w:color="auto"/>
                  </w:tcBorders>
                  <w:shd w:val="clear" w:color="auto" w:fill="FFFFFF"/>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z w:val="21"/>
                      <w:szCs w:val="21"/>
                      <w:lang w:eastAsia="ru-RU"/>
                    </w:rPr>
                    <w:t>200</w:t>
                  </w:r>
                  <w:r w:rsidRPr="00042382">
                    <w:rPr>
                      <w:rFonts w:ascii="Times New Roman" w:eastAsia="Times New Roman" w:hAnsi="Times New Roman" w:cs="Times New Roman"/>
                      <w:sz w:val="20"/>
                      <w:szCs w:val="20"/>
                      <w:lang w:eastAsia="ru-RU"/>
                    </w:rPr>
                    <w:t xml:space="preserve"> </w:t>
                  </w:r>
                </w:p>
              </w:tc>
              <w:tc>
                <w:tcPr>
                  <w:tcW w:w="2640" w:type="dxa"/>
                  <w:gridSpan w:val="2"/>
                  <w:tcBorders>
                    <w:top w:val="single" w:sz="6" w:space="0" w:color="auto"/>
                    <w:left w:val="single" w:sz="6" w:space="0" w:color="auto"/>
                    <w:bottom w:val="single" w:sz="6" w:space="0" w:color="auto"/>
                    <w:right w:val="single" w:sz="6" w:space="0" w:color="auto"/>
                  </w:tcBorders>
                  <w:shd w:val="clear" w:color="auto" w:fill="FFFFFF"/>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154541</w:t>
                  </w:r>
                </w:p>
              </w:tc>
              <w:tc>
                <w:tcPr>
                  <w:tcW w:w="2678" w:type="dxa"/>
                  <w:gridSpan w:val="2"/>
                  <w:tcBorders>
                    <w:top w:val="single" w:sz="6" w:space="0" w:color="auto"/>
                    <w:left w:val="single" w:sz="6" w:space="0" w:color="auto"/>
                    <w:bottom w:val="single" w:sz="6" w:space="0" w:color="auto"/>
                    <w:right w:val="single" w:sz="6" w:space="0" w:color="auto"/>
                  </w:tcBorders>
                  <w:shd w:val="clear" w:color="auto" w:fill="FFFFFF"/>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pacing w:val="5"/>
                      <w:sz w:val="18"/>
                      <w:szCs w:val="18"/>
                      <w:lang w:eastAsia="ru-RU"/>
                    </w:rPr>
                    <w:t>73127</w:t>
                  </w:r>
                </w:p>
              </w:tc>
            </w:tr>
            <w:tr w:rsidR="00042382" w:rsidRPr="00042382" w:rsidTr="00927FDF">
              <w:trPr>
                <w:trHeight w:hRule="exact" w:val="240"/>
              </w:trPr>
              <w:tc>
                <w:tcPr>
                  <w:tcW w:w="3408" w:type="dxa"/>
                  <w:vMerge w:val="restart"/>
                  <w:tcBorders>
                    <w:top w:val="single" w:sz="6" w:space="0" w:color="auto"/>
                    <w:left w:val="single" w:sz="6" w:space="0" w:color="auto"/>
                    <w:bottom w:val="single" w:sz="6" w:space="0" w:color="auto"/>
                    <w:right w:val="single" w:sz="6" w:space="0" w:color="auto"/>
                  </w:tcBorders>
                  <w:shd w:val="clear" w:color="auto" w:fill="FFFFFF"/>
                </w:tcPr>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758" w:type="dxa"/>
                  <w:vMerge w:val="restart"/>
                  <w:tcBorders>
                    <w:top w:val="single" w:sz="6" w:space="0" w:color="auto"/>
                    <w:left w:val="single" w:sz="6" w:space="0" w:color="auto"/>
                    <w:bottom w:val="single" w:sz="6" w:space="0" w:color="auto"/>
                    <w:right w:val="single" w:sz="6" w:space="0" w:color="auto"/>
                  </w:tcBorders>
                  <w:shd w:val="clear" w:color="auto" w:fill="FFFFFF"/>
                </w:tcPr>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40" w:type="dxa"/>
                  <w:gridSpan w:val="2"/>
                  <w:tcBorders>
                    <w:top w:val="single" w:sz="6" w:space="0" w:color="auto"/>
                    <w:left w:val="single" w:sz="6" w:space="0" w:color="auto"/>
                    <w:bottom w:val="single" w:sz="6" w:space="0" w:color="auto"/>
                    <w:right w:val="single" w:sz="6" w:space="0" w:color="auto"/>
                  </w:tcBorders>
                  <w:shd w:val="clear" w:color="auto" w:fill="FFFFFF"/>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pacing w:val="-2"/>
                      <w:sz w:val="18"/>
                      <w:szCs w:val="18"/>
                      <w:lang w:eastAsia="ru-RU"/>
                    </w:rPr>
                    <w:t>Из бюджета</w:t>
                  </w:r>
                  <w:r w:rsidRPr="00042382">
                    <w:rPr>
                      <w:rFonts w:ascii="Times New Roman" w:eastAsia="Times New Roman" w:hAnsi="Times New Roman" w:cs="Times New Roman"/>
                      <w:sz w:val="20"/>
                      <w:szCs w:val="20"/>
                      <w:lang w:eastAsia="ru-RU"/>
                    </w:rPr>
                    <w:t xml:space="preserve"> </w:t>
                  </w:r>
                </w:p>
              </w:tc>
              <w:tc>
                <w:tcPr>
                  <w:tcW w:w="2678" w:type="dxa"/>
                  <w:gridSpan w:val="2"/>
                  <w:tcBorders>
                    <w:top w:val="single" w:sz="6" w:space="0" w:color="auto"/>
                    <w:left w:val="single" w:sz="6" w:space="0" w:color="auto"/>
                    <w:bottom w:val="single" w:sz="6" w:space="0" w:color="auto"/>
                    <w:right w:val="single" w:sz="6" w:space="0" w:color="auto"/>
                  </w:tcBorders>
                  <w:shd w:val="clear" w:color="auto" w:fill="FFFFFF"/>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pacing w:val="-1"/>
                      <w:sz w:val="18"/>
                      <w:szCs w:val="18"/>
                      <w:lang w:eastAsia="ru-RU"/>
                    </w:rPr>
                    <w:t>Из внебюджетных фондов</w:t>
                  </w:r>
                  <w:r w:rsidRPr="00042382">
                    <w:rPr>
                      <w:rFonts w:ascii="Times New Roman" w:eastAsia="Times New Roman" w:hAnsi="Times New Roman" w:cs="Times New Roman"/>
                      <w:sz w:val="20"/>
                      <w:szCs w:val="20"/>
                      <w:lang w:eastAsia="ru-RU"/>
                    </w:rPr>
                    <w:t xml:space="preserve"> </w:t>
                  </w:r>
                </w:p>
              </w:tc>
            </w:tr>
            <w:tr w:rsidR="00042382" w:rsidRPr="00042382" w:rsidTr="00927FDF">
              <w:trPr>
                <w:trHeight w:hRule="exact" w:val="470"/>
              </w:trPr>
              <w:tc>
                <w:tcPr>
                  <w:tcW w:w="3408" w:type="dxa"/>
                  <w:vMerge/>
                  <w:tcBorders>
                    <w:top w:val="single" w:sz="6" w:space="0" w:color="auto"/>
                    <w:left w:val="single" w:sz="6" w:space="0" w:color="auto"/>
                    <w:bottom w:val="single" w:sz="6" w:space="0" w:color="auto"/>
                    <w:right w:val="single" w:sz="6" w:space="0" w:color="auto"/>
                  </w:tcBorders>
                  <w:vAlign w:val="center"/>
                </w:tcPr>
                <w:p w:rsidR="00042382" w:rsidRPr="00042382" w:rsidRDefault="00042382" w:rsidP="00042382">
                  <w:pPr>
                    <w:spacing w:after="0" w:line="240" w:lineRule="auto"/>
                    <w:rPr>
                      <w:rFonts w:ascii="Times New Roman" w:eastAsia="Times New Roman" w:hAnsi="Times New Roman" w:cs="Times New Roman"/>
                      <w:sz w:val="20"/>
                      <w:szCs w:val="20"/>
                      <w:lang w:eastAsia="ru-RU"/>
                    </w:rPr>
                  </w:pPr>
                </w:p>
              </w:tc>
              <w:tc>
                <w:tcPr>
                  <w:tcW w:w="758" w:type="dxa"/>
                  <w:vMerge/>
                  <w:tcBorders>
                    <w:top w:val="single" w:sz="6" w:space="0" w:color="auto"/>
                    <w:left w:val="single" w:sz="6" w:space="0" w:color="auto"/>
                    <w:bottom w:val="single" w:sz="6" w:space="0" w:color="auto"/>
                    <w:right w:val="single" w:sz="6" w:space="0" w:color="auto"/>
                  </w:tcBorders>
                  <w:vAlign w:val="center"/>
                </w:tcPr>
                <w:p w:rsidR="00042382" w:rsidRPr="00042382" w:rsidRDefault="00042382" w:rsidP="00042382">
                  <w:pPr>
                    <w:spacing w:after="0" w:line="240" w:lineRule="auto"/>
                    <w:rPr>
                      <w:rFonts w:ascii="Times New Roman" w:eastAsia="Times New Roman" w:hAnsi="Times New Roman" w:cs="Times New Roman"/>
                      <w:sz w:val="20"/>
                      <w:szCs w:val="20"/>
                      <w:lang w:eastAsia="ru-RU"/>
                    </w:rPr>
                  </w:pPr>
                </w:p>
              </w:tc>
              <w:tc>
                <w:tcPr>
                  <w:tcW w:w="1315" w:type="dxa"/>
                  <w:tcBorders>
                    <w:top w:val="single" w:sz="6" w:space="0" w:color="auto"/>
                    <w:left w:val="single" w:sz="6" w:space="0" w:color="auto"/>
                    <w:bottom w:val="single" w:sz="6" w:space="0" w:color="auto"/>
                    <w:right w:val="single" w:sz="6" w:space="0" w:color="auto"/>
                  </w:tcBorders>
                  <w:shd w:val="clear" w:color="auto" w:fill="FFFFFF"/>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pacing w:val="-1"/>
                      <w:sz w:val="18"/>
                      <w:szCs w:val="18"/>
                      <w:lang w:eastAsia="ru-RU"/>
                    </w:rPr>
                    <w:t xml:space="preserve">за отчетный </w:t>
                  </w:r>
                  <w:r w:rsidRPr="00042382">
                    <w:rPr>
                      <w:rFonts w:ascii="Times New Roman" w:eastAsia="Times New Roman" w:hAnsi="Times New Roman" w:cs="Times New Roman"/>
                      <w:color w:val="000000"/>
                      <w:spacing w:val="-5"/>
                      <w:sz w:val="18"/>
                      <w:szCs w:val="18"/>
                      <w:lang w:eastAsia="ru-RU"/>
                    </w:rPr>
                    <w:t>год</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042382" w:rsidRPr="00042382" w:rsidRDefault="00042382" w:rsidP="00042382">
                  <w:pPr>
                    <w:widowControl w:val="0"/>
                    <w:shd w:val="clear" w:color="auto" w:fill="FFFFFF"/>
                    <w:autoSpaceDE w:val="0"/>
                    <w:autoSpaceDN w:val="0"/>
                    <w:adjustRightInd w:val="0"/>
                    <w:spacing w:before="20" w:after="40" w:line="230" w:lineRule="exact"/>
                    <w:ind w:left="53" w:right="19"/>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pacing w:val="-2"/>
                      <w:sz w:val="18"/>
                      <w:szCs w:val="18"/>
                      <w:lang w:eastAsia="ru-RU"/>
                    </w:rPr>
                    <w:t xml:space="preserve">за отчетный </w:t>
                  </w:r>
                  <w:r w:rsidRPr="00042382">
                    <w:rPr>
                      <w:rFonts w:ascii="Times New Roman" w:eastAsia="Times New Roman" w:hAnsi="Times New Roman" w:cs="Times New Roman"/>
                      <w:color w:val="000000"/>
                      <w:spacing w:val="-5"/>
                      <w:sz w:val="18"/>
                      <w:szCs w:val="18"/>
                      <w:lang w:eastAsia="ru-RU"/>
                    </w:rPr>
                    <w:t>год</w:t>
                  </w:r>
                  <w:r w:rsidRPr="00042382">
                    <w:rPr>
                      <w:rFonts w:ascii="Times New Roman" w:eastAsia="Times New Roman" w:hAnsi="Times New Roman" w:cs="Times New Roman"/>
                      <w:sz w:val="20"/>
                      <w:szCs w:val="20"/>
                      <w:lang w:eastAsia="ru-RU"/>
                    </w:rPr>
                    <w:t xml:space="preserve"> </w:t>
                  </w:r>
                </w:p>
              </w:tc>
              <w:tc>
                <w:tcPr>
                  <w:tcW w:w="1325" w:type="dxa"/>
                  <w:tcBorders>
                    <w:top w:val="single" w:sz="6" w:space="0" w:color="auto"/>
                    <w:left w:val="single" w:sz="6" w:space="0" w:color="auto"/>
                    <w:bottom w:val="single" w:sz="6" w:space="0" w:color="auto"/>
                    <w:right w:val="single" w:sz="6" w:space="0" w:color="auto"/>
                  </w:tcBorders>
                  <w:shd w:val="clear" w:color="auto" w:fill="FFFFFF"/>
                </w:tcPr>
                <w:p w:rsidR="00042382" w:rsidRPr="00042382" w:rsidRDefault="00042382" w:rsidP="00042382">
                  <w:pPr>
                    <w:widowControl w:val="0"/>
                    <w:shd w:val="clear" w:color="auto" w:fill="FFFFFF"/>
                    <w:autoSpaceDE w:val="0"/>
                    <w:autoSpaceDN w:val="0"/>
                    <w:adjustRightInd w:val="0"/>
                    <w:spacing w:before="20" w:after="40" w:line="240" w:lineRule="auto"/>
                    <w:ind w:left="51" w:right="17"/>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pacing w:val="-1"/>
                      <w:sz w:val="18"/>
                      <w:szCs w:val="18"/>
                      <w:lang w:eastAsia="ru-RU"/>
                    </w:rPr>
                    <w:t>за предыду</w:t>
                  </w:r>
                  <w:r w:rsidRPr="00042382">
                    <w:rPr>
                      <w:rFonts w:ascii="Times New Roman" w:eastAsia="Times New Roman" w:hAnsi="Times New Roman" w:cs="Times New Roman"/>
                      <w:color w:val="000000"/>
                      <w:spacing w:val="-1"/>
                      <w:sz w:val="18"/>
                      <w:szCs w:val="18"/>
                      <w:lang w:eastAsia="ru-RU"/>
                    </w:rPr>
                    <w:softHyphen/>
                  </w:r>
                  <w:r w:rsidRPr="00042382">
                    <w:rPr>
                      <w:rFonts w:ascii="Times New Roman" w:eastAsia="Times New Roman" w:hAnsi="Times New Roman" w:cs="Times New Roman"/>
                      <w:color w:val="000000"/>
                      <w:spacing w:val="-2"/>
                      <w:sz w:val="18"/>
                      <w:szCs w:val="18"/>
                      <w:lang w:eastAsia="ru-RU"/>
                    </w:rPr>
                    <w:t>щий год</w:t>
                  </w:r>
                  <w:r w:rsidRPr="00042382">
                    <w:rPr>
                      <w:rFonts w:ascii="Times New Roman" w:eastAsia="Times New Roman" w:hAnsi="Times New Roman" w:cs="Times New Roman"/>
                      <w:sz w:val="20"/>
                      <w:szCs w:val="20"/>
                      <w:lang w:eastAsia="ru-RU"/>
                    </w:rPr>
                    <w:t xml:space="preserve"> </w:t>
                  </w:r>
                </w:p>
              </w:tc>
              <w:tc>
                <w:tcPr>
                  <w:tcW w:w="1315" w:type="dxa"/>
                  <w:tcBorders>
                    <w:top w:val="single" w:sz="6" w:space="0" w:color="auto"/>
                    <w:left w:val="single" w:sz="6" w:space="0" w:color="auto"/>
                    <w:bottom w:val="single" w:sz="6" w:space="0" w:color="auto"/>
                    <w:right w:val="single" w:sz="6" w:space="0" w:color="auto"/>
                  </w:tcBorders>
                  <w:shd w:val="clear" w:color="auto" w:fill="FFFFFF"/>
                </w:tcPr>
                <w:p w:rsidR="00042382" w:rsidRPr="00042382" w:rsidRDefault="00042382" w:rsidP="00042382">
                  <w:pPr>
                    <w:widowControl w:val="0"/>
                    <w:shd w:val="clear" w:color="auto" w:fill="FFFFFF"/>
                    <w:autoSpaceDE w:val="0"/>
                    <w:autoSpaceDN w:val="0"/>
                    <w:adjustRightInd w:val="0"/>
                    <w:spacing w:before="20" w:after="40" w:line="240" w:lineRule="auto"/>
                    <w:ind w:left="48" w:right="19"/>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pacing w:val="-1"/>
                      <w:sz w:val="18"/>
                      <w:szCs w:val="18"/>
                      <w:lang w:eastAsia="ru-RU"/>
                    </w:rPr>
                    <w:t xml:space="preserve">за отчетный </w:t>
                  </w:r>
                  <w:r w:rsidRPr="00042382">
                    <w:rPr>
                      <w:rFonts w:ascii="Times New Roman" w:eastAsia="Times New Roman" w:hAnsi="Times New Roman" w:cs="Times New Roman"/>
                      <w:color w:val="000000"/>
                      <w:spacing w:val="-5"/>
                      <w:sz w:val="18"/>
                      <w:szCs w:val="18"/>
                      <w:lang w:eastAsia="ru-RU"/>
                    </w:rPr>
                    <w:t>год</w:t>
                  </w:r>
                  <w:r w:rsidRPr="00042382">
                    <w:rPr>
                      <w:rFonts w:ascii="Times New Roman" w:eastAsia="Times New Roman" w:hAnsi="Times New Roman" w:cs="Times New Roman"/>
                      <w:sz w:val="20"/>
                      <w:szCs w:val="20"/>
                      <w:lang w:eastAsia="ru-RU"/>
                    </w:rPr>
                    <w:t xml:space="preserve"> </w:t>
                  </w:r>
                </w:p>
              </w:tc>
              <w:tc>
                <w:tcPr>
                  <w:tcW w:w="1363" w:type="dxa"/>
                  <w:tcBorders>
                    <w:top w:val="single" w:sz="6" w:space="0" w:color="auto"/>
                    <w:left w:val="single" w:sz="6" w:space="0" w:color="auto"/>
                    <w:bottom w:val="single" w:sz="6" w:space="0" w:color="auto"/>
                    <w:right w:val="single" w:sz="6" w:space="0" w:color="auto"/>
                  </w:tcBorders>
                  <w:shd w:val="clear" w:color="auto" w:fill="FFFFFF"/>
                </w:tcPr>
                <w:p w:rsidR="00042382" w:rsidRPr="00042382" w:rsidRDefault="00042382" w:rsidP="00042382">
                  <w:pPr>
                    <w:widowControl w:val="0"/>
                    <w:shd w:val="clear" w:color="auto" w:fill="FFFFFF"/>
                    <w:autoSpaceDE w:val="0"/>
                    <w:autoSpaceDN w:val="0"/>
                    <w:adjustRightInd w:val="0"/>
                    <w:spacing w:before="20" w:after="40" w:line="240" w:lineRule="auto"/>
                    <w:ind w:left="58" w:right="278"/>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pacing w:val="-1"/>
                      <w:sz w:val="18"/>
                      <w:szCs w:val="18"/>
                      <w:lang w:eastAsia="ru-RU"/>
                    </w:rPr>
                    <w:t>за предыду</w:t>
                  </w:r>
                  <w:r w:rsidRPr="00042382">
                    <w:rPr>
                      <w:rFonts w:ascii="Times New Roman" w:eastAsia="Times New Roman" w:hAnsi="Times New Roman" w:cs="Times New Roman"/>
                      <w:color w:val="000000"/>
                      <w:spacing w:val="-1"/>
                      <w:sz w:val="18"/>
                      <w:szCs w:val="18"/>
                      <w:lang w:eastAsia="ru-RU"/>
                    </w:rPr>
                    <w:softHyphen/>
                  </w:r>
                  <w:r w:rsidRPr="00042382">
                    <w:rPr>
                      <w:rFonts w:ascii="Times New Roman" w:eastAsia="Times New Roman" w:hAnsi="Times New Roman" w:cs="Times New Roman"/>
                      <w:color w:val="000000"/>
                      <w:spacing w:val="-2"/>
                      <w:sz w:val="18"/>
                      <w:szCs w:val="18"/>
                      <w:lang w:eastAsia="ru-RU"/>
                    </w:rPr>
                    <w:t>щий год</w:t>
                  </w:r>
                </w:p>
              </w:tc>
            </w:tr>
            <w:tr w:rsidR="00042382" w:rsidRPr="00042382" w:rsidTr="00927FDF">
              <w:trPr>
                <w:trHeight w:hRule="exact" w:val="259"/>
              </w:trPr>
              <w:tc>
                <w:tcPr>
                  <w:tcW w:w="3408" w:type="dxa"/>
                  <w:vMerge/>
                  <w:tcBorders>
                    <w:top w:val="single" w:sz="6" w:space="0" w:color="auto"/>
                    <w:left w:val="single" w:sz="6" w:space="0" w:color="auto"/>
                    <w:bottom w:val="single" w:sz="6" w:space="0" w:color="auto"/>
                    <w:right w:val="single" w:sz="6" w:space="0" w:color="auto"/>
                  </w:tcBorders>
                  <w:vAlign w:val="center"/>
                </w:tcPr>
                <w:p w:rsidR="00042382" w:rsidRPr="00042382" w:rsidRDefault="00042382" w:rsidP="00042382">
                  <w:pPr>
                    <w:spacing w:after="0" w:line="240" w:lineRule="auto"/>
                    <w:rPr>
                      <w:rFonts w:ascii="Times New Roman" w:eastAsia="Times New Roman" w:hAnsi="Times New Roman" w:cs="Times New Roman"/>
                      <w:sz w:val="20"/>
                      <w:szCs w:val="20"/>
                      <w:lang w:eastAsia="ru-RU"/>
                    </w:rPr>
                  </w:pPr>
                </w:p>
              </w:tc>
              <w:tc>
                <w:tcPr>
                  <w:tcW w:w="758" w:type="dxa"/>
                  <w:vMerge/>
                  <w:tcBorders>
                    <w:top w:val="single" w:sz="6" w:space="0" w:color="auto"/>
                    <w:left w:val="single" w:sz="6" w:space="0" w:color="auto"/>
                    <w:bottom w:val="single" w:sz="6" w:space="0" w:color="auto"/>
                    <w:right w:val="single" w:sz="6" w:space="0" w:color="auto"/>
                  </w:tcBorders>
                  <w:vAlign w:val="center"/>
                </w:tcPr>
                <w:p w:rsidR="00042382" w:rsidRPr="00042382" w:rsidRDefault="00042382" w:rsidP="00042382">
                  <w:pPr>
                    <w:spacing w:after="0" w:line="240" w:lineRule="auto"/>
                    <w:rPr>
                      <w:rFonts w:ascii="Times New Roman" w:eastAsia="Times New Roman" w:hAnsi="Times New Roman" w:cs="Times New Roman"/>
                      <w:sz w:val="20"/>
                      <w:szCs w:val="20"/>
                      <w:lang w:eastAsia="ru-RU"/>
                    </w:rPr>
                  </w:pPr>
                </w:p>
              </w:tc>
              <w:tc>
                <w:tcPr>
                  <w:tcW w:w="1315" w:type="dxa"/>
                  <w:tcBorders>
                    <w:top w:val="single" w:sz="6" w:space="0" w:color="auto"/>
                    <w:left w:val="single" w:sz="6" w:space="0" w:color="auto"/>
                    <w:bottom w:val="single" w:sz="6" w:space="0" w:color="auto"/>
                    <w:right w:val="single" w:sz="6" w:space="0" w:color="auto"/>
                  </w:tcBorders>
                  <w:shd w:val="clear" w:color="auto" w:fill="FFFFFF"/>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3</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z w:val="18"/>
                      <w:szCs w:val="18"/>
                      <w:lang w:eastAsia="ru-RU"/>
                    </w:rPr>
                    <w:t>3</w:t>
                  </w:r>
                  <w:r w:rsidRPr="00042382">
                    <w:rPr>
                      <w:rFonts w:ascii="Times New Roman" w:eastAsia="Times New Roman" w:hAnsi="Times New Roman" w:cs="Times New Roman"/>
                      <w:sz w:val="20"/>
                      <w:szCs w:val="20"/>
                      <w:lang w:eastAsia="ru-RU"/>
                    </w:rPr>
                    <w:t xml:space="preserve"> </w:t>
                  </w:r>
                </w:p>
              </w:tc>
              <w:tc>
                <w:tcPr>
                  <w:tcW w:w="1325" w:type="dxa"/>
                  <w:tcBorders>
                    <w:top w:val="single" w:sz="6" w:space="0" w:color="auto"/>
                    <w:left w:val="single" w:sz="6" w:space="0" w:color="auto"/>
                    <w:bottom w:val="single" w:sz="6" w:space="0" w:color="auto"/>
                    <w:right w:val="single" w:sz="6" w:space="0" w:color="auto"/>
                  </w:tcBorders>
                  <w:shd w:val="clear" w:color="auto" w:fill="FFFFFF"/>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z w:val="18"/>
                      <w:szCs w:val="18"/>
                      <w:lang w:eastAsia="ru-RU"/>
                    </w:rPr>
                    <w:t>4</w:t>
                  </w:r>
                  <w:r w:rsidRPr="00042382">
                    <w:rPr>
                      <w:rFonts w:ascii="Times New Roman" w:eastAsia="Times New Roman" w:hAnsi="Times New Roman" w:cs="Times New Roman"/>
                      <w:sz w:val="20"/>
                      <w:szCs w:val="20"/>
                      <w:lang w:eastAsia="ru-RU"/>
                    </w:rPr>
                    <w:t xml:space="preserve"> </w:t>
                  </w:r>
                </w:p>
              </w:tc>
              <w:tc>
                <w:tcPr>
                  <w:tcW w:w="1315" w:type="dxa"/>
                  <w:tcBorders>
                    <w:top w:val="single" w:sz="6" w:space="0" w:color="auto"/>
                    <w:left w:val="single" w:sz="6" w:space="0" w:color="auto"/>
                    <w:bottom w:val="single" w:sz="6" w:space="0" w:color="auto"/>
                    <w:right w:val="single" w:sz="6" w:space="0" w:color="auto"/>
                  </w:tcBorders>
                  <w:shd w:val="clear" w:color="auto" w:fill="FFFFFF"/>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z w:val="18"/>
                      <w:szCs w:val="18"/>
                      <w:lang w:eastAsia="ru-RU"/>
                    </w:rPr>
                    <w:t>5</w:t>
                  </w:r>
                  <w:r w:rsidRPr="00042382">
                    <w:rPr>
                      <w:rFonts w:ascii="Times New Roman" w:eastAsia="Times New Roman" w:hAnsi="Times New Roman" w:cs="Times New Roman"/>
                      <w:sz w:val="20"/>
                      <w:szCs w:val="20"/>
                      <w:lang w:eastAsia="ru-RU"/>
                    </w:rPr>
                    <w:t xml:space="preserve"> </w:t>
                  </w:r>
                </w:p>
              </w:tc>
              <w:tc>
                <w:tcPr>
                  <w:tcW w:w="1363" w:type="dxa"/>
                  <w:tcBorders>
                    <w:top w:val="single" w:sz="6" w:space="0" w:color="auto"/>
                    <w:left w:val="single" w:sz="6" w:space="0" w:color="auto"/>
                    <w:bottom w:val="single" w:sz="6" w:space="0" w:color="auto"/>
                    <w:right w:val="single" w:sz="6" w:space="0" w:color="auto"/>
                  </w:tcBorders>
                  <w:shd w:val="clear" w:color="auto" w:fill="FFFFFF"/>
                </w:tcPr>
                <w:p w:rsidR="00042382" w:rsidRPr="00042382" w:rsidRDefault="00042382" w:rsidP="00042382">
                  <w:pPr>
                    <w:widowControl w:val="0"/>
                    <w:shd w:val="clear" w:color="auto" w:fill="FFFFFF"/>
                    <w:autoSpaceDE w:val="0"/>
                    <w:autoSpaceDN w:val="0"/>
                    <w:adjustRightInd w:val="0"/>
                    <w:spacing w:before="20" w:after="40" w:line="240" w:lineRule="auto"/>
                    <w:ind w:left="523"/>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z w:val="18"/>
                      <w:szCs w:val="18"/>
                      <w:lang w:eastAsia="ru-RU"/>
                    </w:rPr>
                    <w:t>6</w:t>
                  </w:r>
                  <w:r w:rsidRPr="00042382">
                    <w:rPr>
                      <w:rFonts w:ascii="Times New Roman" w:eastAsia="Times New Roman" w:hAnsi="Times New Roman" w:cs="Times New Roman"/>
                      <w:sz w:val="20"/>
                      <w:szCs w:val="20"/>
                      <w:lang w:eastAsia="ru-RU"/>
                    </w:rPr>
                    <w:t xml:space="preserve"> </w:t>
                  </w:r>
                </w:p>
              </w:tc>
            </w:tr>
            <w:tr w:rsidR="00042382" w:rsidRPr="00042382" w:rsidTr="00927FDF">
              <w:trPr>
                <w:trHeight w:hRule="exact" w:val="606"/>
              </w:trPr>
              <w:tc>
                <w:tcPr>
                  <w:tcW w:w="3408" w:type="dxa"/>
                  <w:tcBorders>
                    <w:top w:val="single" w:sz="6" w:space="0" w:color="auto"/>
                    <w:left w:val="single" w:sz="6" w:space="0" w:color="auto"/>
                    <w:bottom w:val="single" w:sz="6" w:space="0" w:color="auto"/>
                    <w:right w:val="single" w:sz="6" w:space="0" w:color="auto"/>
                  </w:tcBorders>
                  <w:shd w:val="clear" w:color="auto" w:fill="FFFFFF"/>
                  <w:vAlign w:val="bottom"/>
                </w:tcPr>
                <w:p w:rsidR="00042382" w:rsidRPr="00042382" w:rsidRDefault="00042382" w:rsidP="00042382">
                  <w:pPr>
                    <w:widowControl w:val="0"/>
                    <w:shd w:val="clear" w:color="auto" w:fill="FFFFFF"/>
                    <w:autoSpaceDE w:val="0"/>
                    <w:autoSpaceDN w:val="0"/>
                    <w:adjustRightInd w:val="0"/>
                    <w:spacing w:before="20" w:after="40" w:line="250" w:lineRule="exact"/>
                    <w:ind w:right="398"/>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pacing w:val="-6"/>
                      <w:sz w:val="21"/>
                      <w:szCs w:val="21"/>
                      <w:lang w:eastAsia="ru-RU"/>
                    </w:rPr>
                    <w:t xml:space="preserve">2) Получено на: </w:t>
                  </w:r>
                  <w:r w:rsidRPr="00042382">
                    <w:rPr>
                      <w:rFonts w:ascii="Times New Roman" w:eastAsia="Times New Roman" w:hAnsi="Times New Roman" w:cs="Times New Roman"/>
                      <w:color w:val="000000"/>
                      <w:spacing w:val="-5"/>
                      <w:sz w:val="21"/>
                      <w:szCs w:val="21"/>
                      <w:lang w:eastAsia="ru-RU"/>
                    </w:rPr>
                    <w:t xml:space="preserve">расходы по обычным видам </w:t>
                  </w:r>
                  <w:r w:rsidRPr="00042382">
                    <w:rPr>
                      <w:rFonts w:ascii="Times New Roman" w:eastAsia="Times New Roman" w:hAnsi="Times New Roman" w:cs="Times New Roman"/>
                      <w:color w:val="000000"/>
                      <w:spacing w:val="-4"/>
                      <w:sz w:val="21"/>
                      <w:szCs w:val="21"/>
                      <w:lang w:eastAsia="ru-RU"/>
                    </w:rPr>
                    <w:t>деятельности — ввввввсеовсего</w:t>
                  </w:r>
                  <w:r w:rsidRPr="00042382">
                    <w:rPr>
                      <w:rFonts w:ascii="Times New Roman" w:eastAsia="Times New Roman" w:hAnsi="Times New Roman" w:cs="Times New Roman"/>
                      <w:sz w:val="20"/>
                      <w:szCs w:val="20"/>
                      <w:lang w:eastAsia="ru-RU"/>
                    </w:rPr>
                    <w:t xml:space="preserve"> </w:t>
                  </w:r>
                </w:p>
              </w:tc>
              <w:tc>
                <w:tcPr>
                  <w:tcW w:w="758" w:type="dxa"/>
                  <w:tcBorders>
                    <w:top w:val="single" w:sz="6" w:space="0" w:color="auto"/>
                    <w:left w:val="single" w:sz="6" w:space="0" w:color="auto"/>
                    <w:bottom w:val="single" w:sz="6" w:space="0" w:color="auto"/>
                    <w:right w:val="single" w:sz="6" w:space="0" w:color="auto"/>
                  </w:tcBorders>
                  <w:shd w:val="clear" w:color="auto" w:fill="FFFFFF"/>
                  <w:vAlign w:val="bottom"/>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z w:val="21"/>
                      <w:szCs w:val="21"/>
                      <w:lang w:eastAsia="ru-RU"/>
                    </w:rPr>
                    <w:t>210</w:t>
                  </w:r>
                  <w:r w:rsidRPr="00042382">
                    <w:rPr>
                      <w:rFonts w:ascii="Times New Roman" w:eastAsia="Times New Roman" w:hAnsi="Times New Roman" w:cs="Times New Roman"/>
                      <w:sz w:val="20"/>
                      <w:szCs w:val="20"/>
                      <w:lang w:eastAsia="ru-RU"/>
                    </w:rPr>
                    <w:t xml:space="preserve"> </w:t>
                  </w:r>
                </w:p>
              </w:tc>
              <w:tc>
                <w:tcPr>
                  <w:tcW w:w="1315" w:type="dxa"/>
                  <w:tcBorders>
                    <w:top w:val="single" w:sz="6" w:space="0" w:color="auto"/>
                    <w:left w:val="single" w:sz="6" w:space="0" w:color="auto"/>
                    <w:bottom w:val="single" w:sz="6" w:space="0" w:color="auto"/>
                    <w:right w:val="single" w:sz="6" w:space="0" w:color="auto"/>
                  </w:tcBorders>
                  <w:shd w:val="clear" w:color="auto" w:fill="FFFFFF"/>
                  <w:vAlign w:val="bottom"/>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997</w:t>
                  </w:r>
                </w:p>
              </w:tc>
              <w:tc>
                <w:tcPr>
                  <w:tcW w:w="1325" w:type="dxa"/>
                  <w:tcBorders>
                    <w:top w:val="single" w:sz="6" w:space="0" w:color="auto"/>
                    <w:left w:val="single" w:sz="6" w:space="0" w:color="auto"/>
                    <w:bottom w:val="single" w:sz="6" w:space="0" w:color="auto"/>
                    <w:right w:val="single" w:sz="6" w:space="0" w:color="auto"/>
                  </w:tcBorders>
                  <w:shd w:val="clear" w:color="auto" w:fill="FFFFFF"/>
                  <w:vAlign w:val="bottom"/>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748</w:t>
                  </w:r>
                </w:p>
              </w:tc>
              <w:tc>
                <w:tcPr>
                  <w:tcW w:w="1315" w:type="dxa"/>
                  <w:tcBorders>
                    <w:top w:val="single" w:sz="6" w:space="0" w:color="auto"/>
                    <w:left w:val="single" w:sz="6" w:space="0" w:color="auto"/>
                    <w:bottom w:val="single" w:sz="6" w:space="0" w:color="auto"/>
                    <w:right w:val="single" w:sz="6" w:space="0" w:color="auto"/>
                  </w:tcBorders>
                  <w:shd w:val="clear" w:color="auto" w:fill="FFFFFF"/>
                  <w:vAlign w:val="bottom"/>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1733</w:t>
                  </w:r>
                </w:p>
              </w:tc>
              <w:tc>
                <w:tcPr>
                  <w:tcW w:w="1363" w:type="dxa"/>
                  <w:tcBorders>
                    <w:top w:val="single" w:sz="6" w:space="0" w:color="auto"/>
                    <w:left w:val="single" w:sz="6" w:space="0" w:color="auto"/>
                    <w:bottom w:val="single" w:sz="6" w:space="0" w:color="auto"/>
                    <w:right w:val="single" w:sz="6" w:space="0" w:color="auto"/>
                  </w:tcBorders>
                  <w:shd w:val="clear" w:color="auto" w:fill="FFFFFF"/>
                  <w:vAlign w:val="bottom"/>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2128</w:t>
                  </w:r>
                </w:p>
              </w:tc>
            </w:tr>
            <w:tr w:rsidR="00042382" w:rsidRPr="00042382" w:rsidTr="00927FDF">
              <w:trPr>
                <w:trHeight w:hRule="exact" w:val="699"/>
              </w:trPr>
              <w:tc>
                <w:tcPr>
                  <w:tcW w:w="3408" w:type="dxa"/>
                  <w:tcBorders>
                    <w:top w:val="single" w:sz="6" w:space="0" w:color="auto"/>
                    <w:left w:val="single" w:sz="6" w:space="0" w:color="auto"/>
                    <w:bottom w:val="single" w:sz="6" w:space="0" w:color="auto"/>
                    <w:right w:val="single" w:sz="6" w:space="0" w:color="auto"/>
                  </w:tcBorders>
                  <w:shd w:val="clear" w:color="auto" w:fill="FFFFFF"/>
                  <w:vAlign w:val="bottom"/>
                </w:tcPr>
                <w:p w:rsidR="00042382" w:rsidRPr="00042382" w:rsidRDefault="00042382" w:rsidP="00042382">
                  <w:pPr>
                    <w:widowControl w:val="0"/>
                    <w:shd w:val="clear" w:color="auto" w:fill="FFFFFF"/>
                    <w:autoSpaceDE w:val="0"/>
                    <w:autoSpaceDN w:val="0"/>
                    <w:adjustRightInd w:val="0"/>
                    <w:spacing w:after="0" w:line="240" w:lineRule="auto"/>
                    <w:rPr>
                      <w:rFonts w:ascii="Times New Roman" w:eastAsia="Times New Roman" w:hAnsi="Times New Roman" w:cs="Times New Roman"/>
                      <w:color w:val="000000"/>
                      <w:spacing w:val="-6"/>
                      <w:sz w:val="21"/>
                      <w:szCs w:val="21"/>
                      <w:lang w:eastAsia="ru-RU"/>
                    </w:rPr>
                  </w:pPr>
                  <w:r w:rsidRPr="00042382">
                    <w:rPr>
                      <w:rFonts w:ascii="Times New Roman" w:eastAsia="Times New Roman" w:hAnsi="Times New Roman" w:cs="Times New Roman"/>
                      <w:color w:val="000000"/>
                      <w:spacing w:val="-6"/>
                      <w:sz w:val="21"/>
                      <w:szCs w:val="21"/>
                      <w:lang w:eastAsia="ru-RU"/>
                    </w:rPr>
                    <w:t xml:space="preserve">в том числе: </w:t>
                  </w:r>
                </w:p>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pacing w:val="-7"/>
                      <w:sz w:val="21"/>
                      <w:szCs w:val="21"/>
                      <w:lang w:eastAsia="ru-RU"/>
                    </w:rPr>
                    <w:t>на содержание 2-го отдела отдела</w:t>
                  </w:r>
                  <w:r w:rsidRPr="00042382">
                    <w:rPr>
                      <w:rFonts w:ascii="Times New Roman" w:eastAsia="Times New Roman" w:hAnsi="Times New Roman" w:cs="Times New Roman"/>
                      <w:sz w:val="20"/>
                      <w:szCs w:val="20"/>
                      <w:lang w:eastAsia="ru-RU"/>
                    </w:rPr>
                    <w:t xml:space="preserve"> </w:t>
                  </w:r>
                </w:p>
              </w:tc>
              <w:tc>
                <w:tcPr>
                  <w:tcW w:w="758" w:type="dxa"/>
                  <w:tcBorders>
                    <w:top w:val="single" w:sz="6" w:space="0" w:color="auto"/>
                    <w:left w:val="single" w:sz="6" w:space="0" w:color="auto"/>
                    <w:bottom w:val="single" w:sz="6" w:space="0" w:color="auto"/>
                    <w:right w:val="single" w:sz="6" w:space="0" w:color="auto"/>
                  </w:tcBorders>
                  <w:shd w:val="clear" w:color="auto" w:fill="FFFFFF"/>
                  <w:vAlign w:val="bottom"/>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211</w:t>
                  </w:r>
                </w:p>
              </w:tc>
              <w:tc>
                <w:tcPr>
                  <w:tcW w:w="1315" w:type="dxa"/>
                  <w:tcBorders>
                    <w:top w:val="single" w:sz="6" w:space="0" w:color="auto"/>
                    <w:left w:val="single" w:sz="6" w:space="0" w:color="auto"/>
                    <w:bottom w:val="single" w:sz="6" w:space="0" w:color="auto"/>
                    <w:right w:val="single" w:sz="6" w:space="0" w:color="auto"/>
                  </w:tcBorders>
                  <w:shd w:val="clear" w:color="auto" w:fill="FFFFFF"/>
                  <w:vAlign w:val="bottom"/>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110</w:t>
                  </w:r>
                </w:p>
              </w:tc>
              <w:tc>
                <w:tcPr>
                  <w:tcW w:w="1325" w:type="dxa"/>
                  <w:tcBorders>
                    <w:top w:val="single" w:sz="6" w:space="0" w:color="auto"/>
                    <w:left w:val="single" w:sz="6" w:space="0" w:color="auto"/>
                    <w:bottom w:val="single" w:sz="6" w:space="0" w:color="auto"/>
                    <w:right w:val="single" w:sz="6" w:space="0" w:color="auto"/>
                  </w:tcBorders>
                  <w:shd w:val="clear" w:color="auto" w:fill="FFFFFF"/>
                  <w:vAlign w:val="bottom"/>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100</w:t>
                  </w:r>
                </w:p>
              </w:tc>
              <w:tc>
                <w:tcPr>
                  <w:tcW w:w="1315" w:type="dxa"/>
                  <w:tcBorders>
                    <w:top w:val="single" w:sz="6" w:space="0" w:color="auto"/>
                    <w:left w:val="single" w:sz="6" w:space="0" w:color="auto"/>
                    <w:bottom w:val="single" w:sz="6" w:space="0" w:color="auto"/>
                    <w:right w:val="single" w:sz="6" w:space="0" w:color="auto"/>
                  </w:tcBorders>
                  <w:shd w:val="clear" w:color="auto" w:fill="FFFFFF"/>
                </w:tcPr>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63" w:type="dxa"/>
                  <w:tcBorders>
                    <w:top w:val="single" w:sz="6" w:space="0" w:color="auto"/>
                    <w:left w:val="single" w:sz="6" w:space="0" w:color="auto"/>
                    <w:bottom w:val="single" w:sz="6" w:space="0" w:color="auto"/>
                    <w:right w:val="single" w:sz="6" w:space="0" w:color="auto"/>
                  </w:tcBorders>
                  <w:shd w:val="clear" w:color="auto" w:fill="FFFFFF"/>
                </w:tcPr>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042382" w:rsidRPr="00042382" w:rsidTr="00927FDF">
              <w:trPr>
                <w:trHeight w:hRule="exact" w:val="567"/>
              </w:trPr>
              <w:tc>
                <w:tcPr>
                  <w:tcW w:w="3408" w:type="dxa"/>
                  <w:tcBorders>
                    <w:top w:val="single" w:sz="6" w:space="0" w:color="auto"/>
                    <w:left w:val="single" w:sz="6" w:space="0" w:color="auto"/>
                    <w:bottom w:val="single" w:sz="6" w:space="0" w:color="auto"/>
                    <w:right w:val="single" w:sz="6" w:space="0" w:color="auto"/>
                  </w:tcBorders>
                  <w:shd w:val="clear" w:color="auto" w:fill="FFFFFF"/>
                </w:tcPr>
                <w:p w:rsidR="00042382" w:rsidRPr="00042382" w:rsidRDefault="00042382" w:rsidP="0004238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pacing w:val="-6"/>
                      <w:sz w:val="21"/>
                      <w:szCs w:val="21"/>
                      <w:lang w:eastAsia="ru-RU"/>
                    </w:rPr>
                  </w:pPr>
                  <w:r w:rsidRPr="00042382">
                    <w:rPr>
                      <w:rFonts w:ascii="Times New Roman" w:eastAsia="Times New Roman" w:hAnsi="Times New Roman" w:cs="Times New Roman"/>
                      <w:color w:val="000000"/>
                      <w:spacing w:val="-6"/>
                      <w:sz w:val="21"/>
                      <w:szCs w:val="21"/>
                      <w:lang w:eastAsia="ru-RU"/>
                    </w:rPr>
                    <w:t>возмещение земельного налога</w:t>
                  </w:r>
                </w:p>
                <w:p w:rsidR="00042382" w:rsidRPr="00042382" w:rsidRDefault="00042382" w:rsidP="0004238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color w:val="000000"/>
                      <w:spacing w:val="-6"/>
                      <w:sz w:val="21"/>
                      <w:szCs w:val="21"/>
                      <w:lang w:eastAsia="ru-RU"/>
                    </w:rPr>
                  </w:pPr>
                  <w:r w:rsidRPr="00042382">
                    <w:rPr>
                      <w:rFonts w:ascii="Times New Roman" w:eastAsia="Times New Roman" w:hAnsi="Times New Roman" w:cs="Times New Roman"/>
                      <w:color w:val="000000"/>
                      <w:spacing w:val="-6"/>
                      <w:sz w:val="21"/>
                      <w:szCs w:val="21"/>
                      <w:lang w:eastAsia="ru-RU"/>
                    </w:rPr>
                    <w:t>по мобрезерву</w:t>
                  </w:r>
                </w:p>
              </w:tc>
              <w:tc>
                <w:tcPr>
                  <w:tcW w:w="758" w:type="dxa"/>
                  <w:tcBorders>
                    <w:top w:val="single" w:sz="6" w:space="0" w:color="auto"/>
                    <w:left w:val="single" w:sz="6" w:space="0" w:color="auto"/>
                    <w:bottom w:val="single" w:sz="6" w:space="0" w:color="auto"/>
                    <w:right w:val="single" w:sz="6" w:space="0" w:color="auto"/>
                  </w:tcBorders>
                  <w:shd w:val="clear" w:color="auto" w:fill="FFFFFF"/>
                  <w:vAlign w:val="bottom"/>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212</w:t>
                  </w:r>
                </w:p>
              </w:tc>
              <w:tc>
                <w:tcPr>
                  <w:tcW w:w="1315" w:type="dxa"/>
                  <w:tcBorders>
                    <w:top w:val="single" w:sz="6" w:space="0" w:color="auto"/>
                    <w:left w:val="single" w:sz="6" w:space="0" w:color="auto"/>
                    <w:bottom w:val="single" w:sz="6" w:space="0" w:color="auto"/>
                    <w:right w:val="single" w:sz="6" w:space="0" w:color="auto"/>
                  </w:tcBorders>
                  <w:shd w:val="clear" w:color="auto" w:fill="FFFFFF"/>
                  <w:vAlign w:val="bottom"/>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887</w:t>
                  </w:r>
                </w:p>
              </w:tc>
              <w:tc>
                <w:tcPr>
                  <w:tcW w:w="1325" w:type="dxa"/>
                  <w:tcBorders>
                    <w:top w:val="single" w:sz="6" w:space="0" w:color="auto"/>
                    <w:left w:val="single" w:sz="6" w:space="0" w:color="auto"/>
                    <w:bottom w:val="single" w:sz="6" w:space="0" w:color="auto"/>
                    <w:right w:val="single" w:sz="6" w:space="0" w:color="auto"/>
                  </w:tcBorders>
                  <w:shd w:val="clear" w:color="auto" w:fill="FFFFFF"/>
                  <w:vAlign w:val="bottom"/>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648</w:t>
                  </w:r>
                </w:p>
              </w:tc>
              <w:tc>
                <w:tcPr>
                  <w:tcW w:w="1315" w:type="dxa"/>
                  <w:tcBorders>
                    <w:top w:val="single" w:sz="6" w:space="0" w:color="auto"/>
                    <w:left w:val="single" w:sz="6" w:space="0" w:color="auto"/>
                    <w:bottom w:val="single" w:sz="6" w:space="0" w:color="auto"/>
                    <w:right w:val="single" w:sz="6" w:space="0" w:color="auto"/>
                  </w:tcBorders>
                  <w:shd w:val="clear" w:color="auto" w:fill="FFFFFF"/>
                </w:tcPr>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63" w:type="dxa"/>
                  <w:tcBorders>
                    <w:top w:val="single" w:sz="6" w:space="0" w:color="auto"/>
                    <w:left w:val="single" w:sz="6" w:space="0" w:color="auto"/>
                    <w:bottom w:val="single" w:sz="6" w:space="0" w:color="auto"/>
                    <w:right w:val="single" w:sz="6" w:space="0" w:color="auto"/>
                  </w:tcBorders>
                  <w:shd w:val="clear" w:color="auto" w:fill="FFFFFF"/>
                </w:tcPr>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042382" w:rsidRPr="00042382" w:rsidTr="00927FDF">
              <w:trPr>
                <w:trHeight w:hRule="exact" w:val="298"/>
              </w:trPr>
              <w:tc>
                <w:tcPr>
                  <w:tcW w:w="3408" w:type="dxa"/>
                  <w:tcBorders>
                    <w:top w:val="single" w:sz="6" w:space="0" w:color="auto"/>
                    <w:left w:val="single" w:sz="6" w:space="0" w:color="auto"/>
                    <w:bottom w:val="single" w:sz="6" w:space="0" w:color="auto"/>
                    <w:right w:val="single" w:sz="6" w:space="0" w:color="auto"/>
                  </w:tcBorders>
                  <w:shd w:val="clear" w:color="auto" w:fill="FFFFFF"/>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возмещ. по больничным  листам</w:t>
                  </w:r>
                </w:p>
              </w:tc>
              <w:tc>
                <w:tcPr>
                  <w:tcW w:w="758" w:type="dxa"/>
                  <w:tcBorders>
                    <w:top w:val="single" w:sz="6" w:space="0" w:color="auto"/>
                    <w:left w:val="single" w:sz="6" w:space="0" w:color="auto"/>
                    <w:bottom w:val="single" w:sz="6" w:space="0" w:color="auto"/>
                    <w:right w:val="single" w:sz="6" w:space="0" w:color="auto"/>
                  </w:tcBorders>
                  <w:shd w:val="clear" w:color="auto" w:fill="FFFFFF"/>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213</w:t>
                  </w:r>
                </w:p>
              </w:tc>
              <w:tc>
                <w:tcPr>
                  <w:tcW w:w="1315" w:type="dxa"/>
                  <w:tcBorders>
                    <w:top w:val="single" w:sz="6" w:space="0" w:color="auto"/>
                    <w:left w:val="single" w:sz="6" w:space="0" w:color="auto"/>
                    <w:bottom w:val="single" w:sz="6" w:space="0" w:color="auto"/>
                    <w:right w:val="single" w:sz="6" w:space="0" w:color="auto"/>
                  </w:tcBorders>
                  <w:shd w:val="clear" w:color="auto" w:fill="FFFFFF"/>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p>
              </w:tc>
              <w:tc>
                <w:tcPr>
                  <w:tcW w:w="1325" w:type="dxa"/>
                  <w:tcBorders>
                    <w:top w:val="single" w:sz="6" w:space="0" w:color="auto"/>
                    <w:left w:val="single" w:sz="6" w:space="0" w:color="auto"/>
                    <w:bottom w:val="single" w:sz="6" w:space="0" w:color="auto"/>
                    <w:right w:val="single" w:sz="6" w:space="0" w:color="auto"/>
                  </w:tcBorders>
                  <w:shd w:val="clear" w:color="auto" w:fill="FFFFFF"/>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p>
              </w:tc>
              <w:tc>
                <w:tcPr>
                  <w:tcW w:w="1315" w:type="dxa"/>
                  <w:tcBorders>
                    <w:top w:val="single" w:sz="6" w:space="0" w:color="auto"/>
                    <w:left w:val="single" w:sz="6" w:space="0" w:color="auto"/>
                    <w:bottom w:val="single" w:sz="6" w:space="0" w:color="auto"/>
                    <w:right w:val="single" w:sz="6" w:space="0" w:color="auto"/>
                  </w:tcBorders>
                  <w:shd w:val="clear" w:color="auto" w:fill="FFFFFF"/>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1609</w:t>
                  </w:r>
                </w:p>
              </w:tc>
              <w:tc>
                <w:tcPr>
                  <w:tcW w:w="1363" w:type="dxa"/>
                  <w:tcBorders>
                    <w:top w:val="single" w:sz="6" w:space="0" w:color="auto"/>
                    <w:left w:val="single" w:sz="6" w:space="0" w:color="auto"/>
                    <w:bottom w:val="single" w:sz="6" w:space="0" w:color="auto"/>
                    <w:right w:val="single" w:sz="6" w:space="0" w:color="auto"/>
                  </w:tcBorders>
                  <w:shd w:val="clear" w:color="auto" w:fill="FFFFFF"/>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1630</w:t>
                  </w:r>
                </w:p>
              </w:tc>
            </w:tr>
            <w:tr w:rsidR="00042382" w:rsidRPr="00042382" w:rsidTr="00927FDF">
              <w:trPr>
                <w:trHeight w:hRule="exact" w:val="552"/>
              </w:trPr>
              <w:tc>
                <w:tcPr>
                  <w:tcW w:w="3408" w:type="dxa"/>
                  <w:tcBorders>
                    <w:top w:val="single" w:sz="6" w:space="0" w:color="auto"/>
                    <w:left w:val="single" w:sz="6" w:space="0" w:color="auto"/>
                    <w:bottom w:val="single" w:sz="6" w:space="0" w:color="auto"/>
                    <w:right w:val="single" w:sz="6" w:space="0" w:color="auto"/>
                  </w:tcBorders>
                  <w:shd w:val="clear" w:color="auto" w:fill="FFFFFF"/>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на предупредительные меры по сокращению травматизма</w:t>
                  </w:r>
                </w:p>
              </w:tc>
              <w:tc>
                <w:tcPr>
                  <w:tcW w:w="758" w:type="dxa"/>
                  <w:tcBorders>
                    <w:top w:val="single" w:sz="6" w:space="0" w:color="auto"/>
                    <w:left w:val="single" w:sz="6" w:space="0" w:color="auto"/>
                    <w:bottom w:val="single" w:sz="6" w:space="0" w:color="auto"/>
                    <w:right w:val="single" w:sz="6" w:space="0" w:color="auto"/>
                  </w:tcBorders>
                  <w:shd w:val="clear" w:color="auto" w:fill="FFFFFF"/>
                  <w:vAlign w:val="bottom"/>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214</w:t>
                  </w:r>
                </w:p>
              </w:tc>
              <w:tc>
                <w:tcPr>
                  <w:tcW w:w="1315" w:type="dxa"/>
                  <w:tcBorders>
                    <w:top w:val="single" w:sz="6" w:space="0" w:color="auto"/>
                    <w:left w:val="single" w:sz="6" w:space="0" w:color="auto"/>
                    <w:bottom w:val="single" w:sz="6" w:space="0" w:color="auto"/>
                    <w:right w:val="single" w:sz="6" w:space="0" w:color="auto"/>
                  </w:tcBorders>
                  <w:shd w:val="clear" w:color="auto" w:fill="FFFFFF"/>
                </w:tcPr>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25" w:type="dxa"/>
                  <w:tcBorders>
                    <w:top w:val="single" w:sz="6" w:space="0" w:color="auto"/>
                    <w:left w:val="single" w:sz="6" w:space="0" w:color="auto"/>
                    <w:bottom w:val="single" w:sz="6" w:space="0" w:color="auto"/>
                    <w:right w:val="single" w:sz="6" w:space="0" w:color="auto"/>
                  </w:tcBorders>
                  <w:shd w:val="clear" w:color="auto" w:fill="FFFFFF"/>
                </w:tcPr>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15" w:type="dxa"/>
                  <w:tcBorders>
                    <w:top w:val="single" w:sz="6" w:space="0" w:color="auto"/>
                    <w:left w:val="single" w:sz="6" w:space="0" w:color="auto"/>
                    <w:bottom w:val="single" w:sz="6" w:space="0" w:color="auto"/>
                    <w:right w:val="single" w:sz="6" w:space="0" w:color="auto"/>
                  </w:tcBorders>
                  <w:shd w:val="clear" w:color="auto" w:fill="FFFFFF"/>
                  <w:vAlign w:val="bottom"/>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124</w:t>
                  </w:r>
                </w:p>
              </w:tc>
              <w:tc>
                <w:tcPr>
                  <w:tcW w:w="1363" w:type="dxa"/>
                  <w:tcBorders>
                    <w:top w:val="single" w:sz="6" w:space="0" w:color="auto"/>
                    <w:left w:val="single" w:sz="6" w:space="0" w:color="auto"/>
                    <w:bottom w:val="single" w:sz="6" w:space="0" w:color="auto"/>
                    <w:right w:val="single" w:sz="6" w:space="0" w:color="auto"/>
                  </w:tcBorders>
                  <w:shd w:val="clear" w:color="auto" w:fill="FFFFFF"/>
                  <w:vAlign w:val="bottom"/>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498</w:t>
                  </w:r>
                </w:p>
              </w:tc>
            </w:tr>
            <w:tr w:rsidR="00042382" w:rsidRPr="00042382" w:rsidTr="00927FDF">
              <w:trPr>
                <w:trHeight w:hRule="exact" w:val="499"/>
              </w:trPr>
              <w:tc>
                <w:tcPr>
                  <w:tcW w:w="3408" w:type="dxa"/>
                  <w:tcBorders>
                    <w:top w:val="single" w:sz="6" w:space="0" w:color="auto"/>
                    <w:left w:val="single" w:sz="6" w:space="0" w:color="auto"/>
                    <w:bottom w:val="single" w:sz="6" w:space="0" w:color="auto"/>
                    <w:right w:val="single" w:sz="6" w:space="0" w:color="auto"/>
                  </w:tcBorders>
                  <w:shd w:val="clear" w:color="auto" w:fill="FFFFFF"/>
                </w:tcPr>
                <w:p w:rsidR="00042382" w:rsidRPr="00042382" w:rsidRDefault="00042382" w:rsidP="00042382">
                  <w:pPr>
                    <w:widowControl w:val="0"/>
                    <w:shd w:val="clear" w:color="auto" w:fill="FFFFFF"/>
                    <w:autoSpaceDE w:val="0"/>
                    <w:autoSpaceDN w:val="0"/>
                    <w:adjustRightInd w:val="0"/>
                    <w:spacing w:before="20" w:after="40" w:line="250" w:lineRule="exact"/>
                    <w:ind w:left="54" w:right="739"/>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pacing w:val="-5"/>
                      <w:sz w:val="21"/>
                      <w:szCs w:val="21"/>
                      <w:lang w:eastAsia="ru-RU"/>
                    </w:rPr>
                    <w:t xml:space="preserve">капитальные вложения </w:t>
                  </w:r>
                  <w:r w:rsidRPr="00042382">
                    <w:rPr>
                      <w:rFonts w:ascii="Times New Roman" w:eastAsia="Times New Roman" w:hAnsi="Times New Roman" w:cs="Times New Roman"/>
                      <w:color w:val="000000"/>
                      <w:spacing w:val="-8"/>
                      <w:sz w:val="21"/>
                      <w:szCs w:val="21"/>
                      <w:lang w:eastAsia="ru-RU"/>
                    </w:rPr>
                    <w:t>во внеоборотные активы</w:t>
                  </w:r>
                </w:p>
              </w:tc>
              <w:tc>
                <w:tcPr>
                  <w:tcW w:w="758" w:type="dxa"/>
                  <w:tcBorders>
                    <w:top w:val="single" w:sz="6" w:space="0" w:color="auto"/>
                    <w:left w:val="single" w:sz="6" w:space="0" w:color="auto"/>
                    <w:bottom w:val="single" w:sz="6" w:space="0" w:color="auto"/>
                    <w:right w:val="single" w:sz="6" w:space="0" w:color="auto"/>
                  </w:tcBorders>
                  <w:shd w:val="clear" w:color="auto" w:fill="FFFFFF"/>
                  <w:vAlign w:val="bottom"/>
                </w:tcPr>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15" w:type="dxa"/>
                  <w:tcBorders>
                    <w:top w:val="single" w:sz="6" w:space="0" w:color="auto"/>
                    <w:left w:val="single" w:sz="6" w:space="0" w:color="auto"/>
                    <w:bottom w:val="single" w:sz="6" w:space="0" w:color="auto"/>
                    <w:right w:val="single" w:sz="6" w:space="0" w:color="auto"/>
                  </w:tcBorders>
                  <w:shd w:val="clear" w:color="auto" w:fill="FFFFFF"/>
                </w:tcPr>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25" w:type="dxa"/>
                  <w:tcBorders>
                    <w:top w:val="single" w:sz="6" w:space="0" w:color="auto"/>
                    <w:left w:val="single" w:sz="6" w:space="0" w:color="auto"/>
                    <w:bottom w:val="single" w:sz="6" w:space="0" w:color="auto"/>
                    <w:right w:val="single" w:sz="6" w:space="0" w:color="auto"/>
                  </w:tcBorders>
                  <w:shd w:val="clear" w:color="auto" w:fill="FFFFFF"/>
                </w:tcPr>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15" w:type="dxa"/>
                  <w:tcBorders>
                    <w:top w:val="single" w:sz="6" w:space="0" w:color="auto"/>
                    <w:left w:val="single" w:sz="6" w:space="0" w:color="auto"/>
                    <w:bottom w:val="single" w:sz="6" w:space="0" w:color="auto"/>
                    <w:right w:val="single" w:sz="6" w:space="0" w:color="auto"/>
                  </w:tcBorders>
                  <w:shd w:val="clear" w:color="auto" w:fill="FFFFFF"/>
                </w:tcPr>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63" w:type="dxa"/>
                  <w:tcBorders>
                    <w:top w:val="single" w:sz="6" w:space="0" w:color="auto"/>
                    <w:left w:val="single" w:sz="6" w:space="0" w:color="auto"/>
                    <w:bottom w:val="single" w:sz="6" w:space="0" w:color="auto"/>
                    <w:right w:val="single" w:sz="6" w:space="0" w:color="auto"/>
                  </w:tcBorders>
                  <w:shd w:val="clear" w:color="auto" w:fill="FFFFFF"/>
                </w:tcPr>
                <w:p w:rsidR="00042382" w:rsidRPr="00042382" w:rsidRDefault="00042382" w:rsidP="00042382">
                  <w:pPr>
                    <w:widowControl w:val="0"/>
                    <w:shd w:val="clear" w:color="auto" w:fill="FFFFFF"/>
                    <w:autoSpaceDE w:val="0"/>
                    <w:autoSpaceDN w:val="0"/>
                    <w:adjustRightInd w:val="0"/>
                    <w:spacing w:before="20" w:after="40" w:line="240" w:lineRule="auto"/>
                    <w:ind w:left="158"/>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z w:val="9"/>
                      <w:szCs w:val="9"/>
                      <w:lang w:eastAsia="ru-RU"/>
                    </w:rPr>
                    <w:t>^</w:t>
                  </w:r>
                  <w:r w:rsidRPr="00042382">
                    <w:rPr>
                      <w:rFonts w:ascii="Times New Roman" w:eastAsia="Times New Roman" w:hAnsi="Times New Roman" w:cs="Times New Roman"/>
                      <w:sz w:val="20"/>
                      <w:szCs w:val="20"/>
                      <w:lang w:eastAsia="ru-RU"/>
                    </w:rPr>
                    <w:t xml:space="preserve"> </w:t>
                  </w:r>
                </w:p>
              </w:tc>
            </w:tr>
          </w:tbl>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lang w:eastAsia="ru-RU"/>
              </w:rPr>
            </w:pPr>
          </w:p>
        </w:tc>
        <w:tc>
          <w:tcPr>
            <w:tcW w:w="20" w:type="dxa"/>
            <w:vAlign w:val="center"/>
          </w:tcPr>
          <w:p w:rsidR="00042382" w:rsidRPr="00042382" w:rsidRDefault="00042382" w:rsidP="00042382">
            <w:pPr>
              <w:spacing w:after="0" w:line="240" w:lineRule="auto"/>
              <w:rPr>
                <w:rFonts w:ascii="Times New Roman" w:eastAsia="Times New Roman" w:hAnsi="Times New Roman" w:cs="Times New Roman"/>
                <w:sz w:val="20"/>
                <w:szCs w:val="20"/>
                <w:lang w:eastAsia="ru-RU"/>
              </w:rPr>
            </w:pPr>
          </w:p>
        </w:tc>
      </w:tr>
    </w:tbl>
    <w:p w:rsidR="00042382" w:rsidRPr="00042382" w:rsidRDefault="00042382" w:rsidP="00042382">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042382" w:rsidRPr="00042382" w:rsidRDefault="00042382" w:rsidP="00042382">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378" w:name="_Toc227663195"/>
      <w:r w:rsidRPr="00042382">
        <w:rPr>
          <w:rFonts w:ascii="Arial" w:eastAsia="Times New Roman" w:hAnsi="Arial" w:cs="Arial"/>
          <w:b/>
          <w:bCs/>
          <w:sz w:val="26"/>
          <w:szCs w:val="26"/>
          <w:lang w:eastAsia="ru-RU"/>
        </w:rPr>
        <w:t>9.4. Отчет о движении денежных средств за год, закончившийся 31 декабря 2008г.</w:t>
      </w:r>
      <w:bookmarkEnd w:id="378"/>
    </w:p>
    <w:p w:rsidR="00042382" w:rsidRPr="00042382" w:rsidRDefault="00042382" w:rsidP="00042382">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tbl>
      <w:tblPr>
        <w:tblW w:w="0" w:type="auto"/>
        <w:tblInd w:w="8" w:type="dxa"/>
        <w:tblLayout w:type="fixed"/>
        <w:tblCellMar>
          <w:left w:w="0" w:type="dxa"/>
          <w:right w:w="0" w:type="dxa"/>
        </w:tblCellMar>
        <w:tblLook w:val="0000" w:firstRow="0" w:lastRow="0" w:firstColumn="0" w:lastColumn="0" w:noHBand="0" w:noVBand="0"/>
      </w:tblPr>
      <w:tblGrid>
        <w:gridCol w:w="5309"/>
        <w:gridCol w:w="749"/>
        <w:gridCol w:w="1699"/>
        <w:gridCol w:w="1747"/>
      </w:tblGrid>
      <w:tr w:rsidR="00042382" w:rsidRPr="00042382" w:rsidTr="00927FDF">
        <w:trPr>
          <w:trHeight w:val="259"/>
        </w:trPr>
        <w:tc>
          <w:tcPr>
            <w:tcW w:w="6058" w:type="dxa"/>
            <w:gridSpan w:val="2"/>
            <w:tcBorders>
              <w:top w:val="single" w:sz="6" w:space="0" w:color="auto"/>
              <w:left w:val="single" w:sz="6" w:space="0" w:color="auto"/>
              <w:bottom w:val="single" w:sz="6" w:space="0" w:color="auto"/>
              <w:right w:val="single" w:sz="6" w:space="0" w:color="auto"/>
            </w:tcBorders>
            <w:shd w:val="clear" w:color="auto" w:fill="FFFFFF"/>
          </w:tcPr>
          <w:p w:rsidR="00042382" w:rsidRPr="00042382" w:rsidRDefault="00042382" w:rsidP="00042382">
            <w:pPr>
              <w:widowControl w:val="0"/>
              <w:shd w:val="clear" w:color="auto" w:fill="FFFFFF"/>
              <w:autoSpaceDE w:val="0"/>
              <w:autoSpaceDN w:val="0"/>
              <w:adjustRightInd w:val="0"/>
              <w:spacing w:before="20" w:after="40" w:line="240" w:lineRule="auto"/>
              <w:ind w:left="2491"/>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pacing w:val="-8"/>
                <w:sz w:val="19"/>
                <w:szCs w:val="19"/>
                <w:lang w:eastAsia="ru-RU"/>
              </w:rPr>
              <w:t>Показатель</w:t>
            </w:r>
            <w:r w:rsidRPr="00042382">
              <w:rPr>
                <w:rFonts w:ascii="Times New Roman" w:eastAsia="Times New Roman" w:hAnsi="Times New Roman" w:cs="Times New Roman"/>
                <w:sz w:val="20"/>
                <w:szCs w:val="20"/>
                <w:lang w:eastAsia="ru-RU"/>
              </w:rPr>
              <w:t xml:space="preserve"> </w:t>
            </w:r>
          </w:p>
        </w:tc>
        <w:tc>
          <w:tcPr>
            <w:tcW w:w="1699" w:type="dxa"/>
            <w:vMerge w:val="restart"/>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35" w:lineRule="exact"/>
              <w:ind w:left="254" w:right="178"/>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pacing w:val="-7"/>
                <w:sz w:val="19"/>
                <w:szCs w:val="19"/>
                <w:lang w:eastAsia="ru-RU"/>
              </w:rPr>
              <w:t xml:space="preserve">За отчетный </w:t>
            </w:r>
            <w:r w:rsidRPr="00042382">
              <w:rPr>
                <w:rFonts w:ascii="Times New Roman" w:eastAsia="Times New Roman" w:hAnsi="Times New Roman" w:cs="Times New Roman"/>
                <w:color w:val="000000"/>
                <w:spacing w:val="-10"/>
                <w:sz w:val="19"/>
                <w:szCs w:val="19"/>
                <w:lang w:eastAsia="ru-RU"/>
              </w:rPr>
              <w:t>год</w:t>
            </w:r>
            <w:r w:rsidRPr="00042382">
              <w:rPr>
                <w:rFonts w:ascii="Times New Roman" w:eastAsia="Times New Roman" w:hAnsi="Times New Roman" w:cs="Times New Roman"/>
                <w:sz w:val="20"/>
                <w:szCs w:val="20"/>
                <w:lang w:eastAsia="ru-RU"/>
              </w:rPr>
              <w:t xml:space="preserve"> </w:t>
            </w:r>
          </w:p>
        </w:tc>
        <w:tc>
          <w:tcPr>
            <w:tcW w:w="1747" w:type="dxa"/>
            <w:vMerge w:val="restart"/>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35" w:lineRule="exact"/>
              <w:ind w:left="96" w:right="62"/>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pacing w:val="-6"/>
                <w:sz w:val="19"/>
                <w:szCs w:val="19"/>
                <w:lang w:eastAsia="ru-RU"/>
              </w:rPr>
              <w:t xml:space="preserve">За аналогичный </w:t>
            </w:r>
            <w:r w:rsidRPr="00042382">
              <w:rPr>
                <w:rFonts w:ascii="Times New Roman" w:eastAsia="Times New Roman" w:hAnsi="Times New Roman" w:cs="Times New Roman"/>
                <w:color w:val="000000"/>
                <w:spacing w:val="-5"/>
                <w:sz w:val="19"/>
                <w:szCs w:val="19"/>
                <w:lang w:eastAsia="ru-RU"/>
              </w:rPr>
              <w:t>период преды</w:t>
            </w:r>
            <w:r w:rsidRPr="00042382">
              <w:rPr>
                <w:rFonts w:ascii="Times New Roman" w:eastAsia="Times New Roman" w:hAnsi="Times New Roman" w:cs="Times New Roman"/>
                <w:color w:val="000000"/>
                <w:spacing w:val="-5"/>
                <w:sz w:val="19"/>
                <w:szCs w:val="19"/>
                <w:lang w:eastAsia="ru-RU"/>
              </w:rPr>
              <w:softHyphen/>
              <w:t>дущего года</w:t>
            </w:r>
            <w:r w:rsidRPr="00042382">
              <w:rPr>
                <w:rFonts w:ascii="Times New Roman" w:eastAsia="Times New Roman" w:hAnsi="Times New Roman" w:cs="Times New Roman"/>
                <w:sz w:val="20"/>
                <w:szCs w:val="20"/>
                <w:lang w:eastAsia="ru-RU"/>
              </w:rPr>
              <w:t xml:space="preserve"> </w:t>
            </w:r>
          </w:p>
        </w:tc>
      </w:tr>
      <w:tr w:rsidR="00042382" w:rsidRPr="00042382" w:rsidTr="00927FDF">
        <w:trPr>
          <w:trHeight w:hRule="exact" w:val="480"/>
        </w:trPr>
        <w:tc>
          <w:tcPr>
            <w:tcW w:w="530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ind w:left="1992"/>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pacing w:val="-8"/>
                <w:sz w:val="19"/>
                <w:szCs w:val="19"/>
                <w:lang w:eastAsia="ru-RU"/>
              </w:rPr>
              <w:t>наименование</w:t>
            </w:r>
            <w:r w:rsidRPr="00042382">
              <w:rPr>
                <w:rFonts w:ascii="Times New Roman" w:eastAsia="Times New Roman" w:hAnsi="Times New Roman" w:cs="Times New Roman"/>
                <w:sz w:val="20"/>
                <w:szCs w:val="20"/>
                <w:lang w:eastAsia="ru-RU"/>
              </w:rPr>
              <w:t xml:space="preserve"> </w:t>
            </w:r>
          </w:p>
        </w:tc>
        <w:tc>
          <w:tcPr>
            <w:tcW w:w="74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ind w:right="91"/>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z w:val="19"/>
                <w:szCs w:val="19"/>
                <w:lang w:eastAsia="ru-RU"/>
              </w:rPr>
              <w:t>код</w:t>
            </w:r>
            <w:r w:rsidRPr="00042382">
              <w:rPr>
                <w:rFonts w:ascii="Times New Roman" w:eastAsia="Times New Roman" w:hAnsi="Times New Roman" w:cs="Times New Roman"/>
                <w:sz w:val="20"/>
                <w:szCs w:val="20"/>
                <w:lang w:eastAsia="ru-RU"/>
              </w:rPr>
              <w:t xml:space="preserve"> </w:t>
            </w:r>
          </w:p>
          <w:p w:rsidR="00042382" w:rsidRPr="00042382" w:rsidRDefault="00042382" w:rsidP="00042382">
            <w:pPr>
              <w:widowControl w:val="0"/>
              <w:shd w:val="clear" w:color="auto" w:fill="FFFFFF"/>
              <w:autoSpaceDE w:val="0"/>
              <w:autoSpaceDN w:val="0"/>
              <w:adjustRightInd w:val="0"/>
              <w:spacing w:before="20" w:after="40" w:line="240" w:lineRule="auto"/>
              <w:ind w:right="91"/>
              <w:jc w:val="right"/>
              <w:rPr>
                <w:rFonts w:ascii="Times New Roman" w:eastAsia="Times New Roman" w:hAnsi="Times New Roman" w:cs="Times New Roman"/>
                <w:sz w:val="20"/>
                <w:szCs w:val="20"/>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99" w:type="dxa"/>
            <w:vMerge/>
            <w:tcBorders>
              <w:top w:val="single" w:sz="6" w:space="0" w:color="auto"/>
              <w:left w:val="single" w:sz="6" w:space="0" w:color="auto"/>
              <w:bottom w:val="single" w:sz="6" w:space="0" w:color="auto"/>
              <w:right w:val="single" w:sz="6" w:space="0" w:color="auto"/>
            </w:tcBorders>
            <w:vAlign w:val="center"/>
          </w:tcPr>
          <w:p w:rsidR="00042382" w:rsidRPr="00042382" w:rsidRDefault="00042382" w:rsidP="00042382">
            <w:pPr>
              <w:spacing w:after="0" w:line="240" w:lineRule="auto"/>
              <w:rPr>
                <w:rFonts w:ascii="Times New Roman" w:eastAsia="Times New Roman" w:hAnsi="Times New Roman" w:cs="Times New Roman"/>
                <w:sz w:val="20"/>
                <w:szCs w:val="20"/>
                <w:lang w:eastAsia="ru-RU"/>
              </w:rPr>
            </w:pPr>
          </w:p>
        </w:tc>
        <w:tc>
          <w:tcPr>
            <w:tcW w:w="1747" w:type="dxa"/>
            <w:vMerge/>
            <w:tcBorders>
              <w:top w:val="single" w:sz="6" w:space="0" w:color="auto"/>
              <w:left w:val="single" w:sz="6" w:space="0" w:color="auto"/>
              <w:bottom w:val="single" w:sz="6" w:space="0" w:color="auto"/>
              <w:right w:val="single" w:sz="6" w:space="0" w:color="auto"/>
            </w:tcBorders>
            <w:vAlign w:val="center"/>
          </w:tcPr>
          <w:p w:rsidR="00042382" w:rsidRPr="00042382" w:rsidRDefault="00042382" w:rsidP="00042382">
            <w:pPr>
              <w:spacing w:after="0" w:line="240" w:lineRule="auto"/>
              <w:rPr>
                <w:rFonts w:ascii="Times New Roman" w:eastAsia="Times New Roman" w:hAnsi="Times New Roman" w:cs="Times New Roman"/>
                <w:sz w:val="20"/>
                <w:szCs w:val="20"/>
                <w:lang w:eastAsia="ru-RU"/>
              </w:rPr>
            </w:pPr>
          </w:p>
        </w:tc>
      </w:tr>
      <w:tr w:rsidR="00042382" w:rsidRPr="00042382" w:rsidTr="00927FDF">
        <w:trPr>
          <w:trHeight w:hRule="exact" w:val="250"/>
        </w:trPr>
        <w:tc>
          <w:tcPr>
            <w:tcW w:w="530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ind w:left="2558"/>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z w:val="19"/>
                <w:szCs w:val="19"/>
                <w:lang w:eastAsia="ru-RU"/>
              </w:rPr>
              <w:t>1</w:t>
            </w:r>
            <w:r w:rsidRPr="00042382">
              <w:rPr>
                <w:rFonts w:ascii="Times New Roman" w:eastAsia="Times New Roman" w:hAnsi="Times New Roman" w:cs="Times New Roman"/>
                <w:sz w:val="20"/>
                <w:szCs w:val="20"/>
                <w:lang w:eastAsia="ru-RU"/>
              </w:rPr>
              <w:t xml:space="preserve"> </w:t>
            </w:r>
          </w:p>
        </w:tc>
        <w:tc>
          <w:tcPr>
            <w:tcW w:w="74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ind w:left="250"/>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z w:val="19"/>
                <w:szCs w:val="19"/>
                <w:lang w:eastAsia="ru-RU"/>
              </w:rPr>
              <w:t>2</w:t>
            </w:r>
            <w:r w:rsidRPr="00042382">
              <w:rPr>
                <w:rFonts w:ascii="Times New Roman" w:eastAsia="Times New Roman" w:hAnsi="Times New Roman" w:cs="Times New Roman"/>
                <w:sz w:val="20"/>
                <w:szCs w:val="20"/>
                <w:lang w:eastAsia="ru-RU"/>
              </w:rPr>
              <w:t xml:space="preserve"> </w:t>
            </w:r>
          </w:p>
        </w:tc>
        <w:tc>
          <w:tcPr>
            <w:tcW w:w="169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z w:val="19"/>
                <w:szCs w:val="19"/>
                <w:lang w:eastAsia="ru-RU"/>
              </w:rPr>
              <w:t>3</w:t>
            </w:r>
            <w:r w:rsidRPr="00042382">
              <w:rPr>
                <w:rFonts w:ascii="Times New Roman" w:eastAsia="Times New Roman" w:hAnsi="Times New Roman" w:cs="Times New Roman"/>
                <w:sz w:val="20"/>
                <w:szCs w:val="20"/>
                <w:lang w:eastAsia="ru-RU"/>
              </w:rPr>
              <w:t xml:space="preserve"> </w:t>
            </w:r>
          </w:p>
        </w:tc>
        <w:tc>
          <w:tcPr>
            <w:tcW w:w="1747"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z w:val="19"/>
                <w:szCs w:val="19"/>
                <w:lang w:eastAsia="ru-RU"/>
              </w:rPr>
              <w:t>4</w:t>
            </w:r>
            <w:r w:rsidRPr="00042382">
              <w:rPr>
                <w:rFonts w:ascii="Times New Roman" w:eastAsia="Times New Roman" w:hAnsi="Times New Roman" w:cs="Times New Roman"/>
                <w:sz w:val="20"/>
                <w:szCs w:val="20"/>
                <w:lang w:eastAsia="ru-RU"/>
              </w:rPr>
              <w:t xml:space="preserve"> </w:t>
            </w:r>
          </w:p>
        </w:tc>
      </w:tr>
      <w:tr w:rsidR="00042382" w:rsidRPr="00042382" w:rsidTr="00927FDF">
        <w:trPr>
          <w:trHeight w:hRule="exact" w:val="499"/>
        </w:trPr>
        <w:tc>
          <w:tcPr>
            <w:tcW w:w="530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vAlign w:val="bottom"/>
          </w:tcPr>
          <w:p w:rsidR="00042382" w:rsidRPr="00042382" w:rsidRDefault="00042382" w:rsidP="00042382">
            <w:pPr>
              <w:widowControl w:val="0"/>
              <w:shd w:val="clear" w:color="auto" w:fill="FFFFFF"/>
              <w:autoSpaceDE w:val="0"/>
              <w:autoSpaceDN w:val="0"/>
              <w:adjustRightInd w:val="0"/>
              <w:spacing w:before="20" w:after="40" w:line="250" w:lineRule="exact"/>
              <w:ind w:right="2352"/>
              <w:rPr>
                <w:rFonts w:ascii="Times New Roman" w:eastAsia="Times New Roman" w:hAnsi="Times New Roman" w:cs="Times New Roman"/>
                <w:b/>
                <w:bCs/>
                <w:sz w:val="20"/>
                <w:szCs w:val="20"/>
                <w:lang w:eastAsia="ru-RU"/>
              </w:rPr>
            </w:pPr>
            <w:r w:rsidRPr="00042382">
              <w:rPr>
                <w:rFonts w:ascii="Times New Roman" w:eastAsia="Times New Roman" w:hAnsi="Times New Roman" w:cs="Times New Roman"/>
                <w:b/>
                <w:bCs/>
                <w:color w:val="000000"/>
                <w:spacing w:val="1"/>
                <w:sz w:val="21"/>
                <w:szCs w:val="21"/>
                <w:lang w:eastAsia="ru-RU"/>
              </w:rPr>
              <w:t xml:space="preserve">Остаток денежных средств </w:t>
            </w:r>
            <w:r w:rsidRPr="00042382">
              <w:rPr>
                <w:rFonts w:ascii="Times New Roman" w:eastAsia="Times New Roman" w:hAnsi="Times New Roman" w:cs="Times New Roman"/>
                <w:b/>
                <w:bCs/>
                <w:color w:val="000000"/>
                <w:spacing w:val="3"/>
                <w:sz w:val="21"/>
                <w:szCs w:val="21"/>
                <w:lang w:eastAsia="ru-RU"/>
              </w:rPr>
              <w:t>на начало отчетного года</w:t>
            </w:r>
            <w:r w:rsidRPr="00042382">
              <w:rPr>
                <w:rFonts w:ascii="Times New Roman" w:eastAsia="Times New Roman" w:hAnsi="Times New Roman" w:cs="Times New Roman"/>
                <w:b/>
                <w:bCs/>
                <w:sz w:val="20"/>
                <w:szCs w:val="20"/>
                <w:lang w:eastAsia="ru-RU"/>
              </w:rPr>
              <w:t xml:space="preserve"> </w:t>
            </w:r>
          </w:p>
        </w:tc>
        <w:tc>
          <w:tcPr>
            <w:tcW w:w="74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vAlign w:val="bottom"/>
          </w:tcPr>
          <w:p w:rsidR="00042382" w:rsidRPr="00042382" w:rsidRDefault="00042382" w:rsidP="00042382">
            <w:pPr>
              <w:widowControl w:val="0"/>
              <w:shd w:val="clear" w:color="auto" w:fill="FFFFFF"/>
              <w:autoSpaceDE w:val="0"/>
              <w:autoSpaceDN w:val="0"/>
              <w:adjustRightInd w:val="0"/>
              <w:spacing w:before="20" w:after="40" w:line="240" w:lineRule="auto"/>
              <w:ind w:right="72"/>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z w:val="19"/>
                <w:szCs w:val="19"/>
                <w:lang w:eastAsia="ru-RU"/>
              </w:rPr>
              <w:t>010</w:t>
            </w:r>
            <w:r w:rsidRPr="00042382">
              <w:rPr>
                <w:rFonts w:ascii="Times New Roman" w:eastAsia="Times New Roman" w:hAnsi="Times New Roman" w:cs="Times New Roman"/>
                <w:sz w:val="20"/>
                <w:szCs w:val="20"/>
                <w:lang w:eastAsia="ru-RU"/>
              </w:rPr>
              <w:t xml:space="preserve"> </w:t>
            </w:r>
          </w:p>
        </w:tc>
        <w:tc>
          <w:tcPr>
            <w:tcW w:w="169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vAlign w:val="bottom"/>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4633</w:t>
            </w:r>
          </w:p>
        </w:tc>
        <w:tc>
          <w:tcPr>
            <w:tcW w:w="1747"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vAlign w:val="bottom"/>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842</w:t>
            </w:r>
          </w:p>
        </w:tc>
      </w:tr>
      <w:tr w:rsidR="00042382" w:rsidRPr="00042382" w:rsidTr="00927FDF">
        <w:trPr>
          <w:trHeight w:hRule="exact" w:val="552"/>
        </w:trPr>
        <w:tc>
          <w:tcPr>
            <w:tcW w:w="530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after="0" w:line="240" w:lineRule="auto"/>
              <w:ind w:left="1094" w:right="1022"/>
              <w:rPr>
                <w:rFonts w:ascii="Times New Roman" w:eastAsia="Times New Roman" w:hAnsi="Times New Roman" w:cs="Times New Roman"/>
                <w:b/>
                <w:bCs/>
                <w:color w:val="000000"/>
                <w:spacing w:val="2"/>
                <w:sz w:val="21"/>
                <w:szCs w:val="21"/>
                <w:lang w:eastAsia="ru-RU"/>
              </w:rPr>
            </w:pPr>
            <w:r w:rsidRPr="00042382">
              <w:rPr>
                <w:rFonts w:ascii="Times New Roman" w:eastAsia="Times New Roman" w:hAnsi="Times New Roman" w:cs="Times New Roman"/>
                <w:b/>
                <w:bCs/>
                <w:color w:val="000000"/>
                <w:spacing w:val="2"/>
                <w:sz w:val="21"/>
                <w:szCs w:val="21"/>
                <w:lang w:eastAsia="ru-RU"/>
              </w:rPr>
              <w:t xml:space="preserve">Движение денежных средств </w:t>
            </w:r>
          </w:p>
          <w:p w:rsidR="00042382" w:rsidRPr="00042382" w:rsidRDefault="00042382" w:rsidP="00042382">
            <w:pPr>
              <w:widowControl w:val="0"/>
              <w:shd w:val="clear" w:color="auto" w:fill="FFFFFF"/>
              <w:autoSpaceDE w:val="0"/>
              <w:autoSpaceDN w:val="0"/>
              <w:adjustRightInd w:val="0"/>
              <w:spacing w:after="0" w:line="240" w:lineRule="auto"/>
              <w:ind w:left="1094" w:right="1022"/>
              <w:rPr>
                <w:rFonts w:ascii="Times New Roman" w:eastAsia="Times New Roman" w:hAnsi="Times New Roman" w:cs="Times New Roman"/>
                <w:b/>
                <w:bCs/>
                <w:sz w:val="20"/>
                <w:szCs w:val="20"/>
                <w:lang w:eastAsia="ru-RU"/>
              </w:rPr>
            </w:pPr>
            <w:r w:rsidRPr="00042382">
              <w:rPr>
                <w:rFonts w:ascii="Times New Roman" w:eastAsia="Times New Roman" w:hAnsi="Times New Roman" w:cs="Times New Roman"/>
                <w:b/>
                <w:bCs/>
                <w:color w:val="000000"/>
                <w:spacing w:val="2"/>
                <w:sz w:val="21"/>
                <w:szCs w:val="21"/>
                <w:lang w:eastAsia="ru-RU"/>
              </w:rPr>
              <w:t>по текущей деятельности</w:t>
            </w:r>
            <w:r w:rsidRPr="00042382">
              <w:rPr>
                <w:rFonts w:ascii="Times New Roman" w:eastAsia="Times New Roman" w:hAnsi="Times New Roman" w:cs="Times New Roman"/>
                <w:b/>
                <w:bCs/>
                <w:sz w:val="20"/>
                <w:szCs w:val="20"/>
                <w:lang w:eastAsia="ru-RU"/>
              </w:rPr>
              <w:t xml:space="preserve"> </w:t>
            </w:r>
          </w:p>
        </w:tc>
        <w:tc>
          <w:tcPr>
            <w:tcW w:w="74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lang w:eastAsia="ru-RU"/>
              </w:rPr>
            </w:pPr>
          </w:p>
        </w:tc>
        <w:tc>
          <w:tcPr>
            <w:tcW w:w="169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lang w:eastAsia="ru-RU"/>
              </w:rPr>
            </w:pPr>
          </w:p>
        </w:tc>
        <w:tc>
          <w:tcPr>
            <w:tcW w:w="1747"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lang w:eastAsia="ru-RU"/>
              </w:rPr>
            </w:pPr>
          </w:p>
        </w:tc>
      </w:tr>
      <w:tr w:rsidR="00042382" w:rsidRPr="00042382" w:rsidTr="00927FDF">
        <w:trPr>
          <w:trHeight w:hRule="exact" w:val="250"/>
        </w:trPr>
        <w:tc>
          <w:tcPr>
            <w:tcW w:w="530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pacing w:val="-6"/>
                <w:sz w:val="21"/>
                <w:szCs w:val="21"/>
                <w:lang w:eastAsia="ru-RU"/>
              </w:rPr>
              <w:t>Средства, полученные от покупателей, заказчиков</w:t>
            </w:r>
            <w:r w:rsidRPr="00042382">
              <w:rPr>
                <w:rFonts w:ascii="Times New Roman" w:eastAsia="Times New Roman" w:hAnsi="Times New Roman" w:cs="Times New Roman"/>
                <w:sz w:val="20"/>
                <w:szCs w:val="20"/>
                <w:lang w:eastAsia="ru-RU"/>
              </w:rPr>
              <w:t xml:space="preserve"> </w:t>
            </w:r>
          </w:p>
        </w:tc>
        <w:tc>
          <w:tcPr>
            <w:tcW w:w="74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ind w:right="72"/>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z w:val="19"/>
                <w:szCs w:val="19"/>
                <w:lang w:eastAsia="ru-RU"/>
              </w:rPr>
              <w:t>020</w:t>
            </w:r>
            <w:r w:rsidRPr="00042382">
              <w:rPr>
                <w:rFonts w:ascii="Times New Roman" w:eastAsia="Times New Roman" w:hAnsi="Times New Roman" w:cs="Times New Roman"/>
                <w:sz w:val="20"/>
                <w:szCs w:val="20"/>
                <w:lang w:eastAsia="ru-RU"/>
              </w:rPr>
              <w:t xml:space="preserve"> </w:t>
            </w:r>
          </w:p>
        </w:tc>
        <w:tc>
          <w:tcPr>
            <w:tcW w:w="169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260973</w:t>
            </w:r>
          </w:p>
        </w:tc>
        <w:tc>
          <w:tcPr>
            <w:tcW w:w="1747"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273492</w:t>
            </w:r>
          </w:p>
        </w:tc>
      </w:tr>
      <w:tr w:rsidR="00042382" w:rsidRPr="00042382" w:rsidTr="00927FDF">
        <w:trPr>
          <w:trHeight w:hRule="exact" w:val="278"/>
        </w:trPr>
        <w:tc>
          <w:tcPr>
            <w:tcW w:w="530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pacing w:val="-7"/>
                <w:sz w:val="21"/>
                <w:szCs w:val="21"/>
                <w:lang w:eastAsia="ru-RU"/>
              </w:rPr>
              <w:t>Средства, полученные от операций с валютой</w:t>
            </w:r>
            <w:r w:rsidRPr="00042382">
              <w:rPr>
                <w:rFonts w:ascii="Times New Roman" w:eastAsia="Times New Roman" w:hAnsi="Times New Roman" w:cs="Times New Roman"/>
                <w:sz w:val="20"/>
                <w:szCs w:val="20"/>
                <w:lang w:eastAsia="ru-RU"/>
              </w:rPr>
              <w:t xml:space="preserve"> </w:t>
            </w:r>
          </w:p>
        </w:tc>
        <w:tc>
          <w:tcPr>
            <w:tcW w:w="74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ind w:right="77"/>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z w:val="19"/>
                <w:szCs w:val="19"/>
                <w:lang w:eastAsia="ru-RU"/>
              </w:rPr>
              <w:t>030</w:t>
            </w:r>
            <w:r w:rsidRPr="00042382">
              <w:rPr>
                <w:rFonts w:ascii="Times New Roman" w:eastAsia="Times New Roman" w:hAnsi="Times New Roman" w:cs="Times New Roman"/>
                <w:sz w:val="20"/>
                <w:szCs w:val="20"/>
                <w:lang w:eastAsia="ru-RU"/>
              </w:rPr>
              <w:t xml:space="preserve"> </w:t>
            </w:r>
          </w:p>
        </w:tc>
        <w:tc>
          <w:tcPr>
            <w:tcW w:w="169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82389</w:t>
            </w:r>
          </w:p>
        </w:tc>
        <w:tc>
          <w:tcPr>
            <w:tcW w:w="1747"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66115</w:t>
            </w:r>
          </w:p>
        </w:tc>
      </w:tr>
      <w:tr w:rsidR="00042382" w:rsidRPr="00042382" w:rsidTr="00927FDF">
        <w:trPr>
          <w:trHeight w:hRule="exact" w:val="278"/>
        </w:trPr>
        <w:tc>
          <w:tcPr>
            <w:tcW w:w="530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74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ind w:right="77"/>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z w:val="19"/>
                <w:szCs w:val="19"/>
                <w:lang w:eastAsia="ru-RU"/>
              </w:rPr>
              <w:t>040</w:t>
            </w:r>
            <w:r w:rsidRPr="00042382">
              <w:rPr>
                <w:rFonts w:ascii="Times New Roman" w:eastAsia="Times New Roman" w:hAnsi="Times New Roman" w:cs="Times New Roman"/>
                <w:sz w:val="20"/>
                <w:szCs w:val="20"/>
                <w:lang w:eastAsia="ru-RU"/>
              </w:rPr>
              <w:t xml:space="preserve"> </w:t>
            </w:r>
          </w:p>
        </w:tc>
        <w:tc>
          <w:tcPr>
            <w:tcW w:w="169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747"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042382" w:rsidRPr="00042382" w:rsidTr="00927FDF">
        <w:trPr>
          <w:trHeight w:hRule="exact" w:val="269"/>
        </w:trPr>
        <w:tc>
          <w:tcPr>
            <w:tcW w:w="530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pacing w:val="-8"/>
                <w:sz w:val="21"/>
                <w:szCs w:val="21"/>
                <w:lang w:eastAsia="ru-RU"/>
              </w:rPr>
              <w:t>Прочие доходы</w:t>
            </w:r>
            <w:r w:rsidRPr="00042382">
              <w:rPr>
                <w:rFonts w:ascii="Times New Roman" w:eastAsia="Times New Roman" w:hAnsi="Times New Roman" w:cs="Times New Roman"/>
                <w:sz w:val="20"/>
                <w:szCs w:val="20"/>
                <w:lang w:eastAsia="ru-RU"/>
              </w:rPr>
              <w:t xml:space="preserve"> </w:t>
            </w:r>
          </w:p>
        </w:tc>
        <w:tc>
          <w:tcPr>
            <w:tcW w:w="74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ind w:right="77"/>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z w:val="19"/>
                <w:szCs w:val="19"/>
                <w:lang w:eastAsia="ru-RU"/>
              </w:rPr>
              <w:t>050</w:t>
            </w:r>
            <w:r w:rsidRPr="00042382">
              <w:rPr>
                <w:rFonts w:ascii="Times New Roman" w:eastAsia="Times New Roman" w:hAnsi="Times New Roman" w:cs="Times New Roman"/>
                <w:sz w:val="20"/>
                <w:szCs w:val="20"/>
                <w:lang w:eastAsia="ru-RU"/>
              </w:rPr>
              <w:t xml:space="preserve"> </w:t>
            </w:r>
          </w:p>
        </w:tc>
        <w:tc>
          <w:tcPr>
            <w:tcW w:w="169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5686</w:t>
            </w:r>
          </w:p>
        </w:tc>
        <w:tc>
          <w:tcPr>
            <w:tcW w:w="1747"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3537</w:t>
            </w:r>
          </w:p>
        </w:tc>
      </w:tr>
      <w:tr w:rsidR="00042382" w:rsidRPr="00042382" w:rsidTr="00927FDF">
        <w:trPr>
          <w:trHeight w:hRule="exact" w:val="278"/>
        </w:trPr>
        <w:tc>
          <w:tcPr>
            <w:tcW w:w="530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pacing w:val="-7"/>
                <w:sz w:val="21"/>
                <w:szCs w:val="21"/>
                <w:lang w:eastAsia="ru-RU"/>
              </w:rPr>
              <w:t>Денежные средства, направленные:</w:t>
            </w:r>
            <w:r w:rsidRPr="00042382">
              <w:rPr>
                <w:rFonts w:ascii="Times New Roman" w:eastAsia="Times New Roman" w:hAnsi="Times New Roman" w:cs="Times New Roman"/>
                <w:sz w:val="20"/>
                <w:szCs w:val="20"/>
                <w:lang w:eastAsia="ru-RU"/>
              </w:rPr>
              <w:t xml:space="preserve"> </w:t>
            </w:r>
          </w:p>
        </w:tc>
        <w:tc>
          <w:tcPr>
            <w:tcW w:w="74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ind w:right="77"/>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z w:val="19"/>
                <w:szCs w:val="19"/>
                <w:lang w:eastAsia="ru-RU"/>
              </w:rPr>
              <w:t>100</w:t>
            </w:r>
            <w:r w:rsidRPr="00042382">
              <w:rPr>
                <w:rFonts w:ascii="Times New Roman" w:eastAsia="Times New Roman" w:hAnsi="Times New Roman" w:cs="Times New Roman"/>
                <w:sz w:val="20"/>
                <w:szCs w:val="20"/>
                <w:lang w:eastAsia="ru-RU"/>
              </w:rPr>
              <w:t xml:space="preserve"> </w:t>
            </w:r>
          </w:p>
        </w:tc>
        <w:tc>
          <w:tcPr>
            <w:tcW w:w="169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747"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042382" w:rsidRPr="00042382" w:rsidTr="00927FDF">
        <w:trPr>
          <w:trHeight w:hRule="exact" w:val="499"/>
        </w:trPr>
        <w:tc>
          <w:tcPr>
            <w:tcW w:w="530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vAlign w:val="bottom"/>
          </w:tcPr>
          <w:p w:rsidR="00042382" w:rsidRPr="00042382" w:rsidRDefault="00042382" w:rsidP="00042382">
            <w:pPr>
              <w:widowControl w:val="0"/>
              <w:shd w:val="clear" w:color="auto" w:fill="FFFFFF"/>
              <w:autoSpaceDE w:val="0"/>
              <w:autoSpaceDN w:val="0"/>
              <w:adjustRightInd w:val="0"/>
              <w:spacing w:after="0" w:line="240" w:lineRule="auto"/>
              <w:ind w:left="149" w:right="374"/>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pacing w:val="-5"/>
                <w:sz w:val="21"/>
                <w:szCs w:val="21"/>
                <w:lang w:eastAsia="ru-RU"/>
              </w:rPr>
              <w:lastRenderedPageBreak/>
              <w:t>на оплату приобретенных товаров, работ, услуг, сырья и иных оборотных активов</w:t>
            </w:r>
            <w:r w:rsidRPr="00042382">
              <w:rPr>
                <w:rFonts w:ascii="Times New Roman" w:eastAsia="Times New Roman" w:hAnsi="Times New Roman" w:cs="Times New Roman"/>
                <w:sz w:val="20"/>
                <w:szCs w:val="20"/>
                <w:lang w:eastAsia="ru-RU"/>
              </w:rPr>
              <w:t xml:space="preserve"> </w:t>
            </w:r>
          </w:p>
        </w:tc>
        <w:tc>
          <w:tcPr>
            <w:tcW w:w="74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vAlign w:val="bottom"/>
          </w:tcPr>
          <w:p w:rsidR="00042382" w:rsidRPr="00042382" w:rsidRDefault="00042382" w:rsidP="00042382">
            <w:pPr>
              <w:widowControl w:val="0"/>
              <w:shd w:val="clear" w:color="auto" w:fill="FFFFFF"/>
              <w:autoSpaceDE w:val="0"/>
              <w:autoSpaceDN w:val="0"/>
              <w:adjustRightInd w:val="0"/>
              <w:spacing w:after="0" w:line="240" w:lineRule="auto"/>
              <w:ind w:right="82"/>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z w:val="19"/>
                <w:szCs w:val="19"/>
                <w:lang w:eastAsia="ru-RU"/>
              </w:rPr>
              <w:t>150</w:t>
            </w:r>
            <w:r w:rsidRPr="00042382">
              <w:rPr>
                <w:rFonts w:ascii="Times New Roman" w:eastAsia="Times New Roman" w:hAnsi="Times New Roman" w:cs="Times New Roman"/>
                <w:sz w:val="20"/>
                <w:szCs w:val="20"/>
                <w:lang w:eastAsia="ru-RU"/>
              </w:rPr>
              <w:t xml:space="preserve"> </w:t>
            </w:r>
          </w:p>
        </w:tc>
        <w:tc>
          <w:tcPr>
            <w:tcW w:w="169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vAlign w:val="bottom"/>
          </w:tcPr>
          <w:p w:rsidR="00042382" w:rsidRPr="00042382" w:rsidRDefault="00042382" w:rsidP="0004238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(122463)</w:t>
            </w:r>
          </w:p>
        </w:tc>
        <w:tc>
          <w:tcPr>
            <w:tcW w:w="1747"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vAlign w:val="bottom"/>
          </w:tcPr>
          <w:p w:rsidR="00042382" w:rsidRPr="00042382" w:rsidRDefault="00042382" w:rsidP="0004238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(122718)</w:t>
            </w:r>
          </w:p>
        </w:tc>
      </w:tr>
      <w:tr w:rsidR="00042382" w:rsidRPr="00042382" w:rsidTr="00927FDF">
        <w:trPr>
          <w:trHeight w:hRule="exact" w:val="278"/>
        </w:trPr>
        <w:tc>
          <w:tcPr>
            <w:tcW w:w="530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ind w:left="154"/>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pacing w:val="-6"/>
                <w:sz w:val="21"/>
                <w:szCs w:val="21"/>
                <w:lang w:eastAsia="ru-RU"/>
              </w:rPr>
              <w:t>на оплату труда</w:t>
            </w:r>
            <w:r w:rsidRPr="00042382">
              <w:rPr>
                <w:rFonts w:ascii="Times New Roman" w:eastAsia="Times New Roman" w:hAnsi="Times New Roman" w:cs="Times New Roman"/>
                <w:sz w:val="20"/>
                <w:szCs w:val="20"/>
                <w:lang w:eastAsia="ru-RU"/>
              </w:rPr>
              <w:t xml:space="preserve"> </w:t>
            </w:r>
          </w:p>
        </w:tc>
        <w:tc>
          <w:tcPr>
            <w:tcW w:w="74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ind w:right="82"/>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z w:val="19"/>
                <w:szCs w:val="19"/>
                <w:lang w:eastAsia="ru-RU"/>
              </w:rPr>
              <w:t>160</w:t>
            </w:r>
            <w:r w:rsidRPr="00042382">
              <w:rPr>
                <w:rFonts w:ascii="Times New Roman" w:eastAsia="Times New Roman" w:hAnsi="Times New Roman" w:cs="Times New Roman"/>
                <w:sz w:val="20"/>
                <w:szCs w:val="20"/>
                <w:lang w:eastAsia="ru-RU"/>
              </w:rPr>
              <w:t xml:space="preserve"> </w:t>
            </w:r>
          </w:p>
        </w:tc>
        <w:tc>
          <w:tcPr>
            <w:tcW w:w="169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(91122)</w:t>
            </w:r>
          </w:p>
        </w:tc>
        <w:tc>
          <w:tcPr>
            <w:tcW w:w="1747"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(80735)</w:t>
            </w:r>
          </w:p>
        </w:tc>
      </w:tr>
      <w:tr w:rsidR="00042382" w:rsidRPr="00042382" w:rsidTr="00927FDF">
        <w:trPr>
          <w:trHeight w:hRule="exact" w:val="278"/>
        </w:trPr>
        <w:tc>
          <w:tcPr>
            <w:tcW w:w="530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ind w:left="154"/>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pacing w:val="-7"/>
                <w:sz w:val="21"/>
                <w:szCs w:val="21"/>
                <w:lang w:eastAsia="ru-RU"/>
              </w:rPr>
              <w:t>на выплату дивидендов, процентов</w:t>
            </w:r>
            <w:r w:rsidRPr="00042382">
              <w:rPr>
                <w:rFonts w:ascii="Times New Roman" w:eastAsia="Times New Roman" w:hAnsi="Times New Roman" w:cs="Times New Roman"/>
                <w:sz w:val="20"/>
                <w:szCs w:val="20"/>
                <w:lang w:eastAsia="ru-RU"/>
              </w:rPr>
              <w:t xml:space="preserve"> </w:t>
            </w:r>
          </w:p>
        </w:tc>
        <w:tc>
          <w:tcPr>
            <w:tcW w:w="74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ind w:right="82"/>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z w:val="19"/>
                <w:szCs w:val="19"/>
                <w:lang w:eastAsia="ru-RU"/>
              </w:rPr>
              <w:t>170</w:t>
            </w:r>
            <w:r w:rsidRPr="00042382">
              <w:rPr>
                <w:rFonts w:ascii="Times New Roman" w:eastAsia="Times New Roman" w:hAnsi="Times New Roman" w:cs="Times New Roman"/>
                <w:sz w:val="20"/>
                <w:szCs w:val="20"/>
                <w:lang w:eastAsia="ru-RU"/>
              </w:rPr>
              <w:t xml:space="preserve"> </w:t>
            </w:r>
          </w:p>
        </w:tc>
        <w:tc>
          <w:tcPr>
            <w:tcW w:w="169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(884)</w:t>
            </w:r>
          </w:p>
        </w:tc>
        <w:tc>
          <w:tcPr>
            <w:tcW w:w="1747"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(4300)</w:t>
            </w:r>
          </w:p>
        </w:tc>
      </w:tr>
      <w:tr w:rsidR="00042382" w:rsidRPr="00042382" w:rsidTr="00927FDF">
        <w:trPr>
          <w:trHeight w:hRule="exact" w:val="278"/>
        </w:trPr>
        <w:tc>
          <w:tcPr>
            <w:tcW w:w="530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ind w:left="149"/>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pacing w:val="-7"/>
                <w:sz w:val="21"/>
                <w:szCs w:val="21"/>
                <w:lang w:eastAsia="ru-RU"/>
              </w:rPr>
              <w:t>на расчеты по налогам и сборам</w:t>
            </w:r>
            <w:r w:rsidRPr="00042382">
              <w:rPr>
                <w:rFonts w:ascii="Times New Roman" w:eastAsia="Times New Roman" w:hAnsi="Times New Roman" w:cs="Times New Roman"/>
                <w:sz w:val="20"/>
                <w:szCs w:val="20"/>
                <w:lang w:eastAsia="ru-RU"/>
              </w:rPr>
              <w:t xml:space="preserve"> </w:t>
            </w:r>
          </w:p>
        </w:tc>
        <w:tc>
          <w:tcPr>
            <w:tcW w:w="74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ind w:right="82"/>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z w:val="19"/>
                <w:szCs w:val="19"/>
                <w:lang w:eastAsia="ru-RU"/>
              </w:rPr>
              <w:t>180</w:t>
            </w:r>
            <w:r w:rsidRPr="00042382">
              <w:rPr>
                <w:rFonts w:ascii="Times New Roman" w:eastAsia="Times New Roman" w:hAnsi="Times New Roman" w:cs="Times New Roman"/>
                <w:sz w:val="20"/>
                <w:szCs w:val="20"/>
                <w:lang w:eastAsia="ru-RU"/>
              </w:rPr>
              <w:t xml:space="preserve"> </w:t>
            </w:r>
          </w:p>
        </w:tc>
        <w:tc>
          <w:tcPr>
            <w:tcW w:w="169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(37342)</w:t>
            </w:r>
          </w:p>
        </w:tc>
        <w:tc>
          <w:tcPr>
            <w:tcW w:w="1747"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(42406)</w:t>
            </w:r>
          </w:p>
        </w:tc>
      </w:tr>
      <w:tr w:rsidR="00042382" w:rsidRPr="00042382" w:rsidTr="00927FDF">
        <w:trPr>
          <w:trHeight w:hRule="exact" w:val="278"/>
        </w:trPr>
        <w:tc>
          <w:tcPr>
            <w:tcW w:w="530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ind w:left="149"/>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pacing w:val="-7"/>
                <w:sz w:val="21"/>
                <w:szCs w:val="21"/>
                <w:lang w:eastAsia="ru-RU"/>
              </w:rPr>
              <w:t>на расчеты с внебюджетными фондами</w:t>
            </w:r>
            <w:r w:rsidRPr="00042382">
              <w:rPr>
                <w:rFonts w:ascii="Times New Roman" w:eastAsia="Times New Roman" w:hAnsi="Times New Roman" w:cs="Times New Roman"/>
                <w:sz w:val="20"/>
                <w:szCs w:val="20"/>
                <w:lang w:eastAsia="ru-RU"/>
              </w:rPr>
              <w:t xml:space="preserve"> </w:t>
            </w:r>
          </w:p>
        </w:tc>
        <w:tc>
          <w:tcPr>
            <w:tcW w:w="74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ind w:right="115"/>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z w:val="19"/>
                <w:szCs w:val="19"/>
                <w:lang w:eastAsia="ru-RU"/>
              </w:rPr>
              <w:t>181</w:t>
            </w:r>
            <w:r w:rsidRPr="00042382">
              <w:rPr>
                <w:rFonts w:ascii="Times New Roman" w:eastAsia="Times New Roman" w:hAnsi="Times New Roman" w:cs="Times New Roman"/>
                <w:sz w:val="20"/>
                <w:szCs w:val="20"/>
                <w:lang w:eastAsia="ru-RU"/>
              </w:rPr>
              <w:t xml:space="preserve"> </w:t>
            </w:r>
          </w:p>
        </w:tc>
        <w:tc>
          <w:tcPr>
            <w:tcW w:w="169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(23074)</w:t>
            </w:r>
          </w:p>
        </w:tc>
        <w:tc>
          <w:tcPr>
            <w:tcW w:w="1747"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(21892)</w:t>
            </w:r>
          </w:p>
        </w:tc>
      </w:tr>
      <w:tr w:rsidR="00042382" w:rsidRPr="00042382" w:rsidTr="00927FDF">
        <w:trPr>
          <w:trHeight w:hRule="exact" w:val="288"/>
        </w:trPr>
        <w:tc>
          <w:tcPr>
            <w:tcW w:w="530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ind w:left="149"/>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pacing w:val="-8"/>
                <w:sz w:val="21"/>
                <w:szCs w:val="21"/>
                <w:lang w:eastAsia="ru-RU"/>
              </w:rPr>
              <w:t>на продажу валюты</w:t>
            </w:r>
            <w:r w:rsidRPr="00042382">
              <w:rPr>
                <w:rFonts w:ascii="Times New Roman" w:eastAsia="Times New Roman" w:hAnsi="Times New Roman" w:cs="Times New Roman"/>
                <w:sz w:val="20"/>
                <w:szCs w:val="20"/>
                <w:lang w:eastAsia="ru-RU"/>
              </w:rPr>
              <w:t xml:space="preserve"> </w:t>
            </w:r>
          </w:p>
        </w:tc>
        <w:tc>
          <w:tcPr>
            <w:tcW w:w="74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ind w:right="86"/>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z w:val="19"/>
                <w:szCs w:val="19"/>
                <w:lang w:eastAsia="ru-RU"/>
              </w:rPr>
              <w:t>183</w:t>
            </w:r>
            <w:r w:rsidRPr="00042382">
              <w:rPr>
                <w:rFonts w:ascii="Times New Roman" w:eastAsia="Times New Roman" w:hAnsi="Times New Roman" w:cs="Times New Roman"/>
                <w:sz w:val="20"/>
                <w:szCs w:val="20"/>
                <w:lang w:eastAsia="ru-RU"/>
              </w:rPr>
              <w:t xml:space="preserve"> </w:t>
            </w:r>
          </w:p>
        </w:tc>
        <w:tc>
          <w:tcPr>
            <w:tcW w:w="169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(82389)</w:t>
            </w:r>
          </w:p>
        </w:tc>
        <w:tc>
          <w:tcPr>
            <w:tcW w:w="1747"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(66107)</w:t>
            </w:r>
          </w:p>
        </w:tc>
      </w:tr>
      <w:tr w:rsidR="00042382" w:rsidRPr="00042382" w:rsidTr="00927FDF">
        <w:trPr>
          <w:trHeight w:hRule="exact" w:val="269"/>
        </w:trPr>
        <w:tc>
          <w:tcPr>
            <w:tcW w:w="530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pacing w:val="-7"/>
                <w:sz w:val="21"/>
                <w:szCs w:val="21"/>
                <w:lang w:eastAsia="ru-RU"/>
              </w:rPr>
              <w:t>на прочие расходы</w:t>
            </w:r>
            <w:r w:rsidRPr="00042382">
              <w:rPr>
                <w:rFonts w:ascii="Times New Roman" w:eastAsia="Times New Roman" w:hAnsi="Times New Roman" w:cs="Times New Roman"/>
                <w:sz w:val="20"/>
                <w:szCs w:val="20"/>
                <w:lang w:eastAsia="ru-RU"/>
              </w:rPr>
              <w:t xml:space="preserve"> </w:t>
            </w:r>
          </w:p>
        </w:tc>
        <w:tc>
          <w:tcPr>
            <w:tcW w:w="74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ind w:right="86"/>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z w:val="19"/>
                <w:szCs w:val="19"/>
                <w:lang w:eastAsia="ru-RU"/>
              </w:rPr>
              <w:t>190</w:t>
            </w:r>
            <w:r w:rsidRPr="00042382">
              <w:rPr>
                <w:rFonts w:ascii="Times New Roman" w:eastAsia="Times New Roman" w:hAnsi="Times New Roman" w:cs="Times New Roman"/>
                <w:sz w:val="20"/>
                <w:szCs w:val="20"/>
                <w:lang w:eastAsia="ru-RU"/>
              </w:rPr>
              <w:t xml:space="preserve"> </w:t>
            </w:r>
          </w:p>
        </w:tc>
        <w:tc>
          <w:tcPr>
            <w:tcW w:w="169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(9900)</w:t>
            </w:r>
          </w:p>
        </w:tc>
        <w:tc>
          <w:tcPr>
            <w:tcW w:w="1747"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(19533)</w:t>
            </w:r>
          </w:p>
        </w:tc>
      </w:tr>
      <w:tr w:rsidR="00042382" w:rsidRPr="00042382" w:rsidTr="00927FDF">
        <w:trPr>
          <w:trHeight w:hRule="exact" w:val="278"/>
        </w:trPr>
        <w:tc>
          <w:tcPr>
            <w:tcW w:w="530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pacing w:val="-7"/>
                <w:sz w:val="21"/>
                <w:szCs w:val="21"/>
                <w:lang w:eastAsia="ru-RU"/>
              </w:rPr>
              <w:t>Чистые денежные средства от текущей деятельности</w:t>
            </w:r>
            <w:r w:rsidRPr="00042382">
              <w:rPr>
                <w:rFonts w:ascii="Times New Roman" w:eastAsia="Times New Roman" w:hAnsi="Times New Roman" w:cs="Times New Roman"/>
                <w:sz w:val="20"/>
                <w:szCs w:val="20"/>
                <w:lang w:eastAsia="ru-RU"/>
              </w:rPr>
              <w:t xml:space="preserve"> </w:t>
            </w:r>
          </w:p>
        </w:tc>
        <w:tc>
          <w:tcPr>
            <w:tcW w:w="74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ind w:right="86"/>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z w:val="19"/>
                <w:szCs w:val="19"/>
                <w:lang w:eastAsia="ru-RU"/>
              </w:rPr>
              <w:t>200</w:t>
            </w:r>
            <w:r w:rsidRPr="00042382">
              <w:rPr>
                <w:rFonts w:ascii="Times New Roman" w:eastAsia="Times New Roman" w:hAnsi="Times New Roman" w:cs="Times New Roman"/>
                <w:sz w:val="20"/>
                <w:szCs w:val="20"/>
                <w:lang w:eastAsia="ru-RU"/>
              </w:rPr>
              <w:t xml:space="preserve"> </w:t>
            </w:r>
          </w:p>
        </w:tc>
        <w:tc>
          <w:tcPr>
            <w:tcW w:w="169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-18126</w:t>
            </w:r>
          </w:p>
        </w:tc>
        <w:tc>
          <w:tcPr>
            <w:tcW w:w="1747"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-14547</w:t>
            </w:r>
          </w:p>
        </w:tc>
      </w:tr>
      <w:tr w:rsidR="00042382" w:rsidRPr="00042382" w:rsidTr="00927FDF">
        <w:trPr>
          <w:trHeight w:hRule="exact" w:val="499"/>
        </w:trPr>
        <w:tc>
          <w:tcPr>
            <w:tcW w:w="530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after="0" w:line="240" w:lineRule="auto"/>
              <w:ind w:left="845" w:right="799"/>
              <w:rPr>
                <w:rFonts w:ascii="Times New Roman" w:eastAsia="Times New Roman" w:hAnsi="Times New Roman" w:cs="Times New Roman"/>
                <w:b/>
                <w:bCs/>
                <w:sz w:val="20"/>
                <w:szCs w:val="20"/>
                <w:lang w:eastAsia="ru-RU"/>
              </w:rPr>
            </w:pPr>
            <w:r w:rsidRPr="00042382">
              <w:rPr>
                <w:rFonts w:ascii="Times New Roman" w:eastAsia="Times New Roman" w:hAnsi="Times New Roman" w:cs="Times New Roman"/>
                <w:b/>
                <w:bCs/>
                <w:color w:val="000000"/>
                <w:spacing w:val="4"/>
                <w:sz w:val="21"/>
                <w:szCs w:val="21"/>
                <w:lang w:eastAsia="ru-RU"/>
              </w:rPr>
              <w:t xml:space="preserve">Движение денежных средств </w:t>
            </w:r>
            <w:r w:rsidRPr="00042382">
              <w:rPr>
                <w:rFonts w:ascii="Times New Roman" w:eastAsia="Times New Roman" w:hAnsi="Times New Roman" w:cs="Times New Roman"/>
                <w:b/>
                <w:bCs/>
                <w:color w:val="000000"/>
                <w:spacing w:val="3"/>
                <w:sz w:val="21"/>
                <w:szCs w:val="21"/>
                <w:lang w:eastAsia="ru-RU"/>
              </w:rPr>
              <w:t>по инвестиционной деятельности</w:t>
            </w:r>
            <w:r w:rsidRPr="00042382">
              <w:rPr>
                <w:rFonts w:ascii="Times New Roman" w:eastAsia="Times New Roman" w:hAnsi="Times New Roman" w:cs="Times New Roman"/>
                <w:b/>
                <w:bCs/>
                <w:sz w:val="20"/>
                <w:szCs w:val="20"/>
                <w:lang w:eastAsia="ru-RU"/>
              </w:rPr>
              <w:t xml:space="preserve"> </w:t>
            </w:r>
          </w:p>
        </w:tc>
        <w:tc>
          <w:tcPr>
            <w:tcW w:w="74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9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747"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042382" w:rsidRPr="00042382" w:rsidTr="00927FDF">
        <w:trPr>
          <w:trHeight w:hRule="exact" w:val="499"/>
        </w:trPr>
        <w:tc>
          <w:tcPr>
            <w:tcW w:w="530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vAlign w:val="bottom"/>
          </w:tcPr>
          <w:p w:rsidR="00042382" w:rsidRPr="00042382" w:rsidRDefault="00042382" w:rsidP="00042382">
            <w:pPr>
              <w:widowControl w:val="0"/>
              <w:shd w:val="clear" w:color="auto" w:fill="FFFFFF"/>
              <w:autoSpaceDE w:val="0"/>
              <w:autoSpaceDN w:val="0"/>
              <w:adjustRightInd w:val="0"/>
              <w:spacing w:after="0" w:line="240" w:lineRule="auto"/>
              <w:ind w:right="518"/>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pacing w:val="-6"/>
                <w:sz w:val="21"/>
                <w:szCs w:val="21"/>
                <w:lang w:eastAsia="ru-RU"/>
              </w:rPr>
              <w:t xml:space="preserve">Выручка от продажи объектов основных средств </w:t>
            </w:r>
            <w:r w:rsidRPr="00042382">
              <w:rPr>
                <w:rFonts w:ascii="Times New Roman" w:eastAsia="Times New Roman" w:hAnsi="Times New Roman" w:cs="Times New Roman"/>
                <w:color w:val="000000"/>
                <w:spacing w:val="-5"/>
                <w:sz w:val="21"/>
                <w:szCs w:val="21"/>
                <w:lang w:eastAsia="ru-RU"/>
              </w:rPr>
              <w:t>и иных внеоборотных активов</w:t>
            </w:r>
            <w:r w:rsidRPr="00042382">
              <w:rPr>
                <w:rFonts w:ascii="Times New Roman" w:eastAsia="Times New Roman" w:hAnsi="Times New Roman" w:cs="Times New Roman"/>
                <w:sz w:val="20"/>
                <w:szCs w:val="20"/>
                <w:lang w:eastAsia="ru-RU"/>
              </w:rPr>
              <w:t xml:space="preserve"> </w:t>
            </w:r>
          </w:p>
        </w:tc>
        <w:tc>
          <w:tcPr>
            <w:tcW w:w="74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vAlign w:val="bottom"/>
          </w:tcPr>
          <w:p w:rsidR="00042382" w:rsidRPr="00042382" w:rsidRDefault="00042382" w:rsidP="00042382">
            <w:pPr>
              <w:widowControl w:val="0"/>
              <w:shd w:val="clear" w:color="auto" w:fill="FFFFFF"/>
              <w:autoSpaceDE w:val="0"/>
              <w:autoSpaceDN w:val="0"/>
              <w:adjustRightInd w:val="0"/>
              <w:spacing w:after="0" w:line="240" w:lineRule="auto"/>
              <w:ind w:right="91"/>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z w:val="19"/>
                <w:szCs w:val="19"/>
                <w:lang w:eastAsia="ru-RU"/>
              </w:rPr>
              <w:t>210</w:t>
            </w:r>
            <w:r w:rsidRPr="00042382">
              <w:rPr>
                <w:rFonts w:ascii="Times New Roman" w:eastAsia="Times New Roman" w:hAnsi="Times New Roman" w:cs="Times New Roman"/>
                <w:sz w:val="20"/>
                <w:szCs w:val="20"/>
                <w:lang w:eastAsia="ru-RU"/>
              </w:rPr>
              <w:t xml:space="preserve"> </w:t>
            </w:r>
          </w:p>
        </w:tc>
        <w:tc>
          <w:tcPr>
            <w:tcW w:w="169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vAlign w:val="bottom"/>
          </w:tcPr>
          <w:p w:rsidR="00042382" w:rsidRPr="00042382" w:rsidRDefault="00042382" w:rsidP="0004238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lang w:eastAsia="ru-RU"/>
              </w:rPr>
            </w:pPr>
          </w:p>
        </w:tc>
        <w:tc>
          <w:tcPr>
            <w:tcW w:w="1747"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vAlign w:val="bottom"/>
          </w:tcPr>
          <w:p w:rsidR="00042382" w:rsidRPr="00042382" w:rsidRDefault="00042382" w:rsidP="0004238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lang w:eastAsia="ru-RU"/>
              </w:rPr>
            </w:pPr>
          </w:p>
        </w:tc>
      </w:tr>
      <w:tr w:rsidR="00042382" w:rsidRPr="00042382" w:rsidTr="00927FDF">
        <w:trPr>
          <w:trHeight w:hRule="exact" w:val="509"/>
        </w:trPr>
        <w:tc>
          <w:tcPr>
            <w:tcW w:w="530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after="0" w:line="240" w:lineRule="auto"/>
              <w:ind w:right="1133"/>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pacing w:val="-6"/>
                <w:sz w:val="21"/>
                <w:szCs w:val="21"/>
                <w:lang w:eastAsia="ru-RU"/>
              </w:rPr>
              <w:t>Выручка от продажи ценных бумаг и иных финансовых вложений</w:t>
            </w:r>
            <w:r w:rsidRPr="00042382">
              <w:rPr>
                <w:rFonts w:ascii="Times New Roman" w:eastAsia="Times New Roman" w:hAnsi="Times New Roman" w:cs="Times New Roman"/>
                <w:sz w:val="20"/>
                <w:szCs w:val="20"/>
                <w:lang w:eastAsia="ru-RU"/>
              </w:rPr>
              <w:t xml:space="preserve"> </w:t>
            </w:r>
          </w:p>
        </w:tc>
        <w:tc>
          <w:tcPr>
            <w:tcW w:w="74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lang w:eastAsia="ru-RU"/>
              </w:rPr>
            </w:pPr>
          </w:p>
        </w:tc>
        <w:tc>
          <w:tcPr>
            <w:tcW w:w="169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lang w:eastAsia="ru-RU"/>
              </w:rPr>
            </w:pPr>
          </w:p>
        </w:tc>
        <w:tc>
          <w:tcPr>
            <w:tcW w:w="1747"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after="0" w:line="240" w:lineRule="auto"/>
              <w:rPr>
                <w:rFonts w:ascii="Times New Roman" w:eastAsia="Times New Roman" w:hAnsi="Times New Roman" w:cs="Times New Roman"/>
                <w:sz w:val="20"/>
                <w:szCs w:val="20"/>
                <w:lang w:eastAsia="ru-RU"/>
              </w:rPr>
            </w:pPr>
          </w:p>
        </w:tc>
      </w:tr>
      <w:tr w:rsidR="00042382" w:rsidRPr="00042382" w:rsidTr="00927FDF">
        <w:trPr>
          <w:trHeight w:hRule="exact" w:val="278"/>
        </w:trPr>
        <w:tc>
          <w:tcPr>
            <w:tcW w:w="530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pacing w:val="-8"/>
                <w:sz w:val="21"/>
                <w:szCs w:val="21"/>
                <w:lang w:eastAsia="ru-RU"/>
              </w:rPr>
              <w:t>Полученные дивиденды</w:t>
            </w:r>
            <w:r w:rsidRPr="00042382">
              <w:rPr>
                <w:rFonts w:ascii="Times New Roman" w:eastAsia="Times New Roman" w:hAnsi="Times New Roman" w:cs="Times New Roman"/>
                <w:sz w:val="20"/>
                <w:szCs w:val="20"/>
                <w:lang w:eastAsia="ru-RU"/>
              </w:rPr>
              <w:t xml:space="preserve"> </w:t>
            </w:r>
          </w:p>
        </w:tc>
        <w:tc>
          <w:tcPr>
            <w:tcW w:w="74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9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747"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042382" w:rsidRPr="00042382" w:rsidTr="00927FDF">
        <w:trPr>
          <w:trHeight w:hRule="exact" w:val="269"/>
        </w:trPr>
        <w:tc>
          <w:tcPr>
            <w:tcW w:w="530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pacing w:val="-8"/>
                <w:sz w:val="21"/>
                <w:szCs w:val="21"/>
                <w:lang w:eastAsia="ru-RU"/>
              </w:rPr>
              <w:t>Полученные проценты</w:t>
            </w:r>
            <w:r w:rsidRPr="00042382">
              <w:rPr>
                <w:rFonts w:ascii="Times New Roman" w:eastAsia="Times New Roman" w:hAnsi="Times New Roman" w:cs="Times New Roman"/>
                <w:sz w:val="20"/>
                <w:szCs w:val="20"/>
                <w:lang w:eastAsia="ru-RU"/>
              </w:rPr>
              <w:t xml:space="preserve"> </w:t>
            </w:r>
          </w:p>
        </w:tc>
        <w:tc>
          <w:tcPr>
            <w:tcW w:w="74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230</w:t>
            </w:r>
          </w:p>
        </w:tc>
        <w:tc>
          <w:tcPr>
            <w:tcW w:w="169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66</w:t>
            </w:r>
          </w:p>
        </w:tc>
        <w:tc>
          <w:tcPr>
            <w:tcW w:w="1747"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293</w:t>
            </w:r>
          </w:p>
        </w:tc>
      </w:tr>
      <w:tr w:rsidR="00042382" w:rsidRPr="00042382" w:rsidTr="00927FDF">
        <w:trPr>
          <w:trHeight w:hRule="exact" w:val="518"/>
        </w:trPr>
        <w:tc>
          <w:tcPr>
            <w:tcW w:w="530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59" w:lineRule="exact"/>
              <w:ind w:right="38"/>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pacing w:val="-6"/>
                <w:sz w:val="21"/>
                <w:szCs w:val="21"/>
                <w:lang w:eastAsia="ru-RU"/>
              </w:rPr>
              <w:t xml:space="preserve">Поступления от погашения займов, предоставленных </w:t>
            </w:r>
            <w:r w:rsidRPr="00042382">
              <w:rPr>
                <w:rFonts w:ascii="Times New Roman" w:eastAsia="Times New Roman" w:hAnsi="Times New Roman" w:cs="Times New Roman"/>
                <w:color w:val="000000"/>
                <w:spacing w:val="-5"/>
                <w:sz w:val="21"/>
                <w:szCs w:val="21"/>
                <w:lang w:eastAsia="ru-RU"/>
              </w:rPr>
              <w:t>другим организациям</w:t>
            </w:r>
            <w:r w:rsidRPr="00042382">
              <w:rPr>
                <w:rFonts w:ascii="Times New Roman" w:eastAsia="Times New Roman" w:hAnsi="Times New Roman" w:cs="Times New Roman"/>
                <w:sz w:val="20"/>
                <w:szCs w:val="20"/>
                <w:lang w:eastAsia="ru-RU"/>
              </w:rPr>
              <w:t xml:space="preserve"> </w:t>
            </w:r>
          </w:p>
        </w:tc>
        <w:tc>
          <w:tcPr>
            <w:tcW w:w="74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240</w:t>
            </w:r>
          </w:p>
        </w:tc>
        <w:tc>
          <w:tcPr>
            <w:tcW w:w="169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747"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042382" w:rsidRPr="00042382" w:rsidTr="00927FDF">
        <w:trPr>
          <w:trHeight w:hRule="exact" w:val="269"/>
        </w:trPr>
        <w:tc>
          <w:tcPr>
            <w:tcW w:w="530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74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p>
        </w:tc>
        <w:tc>
          <w:tcPr>
            <w:tcW w:w="169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747"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042382" w:rsidRPr="00042382" w:rsidTr="00927FDF">
        <w:trPr>
          <w:trHeight w:hRule="exact" w:val="278"/>
        </w:trPr>
        <w:tc>
          <w:tcPr>
            <w:tcW w:w="530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74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p>
        </w:tc>
        <w:tc>
          <w:tcPr>
            <w:tcW w:w="169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747"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042382" w:rsidRPr="00042382" w:rsidTr="00927FDF">
        <w:trPr>
          <w:trHeight w:hRule="exact" w:val="269"/>
        </w:trPr>
        <w:tc>
          <w:tcPr>
            <w:tcW w:w="530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pacing w:val="-7"/>
                <w:sz w:val="21"/>
                <w:szCs w:val="21"/>
                <w:lang w:eastAsia="ru-RU"/>
              </w:rPr>
              <w:t>Приобретение дочерних организаций</w:t>
            </w:r>
            <w:r w:rsidRPr="00042382">
              <w:rPr>
                <w:rFonts w:ascii="Times New Roman" w:eastAsia="Times New Roman" w:hAnsi="Times New Roman" w:cs="Times New Roman"/>
                <w:sz w:val="20"/>
                <w:szCs w:val="20"/>
                <w:lang w:eastAsia="ru-RU"/>
              </w:rPr>
              <w:t xml:space="preserve"> </w:t>
            </w:r>
          </w:p>
        </w:tc>
        <w:tc>
          <w:tcPr>
            <w:tcW w:w="74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250</w:t>
            </w:r>
          </w:p>
        </w:tc>
        <w:tc>
          <w:tcPr>
            <w:tcW w:w="169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 xml:space="preserve">() </w:t>
            </w:r>
          </w:p>
        </w:tc>
        <w:tc>
          <w:tcPr>
            <w:tcW w:w="1747"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r>
      <w:tr w:rsidR="00042382" w:rsidRPr="00042382" w:rsidTr="00927FDF">
        <w:trPr>
          <w:trHeight w:hRule="exact" w:val="758"/>
        </w:trPr>
        <w:tc>
          <w:tcPr>
            <w:tcW w:w="530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vAlign w:val="bottom"/>
          </w:tcPr>
          <w:p w:rsidR="00042382" w:rsidRPr="00042382" w:rsidRDefault="00042382" w:rsidP="00042382">
            <w:pPr>
              <w:widowControl w:val="0"/>
              <w:shd w:val="clear" w:color="auto" w:fill="FFFFFF"/>
              <w:autoSpaceDE w:val="0"/>
              <w:autoSpaceDN w:val="0"/>
              <w:adjustRightInd w:val="0"/>
              <w:spacing w:after="0" w:line="240" w:lineRule="auto"/>
              <w:ind w:right="53"/>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pacing w:val="-6"/>
                <w:sz w:val="21"/>
                <w:szCs w:val="21"/>
                <w:lang w:eastAsia="ru-RU"/>
              </w:rPr>
              <w:t xml:space="preserve">Приобретение объектов основных средств, доходных </w:t>
            </w:r>
            <w:r w:rsidRPr="00042382">
              <w:rPr>
                <w:rFonts w:ascii="Times New Roman" w:eastAsia="Times New Roman" w:hAnsi="Times New Roman" w:cs="Times New Roman"/>
                <w:color w:val="000000"/>
                <w:spacing w:val="-5"/>
                <w:sz w:val="21"/>
                <w:szCs w:val="21"/>
                <w:lang w:eastAsia="ru-RU"/>
              </w:rPr>
              <w:t>вложений в материальные ценности и нематериальных активов</w:t>
            </w:r>
            <w:r w:rsidRPr="00042382">
              <w:rPr>
                <w:rFonts w:ascii="Times New Roman" w:eastAsia="Times New Roman" w:hAnsi="Times New Roman" w:cs="Times New Roman"/>
                <w:sz w:val="20"/>
                <w:szCs w:val="20"/>
                <w:lang w:eastAsia="ru-RU"/>
              </w:rPr>
              <w:t xml:space="preserve"> </w:t>
            </w:r>
          </w:p>
        </w:tc>
        <w:tc>
          <w:tcPr>
            <w:tcW w:w="74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vAlign w:val="bottom"/>
          </w:tcPr>
          <w:p w:rsidR="00042382" w:rsidRPr="00042382" w:rsidRDefault="00042382" w:rsidP="00042382">
            <w:pPr>
              <w:widowControl w:val="0"/>
              <w:shd w:val="clear" w:color="auto" w:fill="FFFFFF"/>
              <w:autoSpaceDE w:val="0"/>
              <w:autoSpaceDN w:val="0"/>
              <w:adjustRightInd w:val="0"/>
              <w:spacing w:after="0" w:line="240" w:lineRule="auto"/>
              <w:ind w:right="106"/>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z w:val="19"/>
                <w:szCs w:val="19"/>
                <w:lang w:eastAsia="ru-RU"/>
              </w:rPr>
              <w:t xml:space="preserve">  </w:t>
            </w:r>
            <w:r w:rsidRPr="00042382">
              <w:rPr>
                <w:rFonts w:ascii="Times New Roman" w:eastAsia="Times New Roman" w:hAnsi="Times New Roman" w:cs="Times New Roman"/>
                <w:color w:val="000000"/>
                <w:sz w:val="20"/>
                <w:szCs w:val="20"/>
                <w:lang w:eastAsia="ru-RU"/>
              </w:rPr>
              <w:t>290</w:t>
            </w:r>
          </w:p>
        </w:tc>
        <w:tc>
          <w:tcPr>
            <w:tcW w:w="169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vAlign w:val="bottom"/>
          </w:tcPr>
          <w:p w:rsidR="00042382" w:rsidRPr="00042382" w:rsidRDefault="00042382" w:rsidP="0004238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(517)</w:t>
            </w:r>
          </w:p>
        </w:tc>
        <w:tc>
          <w:tcPr>
            <w:tcW w:w="1747"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vAlign w:val="bottom"/>
          </w:tcPr>
          <w:p w:rsidR="00042382" w:rsidRPr="00042382" w:rsidRDefault="00042382" w:rsidP="0004238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(3455)</w:t>
            </w:r>
          </w:p>
        </w:tc>
      </w:tr>
      <w:tr w:rsidR="00042382" w:rsidRPr="00042382" w:rsidTr="00927FDF">
        <w:trPr>
          <w:trHeight w:hRule="exact" w:val="499"/>
        </w:trPr>
        <w:tc>
          <w:tcPr>
            <w:tcW w:w="530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vAlign w:val="bottom"/>
          </w:tcPr>
          <w:p w:rsidR="00042382" w:rsidRPr="00042382" w:rsidRDefault="00042382" w:rsidP="00042382">
            <w:pPr>
              <w:widowControl w:val="0"/>
              <w:shd w:val="clear" w:color="auto" w:fill="FFFFFF"/>
              <w:autoSpaceDE w:val="0"/>
              <w:autoSpaceDN w:val="0"/>
              <w:adjustRightInd w:val="0"/>
              <w:spacing w:after="0" w:line="240" w:lineRule="auto"/>
              <w:ind w:right="485"/>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pacing w:val="-7"/>
                <w:sz w:val="21"/>
                <w:szCs w:val="21"/>
                <w:lang w:eastAsia="ru-RU"/>
              </w:rPr>
              <w:t xml:space="preserve">Приобретение ценных бумаг и иных финансовых </w:t>
            </w:r>
            <w:r w:rsidRPr="00042382">
              <w:rPr>
                <w:rFonts w:ascii="Times New Roman" w:eastAsia="Times New Roman" w:hAnsi="Times New Roman" w:cs="Times New Roman"/>
                <w:color w:val="000000"/>
                <w:spacing w:val="-9"/>
                <w:sz w:val="21"/>
                <w:szCs w:val="21"/>
                <w:lang w:eastAsia="ru-RU"/>
              </w:rPr>
              <w:t>вложений</w:t>
            </w:r>
            <w:r w:rsidRPr="00042382">
              <w:rPr>
                <w:rFonts w:ascii="Times New Roman" w:eastAsia="Times New Roman" w:hAnsi="Times New Roman" w:cs="Times New Roman"/>
                <w:sz w:val="20"/>
                <w:szCs w:val="20"/>
                <w:lang w:eastAsia="ru-RU"/>
              </w:rPr>
              <w:t xml:space="preserve"> </w:t>
            </w:r>
          </w:p>
        </w:tc>
        <w:tc>
          <w:tcPr>
            <w:tcW w:w="74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vAlign w:val="bottom"/>
          </w:tcPr>
          <w:p w:rsidR="00042382" w:rsidRPr="00042382" w:rsidRDefault="00042382" w:rsidP="0004238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300</w:t>
            </w:r>
          </w:p>
        </w:tc>
        <w:tc>
          <w:tcPr>
            <w:tcW w:w="169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vAlign w:val="bottom"/>
          </w:tcPr>
          <w:p w:rsidR="00042382" w:rsidRPr="00042382" w:rsidRDefault="00042382" w:rsidP="0004238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c>
          <w:tcPr>
            <w:tcW w:w="1747"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vAlign w:val="bottom"/>
          </w:tcPr>
          <w:p w:rsidR="00042382" w:rsidRPr="00042382" w:rsidRDefault="00042382" w:rsidP="00042382">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r>
      <w:tr w:rsidR="00042382" w:rsidRPr="00042382" w:rsidTr="00927FDF">
        <w:trPr>
          <w:trHeight w:hRule="exact" w:val="278"/>
        </w:trPr>
        <w:tc>
          <w:tcPr>
            <w:tcW w:w="530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pacing w:val="-7"/>
                <w:sz w:val="21"/>
                <w:szCs w:val="21"/>
                <w:lang w:eastAsia="ru-RU"/>
              </w:rPr>
              <w:t>Займы, предоставленные другим организациям</w:t>
            </w:r>
            <w:r w:rsidRPr="00042382">
              <w:rPr>
                <w:rFonts w:ascii="Times New Roman" w:eastAsia="Times New Roman" w:hAnsi="Times New Roman" w:cs="Times New Roman"/>
                <w:sz w:val="20"/>
                <w:szCs w:val="20"/>
                <w:lang w:eastAsia="ru-RU"/>
              </w:rPr>
              <w:t xml:space="preserve"> </w:t>
            </w:r>
          </w:p>
        </w:tc>
        <w:tc>
          <w:tcPr>
            <w:tcW w:w="74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ind w:right="110"/>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z w:val="19"/>
                <w:szCs w:val="19"/>
                <w:lang w:eastAsia="ru-RU"/>
              </w:rPr>
              <w:t xml:space="preserve">  </w:t>
            </w:r>
            <w:r w:rsidRPr="00042382">
              <w:rPr>
                <w:rFonts w:ascii="Times New Roman" w:eastAsia="Times New Roman" w:hAnsi="Times New Roman" w:cs="Times New Roman"/>
                <w:color w:val="000000"/>
                <w:sz w:val="20"/>
                <w:szCs w:val="20"/>
                <w:lang w:eastAsia="ru-RU"/>
              </w:rPr>
              <w:t>310</w:t>
            </w:r>
            <w:r w:rsidRPr="00042382">
              <w:rPr>
                <w:rFonts w:ascii="Times New Roman" w:eastAsia="Times New Roman" w:hAnsi="Times New Roman" w:cs="Times New Roman"/>
                <w:sz w:val="20"/>
                <w:szCs w:val="20"/>
                <w:lang w:eastAsia="ru-RU"/>
              </w:rPr>
              <w:t xml:space="preserve"> </w:t>
            </w:r>
          </w:p>
        </w:tc>
        <w:tc>
          <w:tcPr>
            <w:tcW w:w="169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c>
          <w:tcPr>
            <w:tcW w:w="1747"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w:t>
            </w:r>
          </w:p>
        </w:tc>
      </w:tr>
      <w:tr w:rsidR="00042382" w:rsidRPr="00042382" w:rsidTr="00927FDF">
        <w:trPr>
          <w:trHeight w:hRule="exact" w:val="269"/>
        </w:trPr>
        <w:tc>
          <w:tcPr>
            <w:tcW w:w="530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74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9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747"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042382" w:rsidRPr="00042382" w:rsidTr="00927FDF">
        <w:trPr>
          <w:trHeight w:hRule="exact" w:val="269"/>
        </w:trPr>
        <w:tc>
          <w:tcPr>
            <w:tcW w:w="530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74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69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747"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tcPr>
          <w:p w:rsidR="00042382" w:rsidRPr="00042382" w:rsidRDefault="00042382" w:rsidP="00042382">
            <w:pPr>
              <w:widowControl w:val="0"/>
              <w:shd w:val="clear" w:color="auto" w:fill="FFFFFF"/>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042382" w:rsidRPr="00042382" w:rsidTr="00927FDF">
        <w:trPr>
          <w:trHeight w:hRule="exact" w:val="557"/>
        </w:trPr>
        <w:tc>
          <w:tcPr>
            <w:tcW w:w="530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vAlign w:val="bottom"/>
          </w:tcPr>
          <w:p w:rsidR="00042382" w:rsidRPr="00042382" w:rsidRDefault="00042382" w:rsidP="00042382">
            <w:pPr>
              <w:widowControl w:val="0"/>
              <w:shd w:val="clear" w:color="auto" w:fill="FFFFFF"/>
              <w:autoSpaceDE w:val="0"/>
              <w:autoSpaceDN w:val="0"/>
              <w:adjustRightInd w:val="0"/>
              <w:spacing w:before="20" w:after="40" w:line="245" w:lineRule="exact"/>
              <w:ind w:right="686"/>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pacing w:val="-7"/>
                <w:sz w:val="21"/>
                <w:szCs w:val="21"/>
                <w:lang w:eastAsia="ru-RU"/>
              </w:rPr>
              <w:t xml:space="preserve">Чистые денежные средства от инвестиционной </w:t>
            </w:r>
            <w:r w:rsidRPr="00042382">
              <w:rPr>
                <w:rFonts w:ascii="Times New Roman" w:eastAsia="Times New Roman" w:hAnsi="Times New Roman" w:cs="Times New Roman"/>
                <w:color w:val="000000"/>
                <w:spacing w:val="-6"/>
                <w:sz w:val="21"/>
                <w:szCs w:val="21"/>
                <w:lang w:eastAsia="ru-RU"/>
              </w:rPr>
              <w:t>деятельности</w:t>
            </w:r>
            <w:r w:rsidRPr="00042382">
              <w:rPr>
                <w:rFonts w:ascii="Times New Roman" w:eastAsia="Times New Roman" w:hAnsi="Times New Roman" w:cs="Times New Roman"/>
                <w:sz w:val="20"/>
                <w:szCs w:val="20"/>
                <w:lang w:eastAsia="ru-RU"/>
              </w:rPr>
              <w:t xml:space="preserve"> </w:t>
            </w:r>
          </w:p>
        </w:tc>
        <w:tc>
          <w:tcPr>
            <w:tcW w:w="74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vAlign w:val="bottom"/>
          </w:tcPr>
          <w:p w:rsidR="00042382" w:rsidRPr="00042382" w:rsidRDefault="00042382" w:rsidP="00042382">
            <w:pPr>
              <w:widowControl w:val="0"/>
              <w:shd w:val="clear" w:color="auto" w:fill="FFFFFF"/>
              <w:autoSpaceDE w:val="0"/>
              <w:autoSpaceDN w:val="0"/>
              <w:adjustRightInd w:val="0"/>
              <w:spacing w:before="20" w:after="40" w:line="240" w:lineRule="auto"/>
              <w:ind w:right="110"/>
              <w:jc w:val="right"/>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z w:val="19"/>
                <w:szCs w:val="19"/>
                <w:lang w:eastAsia="ru-RU"/>
              </w:rPr>
              <w:t>340</w:t>
            </w:r>
            <w:r w:rsidRPr="00042382">
              <w:rPr>
                <w:rFonts w:ascii="Times New Roman" w:eastAsia="Times New Roman" w:hAnsi="Times New Roman" w:cs="Times New Roman"/>
                <w:sz w:val="20"/>
                <w:szCs w:val="20"/>
                <w:lang w:eastAsia="ru-RU"/>
              </w:rPr>
              <w:t xml:space="preserve"> </w:t>
            </w:r>
          </w:p>
        </w:tc>
        <w:tc>
          <w:tcPr>
            <w:tcW w:w="1699"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vAlign w:val="bottom"/>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-451</w:t>
            </w:r>
          </w:p>
        </w:tc>
        <w:tc>
          <w:tcPr>
            <w:tcW w:w="1747" w:type="dxa"/>
            <w:tcBorders>
              <w:top w:val="single" w:sz="6" w:space="0" w:color="auto"/>
              <w:left w:val="single" w:sz="6" w:space="0" w:color="auto"/>
              <w:bottom w:val="single" w:sz="6" w:space="0" w:color="auto"/>
              <w:right w:val="single" w:sz="6" w:space="0" w:color="auto"/>
            </w:tcBorders>
            <w:shd w:val="clear" w:color="auto" w:fill="FFFFFF"/>
            <w:tcMar>
              <w:top w:w="0" w:type="dxa"/>
              <w:left w:w="40" w:type="dxa"/>
              <w:bottom w:w="0" w:type="dxa"/>
              <w:right w:w="40" w:type="dxa"/>
            </w:tcMar>
            <w:vAlign w:val="bottom"/>
          </w:tcPr>
          <w:p w:rsidR="00042382" w:rsidRPr="00042382" w:rsidRDefault="00042382" w:rsidP="00042382">
            <w:pPr>
              <w:widowControl w:val="0"/>
              <w:shd w:val="clear" w:color="auto" w:fill="FFFFFF"/>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-3162</w:t>
            </w:r>
          </w:p>
        </w:tc>
      </w:tr>
    </w:tbl>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20"/>
          <w:szCs w:val="20"/>
          <w:lang w:eastAsia="ru-RU"/>
        </w:rPr>
      </w:pPr>
    </w:p>
    <w:tbl>
      <w:tblPr>
        <w:tblW w:w="9511" w:type="dxa"/>
        <w:tblCellMar>
          <w:left w:w="0" w:type="dxa"/>
          <w:right w:w="0" w:type="dxa"/>
        </w:tblCellMar>
        <w:tblLook w:val="0000" w:firstRow="0" w:lastRow="0" w:firstColumn="0" w:lastColumn="0" w:noHBand="0" w:noVBand="0"/>
      </w:tblPr>
      <w:tblGrid>
        <w:gridCol w:w="5258"/>
        <w:gridCol w:w="851"/>
        <w:gridCol w:w="1701"/>
        <w:gridCol w:w="1701"/>
      </w:tblGrid>
      <w:tr w:rsidR="00042382" w:rsidRPr="00042382" w:rsidTr="00927FDF">
        <w:trPr>
          <w:trHeight w:val="240"/>
        </w:trPr>
        <w:tc>
          <w:tcPr>
            <w:tcW w:w="6109" w:type="dxa"/>
            <w:gridSpan w:val="2"/>
            <w:tcBorders>
              <w:top w:val="single" w:sz="4" w:space="0" w:color="auto"/>
              <w:left w:val="single" w:sz="4" w:space="0" w:color="auto"/>
              <w:bottom w:val="single" w:sz="4" w:space="0" w:color="auto"/>
              <w:right w:val="single" w:sz="4" w:space="0" w:color="000000"/>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Показатель</w:t>
            </w:r>
          </w:p>
        </w:tc>
        <w:tc>
          <w:tcPr>
            <w:tcW w:w="1701" w:type="dxa"/>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За отчетный</w:t>
            </w:r>
          </w:p>
        </w:tc>
        <w:tc>
          <w:tcPr>
            <w:tcW w:w="1701" w:type="dxa"/>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За аналогичный</w:t>
            </w:r>
          </w:p>
        </w:tc>
      </w:tr>
      <w:tr w:rsidR="00042382" w:rsidRPr="00042382" w:rsidTr="00927FDF">
        <w:trPr>
          <w:trHeight w:val="240"/>
        </w:trPr>
        <w:tc>
          <w:tcPr>
            <w:tcW w:w="5258" w:type="dxa"/>
            <w:tcBorders>
              <w:top w:val="nil"/>
              <w:left w:val="single" w:sz="4" w:space="0" w:color="auto"/>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наименование</w:t>
            </w:r>
          </w:p>
        </w:tc>
        <w:tc>
          <w:tcPr>
            <w:tcW w:w="851" w:type="dxa"/>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код</w:t>
            </w:r>
          </w:p>
        </w:tc>
        <w:tc>
          <w:tcPr>
            <w:tcW w:w="1701" w:type="dxa"/>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год</w:t>
            </w:r>
          </w:p>
        </w:tc>
        <w:tc>
          <w:tcPr>
            <w:tcW w:w="1701" w:type="dxa"/>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период преды-</w:t>
            </w:r>
          </w:p>
        </w:tc>
      </w:tr>
      <w:tr w:rsidR="00042382" w:rsidRPr="00042382" w:rsidTr="00927FDF">
        <w:trPr>
          <w:trHeight w:val="240"/>
        </w:trPr>
        <w:tc>
          <w:tcPr>
            <w:tcW w:w="5258" w:type="dxa"/>
            <w:tcBorders>
              <w:top w:val="nil"/>
              <w:left w:val="single" w:sz="4" w:space="0" w:color="auto"/>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851" w:type="dxa"/>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1701" w:type="dxa"/>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1701" w:type="dxa"/>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дущего года</w:t>
            </w:r>
          </w:p>
        </w:tc>
      </w:tr>
      <w:tr w:rsidR="00042382" w:rsidRPr="00042382" w:rsidTr="00927FDF">
        <w:trPr>
          <w:trHeight w:val="255"/>
        </w:trPr>
        <w:tc>
          <w:tcPr>
            <w:tcW w:w="5258"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1</w:t>
            </w:r>
          </w:p>
        </w:tc>
        <w:tc>
          <w:tcPr>
            <w:tcW w:w="851" w:type="dxa"/>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2</w:t>
            </w:r>
          </w:p>
        </w:tc>
        <w:tc>
          <w:tcPr>
            <w:tcW w:w="1701" w:type="dxa"/>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3</w:t>
            </w:r>
          </w:p>
        </w:tc>
        <w:tc>
          <w:tcPr>
            <w:tcW w:w="1701" w:type="dxa"/>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4</w:t>
            </w:r>
          </w:p>
        </w:tc>
      </w:tr>
      <w:tr w:rsidR="00042382" w:rsidRPr="00042382" w:rsidTr="00927FDF">
        <w:trPr>
          <w:trHeight w:val="255"/>
        </w:trPr>
        <w:tc>
          <w:tcPr>
            <w:tcW w:w="5258" w:type="dxa"/>
            <w:vMerge w:val="restart"/>
            <w:tcBorders>
              <w:top w:val="nil"/>
              <w:left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Движение денежных средств</w:t>
            </w:r>
          </w:p>
          <w:p w:rsidR="00042382" w:rsidRPr="00042382" w:rsidRDefault="00042382" w:rsidP="00042382">
            <w:pPr>
              <w:widowControl w:val="0"/>
              <w:autoSpaceDE w:val="0"/>
              <w:autoSpaceDN w:val="0"/>
              <w:adjustRightInd w:val="0"/>
              <w:spacing w:before="20" w:after="40" w:line="240" w:lineRule="auto"/>
              <w:jc w:val="center"/>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по финансовой деятельности</w:t>
            </w:r>
          </w:p>
        </w:tc>
        <w:tc>
          <w:tcPr>
            <w:tcW w:w="851" w:type="dxa"/>
            <w:tcBorders>
              <w:top w:val="single" w:sz="8" w:space="0" w:color="auto"/>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701" w:type="dxa"/>
            <w:tcBorders>
              <w:top w:val="single" w:sz="8"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701" w:type="dxa"/>
            <w:tcBorders>
              <w:top w:val="single" w:sz="8" w:space="0" w:color="auto"/>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55"/>
        </w:trPr>
        <w:tc>
          <w:tcPr>
            <w:tcW w:w="5258" w:type="dxa"/>
            <w:vMerge/>
            <w:tcBorders>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sz w:val="20"/>
                <w:szCs w:val="20"/>
                <w:lang w:eastAsia="ru-RU"/>
              </w:rPr>
            </w:pPr>
          </w:p>
        </w:tc>
        <w:tc>
          <w:tcPr>
            <w:tcW w:w="851"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701"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701" w:type="dxa"/>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525"/>
        </w:trPr>
        <w:tc>
          <w:tcPr>
            <w:tcW w:w="5258" w:type="dxa"/>
            <w:tcBorders>
              <w:top w:val="single" w:sz="4" w:space="0" w:color="auto"/>
              <w:left w:val="single" w:sz="4" w:space="0" w:color="auto"/>
              <w:right w:val="single" w:sz="4" w:space="0" w:color="auto"/>
            </w:tcBorders>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Поступления от эмиссии акций или иных долевых</w:t>
            </w:r>
          </w:p>
          <w:p w:rsidR="00042382" w:rsidRPr="00042382" w:rsidRDefault="00042382" w:rsidP="00042382">
            <w:pPr>
              <w:widowControl w:val="0"/>
              <w:autoSpaceDE w:val="0"/>
              <w:autoSpaceDN w:val="0"/>
              <w:adjustRightInd w:val="0"/>
              <w:spacing w:before="20" w:after="4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бумаг</w:t>
            </w:r>
          </w:p>
        </w:tc>
        <w:tc>
          <w:tcPr>
            <w:tcW w:w="851" w:type="dxa"/>
            <w:tcBorders>
              <w:top w:val="single" w:sz="4" w:space="0" w:color="auto"/>
              <w:left w:val="single" w:sz="8"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350</w:t>
            </w:r>
          </w:p>
        </w:tc>
        <w:tc>
          <w:tcPr>
            <w:tcW w:w="1701" w:type="dxa"/>
            <w:tcBorders>
              <w:top w:val="single" w:sz="4" w:space="0" w:color="auto"/>
              <w:left w:val="nil"/>
              <w:bottom w:val="single" w:sz="4" w:space="0" w:color="000000"/>
              <w:right w:val="nil"/>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701" w:type="dxa"/>
            <w:tcBorders>
              <w:top w:val="single" w:sz="4" w:space="0" w:color="auto"/>
              <w:left w:val="single" w:sz="4" w:space="0" w:color="auto"/>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525"/>
        </w:trPr>
        <w:tc>
          <w:tcPr>
            <w:tcW w:w="5258" w:type="dxa"/>
            <w:tcBorders>
              <w:top w:val="single" w:sz="4" w:space="0" w:color="auto"/>
              <w:left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Поступления от займов и кредитов, предоставленных</w:t>
            </w:r>
          </w:p>
          <w:p w:rsidR="00042382" w:rsidRPr="00042382" w:rsidRDefault="00042382" w:rsidP="00042382">
            <w:pPr>
              <w:widowControl w:val="0"/>
              <w:autoSpaceDE w:val="0"/>
              <w:autoSpaceDN w:val="0"/>
              <w:adjustRightInd w:val="0"/>
              <w:spacing w:before="20" w:after="4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другими организациями</w:t>
            </w:r>
          </w:p>
        </w:tc>
        <w:tc>
          <w:tcPr>
            <w:tcW w:w="851" w:type="dxa"/>
            <w:tcBorders>
              <w:top w:val="single" w:sz="4" w:space="0" w:color="auto"/>
              <w:left w:val="single" w:sz="8"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360</w:t>
            </w:r>
          </w:p>
        </w:tc>
        <w:tc>
          <w:tcPr>
            <w:tcW w:w="1701" w:type="dxa"/>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73928</w:t>
            </w:r>
          </w:p>
        </w:tc>
        <w:tc>
          <w:tcPr>
            <w:tcW w:w="1701" w:type="dxa"/>
            <w:tcBorders>
              <w:top w:val="nil"/>
              <w:left w:val="single" w:sz="4" w:space="0" w:color="auto"/>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51983</w:t>
            </w:r>
          </w:p>
        </w:tc>
      </w:tr>
      <w:tr w:rsidR="00042382" w:rsidRPr="00042382" w:rsidTr="00927FDF">
        <w:trPr>
          <w:trHeight w:val="289"/>
        </w:trPr>
        <w:tc>
          <w:tcPr>
            <w:tcW w:w="5258"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 xml:space="preserve">Возврат депозитных средств  </w:t>
            </w:r>
          </w:p>
        </w:tc>
        <w:tc>
          <w:tcPr>
            <w:tcW w:w="851" w:type="dxa"/>
            <w:tcBorders>
              <w:top w:val="single" w:sz="4" w:space="0" w:color="auto"/>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370</w:t>
            </w:r>
          </w:p>
        </w:tc>
        <w:tc>
          <w:tcPr>
            <w:tcW w:w="1701"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26500</w:t>
            </w:r>
          </w:p>
        </w:tc>
        <w:tc>
          <w:tcPr>
            <w:tcW w:w="1701" w:type="dxa"/>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43000</w:t>
            </w:r>
          </w:p>
        </w:tc>
      </w:tr>
      <w:tr w:rsidR="00042382" w:rsidRPr="00042382" w:rsidTr="00927FDF">
        <w:trPr>
          <w:trHeight w:val="289"/>
        </w:trPr>
        <w:tc>
          <w:tcPr>
            <w:tcW w:w="5258"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851" w:type="dxa"/>
            <w:tcBorders>
              <w:top w:val="single" w:sz="4" w:space="0" w:color="auto"/>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380</w:t>
            </w:r>
          </w:p>
        </w:tc>
        <w:tc>
          <w:tcPr>
            <w:tcW w:w="1701"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1701" w:type="dxa"/>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r>
      <w:tr w:rsidR="00042382" w:rsidRPr="00042382" w:rsidTr="00927FDF">
        <w:trPr>
          <w:trHeight w:val="289"/>
        </w:trPr>
        <w:tc>
          <w:tcPr>
            <w:tcW w:w="5258"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Погашение займов и кредитов (без процентов)</w:t>
            </w:r>
          </w:p>
        </w:tc>
        <w:tc>
          <w:tcPr>
            <w:tcW w:w="851" w:type="dxa"/>
            <w:tcBorders>
              <w:top w:val="single" w:sz="4" w:space="0" w:color="auto"/>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390</w:t>
            </w:r>
          </w:p>
        </w:tc>
        <w:tc>
          <w:tcPr>
            <w:tcW w:w="1701"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(65611)</w:t>
            </w:r>
          </w:p>
        </w:tc>
        <w:tc>
          <w:tcPr>
            <w:tcW w:w="1701" w:type="dxa"/>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(51983)</w:t>
            </w:r>
          </w:p>
        </w:tc>
      </w:tr>
      <w:tr w:rsidR="00042382" w:rsidRPr="00042382" w:rsidTr="00927FDF">
        <w:trPr>
          <w:trHeight w:val="289"/>
        </w:trPr>
        <w:tc>
          <w:tcPr>
            <w:tcW w:w="5258" w:type="dxa"/>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Погашение обязательств по финансовой аренде</w:t>
            </w:r>
          </w:p>
        </w:tc>
        <w:tc>
          <w:tcPr>
            <w:tcW w:w="851"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400</w:t>
            </w:r>
          </w:p>
        </w:tc>
        <w:tc>
          <w:tcPr>
            <w:tcW w:w="1701"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1701" w:type="dxa"/>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r>
      <w:tr w:rsidR="00042382" w:rsidRPr="00042382" w:rsidTr="00927FDF">
        <w:trPr>
          <w:trHeight w:val="289"/>
        </w:trPr>
        <w:tc>
          <w:tcPr>
            <w:tcW w:w="5258"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 xml:space="preserve">Размещение депозитных средств  </w:t>
            </w:r>
          </w:p>
        </w:tc>
        <w:tc>
          <w:tcPr>
            <w:tcW w:w="851" w:type="dxa"/>
            <w:tcBorders>
              <w:top w:val="single" w:sz="4" w:space="0" w:color="auto"/>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401</w:t>
            </w:r>
          </w:p>
        </w:tc>
        <w:tc>
          <w:tcPr>
            <w:tcW w:w="1701"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(10000)</w:t>
            </w:r>
          </w:p>
        </w:tc>
        <w:tc>
          <w:tcPr>
            <w:tcW w:w="1701" w:type="dxa"/>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(21500)</w:t>
            </w:r>
          </w:p>
        </w:tc>
      </w:tr>
      <w:tr w:rsidR="00042382" w:rsidRPr="00042382" w:rsidTr="00927FDF">
        <w:trPr>
          <w:trHeight w:val="289"/>
        </w:trPr>
        <w:tc>
          <w:tcPr>
            <w:tcW w:w="5258"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851" w:type="dxa"/>
            <w:tcBorders>
              <w:top w:val="single" w:sz="4" w:space="0" w:color="auto"/>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402</w:t>
            </w:r>
          </w:p>
        </w:tc>
        <w:tc>
          <w:tcPr>
            <w:tcW w:w="1701"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1701" w:type="dxa"/>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r>
      <w:tr w:rsidR="00042382" w:rsidRPr="00042382" w:rsidTr="00927FDF">
        <w:trPr>
          <w:trHeight w:val="525"/>
        </w:trPr>
        <w:tc>
          <w:tcPr>
            <w:tcW w:w="5258" w:type="dxa"/>
            <w:tcBorders>
              <w:top w:val="single" w:sz="4" w:space="0" w:color="auto"/>
              <w:left w:val="single" w:sz="4" w:space="0" w:color="auto"/>
              <w:bottom w:val="single" w:sz="4" w:space="0" w:color="auto"/>
              <w:right w:val="single" w:sz="4" w:space="0" w:color="auto"/>
            </w:tcBorders>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Чистые денежные средства от финансовой</w:t>
            </w:r>
          </w:p>
          <w:p w:rsidR="00042382" w:rsidRPr="00042382" w:rsidRDefault="00042382" w:rsidP="00042382">
            <w:pPr>
              <w:widowControl w:val="0"/>
              <w:autoSpaceDE w:val="0"/>
              <w:autoSpaceDN w:val="0"/>
              <w:adjustRightInd w:val="0"/>
              <w:spacing w:before="20" w:after="4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деятельности</w:t>
            </w:r>
          </w:p>
        </w:tc>
        <w:tc>
          <w:tcPr>
            <w:tcW w:w="851" w:type="dxa"/>
            <w:tcBorders>
              <w:top w:val="single" w:sz="4" w:space="0" w:color="auto"/>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p w:rsidR="00042382" w:rsidRPr="00042382" w:rsidRDefault="00042382" w:rsidP="00042382">
            <w:pPr>
              <w:widowControl w:val="0"/>
              <w:autoSpaceDE w:val="0"/>
              <w:autoSpaceDN w:val="0"/>
              <w:adjustRightInd w:val="0"/>
              <w:spacing w:before="20" w:after="4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410</w:t>
            </w:r>
          </w:p>
        </w:tc>
        <w:tc>
          <w:tcPr>
            <w:tcW w:w="1701" w:type="dxa"/>
            <w:tcBorders>
              <w:top w:val="single" w:sz="4" w:space="0" w:color="auto"/>
              <w:left w:val="single" w:sz="4" w:space="0" w:color="auto"/>
              <w:bottom w:val="single" w:sz="4" w:space="0" w:color="auto"/>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24817</w:t>
            </w:r>
          </w:p>
        </w:tc>
        <w:tc>
          <w:tcPr>
            <w:tcW w:w="1701" w:type="dxa"/>
            <w:tcBorders>
              <w:top w:val="single" w:sz="4" w:space="0" w:color="auto"/>
              <w:left w:val="single" w:sz="4" w:space="0" w:color="auto"/>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21500</w:t>
            </w:r>
          </w:p>
        </w:tc>
      </w:tr>
      <w:tr w:rsidR="00042382" w:rsidRPr="00042382" w:rsidTr="00927FDF">
        <w:trPr>
          <w:trHeight w:val="525"/>
        </w:trPr>
        <w:tc>
          <w:tcPr>
            <w:tcW w:w="5258" w:type="dxa"/>
            <w:tcBorders>
              <w:top w:val="single" w:sz="4" w:space="0" w:color="auto"/>
              <w:left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Чистое увеличение (уменьшение) денежных средств</w:t>
            </w:r>
          </w:p>
          <w:p w:rsidR="00042382" w:rsidRPr="00042382" w:rsidRDefault="00042382" w:rsidP="00042382">
            <w:pPr>
              <w:widowControl w:val="0"/>
              <w:autoSpaceDE w:val="0"/>
              <w:autoSpaceDN w:val="0"/>
              <w:adjustRightInd w:val="0"/>
              <w:spacing w:before="20" w:after="4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и их эквивалентов</w:t>
            </w:r>
          </w:p>
        </w:tc>
        <w:tc>
          <w:tcPr>
            <w:tcW w:w="851" w:type="dxa"/>
            <w:tcBorders>
              <w:top w:val="single" w:sz="4" w:space="0" w:color="auto"/>
              <w:left w:val="single" w:sz="8"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p w:rsidR="00042382" w:rsidRPr="00042382" w:rsidRDefault="00042382" w:rsidP="00042382">
            <w:pPr>
              <w:widowControl w:val="0"/>
              <w:autoSpaceDE w:val="0"/>
              <w:autoSpaceDN w:val="0"/>
              <w:adjustRightInd w:val="0"/>
              <w:spacing w:before="20" w:after="4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420</w:t>
            </w:r>
          </w:p>
        </w:tc>
        <w:tc>
          <w:tcPr>
            <w:tcW w:w="1701" w:type="dxa"/>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6240</w:t>
            </w:r>
          </w:p>
        </w:tc>
        <w:tc>
          <w:tcPr>
            <w:tcW w:w="1701" w:type="dxa"/>
            <w:tcBorders>
              <w:top w:val="single" w:sz="4" w:space="0" w:color="auto"/>
              <w:left w:val="single" w:sz="4" w:space="0" w:color="auto"/>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3791</w:t>
            </w:r>
          </w:p>
        </w:tc>
      </w:tr>
      <w:tr w:rsidR="00042382" w:rsidRPr="00042382" w:rsidTr="00927FDF">
        <w:trPr>
          <w:trHeight w:val="525"/>
        </w:trPr>
        <w:tc>
          <w:tcPr>
            <w:tcW w:w="5258" w:type="dxa"/>
            <w:tcBorders>
              <w:top w:val="single" w:sz="4" w:space="0" w:color="auto"/>
              <w:left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lastRenderedPageBreak/>
              <w:t>Остаток денежных средств на конец отчетного</w:t>
            </w:r>
          </w:p>
          <w:p w:rsidR="00042382" w:rsidRPr="00042382" w:rsidRDefault="00042382" w:rsidP="00042382">
            <w:pPr>
              <w:widowControl w:val="0"/>
              <w:autoSpaceDE w:val="0"/>
              <w:autoSpaceDN w:val="0"/>
              <w:adjustRightInd w:val="0"/>
              <w:spacing w:before="20" w:after="40" w:line="240" w:lineRule="auto"/>
              <w:jc w:val="center"/>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периода</w:t>
            </w:r>
          </w:p>
        </w:tc>
        <w:tc>
          <w:tcPr>
            <w:tcW w:w="851" w:type="dxa"/>
            <w:tcBorders>
              <w:top w:val="single" w:sz="4" w:space="0" w:color="auto"/>
              <w:left w:val="single" w:sz="8"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p w:rsidR="00042382" w:rsidRPr="00042382" w:rsidRDefault="00042382" w:rsidP="00042382">
            <w:pPr>
              <w:widowControl w:val="0"/>
              <w:autoSpaceDE w:val="0"/>
              <w:autoSpaceDN w:val="0"/>
              <w:adjustRightInd w:val="0"/>
              <w:spacing w:before="20" w:after="4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430</w:t>
            </w:r>
          </w:p>
        </w:tc>
        <w:tc>
          <w:tcPr>
            <w:tcW w:w="1701" w:type="dxa"/>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10873</w:t>
            </w:r>
          </w:p>
        </w:tc>
        <w:tc>
          <w:tcPr>
            <w:tcW w:w="1701" w:type="dxa"/>
            <w:tcBorders>
              <w:top w:val="single" w:sz="4" w:space="0" w:color="auto"/>
              <w:left w:val="single" w:sz="4" w:space="0" w:color="auto"/>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4633</w:t>
            </w:r>
          </w:p>
        </w:tc>
      </w:tr>
      <w:tr w:rsidR="00042382" w:rsidRPr="00042382" w:rsidTr="00927FDF">
        <w:trPr>
          <w:trHeight w:val="542"/>
        </w:trPr>
        <w:tc>
          <w:tcPr>
            <w:tcW w:w="5258" w:type="dxa"/>
            <w:tcBorders>
              <w:top w:val="single" w:sz="4" w:space="0" w:color="auto"/>
              <w:left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Величина влияния изменений курса иностранной</w:t>
            </w:r>
          </w:p>
          <w:p w:rsidR="00042382" w:rsidRPr="00042382" w:rsidRDefault="00042382" w:rsidP="00042382">
            <w:pPr>
              <w:widowControl w:val="0"/>
              <w:autoSpaceDE w:val="0"/>
              <w:autoSpaceDN w:val="0"/>
              <w:adjustRightInd w:val="0"/>
              <w:spacing w:before="20" w:after="4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валюты по отношению к рублю</w:t>
            </w:r>
          </w:p>
        </w:tc>
        <w:tc>
          <w:tcPr>
            <w:tcW w:w="851" w:type="dxa"/>
            <w:tcBorders>
              <w:top w:val="single" w:sz="4" w:space="0" w:color="auto"/>
              <w:left w:val="single" w:sz="8"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p w:rsidR="00042382" w:rsidRPr="00042382" w:rsidRDefault="00042382" w:rsidP="00042382">
            <w:pPr>
              <w:widowControl w:val="0"/>
              <w:autoSpaceDE w:val="0"/>
              <w:autoSpaceDN w:val="0"/>
              <w:adjustRightInd w:val="0"/>
              <w:spacing w:before="20" w:after="4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701" w:type="dxa"/>
            <w:tcBorders>
              <w:top w:val="single" w:sz="4" w:space="0" w:color="auto"/>
              <w:left w:val="single" w:sz="4" w:space="0" w:color="auto"/>
              <w:bottom w:val="single" w:sz="8"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701" w:type="dxa"/>
            <w:tcBorders>
              <w:top w:val="single" w:sz="4" w:space="0" w:color="auto"/>
              <w:left w:val="single" w:sz="4" w:space="0" w:color="auto"/>
              <w:bottom w:val="single" w:sz="8"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bl>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20"/>
          <w:szCs w:val="20"/>
          <w:lang w:eastAsia="ru-RU"/>
        </w:rPr>
      </w:pPr>
    </w:p>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20"/>
          <w:szCs w:val="20"/>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379" w:name="_Toc227663196"/>
      <w:r w:rsidRPr="00042382">
        <w:rPr>
          <w:rFonts w:ascii="Arial" w:eastAsia="Times New Roman" w:hAnsi="Arial" w:cs="Arial"/>
          <w:b/>
          <w:bCs/>
          <w:sz w:val="26"/>
          <w:szCs w:val="26"/>
          <w:lang w:eastAsia="ru-RU"/>
        </w:rPr>
        <w:t>9.5. Приложение к бухгалтерскому балансу за год, закончившийся 31 декабря 2008г.</w:t>
      </w:r>
      <w:bookmarkEnd w:id="379"/>
    </w:p>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20"/>
          <w:szCs w:val="20"/>
          <w:lang w:eastAsia="ru-RU"/>
        </w:rPr>
      </w:pPr>
    </w:p>
    <w:tbl>
      <w:tblPr>
        <w:tblW w:w="8820" w:type="dxa"/>
        <w:tblCellMar>
          <w:left w:w="0" w:type="dxa"/>
          <w:right w:w="0" w:type="dxa"/>
        </w:tblCellMar>
        <w:tblLook w:val="0000" w:firstRow="0" w:lastRow="0" w:firstColumn="0" w:lastColumn="0" w:noHBand="0" w:noVBand="0"/>
      </w:tblPr>
      <w:tblGrid>
        <w:gridCol w:w="3659"/>
        <w:gridCol w:w="416"/>
        <w:gridCol w:w="1194"/>
        <w:gridCol w:w="922"/>
        <w:gridCol w:w="1272"/>
        <w:gridCol w:w="1357"/>
      </w:tblGrid>
      <w:tr w:rsidR="00042382" w:rsidRPr="00042382" w:rsidTr="00927FDF">
        <w:trPr>
          <w:trHeight w:val="300"/>
        </w:trPr>
        <w:tc>
          <w:tcPr>
            <w:tcW w:w="8820" w:type="dxa"/>
            <w:gridSpan w:val="6"/>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lang w:eastAsia="ru-RU"/>
              </w:rPr>
            </w:pPr>
            <w:r w:rsidRPr="00042382">
              <w:rPr>
                <w:rFonts w:ascii="Arial" w:eastAsia="Times New Roman" w:hAnsi="Arial" w:cs="Arial"/>
                <w:b/>
                <w:bCs/>
                <w:lang w:eastAsia="ru-RU"/>
              </w:rPr>
              <w:t>Нематериальные активы</w:t>
            </w:r>
          </w:p>
        </w:tc>
      </w:tr>
      <w:tr w:rsidR="00042382" w:rsidRPr="00042382" w:rsidTr="00927FDF">
        <w:trPr>
          <w:trHeight w:val="102"/>
        </w:trPr>
        <w:tc>
          <w:tcPr>
            <w:tcW w:w="8820" w:type="dxa"/>
            <w:gridSpan w:val="6"/>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sz w:val="4"/>
                <w:szCs w:val="4"/>
                <w:lang w:eastAsia="ru-RU"/>
              </w:rPr>
            </w:pPr>
          </w:p>
        </w:tc>
      </w:tr>
      <w:tr w:rsidR="00042382" w:rsidRPr="00042382" w:rsidTr="00927FDF">
        <w:trPr>
          <w:trHeight w:val="240"/>
        </w:trPr>
        <w:tc>
          <w:tcPr>
            <w:tcW w:w="4075" w:type="dxa"/>
            <w:gridSpan w:val="2"/>
            <w:tcBorders>
              <w:top w:val="single" w:sz="4" w:space="0" w:color="auto"/>
              <w:left w:val="single" w:sz="4" w:space="0" w:color="auto"/>
              <w:bottom w:val="single" w:sz="4" w:space="0" w:color="auto"/>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Показатель</w:t>
            </w:r>
          </w:p>
        </w:tc>
        <w:tc>
          <w:tcPr>
            <w:tcW w:w="0" w:type="auto"/>
            <w:vMerge w:val="restart"/>
            <w:tcBorders>
              <w:top w:val="single" w:sz="4" w:space="0" w:color="auto"/>
              <w:left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Наличие на</w:t>
            </w:r>
          </w:p>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начало отчет-</w:t>
            </w:r>
          </w:p>
          <w:p w:rsidR="00042382" w:rsidRPr="00042382" w:rsidRDefault="00042382" w:rsidP="00042382">
            <w:pPr>
              <w:widowControl w:val="0"/>
              <w:autoSpaceDE w:val="0"/>
              <w:autoSpaceDN w:val="0"/>
              <w:adjustRightInd w:val="0"/>
              <w:spacing w:before="20" w:after="4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ного года</w:t>
            </w:r>
          </w:p>
        </w:tc>
        <w:tc>
          <w:tcPr>
            <w:tcW w:w="0" w:type="auto"/>
            <w:vMerge w:val="restart"/>
            <w:tcBorders>
              <w:top w:val="single" w:sz="4" w:space="0" w:color="auto"/>
              <w:left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Поступило</w:t>
            </w:r>
          </w:p>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p w:rsidR="00042382" w:rsidRPr="00042382" w:rsidRDefault="00042382" w:rsidP="00042382">
            <w:pPr>
              <w:widowControl w:val="0"/>
              <w:autoSpaceDE w:val="0"/>
              <w:autoSpaceDN w:val="0"/>
              <w:adjustRightInd w:val="0"/>
              <w:spacing w:before="20" w:after="4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0" w:type="auto"/>
            <w:vMerge w:val="restart"/>
            <w:tcBorders>
              <w:top w:val="single" w:sz="4" w:space="0" w:color="auto"/>
              <w:left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Выбыло</w:t>
            </w:r>
          </w:p>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p w:rsidR="00042382" w:rsidRPr="00042382" w:rsidRDefault="00042382" w:rsidP="00042382">
            <w:pPr>
              <w:widowControl w:val="0"/>
              <w:autoSpaceDE w:val="0"/>
              <w:autoSpaceDN w:val="0"/>
              <w:adjustRightInd w:val="0"/>
              <w:spacing w:before="20" w:after="4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0" w:type="auto"/>
            <w:vMerge w:val="restart"/>
            <w:tcBorders>
              <w:top w:val="single" w:sz="4" w:space="0" w:color="auto"/>
              <w:left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Наличие на</w:t>
            </w:r>
          </w:p>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конец отчет-</w:t>
            </w:r>
          </w:p>
          <w:p w:rsidR="00042382" w:rsidRPr="00042382" w:rsidRDefault="00042382" w:rsidP="00042382">
            <w:pPr>
              <w:widowControl w:val="0"/>
              <w:autoSpaceDE w:val="0"/>
              <w:autoSpaceDN w:val="0"/>
              <w:adjustRightInd w:val="0"/>
              <w:spacing w:before="20" w:after="4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ного периода</w:t>
            </w:r>
          </w:p>
        </w:tc>
      </w:tr>
      <w:tr w:rsidR="00042382" w:rsidRPr="00042382" w:rsidTr="00927FDF">
        <w:trPr>
          <w:trHeight w:val="240"/>
        </w:trPr>
        <w:tc>
          <w:tcPr>
            <w:tcW w:w="3659" w:type="dxa"/>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наименование</w:t>
            </w:r>
          </w:p>
        </w:tc>
        <w:tc>
          <w:tcPr>
            <w:tcW w:w="416"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код</w:t>
            </w:r>
          </w:p>
        </w:tc>
        <w:tc>
          <w:tcPr>
            <w:tcW w:w="0" w:type="auto"/>
            <w:vMerge/>
            <w:tcBorders>
              <w:left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before="20" w:after="40" w:line="240" w:lineRule="auto"/>
              <w:jc w:val="center"/>
              <w:rPr>
                <w:rFonts w:ascii="Arial" w:eastAsia="Times New Roman" w:hAnsi="Arial" w:cs="Arial"/>
                <w:sz w:val="18"/>
                <w:szCs w:val="18"/>
                <w:lang w:eastAsia="ru-RU"/>
              </w:rPr>
            </w:pPr>
          </w:p>
        </w:tc>
        <w:tc>
          <w:tcPr>
            <w:tcW w:w="0" w:type="auto"/>
            <w:vMerge/>
            <w:tcBorders>
              <w:left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before="20" w:after="40" w:line="240" w:lineRule="auto"/>
              <w:jc w:val="center"/>
              <w:rPr>
                <w:rFonts w:ascii="Arial" w:eastAsia="Times New Roman" w:hAnsi="Arial" w:cs="Arial"/>
                <w:sz w:val="18"/>
                <w:szCs w:val="18"/>
                <w:lang w:eastAsia="ru-RU"/>
              </w:rPr>
            </w:pPr>
          </w:p>
        </w:tc>
        <w:tc>
          <w:tcPr>
            <w:tcW w:w="0" w:type="auto"/>
            <w:vMerge/>
            <w:tcBorders>
              <w:left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before="20" w:after="40" w:line="240" w:lineRule="auto"/>
              <w:jc w:val="center"/>
              <w:rPr>
                <w:rFonts w:ascii="Arial" w:eastAsia="Times New Roman" w:hAnsi="Arial" w:cs="Arial"/>
                <w:sz w:val="18"/>
                <w:szCs w:val="18"/>
                <w:lang w:eastAsia="ru-RU"/>
              </w:rPr>
            </w:pPr>
          </w:p>
        </w:tc>
        <w:tc>
          <w:tcPr>
            <w:tcW w:w="0" w:type="auto"/>
            <w:vMerge/>
            <w:tcBorders>
              <w:left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before="20" w:after="40" w:line="240" w:lineRule="auto"/>
              <w:jc w:val="center"/>
              <w:rPr>
                <w:rFonts w:ascii="Arial" w:eastAsia="Times New Roman" w:hAnsi="Arial" w:cs="Arial"/>
                <w:sz w:val="18"/>
                <w:szCs w:val="18"/>
                <w:lang w:eastAsia="ru-RU"/>
              </w:rPr>
            </w:pPr>
          </w:p>
        </w:tc>
      </w:tr>
      <w:tr w:rsidR="00042382" w:rsidRPr="00042382" w:rsidTr="00927FDF">
        <w:trPr>
          <w:trHeight w:val="240"/>
        </w:trPr>
        <w:tc>
          <w:tcPr>
            <w:tcW w:w="3659"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416"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0" w:type="auto"/>
            <w:vMerge/>
            <w:tcBorders>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p>
        </w:tc>
        <w:tc>
          <w:tcPr>
            <w:tcW w:w="0" w:type="auto"/>
            <w:vMerge/>
            <w:tcBorders>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p>
        </w:tc>
        <w:tc>
          <w:tcPr>
            <w:tcW w:w="0" w:type="auto"/>
            <w:vMerge/>
            <w:tcBorders>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p>
        </w:tc>
        <w:tc>
          <w:tcPr>
            <w:tcW w:w="0" w:type="auto"/>
            <w:vMerge/>
            <w:tcBorders>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p>
        </w:tc>
      </w:tr>
      <w:tr w:rsidR="00042382" w:rsidRPr="00042382" w:rsidTr="00927FDF">
        <w:trPr>
          <w:trHeight w:val="255"/>
        </w:trPr>
        <w:tc>
          <w:tcPr>
            <w:tcW w:w="3659" w:type="dxa"/>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1</w:t>
            </w:r>
          </w:p>
        </w:tc>
        <w:tc>
          <w:tcPr>
            <w:tcW w:w="416" w:type="dxa"/>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2</w:t>
            </w:r>
          </w:p>
        </w:tc>
        <w:tc>
          <w:tcPr>
            <w:tcW w:w="0" w:type="auto"/>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3</w:t>
            </w:r>
          </w:p>
        </w:tc>
        <w:tc>
          <w:tcPr>
            <w:tcW w:w="0" w:type="auto"/>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4</w:t>
            </w:r>
          </w:p>
        </w:tc>
        <w:tc>
          <w:tcPr>
            <w:tcW w:w="0" w:type="auto"/>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5</w:t>
            </w:r>
          </w:p>
        </w:tc>
        <w:tc>
          <w:tcPr>
            <w:tcW w:w="0" w:type="auto"/>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6</w:t>
            </w:r>
          </w:p>
        </w:tc>
      </w:tr>
      <w:tr w:rsidR="00042382" w:rsidRPr="00042382" w:rsidTr="00927FDF">
        <w:trPr>
          <w:trHeight w:val="1093"/>
        </w:trPr>
        <w:tc>
          <w:tcPr>
            <w:tcW w:w="3659" w:type="dxa"/>
            <w:tcBorders>
              <w:top w:val="single" w:sz="4" w:space="0" w:color="auto"/>
              <w:left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Объекты интеллектуальной</w:t>
            </w:r>
          </w:p>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собственности (исключительные</w:t>
            </w:r>
          </w:p>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права на результаты интеллекту-</w:t>
            </w:r>
          </w:p>
          <w:p w:rsidR="00042382" w:rsidRPr="00042382" w:rsidRDefault="00042382" w:rsidP="00042382">
            <w:pPr>
              <w:widowControl w:val="0"/>
              <w:autoSpaceDE w:val="0"/>
              <w:autoSpaceDN w:val="0"/>
              <w:adjustRightInd w:val="0"/>
              <w:spacing w:before="20" w:after="4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альной собственности)</w:t>
            </w:r>
          </w:p>
        </w:tc>
        <w:tc>
          <w:tcPr>
            <w:tcW w:w="416" w:type="dxa"/>
            <w:tcBorders>
              <w:top w:val="single" w:sz="8" w:space="0" w:color="auto"/>
              <w:left w:val="single" w:sz="8"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p w:rsidR="00042382" w:rsidRPr="00042382" w:rsidRDefault="00042382" w:rsidP="00042382">
            <w:pPr>
              <w:widowControl w:val="0"/>
              <w:autoSpaceDE w:val="0"/>
              <w:autoSpaceDN w:val="0"/>
              <w:adjustRightInd w:val="0"/>
              <w:spacing w:before="20" w:after="4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010</w:t>
            </w:r>
          </w:p>
        </w:tc>
        <w:tc>
          <w:tcPr>
            <w:tcW w:w="0" w:type="auto"/>
            <w:tcBorders>
              <w:top w:val="single" w:sz="8"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single" w:sz="8"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single" w:sz="8"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0" w:type="auto"/>
            <w:tcBorders>
              <w:top w:val="single" w:sz="8" w:space="0" w:color="auto"/>
              <w:left w:val="single" w:sz="4" w:space="0" w:color="auto"/>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55"/>
        </w:trPr>
        <w:tc>
          <w:tcPr>
            <w:tcW w:w="3659" w:type="dxa"/>
            <w:tcBorders>
              <w:top w:val="single" w:sz="4" w:space="0" w:color="auto"/>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в том числе:</w:t>
            </w:r>
          </w:p>
        </w:tc>
        <w:tc>
          <w:tcPr>
            <w:tcW w:w="416" w:type="dxa"/>
            <w:tcBorders>
              <w:top w:val="single" w:sz="4" w:space="0" w:color="auto"/>
              <w:left w:val="single" w:sz="8" w:space="0" w:color="auto"/>
              <w:bottom w:val="nil"/>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0" w:type="auto"/>
            <w:vMerge w:val="restart"/>
            <w:tcBorders>
              <w:top w:val="single" w:sz="4" w:space="0" w:color="auto"/>
              <w:left w:val="single" w:sz="4" w:space="0" w:color="auto"/>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55"/>
        </w:trPr>
        <w:tc>
          <w:tcPr>
            <w:tcW w:w="3659" w:type="dxa"/>
            <w:vMerge w:val="restart"/>
            <w:tcBorders>
              <w:top w:val="nil"/>
              <w:left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у патентообладателя на</w:t>
            </w:r>
          </w:p>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изобретение, промышленный</w:t>
            </w:r>
          </w:p>
          <w:p w:rsidR="00042382" w:rsidRPr="00042382" w:rsidRDefault="00042382" w:rsidP="00042382">
            <w:pPr>
              <w:widowControl w:val="0"/>
              <w:autoSpaceDE w:val="0"/>
              <w:autoSpaceDN w:val="0"/>
              <w:adjustRightInd w:val="0"/>
              <w:spacing w:before="20" w:after="4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образец, полезную модель</w:t>
            </w:r>
          </w:p>
        </w:tc>
        <w:tc>
          <w:tcPr>
            <w:tcW w:w="416"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single" w:sz="4"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255"/>
        </w:trPr>
        <w:tc>
          <w:tcPr>
            <w:tcW w:w="3659" w:type="dxa"/>
            <w:vMerge/>
            <w:tcBorders>
              <w:left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before="20" w:after="40" w:line="240" w:lineRule="auto"/>
              <w:rPr>
                <w:rFonts w:ascii="Arial" w:eastAsia="Times New Roman" w:hAnsi="Arial" w:cs="Arial"/>
                <w:sz w:val="20"/>
                <w:szCs w:val="20"/>
                <w:lang w:eastAsia="ru-RU"/>
              </w:rPr>
            </w:pPr>
          </w:p>
        </w:tc>
        <w:tc>
          <w:tcPr>
            <w:tcW w:w="416"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single" w:sz="4"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255"/>
        </w:trPr>
        <w:tc>
          <w:tcPr>
            <w:tcW w:w="3659" w:type="dxa"/>
            <w:vMerge/>
            <w:tcBorders>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p>
        </w:tc>
        <w:tc>
          <w:tcPr>
            <w:tcW w:w="416" w:type="dxa"/>
            <w:tcBorders>
              <w:top w:val="nil"/>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011 </w:t>
            </w:r>
          </w:p>
        </w:tc>
        <w:tc>
          <w:tcPr>
            <w:tcW w:w="0" w:type="auto"/>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single" w:sz="4"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255"/>
        </w:trPr>
        <w:tc>
          <w:tcPr>
            <w:tcW w:w="3659" w:type="dxa"/>
            <w:vMerge w:val="restart"/>
            <w:tcBorders>
              <w:top w:val="nil"/>
              <w:left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у правообладателя на програм-</w:t>
            </w:r>
          </w:p>
          <w:p w:rsidR="00042382" w:rsidRPr="00042382" w:rsidRDefault="00042382" w:rsidP="00042382">
            <w:pPr>
              <w:widowControl w:val="0"/>
              <w:autoSpaceDE w:val="0"/>
              <w:autoSpaceDN w:val="0"/>
              <w:adjustRightInd w:val="0"/>
              <w:spacing w:before="20" w:after="4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мы ЭВМ, базы данных</w:t>
            </w:r>
          </w:p>
        </w:tc>
        <w:tc>
          <w:tcPr>
            <w:tcW w:w="416"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0" w:type="auto"/>
            <w:vMerge w:val="restart"/>
            <w:tcBorders>
              <w:top w:val="single" w:sz="4" w:space="0" w:color="auto"/>
              <w:left w:val="single" w:sz="4" w:space="0" w:color="auto"/>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55"/>
        </w:trPr>
        <w:tc>
          <w:tcPr>
            <w:tcW w:w="3659" w:type="dxa"/>
            <w:vMerge/>
            <w:tcBorders>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p>
        </w:tc>
        <w:tc>
          <w:tcPr>
            <w:tcW w:w="416"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012 </w:t>
            </w:r>
          </w:p>
        </w:tc>
        <w:tc>
          <w:tcPr>
            <w:tcW w:w="0" w:type="auto"/>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single" w:sz="4"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255"/>
        </w:trPr>
        <w:tc>
          <w:tcPr>
            <w:tcW w:w="3659" w:type="dxa"/>
            <w:vMerge w:val="restart"/>
            <w:tcBorders>
              <w:top w:val="single" w:sz="4" w:space="0" w:color="auto"/>
              <w:left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у правообладателя на тополо-</w:t>
            </w:r>
          </w:p>
          <w:p w:rsidR="00042382" w:rsidRPr="00042382" w:rsidRDefault="00042382" w:rsidP="00042382">
            <w:pPr>
              <w:widowControl w:val="0"/>
              <w:autoSpaceDE w:val="0"/>
              <w:autoSpaceDN w:val="0"/>
              <w:adjustRightInd w:val="0"/>
              <w:spacing w:before="20" w:after="4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гии интегральных микросхем</w:t>
            </w:r>
          </w:p>
        </w:tc>
        <w:tc>
          <w:tcPr>
            <w:tcW w:w="416" w:type="dxa"/>
            <w:tcBorders>
              <w:top w:val="single" w:sz="4" w:space="0" w:color="auto"/>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0" w:type="auto"/>
            <w:vMerge w:val="restart"/>
            <w:tcBorders>
              <w:top w:val="single" w:sz="4" w:space="0" w:color="auto"/>
              <w:left w:val="single" w:sz="4" w:space="0" w:color="auto"/>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55"/>
        </w:trPr>
        <w:tc>
          <w:tcPr>
            <w:tcW w:w="3659" w:type="dxa"/>
            <w:vMerge/>
            <w:tcBorders>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p>
        </w:tc>
        <w:tc>
          <w:tcPr>
            <w:tcW w:w="416" w:type="dxa"/>
            <w:tcBorders>
              <w:top w:val="nil"/>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013 </w:t>
            </w:r>
          </w:p>
        </w:tc>
        <w:tc>
          <w:tcPr>
            <w:tcW w:w="0" w:type="auto"/>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single" w:sz="4"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255"/>
        </w:trPr>
        <w:tc>
          <w:tcPr>
            <w:tcW w:w="3659" w:type="dxa"/>
            <w:vMerge w:val="restart"/>
            <w:tcBorders>
              <w:top w:val="nil"/>
              <w:left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у владельца на товарный знак и</w:t>
            </w:r>
          </w:p>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знак обслуживания, наименование</w:t>
            </w:r>
          </w:p>
          <w:p w:rsidR="00042382" w:rsidRPr="00042382" w:rsidRDefault="00042382" w:rsidP="00042382">
            <w:pPr>
              <w:widowControl w:val="0"/>
              <w:autoSpaceDE w:val="0"/>
              <w:autoSpaceDN w:val="0"/>
              <w:adjustRightInd w:val="0"/>
              <w:spacing w:before="20" w:after="4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места происхождения товаров</w:t>
            </w:r>
          </w:p>
        </w:tc>
        <w:tc>
          <w:tcPr>
            <w:tcW w:w="416"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0" w:type="auto"/>
            <w:vMerge w:val="restart"/>
            <w:tcBorders>
              <w:top w:val="single" w:sz="4" w:space="0" w:color="auto"/>
              <w:left w:val="single" w:sz="4" w:space="0" w:color="auto"/>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55"/>
        </w:trPr>
        <w:tc>
          <w:tcPr>
            <w:tcW w:w="3659" w:type="dxa"/>
            <w:vMerge/>
            <w:tcBorders>
              <w:left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before="20" w:after="40" w:line="240" w:lineRule="auto"/>
              <w:rPr>
                <w:rFonts w:ascii="Arial" w:eastAsia="Times New Roman" w:hAnsi="Arial" w:cs="Arial"/>
                <w:sz w:val="20"/>
                <w:szCs w:val="20"/>
                <w:lang w:eastAsia="ru-RU"/>
              </w:rPr>
            </w:pPr>
          </w:p>
        </w:tc>
        <w:tc>
          <w:tcPr>
            <w:tcW w:w="416"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single" w:sz="4"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255"/>
        </w:trPr>
        <w:tc>
          <w:tcPr>
            <w:tcW w:w="3659" w:type="dxa"/>
            <w:vMerge/>
            <w:tcBorders>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p>
        </w:tc>
        <w:tc>
          <w:tcPr>
            <w:tcW w:w="416"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014</w:t>
            </w:r>
          </w:p>
        </w:tc>
        <w:tc>
          <w:tcPr>
            <w:tcW w:w="0" w:type="auto"/>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single" w:sz="4"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255"/>
        </w:trPr>
        <w:tc>
          <w:tcPr>
            <w:tcW w:w="3659" w:type="dxa"/>
            <w:vMerge w:val="restart"/>
            <w:tcBorders>
              <w:top w:val="single" w:sz="4" w:space="0" w:color="auto"/>
              <w:left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у патентообладателя на</w:t>
            </w:r>
          </w:p>
          <w:p w:rsidR="00042382" w:rsidRPr="00042382" w:rsidRDefault="00042382" w:rsidP="00042382">
            <w:pPr>
              <w:widowControl w:val="0"/>
              <w:autoSpaceDE w:val="0"/>
              <w:autoSpaceDN w:val="0"/>
              <w:adjustRightInd w:val="0"/>
              <w:spacing w:before="20" w:after="4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селекционные достижения</w:t>
            </w:r>
          </w:p>
        </w:tc>
        <w:tc>
          <w:tcPr>
            <w:tcW w:w="416" w:type="dxa"/>
            <w:tcBorders>
              <w:top w:val="single" w:sz="4" w:space="0" w:color="auto"/>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0" w:type="auto"/>
            <w:vMerge w:val="restart"/>
            <w:tcBorders>
              <w:top w:val="single" w:sz="4" w:space="0" w:color="auto"/>
              <w:left w:val="single" w:sz="4" w:space="0" w:color="auto"/>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55"/>
        </w:trPr>
        <w:tc>
          <w:tcPr>
            <w:tcW w:w="3659" w:type="dxa"/>
            <w:vMerge/>
            <w:tcBorders>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p>
        </w:tc>
        <w:tc>
          <w:tcPr>
            <w:tcW w:w="416" w:type="dxa"/>
            <w:tcBorders>
              <w:top w:val="nil"/>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015</w:t>
            </w:r>
          </w:p>
        </w:tc>
        <w:tc>
          <w:tcPr>
            <w:tcW w:w="0" w:type="auto"/>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single" w:sz="4"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300"/>
        </w:trPr>
        <w:tc>
          <w:tcPr>
            <w:tcW w:w="3659" w:type="dxa"/>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Организационные расходы</w:t>
            </w:r>
          </w:p>
        </w:tc>
        <w:tc>
          <w:tcPr>
            <w:tcW w:w="416" w:type="dxa"/>
            <w:tcBorders>
              <w:top w:val="nil"/>
              <w:left w:val="single" w:sz="8" w:space="0" w:color="auto"/>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020</w:t>
            </w:r>
          </w:p>
        </w:tc>
        <w:tc>
          <w:tcPr>
            <w:tcW w:w="0" w:type="auto"/>
            <w:tcBorders>
              <w:top w:val="nil"/>
              <w:left w:val="single" w:sz="4" w:space="0" w:color="auto"/>
              <w:bottom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nil"/>
              <w:left w:val="nil"/>
              <w:bottom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nil"/>
              <w:left w:val="nil"/>
              <w:bottom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0" w:type="auto"/>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300"/>
        </w:trPr>
        <w:tc>
          <w:tcPr>
            <w:tcW w:w="3659"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Деловая репутация организации</w:t>
            </w:r>
          </w:p>
        </w:tc>
        <w:tc>
          <w:tcPr>
            <w:tcW w:w="416" w:type="dxa"/>
            <w:tcBorders>
              <w:top w:val="single" w:sz="4" w:space="0" w:color="auto"/>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030</w:t>
            </w:r>
          </w:p>
        </w:tc>
        <w:tc>
          <w:tcPr>
            <w:tcW w:w="0" w:type="auto"/>
            <w:tcBorders>
              <w:top w:val="single" w:sz="4" w:space="0" w:color="auto"/>
              <w:left w:val="single" w:sz="4" w:space="0" w:color="auto"/>
              <w:bottom w:val="single" w:sz="4" w:space="0" w:color="auto"/>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single" w:sz="4" w:space="0" w:color="auto"/>
              <w:left w:val="nil"/>
              <w:bottom w:val="single" w:sz="4" w:space="0" w:color="auto"/>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single" w:sz="4" w:space="0" w:color="auto"/>
              <w:left w:val="nil"/>
              <w:bottom w:val="single" w:sz="4" w:space="0" w:color="auto"/>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0" w:type="auto"/>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300"/>
        </w:trPr>
        <w:tc>
          <w:tcPr>
            <w:tcW w:w="3659" w:type="dxa"/>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416"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nil"/>
              <w:left w:val="single" w:sz="4" w:space="0" w:color="auto"/>
              <w:bottom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nil"/>
              <w:left w:val="nil"/>
              <w:bottom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nil"/>
              <w:left w:val="nil"/>
              <w:bottom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0" w:type="auto"/>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300"/>
        </w:trPr>
        <w:tc>
          <w:tcPr>
            <w:tcW w:w="3659"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Прочие</w:t>
            </w:r>
          </w:p>
        </w:tc>
        <w:tc>
          <w:tcPr>
            <w:tcW w:w="416" w:type="dxa"/>
            <w:tcBorders>
              <w:top w:val="single" w:sz="4" w:space="0" w:color="auto"/>
              <w:left w:val="single" w:sz="8" w:space="0" w:color="auto"/>
              <w:bottom w:val="single" w:sz="8"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040 </w:t>
            </w:r>
          </w:p>
        </w:tc>
        <w:tc>
          <w:tcPr>
            <w:tcW w:w="0" w:type="auto"/>
            <w:tcBorders>
              <w:top w:val="single" w:sz="4" w:space="0" w:color="auto"/>
              <w:left w:val="single" w:sz="4" w:space="0" w:color="auto"/>
              <w:bottom w:val="single" w:sz="8" w:space="0" w:color="auto"/>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single" w:sz="4" w:space="0" w:color="auto"/>
              <w:left w:val="nil"/>
              <w:bottom w:val="single" w:sz="8" w:space="0" w:color="auto"/>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single" w:sz="4" w:space="0" w:color="auto"/>
              <w:left w:val="nil"/>
              <w:bottom w:val="single" w:sz="8" w:space="0" w:color="auto"/>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0" w:type="auto"/>
            <w:tcBorders>
              <w:top w:val="single" w:sz="4" w:space="0" w:color="auto"/>
              <w:left w:val="nil"/>
              <w:bottom w:val="single" w:sz="8"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55"/>
        </w:trPr>
        <w:tc>
          <w:tcPr>
            <w:tcW w:w="8820" w:type="dxa"/>
            <w:gridSpan w:val="6"/>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p>
        </w:tc>
      </w:tr>
      <w:tr w:rsidR="00042382" w:rsidRPr="00042382" w:rsidTr="00927FDF">
        <w:trPr>
          <w:trHeight w:val="240"/>
        </w:trPr>
        <w:tc>
          <w:tcPr>
            <w:tcW w:w="6191" w:type="dxa"/>
            <w:gridSpan w:val="4"/>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Показатель</w:t>
            </w:r>
          </w:p>
        </w:tc>
        <w:tc>
          <w:tcPr>
            <w:tcW w:w="0" w:type="auto"/>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На начало</w:t>
            </w:r>
          </w:p>
        </w:tc>
        <w:tc>
          <w:tcPr>
            <w:tcW w:w="0" w:type="auto"/>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На конец отчет-</w:t>
            </w:r>
          </w:p>
        </w:tc>
      </w:tr>
      <w:tr w:rsidR="00042382" w:rsidRPr="00042382" w:rsidTr="00927FDF">
        <w:trPr>
          <w:trHeight w:val="240"/>
        </w:trPr>
        <w:tc>
          <w:tcPr>
            <w:tcW w:w="5269" w:type="dxa"/>
            <w:gridSpan w:val="3"/>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наименование</w:t>
            </w:r>
          </w:p>
        </w:tc>
        <w:tc>
          <w:tcPr>
            <w:tcW w:w="0" w:type="auto"/>
            <w:tcBorders>
              <w:top w:val="single" w:sz="4" w:space="0" w:color="auto"/>
              <w:left w:val="nil"/>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код</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отчетного года</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ного периода</w:t>
            </w:r>
          </w:p>
        </w:tc>
      </w:tr>
      <w:tr w:rsidR="00042382" w:rsidRPr="00042382" w:rsidTr="00927FDF">
        <w:trPr>
          <w:trHeight w:val="255"/>
        </w:trPr>
        <w:tc>
          <w:tcPr>
            <w:tcW w:w="5269" w:type="dxa"/>
            <w:gridSpan w:val="3"/>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1</w:t>
            </w:r>
          </w:p>
        </w:tc>
        <w:tc>
          <w:tcPr>
            <w:tcW w:w="0" w:type="auto"/>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2</w:t>
            </w:r>
          </w:p>
        </w:tc>
        <w:tc>
          <w:tcPr>
            <w:tcW w:w="0" w:type="auto"/>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3</w:t>
            </w:r>
          </w:p>
        </w:tc>
        <w:tc>
          <w:tcPr>
            <w:tcW w:w="0" w:type="auto"/>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4</w:t>
            </w:r>
          </w:p>
        </w:tc>
      </w:tr>
      <w:tr w:rsidR="00042382" w:rsidRPr="00042382" w:rsidTr="00927FDF">
        <w:trPr>
          <w:trHeight w:val="300"/>
        </w:trPr>
        <w:tc>
          <w:tcPr>
            <w:tcW w:w="5269" w:type="dxa"/>
            <w:gridSpan w:val="3"/>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Амортизация нематериальных активов — всего</w:t>
            </w:r>
          </w:p>
        </w:tc>
        <w:tc>
          <w:tcPr>
            <w:tcW w:w="0" w:type="auto"/>
            <w:tcBorders>
              <w:top w:val="single" w:sz="8" w:space="0" w:color="auto"/>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single" w:sz="8"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single" w:sz="8"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55"/>
        </w:trPr>
        <w:tc>
          <w:tcPr>
            <w:tcW w:w="5269" w:type="dxa"/>
            <w:gridSpan w:val="3"/>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В том числе:</w:t>
            </w:r>
          </w:p>
        </w:tc>
        <w:tc>
          <w:tcPr>
            <w:tcW w:w="0" w:type="auto"/>
            <w:tcBorders>
              <w:top w:val="single" w:sz="4" w:space="0" w:color="auto"/>
              <w:left w:val="single" w:sz="8" w:space="0" w:color="auto"/>
              <w:bottom w:val="single" w:sz="4" w:space="0" w:color="auto"/>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single" w:sz="4" w:space="0" w:color="auto"/>
              <w:left w:val="single" w:sz="4" w:space="0" w:color="auto"/>
              <w:bottom w:val="single" w:sz="4" w:space="0" w:color="auto"/>
              <w:right w:val="single" w:sz="4" w:space="0" w:color="000000"/>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single" w:sz="4" w:space="0" w:color="auto"/>
              <w:left w:val="single" w:sz="4" w:space="0" w:color="auto"/>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55"/>
        </w:trPr>
        <w:tc>
          <w:tcPr>
            <w:tcW w:w="5269" w:type="dxa"/>
            <w:gridSpan w:val="3"/>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p>
        </w:tc>
        <w:tc>
          <w:tcPr>
            <w:tcW w:w="0" w:type="auto"/>
            <w:tcBorders>
              <w:top w:val="single" w:sz="4" w:space="0" w:color="auto"/>
              <w:left w:val="single" w:sz="8" w:space="0" w:color="auto"/>
              <w:bottom w:val="single" w:sz="4" w:space="0" w:color="auto"/>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0" w:type="auto"/>
            <w:tcBorders>
              <w:top w:val="single" w:sz="4" w:space="0" w:color="auto"/>
              <w:left w:val="single" w:sz="4" w:space="0" w:color="auto"/>
              <w:bottom w:val="single" w:sz="4" w:space="0" w:color="auto"/>
              <w:right w:val="single" w:sz="4" w:space="0" w:color="000000"/>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0" w:type="auto"/>
            <w:tcBorders>
              <w:top w:val="single" w:sz="4" w:space="0" w:color="auto"/>
              <w:left w:val="single" w:sz="4" w:space="0" w:color="auto"/>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r>
      <w:tr w:rsidR="00042382" w:rsidRPr="00042382" w:rsidTr="00927FDF">
        <w:trPr>
          <w:trHeight w:val="255"/>
        </w:trPr>
        <w:tc>
          <w:tcPr>
            <w:tcW w:w="5269" w:type="dxa"/>
            <w:gridSpan w:val="3"/>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p>
        </w:tc>
        <w:tc>
          <w:tcPr>
            <w:tcW w:w="0" w:type="auto"/>
            <w:tcBorders>
              <w:top w:val="single" w:sz="4" w:space="0" w:color="auto"/>
              <w:left w:val="single" w:sz="8" w:space="0" w:color="auto"/>
              <w:bottom w:val="single" w:sz="4" w:space="0" w:color="auto"/>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0" w:type="auto"/>
            <w:tcBorders>
              <w:top w:val="single" w:sz="4" w:space="0" w:color="auto"/>
              <w:left w:val="single" w:sz="4" w:space="0" w:color="auto"/>
              <w:bottom w:val="single" w:sz="4" w:space="0" w:color="auto"/>
              <w:right w:val="single" w:sz="4" w:space="0" w:color="000000"/>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0" w:type="auto"/>
            <w:tcBorders>
              <w:top w:val="single" w:sz="4" w:space="0" w:color="auto"/>
              <w:left w:val="single" w:sz="4" w:space="0" w:color="auto"/>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r>
      <w:tr w:rsidR="00042382" w:rsidRPr="00042382" w:rsidTr="00927FDF">
        <w:trPr>
          <w:trHeight w:val="255"/>
        </w:trPr>
        <w:tc>
          <w:tcPr>
            <w:tcW w:w="5269" w:type="dxa"/>
            <w:gridSpan w:val="3"/>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p>
        </w:tc>
        <w:tc>
          <w:tcPr>
            <w:tcW w:w="0" w:type="auto"/>
            <w:tcBorders>
              <w:top w:val="single" w:sz="4" w:space="0" w:color="auto"/>
              <w:left w:val="single" w:sz="8" w:space="0" w:color="auto"/>
              <w:bottom w:val="single" w:sz="4" w:space="0" w:color="auto"/>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0" w:type="auto"/>
            <w:tcBorders>
              <w:top w:val="single" w:sz="4" w:space="0" w:color="auto"/>
              <w:left w:val="single" w:sz="4" w:space="0" w:color="auto"/>
              <w:bottom w:val="single" w:sz="4" w:space="0" w:color="000000"/>
              <w:right w:val="single" w:sz="4" w:space="0" w:color="000000"/>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0" w:type="auto"/>
            <w:tcBorders>
              <w:top w:val="single" w:sz="4" w:space="0" w:color="auto"/>
              <w:left w:val="single" w:sz="4" w:space="0" w:color="auto"/>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r>
    </w:tbl>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20"/>
          <w:szCs w:val="20"/>
          <w:lang w:eastAsia="ru-RU"/>
        </w:rPr>
      </w:pPr>
    </w:p>
    <w:tbl>
      <w:tblPr>
        <w:tblW w:w="9090" w:type="dxa"/>
        <w:tblLayout w:type="fixed"/>
        <w:tblCellMar>
          <w:left w:w="0" w:type="dxa"/>
          <w:right w:w="0" w:type="dxa"/>
        </w:tblCellMar>
        <w:tblLook w:val="0000" w:firstRow="0" w:lastRow="0" w:firstColumn="0" w:lastColumn="0" w:noHBand="0" w:noVBand="0"/>
      </w:tblPr>
      <w:tblGrid>
        <w:gridCol w:w="3841"/>
        <w:gridCol w:w="567"/>
        <w:gridCol w:w="850"/>
        <w:gridCol w:w="597"/>
        <w:gridCol w:w="461"/>
        <w:gridCol w:w="717"/>
        <w:gridCol w:w="555"/>
        <w:gridCol w:w="357"/>
        <w:gridCol w:w="1145"/>
      </w:tblGrid>
      <w:tr w:rsidR="00042382" w:rsidRPr="00042382" w:rsidTr="00927FDF">
        <w:trPr>
          <w:trHeight w:val="300"/>
        </w:trPr>
        <w:tc>
          <w:tcPr>
            <w:tcW w:w="9090" w:type="dxa"/>
            <w:gridSpan w:val="9"/>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lang w:eastAsia="ru-RU"/>
              </w:rPr>
            </w:pPr>
            <w:r w:rsidRPr="00042382">
              <w:rPr>
                <w:rFonts w:ascii="Arial" w:eastAsia="Times New Roman" w:hAnsi="Arial" w:cs="Arial"/>
                <w:b/>
                <w:bCs/>
                <w:lang w:eastAsia="ru-RU"/>
              </w:rPr>
              <w:t>Основные средства</w:t>
            </w:r>
          </w:p>
        </w:tc>
      </w:tr>
      <w:tr w:rsidR="00042382" w:rsidRPr="00042382" w:rsidTr="00927FDF">
        <w:trPr>
          <w:trHeight w:val="102"/>
        </w:trPr>
        <w:tc>
          <w:tcPr>
            <w:tcW w:w="9090" w:type="dxa"/>
            <w:gridSpan w:val="9"/>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sz w:val="4"/>
                <w:szCs w:val="4"/>
                <w:lang w:eastAsia="ru-RU"/>
              </w:rPr>
            </w:pPr>
          </w:p>
        </w:tc>
      </w:tr>
      <w:tr w:rsidR="00042382" w:rsidRPr="00042382" w:rsidTr="00927FDF">
        <w:trPr>
          <w:trHeight w:val="240"/>
        </w:trPr>
        <w:tc>
          <w:tcPr>
            <w:tcW w:w="4408" w:type="dxa"/>
            <w:gridSpan w:val="2"/>
            <w:tcBorders>
              <w:top w:val="single" w:sz="4" w:space="0" w:color="auto"/>
              <w:left w:val="single" w:sz="4" w:space="0" w:color="auto"/>
              <w:bottom w:val="single" w:sz="4" w:space="0" w:color="auto"/>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Показатель</w:t>
            </w:r>
          </w:p>
        </w:tc>
        <w:tc>
          <w:tcPr>
            <w:tcW w:w="1447" w:type="dxa"/>
            <w:gridSpan w:val="2"/>
            <w:vMerge w:val="restart"/>
            <w:tcBorders>
              <w:top w:val="single" w:sz="4" w:space="0" w:color="auto"/>
              <w:left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Наличие на</w:t>
            </w:r>
          </w:p>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начало отчет-</w:t>
            </w:r>
          </w:p>
          <w:p w:rsidR="00042382" w:rsidRPr="00042382" w:rsidRDefault="00042382" w:rsidP="00042382">
            <w:pPr>
              <w:widowControl w:val="0"/>
              <w:autoSpaceDE w:val="0"/>
              <w:autoSpaceDN w:val="0"/>
              <w:adjustRightInd w:val="0"/>
              <w:spacing w:before="20" w:after="4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ного года</w:t>
            </w:r>
          </w:p>
        </w:tc>
        <w:tc>
          <w:tcPr>
            <w:tcW w:w="1178" w:type="dxa"/>
            <w:gridSpan w:val="2"/>
            <w:vMerge w:val="restart"/>
            <w:tcBorders>
              <w:top w:val="single" w:sz="4" w:space="0" w:color="auto"/>
              <w:left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Поступило</w:t>
            </w:r>
          </w:p>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p w:rsidR="00042382" w:rsidRPr="00042382" w:rsidRDefault="00042382" w:rsidP="00042382">
            <w:pPr>
              <w:widowControl w:val="0"/>
              <w:autoSpaceDE w:val="0"/>
              <w:autoSpaceDN w:val="0"/>
              <w:adjustRightInd w:val="0"/>
              <w:spacing w:before="20" w:after="4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912" w:type="dxa"/>
            <w:gridSpan w:val="2"/>
            <w:vMerge w:val="restart"/>
            <w:tcBorders>
              <w:top w:val="single" w:sz="4" w:space="0" w:color="auto"/>
              <w:left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Выбыло</w:t>
            </w:r>
          </w:p>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p w:rsidR="00042382" w:rsidRPr="00042382" w:rsidRDefault="00042382" w:rsidP="00042382">
            <w:pPr>
              <w:widowControl w:val="0"/>
              <w:autoSpaceDE w:val="0"/>
              <w:autoSpaceDN w:val="0"/>
              <w:adjustRightInd w:val="0"/>
              <w:spacing w:before="20" w:after="4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1145" w:type="dxa"/>
            <w:vMerge w:val="restart"/>
            <w:tcBorders>
              <w:top w:val="single" w:sz="4" w:space="0" w:color="auto"/>
              <w:left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Наличие на</w:t>
            </w:r>
          </w:p>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конец отчет-</w:t>
            </w:r>
          </w:p>
          <w:p w:rsidR="00042382" w:rsidRPr="00042382" w:rsidRDefault="00042382" w:rsidP="00042382">
            <w:pPr>
              <w:widowControl w:val="0"/>
              <w:autoSpaceDE w:val="0"/>
              <w:autoSpaceDN w:val="0"/>
              <w:adjustRightInd w:val="0"/>
              <w:spacing w:before="20" w:after="4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ного периода</w:t>
            </w:r>
          </w:p>
        </w:tc>
      </w:tr>
      <w:tr w:rsidR="00042382" w:rsidRPr="00042382" w:rsidTr="00927FDF">
        <w:trPr>
          <w:trHeight w:val="240"/>
        </w:trPr>
        <w:tc>
          <w:tcPr>
            <w:tcW w:w="3841" w:type="dxa"/>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наименование</w:t>
            </w:r>
          </w:p>
        </w:tc>
        <w:tc>
          <w:tcPr>
            <w:tcW w:w="567"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код</w:t>
            </w:r>
          </w:p>
        </w:tc>
        <w:tc>
          <w:tcPr>
            <w:tcW w:w="1447" w:type="dxa"/>
            <w:gridSpan w:val="2"/>
            <w:vMerge/>
            <w:tcBorders>
              <w:left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before="20" w:after="40" w:line="240" w:lineRule="auto"/>
              <w:jc w:val="center"/>
              <w:rPr>
                <w:rFonts w:ascii="Arial" w:eastAsia="Times New Roman" w:hAnsi="Arial" w:cs="Arial"/>
                <w:sz w:val="18"/>
                <w:szCs w:val="18"/>
                <w:lang w:eastAsia="ru-RU"/>
              </w:rPr>
            </w:pPr>
          </w:p>
        </w:tc>
        <w:tc>
          <w:tcPr>
            <w:tcW w:w="1178" w:type="dxa"/>
            <w:gridSpan w:val="2"/>
            <w:vMerge/>
            <w:tcBorders>
              <w:left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before="20" w:after="40" w:line="240" w:lineRule="auto"/>
              <w:jc w:val="center"/>
              <w:rPr>
                <w:rFonts w:ascii="Arial" w:eastAsia="Times New Roman" w:hAnsi="Arial" w:cs="Arial"/>
                <w:sz w:val="18"/>
                <w:szCs w:val="18"/>
                <w:lang w:eastAsia="ru-RU"/>
              </w:rPr>
            </w:pPr>
          </w:p>
        </w:tc>
        <w:tc>
          <w:tcPr>
            <w:tcW w:w="912" w:type="dxa"/>
            <w:gridSpan w:val="2"/>
            <w:vMerge/>
            <w:tcBorders>
              <w:left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before="20" w:after="40" w:line="240" w:lineRule="auto"/>
              <w:jc w:val="center"/>
              <w:rPr>
                <w:rFonts w:ascii="Arial" w:eastAsia="Times New Roman" w:hAnsi="Arial" w:cs="Arial"/>
                <w:sz w:val="18"/>
                <w:szCs w:val="18"/>
                <w:lang w:eastAsia="ru-RU"/>
              </w:rPr>
            </w:pPr>
          </w:p>
        </w:tc>
        <w:tc>
          <w:tcPr>
            <w:tcW w:w="1145" w:type="dxa"/>
            <w:vMerge/>
            <w:tcBorders>
              <w:left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before="20" w:after="40" w:line="240" w:lineRule="auto"/>
              <w:jc w:val="center"/>
              <w:rPr>
                <w:rFonts w:ascii="Arial" w:eastAsia="Times New Roman" w:hAnsi="Arial" w:cs="Arial"/>
                <w:sz w:val="18"/>
                <w:szCs w:val="18"/>
                <w:lang w:eastAsia="ru-RU"/>
              </w:rPr>
            </w:pPr>
          </w:p>
        </w:tc>
      </w:tr>
      <w:tr w:rsidR="00042382" w:rsidRPr="00042382" w:rsidTr="00927FDF">
        <w:trPr>
          <w:trHeight w:val="240"/>
        </w:trPr>
        <w:tc>
          <w:tcPr>
            <w:tcW w:w="3841"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567"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1447" w:type="dxa"/>
            <w:gridSpan w:val="2"/>
            <w:vMerge/>
            <w:tcBorders>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p>
        </w:tc>
        <w:tc>
          <w:tcPr>
            <w:tcW w:w="1178" w:type="dxa"/>
            <w:gridSpan w:val="2"/>
            <w:vMerge/>
            <w:tcBorders>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p>
        </w:tc>
        <w:tc>
          <w:tcPr>
            <w:tcW w:w="912" w:type="dxa"/>
            <w:gridSpan w:val="2"/>
            <w:vMerge/>
            <w:tcBorders>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p>
        </w:tc>
        <w:tc>
          <w:tcPr>
            <w:tcW w:w="1145" w:type="dxa"/>
            <w:vMerge/>
            <w:tcBorders>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p>
        </w:tc>
      </w:tr>
      <w:tr w:rsidR="00042382" w:rsidRPr="00042382" w:rsidTr="00927FDF">
        <w:trPr>
          <w:trHeight w:val="255"/>
        </w:trPr>
        <w:tc>
          <w:tcPr>
            <w:tcW w:w="3841"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lastRenderedPageBreak/>
              <w:t>1</w:t>
            </w:r>
          </w:p>
        </w:tc>
        <w:tc>
          <w:tcPr>
            <w:tcW w:w="567" w:type="dxa"/>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2</w:t>
            </w:r>
          </w:p>
        </w:tc>
        <w:tc>
          <w:tcPr>
            <w:tcW w:w="1447" w:type="dxa"/>
            <w:gridSpan w:val="2"/>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3</w:t>
            </w:r>
          </w:p>
        </w:tc>
        <w:tc>
          <w:tcPr>
            <w:tcW w:w="1178" w:type="dxa"/>
            <w:gridSpan w:val="2"/>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4</w:t>
            </w:r>
          </w:p>
        </w:tc>
        <w:tc>
          <w:tcPr>
            <w:tcW w:w="912" w:type="dxa"/>
            <w:gridSpan w:val="2"/>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5</w:t>
            </w:r>
          </w:p>
        </w:tc>
        <w:tc>
          <w:tcPr>
            <w:tcW w:w="1145" w:type="dxa"/>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6</w:t>
            </w:r>
          </w:p>
        </w:tc>
      </w:tr>
      <w:tr w:rsidR="00042382" w:rsidRPr="00042382" w:rsidTr="00927FDF">
        <w:trPr>
          <w:trHeight w:val="282"/>
        </w:trPr>
        <w:tc>
          <w:tcPr>
            <w:tcW w:w="3841"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Здания</w:t>
            </w:r>
          </w:p>
        </w:tc>
        <w:tc>
          <w:tcPr>
            <w:tcW w:w="567" w:type="dxa"/>
            <w:tcBorders>
              <w:top w:val="single" w:sz="8" w:space="0" w:color="auto"/>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050</w:t>
            </w:r>
          </w:p>
        </w:tc>
        <w:tc>
          <w:tcPr>
            <w:tcW w:w="1447" w:type="dxa"/>
            <w:gridSpan w:val="2"/>
            <w:tcBorders>
              <w:top w:val="single" w:sz="8" w:space="0" w:color="auto"/>
              <w:left w:val="single" w:sz="4" w:space="0" w:color="auto"/>
              <w:bottom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56563</w:t>
            </w:r>
          </w:p>
        </w:tc>
        <w:tc>
          <w:tcPr>
            <w:tcW w:w="1178" w:type="dxa"/>
            <w:gridSpan w:val="2"/>
            <w:tcBorders>
              <w:top w:val="single" w:sz="8" w:space="0" w:color="auto"/>
              <w:left w:val="nil"/>
              <w:bottom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912" w:type="dxa"/>
            <w:gridSpan w:val="2"/>
            <w:tcBorders>
              <w:top w:val="single" w:sz="8" w:space="0" w:color="auto"/>
              <w:left w:val="nil"/>
              <w:bottom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1145" w:type="dxa"/>
            <w:tcBorders>
              <w:top w:val="single" w:sz="8" w:space="0" w:color="auto"/>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56563</w:t>
            </w:r>
          </w:p>
        </w:tc>
      </w:tr>
      <w:tr w:rsidR="00042382" w:rsidRPr="00042382" w:rsidTr="00927FDF">
        <w:trPr>
          <w:trHeight w:val="255"/>
        </w:trPr>
        <w:tc>
          <w:tcPr>
            <w:tcW w:w="3841" w:type="dxa"/>
            <w:vMerge w:val="restart"/>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Сооружения и передаточные</w:t>
            </w:r>
          </w:p>
          <w:p w:rsidR="00042382" w:rsidRPr="00042382" w:rsidRDefault="00042382" w:rsidP="00042382">
            <w:pPr>
              <w:widowControl w:val="0"/>
              <w:autoSpaceDE w:val="0"/>
              <w:autoSpaceDN w:val="0"/>
              <w:adjustRightInd w:val="0"/>
              <w:spacing w:before="20" w:after="4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устройства</w:t>
            </w:r>
          </w:p>
        </w:tc>
        <w:tc>
          <w:tcPr>
            <w:tcW w:w="567" w:type="dxa"/>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1447" w:type="dxa"/>
            <w:gridSpan w:val="2"/>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37868</w:t>
            </w:r>
          </w:p>
        </w:tc>
        <w:tc>
          <w:tcPr>
            <w:tcW w:w="1178" w:type="dxa"/>
            <w:gridSpan w:val="2"/>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912" w:type="dxa"/>
            <w:gridSpan w:val="2"/>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(226)</w:t>
            </w:r>
          </w:p>
        </w:tc>
        <w:tc>
          <w:tcPr>
            <w:tcW w:w="1145" w:type="dxa"/>
            <w:vMerge w:val="restart"/>
            <w:tcBorders>
              <w:top w:val="single" w:sz="4" w:space="0" w:color="auto"/>
              <w:left w:val="single" w:sz="4" w:space="0" w:color="auto"/>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37642</w:t>
            </w:r>
          </w:p>
        </w:tc>
      </w:tr>
      <w:tr w:rsidR="00042382" w:rsidRPr="00042382" w:rsidTr="00927FDF">
        <w:trPr>
          <w:trHeight w:val="255"/>
        </w:trPr>
        <w:tc>
          <w:tcPr>
            <w:tcW w:w="3841" w:type="dxa"/>
            <w:vMerge/>
            <w:tcBorders>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p>
        </w:tc>
        <w:tc>
          <w:tcPr>
            <w:tcW w:w="567"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060</w:t>
            </w:r>
          </w:p>
        </w:tc>
        <w:tc>
          <w:tcPr>
            <w:tcW w:w="1447" w:type="dxa"/>
            <w:gridSpan w:val="2"/>
            <w:vMerge/>
            <w:tcBorders>
              <w:top w:val="nil"/>
              <w:left w:val="single" w:sz="8" w:space="0" w:color="auto"/>
              <w:bottom w:val="single" w:sz="4" w:space="0" w:color="auto"/>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1178" w:type="dxa"/>
            <w:gridSpan w:val="2"/>
            <w:vMerge/>
            <w:tcBorders>
              <w:top w:val="nil"/>
              <w:left w:val="single" w:sz="8" w:space="0" w:color="auto"/>
              <w:bottom w:val="single" w:sz="4" w:space="0" w:color="auto"/>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912" w:type="dxa"/>
            <w:gridSpan w:val="2"/>
            <w:vMerge/>
            <w:tcBorders>
              <w:top w:val="nil"/>
              <w:left w:val="single" w:sz="8" w:space="0" w:color="auto"/>
              <w:bottom w:val="single" w:sz="4" w:space="0" w:color="auto"/>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1145" w:type="dxa"/>
            <w:vMerge/>
            <w:tcBorders>
              <w:top w:val="single" w:sz="4"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282"/>
        </w:trPr>
        <w:tc>
          <w:tcPr>
            <w:tcW w:w="3841" w:type="dxa"/>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Машины и оборудование</w:t>
            </w:r>
          </w:p>
        </w:tc>
        <w:tc>
          <w:tcPr>
            <w:tcW w:w="567" w:type="dxa"/>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070</w:t>
            </w:r>
          </w:p>
        </w:tc>
        <w:tc>
          <w:tcPr>
            <w:tcW w:w="1447" w:type="dxa"/>
            <w:gridSpan w:val="2"/>
            <w:tcBorders>
              <w:top w:val="nil"/>
              <w:left w:val="single" w:sz="4" w:space="0" w:color="auto"/>
              <w:bottom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72005</w:t>
            </w:r>
          </w:p>
        </w:tc>
        <w:tc>
          <w:tcPr>
            <w:tcW w:w="1178" w:type="dxa"/>
            <w:gridSpan w:val="2"/>
            <w:tcBorders>
              <w:top w:val="nil"/>
              <w:left w:val="nil"/>
              <w:bottom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517</w:t>
            </w:r>
          </w:p>
        </w:tc>
        <w:tc>
          <w:tcPr>
            <w:tcW w:w="912" w:type="dxa"/>
            <w:gridSpan w:val="2"/>
            <w:tcBorders>
              <w:top w:val="nil"/>
              <w:left w:val="nil"/>
              <w:bottom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(403)</w:t>
            </w:r>
          </w:p>
        </w:tc>
        <w:tc>
          <w:tcPr>
            <w:tcW w:w="1145" w:type="dxa"/>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72119</w:t>
            </w:r>
          </w:p>
        </w:tc>
      </w:tr>
      <w:tr w:rsidR="00042382" w:rsidRPr="00042382" w:rsidTr="00927FDF">
        <w:trPr>
          <w:trHeight w:val="282"/>
        </w:trPr>
        <w:tc>
          <w:tcPr>
            <w:tcW w:w="3841"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Транспортные средства</w:t>
            </w:r>
          </w:p>
        </w:tc>
        <w:tc>
          <w:tcPr>
            <w:tcW w:w="567"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080</w:t>
            </w:r>
          </w:p>
        </w:tc>
        <w:tc>
          <w:tcPr>
            <w:tcW w:w="1447" w:type="dxa"/>
            <w:gridSpan w:val="2"/>
            <w:tcBorders>
              <w:top w:val="single" w:sz="4" w:space="0" w:color="auto"/>
              <w:left w:val="single" w:sz="4" w:space="0" w:color="auto"/>
              <w:bottom w:val="single" w:sz="4" w:space="0" w:color="auto"/>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4856</w:t>
            </w:r>
          </w:p>
        </w:tc>
        <w:tc>
          <w:tcPr>
            <w:tcW w:w="1178" w:type="dxa"/>
            <w:gridSpan w:val="2"/>
            <w:tcBorders>
              <w:top w:val="single" w:sz="4" w:space="0" w:color="auto"/>
              <w:left w:val="nil"/>
              <w:bottom w:val="single" w:sz="4" w:space="0" w:color="auto"/>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912" w:type="dxa"/>
            <w:gridSpan w:val="2"/>
            <w:tcBorders>
              <w:top w:val="single" w:sz="4" w:space="0" w:color="auto"/>
              <w:left w:val="nil"/>
              <w:bottom w:val="single" w:sz="4" w:space="0" w:color="auto"/>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w:t>
            </w:r>
          </w:p>
        </w:tc>
        <w:tc>
          <w:tcPr>
            <w:tcW w:w="1145" w:type="dxa"/>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4850</w:t>
            </w:r>
          </w:p>
        </w:tc>
      </w:tr>
      <w:tr w:rsidR="00042382" w:rsidRPr="00042382" w:rsidTr="00927FDF">
        <w:trPr>
          <w:trHeight w:val="255"/>
        </w:trPr>
        <w:tc>
          <w:tcPr>
            <w:tcW w:w="3841" w:type="dxa"/>
            <w:tcBorders>
              <w:top w:val="nil"/>
              <w:left w:val="single" w:sz="4" w:space="0" w:color="auto"/>
              <w:bottom w:val="nil"/>
              <w:right w:val="single" w:sz="4" w:space="0" w:color="auto"/>
            </w:tcBorders>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Производственный и</w:t>
            </w:r>
          </w:p>
        </w:tc>
        <w:tc>
          <w:tcPr>
            <w:tcW w:w="567" w:type="dxa"/>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447" w:type="dxa"/>
            <w:gridSpan w:val="2"/>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843</w:t>
            </w:r>
          </w:p>
        </w:tc>
        <w:tc>
          <w:tcPr>
            <w:tcW w:w="1178" w:type="dxa"/>
            <w:gridSpan w:val="2"/>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912" w:type="dxa"/>
            <w:gridSpan w:val="2"/>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(35)</w:t>
            </w:r>
          </w:p>
        </w:tc>
        <w:tc>
          <w:tcPr>
            <w:tcW w:w="1145" w:type="dxa"/>
            <w:vMerge w:val="restart"/>
            <w:tcBorders>
              <w:top w:val="single" w:sz="4" w:space="0" w:color="auto"/>
              <w:left w:val="single" w:sz="4" w:space="0" w:color="auto"/>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808</w:t>
            </w:r>
          </w:p>
        </w:tc>
      </w:tr>
      <w:tr w:rsidR="00042382" w:rsidRPr="00042382" w:rsidTr="00927FDF">
        <w:trPr>
          <w:trHeight w:val="255"/>
        </w:trPr>
        <w:tc>
          <w:tcPr>
            <w:tcW w:w="3841" w:type="dxa"/>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хозяйственный инвентарь</w:t>
            </w:r>
          </w:p>
        </w:tc>
        <w:tc>
          <w:tcPr>
            <w:tcW w:w="567" w:type="dxa"/>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90</w:t>
            </w:r>
          </w:p>
        </w:tc>
        <w:tc>
          <w:tcPr>
            <w:tcW w:w="1447" w:type="dxa"/>
            <w:gridSpan w:val="2"/>
            <w:vMerge/>
            <w:tcBorders>
              <w:top w:val="nil"/>
              <w:left w:val="single" w:sz="8" w:space="0" w:color="auto"/>
              <w:bottom w:val="nil"/>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1178" w:type="dxa"/>
            <w:gridSpan w:val="2"/>
            <w:vMerge/>
            <w:tcBorders>
              <w:top w:val="nil"/>
              <w:left w:val="single" w:sz="8" w:space="0" w:color="auto"/>
              <w:bottom w:val="nil"/>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912" w:type="dxa"/>
            <w:gridSpan w:val="2"/>
            <w:vMerge/>
            <w:tcBorders>
              <w:top w:val="nil"/>
              <w:left w:val="single" w:sz="8" w:space="0" w:color="auto"/>
              <w:bottom w:val="nil"/>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1145" w:type="dxa"/>
            <w:vMerge/>
            <w:tcBorders>
              <w:top w:val="single" w:sz="4"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282"/>
        </w:trPr>
        <w:tc>
          <w:tcPr>
            <w:tcW w:w="3841"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Рабочий скот</w:t>
            </w:r>
          </w:p>
        </w:tc>
        <w:tc>
          <w:tcPr>
            <w:tcW w:w="567"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100</w:t>
            </w:r>
          </w:p>
        </w:tc>
        <w:tc>
          <w:tcPr>
            <w:tcW w:w="1447" w:type="dxa"/>
            <w:gridSpan w:val="2"/>
            <w:tcBorders>
              <w:top w:val="single" w:sz="4" w:space="0" w:color="auto"/>
              <w:left w:val="single" w:sz="4" w:space="0" w:color="auto"/>
              <w:bottom w:val="single" w:sz="4" w:space="0" w:color="auto"/>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1178" w:type="dxa"/>
            <w:gridSpan w:val="2"/>
            <w:tcBorders>
              <w:top w:val="single" w:sz="4" w:space="0" w:color="auto"/>
              <w:left w:val="nil"/>
              <w:bottom w:val="single" w:sz="4" w:space="0" w:color="auto"/>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912" w:type="dxa"/>
            <w:gridSpan w:val="2"/>
            <w:tcBorders>
              <w:top w:val="single" w:sz="4" w:space="0" w:color="auto"/>
              <w:left w:val="nil"/>
              <w:bottom w:val="single" w:sz="4" w:space="0" w:color="auto"/>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1145" w:type="dxa"/>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r>
      <w:tr w:rsidR="00042382" w:rsidRPr="00042382" w:rsidTr="00927FDF">
        <w:trPr>
          <w:trHeight w:val="282"/>
        </w:trPr>
        <w:tc>
          <w:tcPr>
            <w:tcW w:w="3841" w:type="dxa"/>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Продуктивный скот</w:t>
            </w:r>
          </w:p>
        </w:tc>
        <w:tc>
          <w:tcPr>
            <w:tcW w:w="567"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120</w:t>
            </w:r>
          </w:p>
        </w:tc>
        <w:tc>
          <w:tcPr>
            <w:tcW w:w="1447" w:type="dxa"/>
            <w:gridSpan w:val="2"/>
            <w:tcBorders>
              <w:top w:val="nil"/>
              <w:left w:val="single" w:sz="4" w:space="0" w:color="auto"/>
              <w:bottom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1178" w:type="dxa"/>
            <w:gridSpan w:val="2"/>
            <w:tcBorders>
              <w:top w:val="nil"/>
              <w:left w:val="nil"/>
              <w:bottom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912" w:type="dxa"/>
            <w:gridSpan w:val="2"/>
            <w:tcBorders>
              <w:top w:val="nil"/>
              <w:left w:val="nil"/>
              <w:bottom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1145" w:type="dxa"/>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r>
      <w:tr w:rsidR="00042382" w:rsidRPr="00042382" w:rsidTr="00927FDF">
        <w:trPr>
          <w:trHeight w:val="282"/>
        </w:trPr>
        <w:tc>
          <w:tcPr>
            <w:tcW w:w="3841"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Многолетние насаждения</w:t>
            </w:r>
          </w:p>
        </w:tc>
        <w:tc>
          <w:tcPr>
            <w:tcW w:w="567" w:type="dxa"/>
            <w:tcBorders>
              <w:top w:val="single" w:sz="4" w:space="0" w:color="auto"/>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130</w:t>
            </w:r>
          </w:p>
        </w:tc>
        <w:tc>
          <w:tcPr>
            <w:tcW w:w="1447" w:type="dxa"/>
            <w:gridSpan w:val="2"/>
            <w:tcBorders>
              <w:top w:val="single" w:sz="4" w:space="0" w:color="auto"/>
              <w:left w:val="single" w:sz="4" w:space="0" w:color="auto"/>
              <w:bottom w:val="single" w:sz="4" w:space="0" w:color="auto"/>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33</w:t>
            </w:r>
          </w:p>
        </w:tc>
        <w:tc>
          <w:tcPr>
            <w:tcW w:w="1178" w:type="dxa"/>
            <w:gridSpan w:val="2"/>
            <w:tcBorders>
              <w:top w:val="single" w:sz="4" w:space="0" w:color="auto"/>
              <w:left w:val="nil"/>
              <w:bottom w:val="single" w:sz="4" w:space="0" w:color="auto"/>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912" w:type="dxa"/>
            <w:gridSpan w:val="2"/>
            <w:tcBorders>
              <w:top w:val="single" w:sz="4" w:space="0" w:color="auto"/>
              <w:left w:val="nil"/>
              <w:bottom w:val="single" w:sz="4" w:space="0" w:color="auto"/>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1145" w:type="dxa"/>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33</w:t>
            </w:r>
          </w:p>
        </w:tc>
      </w:tr>
      <w:tr w:rsidR="00042382" w:rsidRPr="00042382" w:rsidTr="00927FDF">
        <w:trPr>
          <w:trHeight w:val="282"/>
        </w:trPr>
        <w:tc>
          <w:tcPr>
            <w:tcW w:w="3841" w:type="dxa"/>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Другие виды основных средств</w:t>
            </w:r>
          </w:p>
        </w:tc>
        <w:tc>
          <w:tcPr>
            <w:tcW w:w="567"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131</w:t>
            </w:r>
          </w:p>
        </w:tc>
        <w:tc>
          <w:tcPr>
            <w:tcW w:w="1447" w:type="dxa"/>
            <w:gridSpan w:val="2"/>
            <w:tcBorders>
              <w:top w:val="nil"/>
              <w:left w:val="single" w:sz="4" w:space="0" w:color="auto"/>
              <w:bottom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689</w:t>
            </w:r>
          </w:p>
        </w:tc>
        <w:tc>
          <w:tcPr>
            <w:tcW w:w="1178" w:type="dxa"/>
            <w:gridSpan w:val="2"/>
            <w:tcBorders>
              <w:top w:val="nil"/>
              <w:left w:val="nil"/>
              <w:bottom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912" w:type="dxa"/>
            <w:gridSpan w:val="2"/>
            <w:tcBorders>
              <w:top w:val="nil"/>
              <w:left w:val="nil"/>
              <w:bottom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1145" w:type="dxa"/>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689</w:t>
            </w:r>
          </w:p>
        </w:tc>
      </w:tr>
      <w:tr w:rsidR="00042382" w:rsidRPr="00042382" w:rsidTr="00927FDF">
        <w:trPr>
          <w:trHeight w:val="255"/>
        </w:trPr>
        <w:tc>
          <w:tcPr>
            <w:tcW w:w="3841" w:type="dxa"/>
            <w:vMerge w:val="restart"/>
            <w:tcBorders>
              <w:top w:val="single" w:sz="4" w:space="0" w:color="auto"/>
              <w:left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Земельные участки и объекты</w:t>
            </w:r>
          </w:p>
          <w:p w:rsidR="00042382" w:rsidRPr="00042382" w:rsidRDefault="00042382" w:rsidP="00042382">
            <w:pPr>
              <w:widowControl w:val="0"/>
              <w:autoSpaceDE w:val="0"/>
              <w:autoSpaceDN w:val="0"/>
              <w:adjustRightInd w:val="0"/>
              <w:spacing w:before="20" w:after="4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природопользования</w:t>
            </w:r>
          </w:p>
        </w:tc>
        <w:tc>
          <w:tcPr>
            <w:tcW w:w="567" w:type="dxa"/>
            <w:tcBorders>
              <w:top w:val="single" w:sz="4" w:space="0" w:color="auto"/>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447" w:type="dxa"/>
            <w:gridSpan w:val="2"/>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1178" w:type="dxa"/>
            <w:gridSpan w:val="2"/>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912" w:type="dxa"/>
            <w:gridSpan w:val="2"/>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1145" w:type="dxa"/>
            <w:vMerge w:val="restart"/>
            <w:tcBorders>
              <w:top w:val="single" w:sz="4" w:space="0" w:color="auto"/>
              <w:left w:val="single" w:sz="4" w:space="0" w:color="auto"/>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r>
      <w:tr w:rsidR="00042382" w:rsidRPr="00042382" w:rsidTr="00927FDF">
        <w:trPr>
          <w:trHeight w:val="255"/>
        </w:trPr>
        <w:tc>
          <w:tcPr>
            <w:tcW w:w="3841" w:type="dxa"/>
            <w:vMerge/>
            <w:tcBorders>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p>
        </w:tc>
        <w:tc>
          <w:tcPr>
            <w:tcW w:w="567" w:type="dxa"/>
            <w:tcBorders>
              <w:top w:val="nil"/>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132</w:t>
            </w:r>
          </w:p>
        </w:tc>
        <w:tc>
          <w:tcPr>
            <w:tcW w:w="1447" w:type="dxa"/>
            <w:gridSpan w:val="2"/>
            <w:vMerge/>
            <w:tcBorders>
              <w:top w:val="nil"/>
              <w:left w:val="single" w:sz="8" w:space="0" w:color="auto"/>
              <w:bottom w:val="single" w:sz="4" w:space="0" w:color="auto"/>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1178" w:type="dxa"/>
            <w:gridSpan w:val="2"/>
            <w:vMerge/>
            <w:tcBorders>
              <w:top w:val="nil"/>
              <w:left w:val="single" w:sz="8" w:space="0" w:color="auto"/>
              <w:bottom w:val="single" w:sz="4" w:space="0" w:color="auto"/>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912" w:type="dxa"/>
            <w:gridSpan w:val="2"/>
            <w:vMerge/>
            <w:tcBorders>
              <w:top w:val="nil"/>
              <w:left w:val="single" w:sz="8" w:space="0" w:color="auto"/>
              <w:bottom w:val="single" w:sz="4" w:space="0" w:color="auto"/>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1145" w:type="dxa"/>
            <w:vMerge/>
            <w:tcBorders>
              <w:top w:val="single" w:sz="4"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255"/>
        </w:trPr>
        <w:tc>
          <w:tcPr>
            <w:tcW w:w="3841" w:type="dxa"/>
            <w:vMerge w:val="restart"/>
            <w:tcBorders>
              <w:top w:val="nil"/>
              <w:left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Капитальные вложения на</w:t>
            </w:r>
          </w:p>
          <w:p w:rsidR="00042382" w:rsidRPr="00042382" w:rsidRDefault="00042382" w:rsidP="00042382">
            <w:pPr>
              <w:widowControl w:val="0"/>
              <w:autoSpaceDE w:val="0"/>
              <w:autoSpaceDN w:val="0"/>
              <w:adjustRightInd w:val="0"/>
              <w:spacing w:before="20" w:after="4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коренное улучшение земель</w:t>
            </w:r>
          </w:p>
        </w:tc>
        <w:tc>
          <w:tcPr>
            <w:tcW w:w="567"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447" w:type="dxa"/>
            <w:gridSpan w:val="2"/>
            <w:vMerge w:val="restart"/>
            <w:tcBorders>
              <w:top w:val="single" w:sz="4" w:space="0" w:color="auto"/>
              <w:left w:val="single" w:sz="4" w:space="0" w:color="auto"/>
              <w:bottom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1178" w:type="dxa"/>
            <w:gridSpan w:val="2"/>
            <w:vMerge w:val="restart"/>
            <w:tcBorders>
              <w:top w:val="single" w:sz="4" w:space="0" w:color="auto"/>
              <w:left w:val="single" w:sz="4" w:space="0" w:color="auto"/>
              <w:bottom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912" w:type="dxa"/>
            <w:gridSpan w:val="2"/>
            <w:vMerge w:val="restart"/>
            <w:tcBorders>
              <w:top w:val="single" w:sz="4" w:space="0" w:color="auto"/>
              <w:left w:val="single" w:sz="4" w:space="0" w:color="auto"/>
              <w:bottom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1145" w:type="dxa"/>
            <w:vMerge w:val="restart"/>
            <w:tcBorders>
              <w:top w:val="single" w:sz="4" w:space="0" w:color="auto"/>
              <w:left w:val="single" w:sz="4" w:space="0" w:color="auto"/>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r>
      <w:tr w:rsidR="00042382" w:rsidRPr="00042382" w:rsidTr="00927FDF">
        <w:trPr>
          <w:trHeight w:val="270"/>
        </w:trPr>
        <w:tc>
          <w:tcPr>
            <w:tcW w:w="3841" w:type="dxa"/>
            <w:vMerge/>
            <w:tcBorders>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p>
        </w:tc>
        <w:tc>
          <w:tcPr>
            <w:tcW w:w="567"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133</w:t>
            </w:r>
          </w:p>
        </w:tc>
        <w:tc>
          <w:tcPr>
            <w:tcW w:w="1447" w:type="dxa"/>
            <w:gridSpan w:val="2"/>
            <w:vMerge/>
            <w:tcBorders>
              <w:top w:val="nil"/>
              <w:left w:val="single" w:sz="8" w:space="0" w:color="auto"/>
              <w:bottom w:val="nil"/>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1178" w:type="dxa"/>
            <w:gridSpan w:val="2"/>
            <w:vMerge/>
            <w:tcBorders>
              <w:top w:val="nil"/>
              <w:left w:val="single" w:sz="8" w:space="0" w:color="auto"/>
              <w:bottom w:val="nil"/>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912" w:type="dxa"/>
            <w:gridSpan w:val="2"/>
            <w:vMerge/>
            <w:tcBorders>
              <w:top w:val="nil"/>
              <w:left w:val="single" w:sz="8" w:space="0" w:color="auto"/>
              <w:bottom w:val="nil"/>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1145" w:type="dxa"/>
            <w:vMerge/>
            <w:tcBorders>
              <w:top w:val="single" w:sz="4" w:space="0" w:color="auto"/>
              <w:left w:val="single" w:sz="4" w:space="0" w:color="auto"/>
              <w:bottom w:val="nil"/>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282"/>
        </w:trPr>
        <w:tc>
          <w:tcPr>
            <w:tcW w:w="3841" w:type="dxa"/>
            <w:tcBorders>
              <w:top w:val="single" w:sz="8"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Итого</w:t>
            </w:r>
          </w:p>
        </w:tc>
        <w:tc>
          <w:tcPr>
            <w:tcW w:w="567" w:type="dxa"/>
            <w:tcBorders>
              <w:top w:val="single" w:sz="8" w:space="0" w:color="auto"/>
              <w:left w:val="single" w:sz="8" w:space="0" w:color="auto"/>
              <w:bottom w:val="single" w:sz="8"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1447" w:type="dxa"/>
            <w:gridSpan w:val="2"/>
            <w:tcBorders>
              <w:top w:val="single" w:sz="8" w:space="0" w:color="auto"/>
              <w:left w:val="single" w:sz="4" w:space="0" w:color="auto"/>
              <w:bottom w:val="single" w:sz="8" w:space="0" w:color="auto"/>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172857</w:t>
            </w:r>
          </w:p>
        </w:tc>
        <w:tc>
          <w:tcPr>
            <w:tcW w:w="1178" w:type="dxa"/>
            <w:gridSpan w:val="2"/>
            <w:tcBorders>
              <w:top w:val="single" w:sz="8" w:space="0" w:color="auto"/>
              <w:left w:val="nil"/>
              <w:bottom w:val="single" w:sz="8" w:space="0" w:color="auto"/>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517</w:t>
            </w:r>
          </w:p>
        </w:tc>
        <w:tc>
          <w:tcPr>
            <w:tcW w:w="912" w:type="dxa"/>
            <w:gridSpan w:val="2"/>
            <w:tcBorders>
              <w:top w:val="single" w:sz="8" w:space="0" w:color="auto"/>
              <w:left w:val="nil"/>
              <w:bottom w:val="single" w:sz="8" w:space="0" w:color="auto"/>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(670)</w:t>
            </w:r>
          </w:p>
        </w:tc>
        <w:tc>
          <w:tcPr>
            <w:tcW w:w="1145" w:type="dxa"/>
            <w:tcBorders>
              <w:top w:val="single" w:sz="8" w:space="0" w:color="auto"/>
              <w:left w:val="nil"/>
              <w:bottom w:val="single" w:sz="8"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172704</w:t>
            </w:r>
          </w:p>
        </w:tc>
      </w:tr>
      <w:tr w:rsidR="00042382" w:rsidRPr="00042382" w:rsidTr="00927FDF">
        <w:trPr>
          <w:trHeight w:val="255"/>
        </w:trPr>
        <w:tc>
          <w:tcPr>
            <w:tcW w:w="9090" w:type="dxa"/>
            <w:gridSpan w:val="9"/>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p>
        </w:tc>
      </w:tr>
      <w:tr w:rsidR="00042382" w:rsidRPr="00042382" w:rsidTr="00927FDF">
        <w:trPr>
          <w:trHeight w:val="64"/>
        </w:trPr>
        <w:tc>
          <w:tcPr>
            <w:tcW w:w="6316" w:type="dxa"/>
            <w:gridSpan w:val="5"/>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Показатель</w:t>
            </w:r>
          </w:p>
        </w:tc>
        <w:tc>
          <w:tcPr>
            <w:tcW w:w="1272" w:type="dxa"/>
            <w:gridSpan w:val="2"/>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На начало</w:t>
            </w:r>
          </w:p>
        </w:tc>
        <w:tc>
          <w:tcPr>
            <w:tcW w:w="1502" w:type="dxa"/>
            <w:gridSpan w:val="2"/>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На конец отчет-</w:t>
            </w:r>
          </w:p>
        </w:tc>
      </w:tr>
      <w:tr w:rsidR="00042382" w:rsidRPr="00042382" w:rsidTr="00927FDF">
        <w:trPr>
          <w:trHeight w:val="64"/>
        </w:trPr>
        <w:tc>
          <w:tcPr>
            <w:tcW w:w="5258" w:type="dxa"/>
            <w:gridSpan w:val="3"/>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наименование</w:t>
            </w:r>
          </w:p>
        </w:tc>
        <w:tc>
          <w:tcPr>
            <w:tcW w:w="1058" w:type="dxa"/>
            <w:gridSpan w:val="2"/>
            <w:tcBorders>
              <w:top w:val="single" w:sz="4" w:space="0" w:color="auto"/>
              <w:left w:val="nil"/>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код</w:t>
            </w:r>
          </w:p>
        </w:tc>
        <w:tc>
          <w:tcPr>
            <w:tcW w:w="1272" w:type="dxa"/>
            <w:gridSpan w:val="2"/>
            <w:tcBorders>
              <w:top w:val="nil"/>
              <w:left w:val="nil"/>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отчетного года</w:t>
            </w:r>
          </w:p>
        </w:tc>
        <w:tc>
          <w:tcPr>
            <w:tcW w:w="1502" w:type="dxa"/>
            <w:gridSpan w:val="2"/>
            <w:tcBorders>
              <w:top w:val="nil"/>
              <w:left w:val="nil"/>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ного периода</w:t>
            </w:r>
          </w:p>
        </w:tc>
      </w:tr>
      <w:tr w:rsidR="00042382" w:rsidRPr="00042382" w:rsidTr="00927FDF">
        <w:trPr>
          <w:trHeight w:val="64"/>
        </w:trPr>
        <w:tc>
          <w:tcPr>
            <w:tcW w:w="5258" w:type="dxa"/>
            <w:gridSpan w:val="3"/>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1</w:t>
            </w:r>
          </w:p>
        </w:tc>
        <w:tc>
          <w:tcPr>
            <w:tcW w:w="1058" w:type="dxa"/>
            <w:gridSpan w:val="2"/>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2</w:t>
            </w:r>
          </w:p>
        </w:tc>
        <w:tc>
          <w:tcPr>
            <w:tcW w:w="1272" w:type="dxa"/>
            <w:gridSpan w:val="2"/>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3</w:t>
            </w:r>
          </w:p>
        </w:tc>
        <w:tc>
          <w:tcPr>
            <w:tcW w:w="1502" w:type="dxa"/>
            <w:gridSpan w:val="2"/>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4</w:t>
            </w:r>
          </w:p>
        </w:tc>
      </w:tr>
      <w:tr w:rsidR="00042382" w:rsidRPr="00042382" w:rsidTr="00927FDF">
        <w:trPr>
          <w:trHeight w:val="54"/>
        </w:trPr>
        <w:tc>
          <w:tcPr>
            <w:tcW w:w="5258" w:type="dxa"/>
            <w:gridSpan w:val="3"/>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Амортизация основных средств — всего</w:t>
            </w:r>
          </w:p>
        </w:tc>
        <w:tc>
          <w:tcPr>
            <w:tcW w:w="1058" w:type="dxa"/>
            <w:gridSpan w:val="2"/>
            <w:tcBorders>
              <w:top w:val="single" w:sz="8" w:space="0" w:color="auto"/>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140</w:t>
            </w:r>
          </w:p>
        </w:tc>
        <w:tc>
          <w:tcPr>
            <w:tcW w:w="1272" w:type="dxa"/>
            <w:gridSpan w:val="2"/>
            <w:tcBorders>
              <w:top w:val="single" w:sz="8"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117749</w:t>
            </w:r>
          </w:p>
        </w:tc>
        <w:tc>
          <w:tcPr>
            <w:tcW w:w="1502" w:type="dxa"/>
            <w:gridSpan w:val="2"/>
            <w:tcBorders>
              <w:top w:val="single" w:sz="8" w:space="0" w:color="auto"/>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121722</w:t>
            </w:r>
          </w:p>
        </w:tc>
      </w:tr>
      <w:tr w:rsidR="00042382" w:rsidRPr="00042382" w:rsidTr="00927FDF">
        <w:trPr>
          <w:trHeight w:val="64"/>
        </w:trPr>
        <w:tc>
          <w:tcPr>
            <w:tcW w:w="5258" w:type="dxa"/>
            <w:gridSpan w:val="3"/>
            <w:tcBorders>
              <w:top w:val="single" w:sz="4" w:space="0" w:color="auto"/>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200" w:firstLine="400"/>
              <w:rPr>
                <w:rFonts w:ascii="Arial" w:eastAsia="Times New Roman" w:hAnsi="Arial" w:cs="Arial"/>
                <w:sz w:val="20"/>
                <w:szCs w:val="20"/>
                <w:lang w:eastAsia="ru-RU"/>
              </w:rPr>
            </w:pPr>
            <w:r w:rsidRPr="00042382">
              <w:rPr>
                <w:rFonts w:ascii="Arial" w:eastAsia="Times New Roman" w:hAnsi="Arial" w:cs="Arial"/>
                <w:sz w:val="20"/>
                <w:szCs w:val="20"/>
                <w:lang w:eastAsia="ru-RU"/>
              </w:rPr>
              <w:t>в том числе:</w:t>
            </w:r>
          </w:p>
        </w:tc>
        <w:tc>
          <w:tcPr>
            <w:tcW w:w="1058" w:type="dxa"/>
            <w:gridSpan w:val="2"/>
            <w:tcBorders>
              <w:top w:val="single" w:sz="4" w:space="0" w:color="auto"/>
              <w:left w:val="single" w:sz="8" w:space="0" w:color="auto"/>
              <w:bottom w:val="nil"/>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272" w:type="dxa"/>
            <w:gridSpan w:val="2"/>
            <w:tcBorders>
              <w:top w:val="single" w:sz="4" w:space="0" w:color="auto"/>
              <w:left w:val="nil"/>
              <w:bottom w:val="nil"/>
              <w:right w:val="single" w:sz="4" w:space="0" w:color="auto"/>
            </w:tcBorders>
            <w:noWrap/>
            <w:tcMar>
              <w:top w:w="13" w:type="dxa"/>
              <w:left w:w="309"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1502" w:type="dxa"/>
            <w:gridSpan w:val="2"/>
            <w:tcBorders>
              <w:top w:val="single" w:sz="4" w:space="0" w:color="auto"/>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r>
      <w:tr w:rsidR="00042382" w:rsidRPr="00042382" w:rsidTr="00927FDF">
        <w:trPr>
          <w:trHeight w:val="255"/>
        </w:trPr>
        <w:tc>
          <w:tcPr>
            <w:tcW w:w="5258" w:type="dxa"/>
            <w:gridSpan w:val="3"/>
            <w:tcBorders>
              <w:top w:val="nil"/>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зданий и сооружений</w:t>
            </w:r>
          </w:p>
        </w:tc>
        <w:tc>
          <w:tcPr>
            <w:tcW w:w="1058" w:type="dxa"/>
            <w:gridSpan w:val="2"/>
            <w:tcBorders>
              <w:top w:val="nil"/>
              <w:left w:val="single" w:sz="8" w:space="0" w:color="auto"/>
              <w:bottom w:val="single" w:sz="4" w:space="0" w:color="auto"/>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141</w:t>
            </w:r>
          </w:p>
        </w:tc>
        <w:tc>
          <w:tcPr>
            <w:tcW w:w="1272" w:type="dxa"/>
            <w:gridSpan w:val="2"/>
            <w:tcBorders>
              <w:top w:val="nil"/>
              <w:left w:val="nil"/>
              <w:bottom w:val="single" w:sz="4" w:space="0" w:color="auto"/>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54201</w:t>
            </w:r>
          </w:p>
        </w:tc>
        <w:tc>
          <w:tcPr>
            <w:tcW w:w="1502" w:type="dxa"/>
            <w:gridSpan w:val="2"/>
            <w:tcBorders>
              <w:top w:val="nil"/>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54866</w:t>
            </w:r>
          </w:p>
        </w:tc>
      </w:tr>
      <w:tr w:rsidR="00042382" w:rsidRPr="00042382" w:rsidTr="00927FDF">
        <w:trPr>
          <w:trHeight w:val="282"/>
        </w:trPr>
        <w:tc>
          <w:tcPr>
            <w:tcW w:w="5258" w:type="dxa"/>
            <w:gridSpan w:val="3"/>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машин, оборудования, транспортных средств</w:t>
            </w:r>
          </w:p>
        </w:tc>
        <w:tc>
          <w:tcPr>
            <w:tcW w:w="1058" w:type="dxa"/>
            <w:gridSpan w:val="2"/>
            <w:tcBorders>
              <w:top w:val="nil"/>
              <w:left w:val="single" w:sz="8" w:space="0" w:color="auto"/>
              <w:bottom w:val="nil"/>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142</w:t>
            </w:r>
          </w:p>
        </w:tc>
        <w:tc>
          <w:tcPr>
            <w:tcW w:w="1272" w:type="dxa"/>
            <w:gridSpan w:val="2"/>
            <w:tcBorders>
              <w:top w:val="nil"/>
              <w:left w:val="nil"/>
              <w:bottom w:val="nil"/>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62305</w:t>
            </w:r>
          </w:p>
        </w:tc>
        <w:tc>
          <w:tcPr>
            <w:tcW w:w="1502" w:type="dxa"/>
            <w:gridSpan w:val="2"/>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65623</w:t>
            </w:r>
          </w:p>
        </w:tc>
      </w:tr>
      <w:tr w:rsidR="00042382" w:rsidRPr="00042382" w:rsidTr="00927FDF">
        <w:trPr>
          <w:trHeight w:val="282"/>
        </w:trPr>
        <w:tc>
          <w:tcPr>
            <w:tcW w:w="5258" w:type="dxa"/>
            <w:gridSpan w:val="3"/>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других</w:t>
            </w:r>
          </w:p>
        </w:tc>
        <w:tc>
          <w:tcPr>
            <w:tcW w:w="1058" w:type="dxa"/>
            <w:gridSpan w:val="2"/>
            <w:tcBorders>
              <w:top w:val="single" w:sz="4" w:space="0" w:color="auto"/>
              <w:left w:val="single" w:sz="8" w:space="0" w:color="auto"/>
              <w:bottom w:val="single" w:sz="4" w:space="0" w:color="auto"/>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143</w:t>
            </w:r>
          </w:p>
        </w:tc>
        <w:tc>
          <w:tcPr>
            <w:tcW w:w="1272" w:type="dxa"/>
            <w:gridSpan w:val="2"/>
            <w:tcBorders>
              <w:top w:val="single" w:sz="4" w:space="0" w:color="auto"/>
              <w:left w:val="nil"/>
              <w:bottom w:val="single" w:sz="4" w:space="0" w:color="auto"/>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1243</w:t>
            </w:r>
          </w:p>
        </w:tc>
        <w:tc>
          <w:tcPr>
            <w:tcW w:w="1502" w:type="dxa"/>
            <w:gridSpan w:val="2"/>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1233</w:t>
            </w:r>
          </w:p>
        </w:tc>
      </w:tr>
      <w:tr w:rsidR="00042382" w:rsidRPr="00042382" w:rsidTr="00927FDF">
        <w:trPr>
          <w:trHeight w:val="255"/>
        </w:trPr>
        <w:tc>
          <w:tcPr>
            <w:tcW w:w="5258" w:type="dxa"/>
            <w:gridSpan w:val="3"/>
            <w:tcBorders>
              <w:top w:val="nil"/>
              <w:left w:val="single" w:sz="4" w:space="0" w:color="auto"/>
              <w:bottom w:val="nil"/>
              <w:right w:val="single" w:sz="4" w:space="0" w:color="auto"/>
            </w:tcBorders>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Передано в аренду объектов основных средств —</w:t>
            </w:r>
          </w:p>
        </w:tc>
        <w:tc>
          <w:tcPr>
            <w:tcW w:w="1058" w:type="dxa"/>
            <w:gridSpan w:val="2"/>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272" w:type="dxa"/>
            <w:gridSpan w:val="2"/>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2031</w:t>
            </w:r>
          </w:p>
        </w:tc>
        <w:tc>
          <w:tcPr>
            <w:tcW w:w="1502" w:type="dxa"/>
            <w:gridSpan w:val="2"/>
            <w:vMerge w:val="restart"/>
            <w:tcBorders>
              <w:top w:val="single" w:sz="4" w:space="0" w:color="auto"/>
              <w:left w:val="single" w:sz="4" w:space="0" w:color="auto"/>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6489</w:t>
            </w:r>
          </w:p>
        </w:tc>
      </w:tr>
      <w:tr w:rsidR="00042382" w:rsidRPr="00042382" w:rsidTr="00927FDF">
        <w:trPr>
          <w:trHeight w:val="255"/>
        </w:trPr>
        <w:tc>
          <w:tcPr>
            <w:tcW w:w="5258" w:type="dxa"/>
            <w:gridSpan w:val="3"/>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всего</w:t>
            </w:r>
          </w:p>
        </w:tc>
        <w:tc>
          <w:tcPr>
            <w:tcW w:w="1058" w:type="dxa"/>
            <w:gridSpan w:val="2"/>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145</w:t>
            </w:r>
          </w:p>
        </w:tc>
        <w:tc>
          <w:tcPr>
            <w:tcW w:w="1272" w:type="dxa"/>
            <w:gridSpan w:val="2"/>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1502" w:type="dxa"/>
            <w:gridSpan w:val="2"/>
            <w:vMerge/>
            <w:tcBorders>
              <w:top w:val="single" w:sz="4"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255"/>
        </w:trPr>
        <w:tc>
          <w:tcPr>
            <w:tcW w:w="5258" w:type="dxa"/>
            <w:gridSpan w:val="3"/>
            <w:tcBorders>
              <w:top w:val="single" w:sz="4" w:space="0" w:color="auto"/>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200" w:firstLine="400"/>
              <w:rPr>
                <w:rFonts w:ascii="Arial" w:eastAsia="Times New Roman" w:hAnsi="Arial" w:cs="Arial"/>
                <w:sz w:val="20"/>
                <w:szCs w:val="20"/>
                <w:lang w:eastAsia="ru-RU"/>
              </w:rPr>
            </w:pPr>
            <w:r w:rsidRPr="00042382">
              <w:rPr>
                <w:rFonts w:ascii="Arial" w:eastAsia="Times New Roman" w:hAnsi="Arial" w:cs="Arial"/>
                <w:sz w:val="20"/>
                <w:szCs w:val="20"/>
                <w:lang w:eastAsia="ru-RU"/>
              </w:rPr>
              <w:t>в том числе:</w:t>
            </w:r>
          </w:p>
        </w:tc>
        <w:tc>
          <w:tcPr>
            <w:tcW w:w="1058" w:type="dxa"/>
            <w:gridSpan w:val="2"/>
            <w:tcBorders>
              <w:top w:val="single" w:sz="4" w:space="0" w:color="auto"/>
              <w:left w:val="single" w:sz="8" w:space="0" w:color="auto"/>
              <w:bottom w:val="nil"/>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272" w:type="dxa"/>
            <w:gridSpan w:val="2"/>
            <w:vMerge w:val="restart"/>
            <w:tcBorders>
              <w:top w:val="single" w:sz="4" w:space="0" w:color="auto"/>
              <w:left w:val="single" w:sz="4" w:space="0" w:color="auto"/>
              <w:bottom w:val="single" w:sz="4" w:space="0" w:color="000000"/>
              <w:right w:val="single" w:sz="4" w:space="0" w:color="000000"/>
            </w:tcBorders>
            <w:noWrap/>
            <w:tcMar>
              <w:top w:w="13" w:type="dxa"/>
              <w:left w:w="309"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1285</w:t>
            </w:r>
          </w:p>
        </w:tc>
        <w:tc>
          <w:tcPr>
            <w:tcW w:w="1502" w:type="dxa"/>
            <w:gridSpan w:val="2"/>
            <w:vMerge w:val="restart"/>
            <w:tcBorders>
              <w:top w:val="single" w:sz="4" w:space="0" w:color="auto"/>
              <w:left w:val="single" w:sz="4" w:space="0" w:color="auto"/>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3032</w:t>
            </w:r>
          </w:p>
        </w:tc>
      </w:tr>
      <w:tr w:rsidR="00042382" w:rsidRPr="00042382" w:rsidTr="00927FDF">
        <w:trPr>
          <w:trHeight w:val="255"/>
        </w:trPr>
        <w:tc>
          <w:tcPr>
            <w:tcW w:w="5258" w:type="dxa"/>
            <w:gridSpan w:val="3"/>
            <w:tcBorders>
              <w:top w:val="nil"/>
              <w:left w:val="single" w:sz="4" w:space="0" w:color="auto"/>
              <w:bottom w:val="single" w:sz="4" w:space="0" w:color="auto"/>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здания</w:t>
            </w:r>
          </w:p>
        </w:tc>
        <w:tc>
          <w:tcPr>
            <w:tcW w:w="1058" w:type="dxa"/>
            <w:gridSpan w:val="2"/>
            <w:tcBorders>
              <w:top w:val="nil"/>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146</w:t>
            </w:r>
          </w:p>
        </w:tc>
        <w:tc>
          <w:tcPr>
            <w:tcW w:w="1272" w:type="dxa"/>
            <w:gridSpan w:val="2"/>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1502" w:type="dxa"/>
            <w:gridSpan w:val="2"/>
            <w:vMerge/>
            <w:tcBorders>
              <w:top w:val="single" w:sz="4"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282"/>
        </w:trPr>
        <w:tc>
          <w:tcPr>
            <w:tcW w:w="5258" w:type="dxa"/>
            <w:gridSpan w:val="3"/>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сооружения</w:t>
            </w:r>
          </w:p>
        </w:tc>
        <w:tc>
          <w:tcPr>
            <w:tcW w:w="1058" w:type="dxa"/>
            <w:gridSpan w:val="2"/>
            <w:tcBorders>
              <w:top w:val="single" w:sz="4" w:space="0" w:color="auto"/>
              <w:left w:val="single" w:sz="8" w:space="0" w:color="auto"/>
              <w:bottom w:val="single" w:sz="4" w:space="0" w:color="auto"/>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147</w:t>
            </w:r>
          </w:p>
        </w:tc>
        <w:tc>
          <w:tcPr>
            <w:tcW w:w="1272" w:type="dxa"/>
            <w:gridSpan w:val="2"/>
            <w:tcBorders>
              <w:top w:val="single" w:sz="4" w:space="0" w:color="auto"/>
              <w:left w:val="nil"/>
              <w:bottom w:val="single" w:sz="4" w:space="0" w:color="auto"/>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746</w:t>
            </w:r>
          </w:p>
        </w:tc>
        <w:tc>
          <w:tcPr>
            <w:tcW w:w="1502" w:type="dxa"/>
            <w:gridSpan w:val="2"/>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3357</w:t>
            </w:r>
          </w:p>
        </w:tc>
      </w:tr>
      <w:tr w:rsidR="00042382" w:rsidRPr="00042382" w:rsidTr="00927FDF">
        <w:trPr>
          <w:trHeight w:val="282"/>
        </w:trPr>
        <w:tc>
          <w:tcPr>
            <w:tcW w:w="5258" w:type="dxa"/>
            <w:gridSpan w:val="3"/>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прочие</w:t>
            </w:r>
          </w:p>
        </w:tc>
        <w:tc>
          <w:tcPr>
            <w:tcW w:w="1058" w:type="dxa"/>
            <w:gridSpan w:val="2"/>
            <w:tcBorders>
              <w:top w:val="nil"/>
              <w:left w:val="single" w:sz="8" w:space="0" w:color="auto"/>
              <w:bottom w:val="nil"/>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148</w:t>
            </w:r>
          </w:p>
        </w:tc>
        <w:tc>
          <w:tcPr>
            <w:tcW w:w="1272" w:type="dxa"/>
            <w:gridSpan w:val="2"/>
            <w:tcBorders>
              <w:top w:val="nil"/>
              <w:left w:val="nil"/>
              <w:bottom w:val="nil"/>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1502" w:type="dxa"/>
            <w:gridSpan w:val="2"/>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100</w:t>
            </w:r>
          </w:p>
        </w:tc>
      </w:tr>
      <w:tr w:rsidR="00042382" w:rsidRPr="00042382" w:rsidTr="00927FDF">
        <w:trPr>
          <w:trHeight w:val="282"/>
        </w:trPr>
        <w:tc>
          <w:tcPr>
            <w:tcW w:w="5258" w:type="dxa"/>
            <w:gridSpan w:val="3"/>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058" w:type="dxa"/>
            <w:gridSpan w:val="2"/>
            <w:tcBorders>
              <w:top w:val="single" w:sz="4" w:space="0" w:color="auto"/>
              <w:left w:val="single" w:sz="8" w:space="0" w:color="auto"/>
              <w:bottom w:val="single" w:sz="4" w:space="0" w:color="auto"/>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272" w:type="dxa"/>
            <w:gridSpan w:val="2"/>
            <w:tcBorders>
              <w:top w:val="single" w:sz="4" w:space="0" w:color="auto"/>
              <w:left w:val="nil"/>
              <w:bottom w:val="single" w:sz="4" w:space="0" w:color="auto"/>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502" w:type="dxa"/>
            <w:gridSpan w:val="2"/>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82"/>
        </w:trPr>
        <w:tc>
          <w:tcPr>
            <w:tcW w:w="5258" w:type="dxa"/>
            <w:gridSpan w:val="3"/>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058" w:type="dxa"/>
            <w:gridSpan w:val="2"/>
            <w:tcBorders>
              <w:top w:val="nil"/>
              <w:left w:val="single" w:sz="8" w:space="0" w:color="auto"/>
              <w:bottom w:val="nil"/>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272" w:type="dxa"/>
            <w:gridSpan w:val="2"/>
            <w:tcBorders>
              <w:top w:val="nil"/>
              <w:left w:val="nil"/>
              <w:bottom w:val="nil"/>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502" w:type="dxa"/>
            <w:gridSpan w:val="2"/>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55"/>
        </w:trPr>
        <w:tc>
          <w:tcPr>
            <w:tcW w:w="5258" w:type="dxa"/>
            <w:gridSpan w:val="3"/>
            <w:vMerge w:val="restart"/>
            <w:tcBorders>
              <w:top w:val="single" w:sz="4" w:space="0" w:color="auto"/>
              <w:left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Переведено объектов основных средств на</w:t>
            </w:r>
          </w:p>
          <w:p w:rsidR="00042382" w:rsidRPr="00042382" w:rsidRDefault="00042382" w:rsidP="00042382">
            <w:pPr>
              <w:widowControl w:val="0"/>
              <w:autoSpaceDE w:val="0"/>
              <w:autoSpaceDN w:val="0"/>
              <w:adjustRightInd w:val="0"/>
              <w:spacing w:before="20" w:after="4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консервацию</w:t>
            </w:r>
          </w:p>
        </w:tc>
        <w:tc>
          <w:tcPr>
            <w:tcW w:w="1058" w:type="dxa"/>
            <w:gridSpan w:val="2"/>
            <w:tcBorders>
              <w:top w:val="single" w:sz="4" w:space="0" w:color="auto"/>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272" w:type="dxa"/>
            <w:gridSpan w:val="2"/>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3205</w:t>
            </w:r>
          </w:p>
        </w:tc>
        <w:tc>
          <w:tcPr>
            <w:tcW w:w="1502" w:type="dxa"/>
            <w:gridSpan w:val="2"/>
            <w:vMerge w:val="restart"/>
            <w:tcBorders>
              <w:top w:val="single" w:sz="4" w:space="0" w:color="auto"/>
              <w:left w:val="single" w:sz="4" w:space="0" w:color="auto"/>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3184</w:t>
            </w:r>
          </w:p>
        </w:tc>
      </w:tr>
      <w:tr w:rsidR="00042382" w:rsidRPr="00042382" w:rsidTr="00927FDF">
        <w:trPr>
          <w:trHeight w:val="255"/>
        </w:trPr>
        <w:tc>
          <w:tcPr>
            <w:tcW w:w="5258" w:type="dxa"/>
            <w:gridSpan w:val="3"/>
            <w:vMerge/>
            <w:tcBorders>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p>
        </w:tc>
        <w:tc>
          <w:tcPr>
            <w:tcW w:w="1058" w:type="dxa"/>
            <w:gridSpan w:val="2"/>
            <w:tcBorders>
              <w:top w:val="nil"/>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150</w:t>
            </w:r>
          </w:p>
        </w:tc>
        <w:tc>
          <w:tcPr>
            <w:tcW w:w="1272" w:type="dxa"/>
            <w:gridSpan w:val="2"/>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1502" w:type="dxa"/>
            <w:gridSpan w:val="2"/>
            <w:vMerge/>
            <w:tcBorders>
              <w:top w:val="single" w:sz="4"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282"/>
        </w:trPr>
        <w:tc>
          <w:tcPr>
            <w:tcW w:w="5258" w:type="dxa"/>
            <w:gridSpan w:val="3"/>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Получено объектов основных средств в аренду</w:t>
            </w:r>
            <w:r w:rsidRPr="00042382">
              <w:rPr>
                <w:rFonts w:ascii="Arial" w:eastAsia="Times New Roman" w:hAnsi="Arial" w:cs="Arial"/>
                <w:sz w:val="12"/>
                <w:szCs w:val="12"/>
                <w:lang w:eastAsia="ru-RU"/>
              </w:rPr>
              <w:t xml:space="preserve"> </w:t>
            </w:r>
            <w:r w:rsidRPr="00042382">
              <w:rPr>
                <w:rFonts w:ascii="Arial" w:eastAsia="Times New Roman" w:hAnsi="Arial" w:cs="Arial"/>
                <w:sz w:val="20"/>
                <w:szCs w:val="20"/>
                <w:lang w:eastAsia="ru-RU"/>
              </w:rPr>
              <w:t>—</w:t>
            </w:r>
            <w:r w:rsidRPr="00042382">
              <w:rPr>
                <w:rFonts w:ascii="Arial" w:eastAsia="Times New Roman" w:hAnsi="Arial" w:cs="Arial"/>
                <w:sz w:val="12"/>
                <w:szCs w:val="12"/>
                <w:lang w:eastAsia="ru-RU"/>
              </w:rPr>
              <w:t xml:space="preserve"> </w:t>
            </w:r>
            <w:r w:rsidRPr="00042382">
              <w:rPr>
                <w:rFonts w:ascii="Arial" w:eastAsia="Times New Roman" w:hAnsi="Arial" w:cs="Arial"/>
                <w:sz w:val="20"/>
                <w:szCs w:val="20"/>
                <w:lang w:eastAsia="ru-RU"/>
              </w:rPr>
              <w:t>всего</w:t>
            </w:r>
          </w:p>
        </w:tc>
        <w:tc>
          <w:tcPr>
            <w:tcW w:w="1058" w:type="dxa"/>
            <w:gridSpan w:val="2"/>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155</w:t>
            </w:r>
          </w:p>
        </w:tc>
        <w:tc>
          <w:tcPr>
            <w:tcW w:w="1272" w:type="dxa"/>
            <w:gridSpan w:val="2"/>
            <w:tcBorders>
              <w:top w:val="single" w:sz="4" w:space="0" w:color="auto"/>
              <w:left w:val="nil"/>
              <w:bottom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1502" w:type="dxa"/>
            <w:gridSpan w:val="2"/>
            <w:tcBorders>
              <w:top w:val="single" w:sz="4" w:space="0" w:color="auto"/>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r>
      <w:tr w:rsidR="00042382" w:rsidRPr="00042382" w:rsidTr="00927FDF">
        <w:trPr>
          <w:trHeight w:val="282"/>
        </w:trPr>
        <w:tc>
          <w:tcPr>
            <w:tcW w:w="5258" w:type="dxa"/>
            <w:gridSpan w:val="3"/>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200" w:firstLine="400"/>
              <w:rPr>
                <w:rFonts w:ascii="Arial" w:eastAsia="Times New Roman" w:hAnsi="Arial" w:cs="Arial"/>
                <w:sz w:val="20"/>
                <w:szCs w:val="20"/>
                <w:lang w:eastAsia="ru-RU"/>
              </w:rPr>
            </w:pPr>
            <w:r w:rsidRPr="00042382">
              <w:rPr>
                <w:rFonts w:ascii="Arial" w:eastAsia="Times New Roman" w:hAnsi="Arial" w:cs="Arial"/>
                <w:sz w:val="20"/>
                <w:szCs w:val="20"/>
                <w:lang w:eastAsia="ru-RU"/>
              </w:rPr>
              <w:t>в том числе:</w:t>
            </w:r>
          </w:p>
        </w:tc>
        <w:tc>
          <w:tcPr>
            <w:tcW w:w="1058" w:type="dxa"/>
            <w:gridSpan w:val="2"/>
            <w:tcBorders>
              <w:top w:val="single" w:sz="4" w:space="0" w:color="auto"/>
              <w:left w:val="single" w:sz="8" w:space="0" w:color="auto"/>
              <w:bottom w:val="single" w:sz="4" w:space="0" w:color="auto"/>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272" w:type="dxa"/>
            <w:gridSpan w:val="2"/>
            <w:tcBorders>
              <w:top w:val="single" w:sz="4" w:space="0" w:color="auto"/>
              <w:left w:val="nil"/>
              <w:bottom w:val="single" w:sz="4" w:space="0" w:color="auto"/>
              <w:right w:val="single" w:sz="4" w:space="0" w:color="auto"/>
            </w:tcBorders>
            <w:noWrap/>
            <w:tcMar>
              <w:top w:w="13" w:type="dxa"/>
              <w:left w:w="309"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1502" w:type="dxa"/>
            <w:gridSpan w:val="2"/>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r>
      <w:tr w:rsidR="00042382" w:rsidRPr="00042382" w:rsidTr="00927FDF">
        <w:trPr>
          <w:trHeight w:val="282"/>
        </w:trPr>
        <w:tc>
          <w:tcPr>
            <w:tcW w:w="5258" w:type="dxa"/>
            <w:gridSpan w:val="3"/>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058" w:type="dxa"/>
            <w:gridSpan w:val="2"/>
            <w:tcBorders>
              <w:top w:val="nil"/>
              <w:left w:val="single" w:sz="8" w:space="0" w:color="auto"/>
              <w:bottom w:val="nil"/>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272" w:type="dxa"/>
            <w:gridSpan w:val="2"/>
            <w:tcBorders>
              <w:top w:val="nil"/>
              <w:left w:val="nil"/>
              <w:bottom w:val="nil"/>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1502" w:type="dxa"/>
            <w:gridSpan w:val="2"/>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r>
      <w:tr w:rsidR="00042382" w:rsidRPr="00042382" w:rsidTr="00927FDF">
        <w:trPr>
          <w:trHeight w:val="282"/>
        </w:trPr>
        <w:tc>
          <w:tcPr>
            <w:tcW w:w="5258" w:type="dxa"/>
            <w:gridSpan w:val="3"/>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058" w:type="dxa"/>
            <w:gridSpan w:val="2"/>
            <w:tcBorders>
              <w:top w:val="single" w:sz="4" w:space="0" w:color="auto"/>
              <w:left w:val="single" w:sz="8" w:space="0" w:color="auto"/>
              <w:bottom w:val="single" w:sz="4" w:space="0" w:color="auto"/>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272" w:type="dxa"/>
            <w:gridSpan w:val="2"/>
            <w:tcBorders>
              <w:top w:val="single" w:sz="4" w:space="0" w:color="auto"/>
              <w:left w:val="nil"/>
              <w:bottom w:val="single" w:sz="4" w:space="0" w:color="auto"/>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1502" w:type="dxa"/>
            <w:gridSpan w:val="2"/>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r>
      <w:tr w:rsidR="00042382" w:rsidRPr="00042382" w:rsidTr="00927FDF">
        <w:trPr>
          <w:trHeight w:val="282"/>
        </w:trPr>
        <w:tc>
          <w:tcPr>
            <w:tcW w:w="5258" w:type="dxa"/>
            <w:gridSpan w:val="3"/>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058" w:type="dxa"/>
            <w:gridSpan w:val="2"/>
            <w:tcBorders>
              <w:top w:val="nil"/>
              <w:left w:val="single" w:sz="8" w:space="0" w:color="auto"/>
              <w:bottom w:val="nil"/>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272" w:type="dxa"/>
            <w:gridSpan w:val="2"/>
            <w:tcBorders>
              <w:top w:val="nil"/>
              <w:left w:val="nil"/>
              <w:bottom w:val="nil"/>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502" w:type="dxa"/>
            <w:gridSpan w:val="2"/>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55"/>
        </w:trPr>
        <w:tc>
          <w:tcPr>
            <w:tcW w:w="5258" w:type="dxa"/>
            <w:gridSpan w:val="3"/>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Объекты недвижимости, принятые в эксплуатацию и</w:t>
            </w:r>
          </w:p>
        </w:tc>
        <w:tc>
          <w:tcPr>
            <w:tcW w:w="1058" w:type="dxa"/>
            <w:gridSpan w:val="2"/>
            <w:tcBorders>
              <w:top w:val="single" w:sz="4" w:space="0" w:color="auto"/>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272" w:type="dxa"/>
            <w:gridSpan w:val="2"/>
            <w:vMerge w:val="restart"/>
            <w:tcBorders>
              <w:top w:val="single" w:sz="4" w:space="0" w:color="auto"/>
              <w:left w:val="single" w:sz="4" w:space="0" w:color="auto"/>
              <w:bottom w:val="single" w:sz="8"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502" w:type="dxa"/>
            <w:gridSpan w:val="2"/>
            <w:vMerge w:val="restart"/>
            <w:tcBorders>
              <w:top w:val="single" w:sz="4" w:space="0" w:color="auto"/>
              <w:left w:val="single" w:sz="4" w:space="0" w:color="auto"/>
              <w:bottom w:val="single" w:sz="8"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70"/>
        </w:trPr>
        <w:tc>
          <w:tcPr>
            <w:tcW w:w="5258" w:type="dxa"/>
            <w:gridSpan w:val="3"/>
            <w:tcBorders>
              <w:top w:val="nil"/>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находящиеся в процессе государственной регистрации</w:t>
            </w:r>
          </w:p>
        </w:tc>
        <w:tc>
          <w:tcPr>
            <w:tcW w:w="1058" w:type="dxa"/>
            <w:gridSpan w:val="2"/>
            <w:tcBorders>
              <w:top w:val="nil"/>
              <w:left w:val="single" w:sz="8" w:space="0" w:color="auto"/>
              <w:bottom w:val="single" w:sz="8"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160</w:t>
            </w:r>
          </w:p>
        </w:tc>
        <w:tc>
          <w:tcPr>
            <w:tcW w:w="1272" w:type="dxa"/>
            <w:gridSpan w:val="2"/>
            <w:vMerge/>
            <w:tcBorders>
              <w:top w:val="single" w:sz="4" w:space="0" w:color="auto"/>
              <w:left w:val="single" w:sz="4" w:space="0" w:color="auto"/>
              <w:bottom w:val="single" w:sz="8"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1502" w:type="dxa"/>
            <w:gridSpan w:val="2"/>
            <w:vMerge/>
            <w:tcBorders>
              <w:top w:val="single" w:sz="4" w:space="0" w:color="auto"/>
              <w:left w:val="single" w:sz="4" w:space="0" w:color="auto"/>
              <w:bottom w:val="single" w:sz="8"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557"/>
        </w:trPr>
        <w:tc>
          <w:tcPr>
            <w:tcW w:w="5258" w:type="dxa"/>
            <w:gridSpan w:val="3"/>
            <w:vMerge w:val="restart"/>
            <w:tcBorders>
              <w:top w:val="single" w:sz="4" w:space="0" w:color="auto"/>
              <w:left w:val="single" w:sz="4" w:space="0" w:color="auto"/>
              <w:bottom w:val="nil"/>
              <w:right w:val="nil"/>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before="20" w:after="40" w:line="240" w:lineRule="auto"/>
              <w:rPr>
                <w:rFonts w:ascii="Arial" w:eastAsia="Times New Roman" w:hAnsi="Arial" w:cs="Arial"/>
                <w:sz w:val="14"/>
                <w:szCs w:val="14"/>
                <w:lang w:eastAsia="ru-RU"/>
              </w:rPr>
            </w:pPr>
            <w:r w:rsidRPr="00042382">
              <w:rPr>
                <w:rFonts w:ascii="Arial" w:eastAsia="Times New Roman" w:hAnsi="Arial" w:cs="Arial"/>
                <w:b/>
                <w:bCs/>
                <w:sz w:val="20"/>
                <w:szCs w:val="20"/>
                <w:lang w:eastAsia="ru-RU"/>
              </w:rPr>
              <w:t>СПРАВОЧНО.</w:t>
            </w:r>
          </w:p>
        </w:tc>
        <w:tc>
          <w:tcPr>
            <w:tcW w:w="1058" w:type="dxa"/>
            <w:gridSpan w:val="2"/>
            <w:tcBorders>
              <w:top w:val="single" w:sz="8" w:space="0" w:color="auto"/>
              <w:left w:val="single" w:sz="4" w:space="0" w:color="auto"/>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код</w:t>
            </w:r>
          </w:p>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 </w:t>
            </w:r>
          </w:p>
        </w:tc>
        <w:tc>
          <w:tcPr>
            <w:tcW w:w="1272" w:type="dxa"/>
            <w:gridSpan w:val="2"/>
            <w:tcBorders>
              <w:top w:val="single" w:sz="8" w:space="0" w:color="auto"/>
              <w:left w:val="nil"/>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На начало</w:t>
            </w:r>
          </w:p>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отчетного года</w:t>
            </w:r>
          </w:p>
        </w:tc>
        <w:tc>
          <w:tcPr>
            <w:tcW w:w="1502" w:type="dxa"/>
            <w:gridSpan w:val="2"/>
            <w:tcBorders>
              <w:top w:val="single" w:sz="8" w:space="0" w:color="auto"/>
              <w:left w:val="nil"/>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На начало преды-</w:t>
            </w:r>
          </w:p>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дущего года</w:t>
            </w:r>
          </w:p>
        </w:tc>
      </w:tr>
      <w:tr w:rsidR="00042382" w:rsidRPr="00042382" w:rsidTr="00927FDF">
        <w:trPr>
          <w:trHeight w:val="57"/>
        </w:trPr>
        <w:tc>
          <w:tcPr>
            <w:tcW w:w="5258" w:type="dxa"/>
            <w:gridSpan w:val="3"/>
            <w:vMerge/>
            <w:tcBorders>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b/>
                <w:bCs/>
                <w:sz w:val="20"/>
                <w:szCs w:val="20"/>
                <w:lang w:eastAsia="ru-RU"/>
              </w:rPr>
            </w:pPr>
          </w:p>
        </w:tc>
        <w:tc>
          <w:tcPr>
            <w:tcW w:w="1058" w:type="dxa"/>
            <w:gridSpan w:val="2"/>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w:t>
            </w:r>
          </w:p>
        </w:tc>
        <w:tc>
          <w:tcPr>
            <w:tcW w:w="1272" w:type="dxa"/>
            <w:gridSpan w:val="2"/>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3</w:t>
            </w:r>
          </w:p>
        </w:tc>
        <w:tc>
          <w:tcPr>
            <w:tcW w:w="1502" w:type="dxa"/>
            <w:gridSpan w:val="2"/>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4</w:t>
            </w:r>
          </w:p>
        </w:tc>
      </w:tr>
      <w:tr w:rsidR="00042382" w:rsidRPr="00042382" w:rsidTr="00927FDF">
        <w:trPr>
          <w:trHeight w:val="282"/>
        </w:trPr>
        <w:tc>
          <w:tcPr>
            <w:tcW w:w="5258" w:type="dxa"/>
            <w:gridSpan w:val="3"/>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Результат от переоценки объектов основных средств:</w:t>
            </w:r>
          </w:p>
        </w:tc>
        <w:tc>
          <w:tcPr>
            <w:tcW w:w="1058" w:type="dxa"/>
            <w:gridSpan w:val="2"/>
            <w:tcBorders>
              <w:top w:val="single" w:sz="8" w:space="0" w:color="auto"/>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170</w:t>
            </w:r>
          </w:p>
        </w:tc>
        <w:tc>
          <w:tcPr>
            <w:tcW w:w="1272" w:type="dxa"/>
            <w:gridSpan w:val="2"/>
            <w:tcBorders>
              <w:top w:val="single" w:sz="8"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502" w:type="dxa"/>
            <w:gridSpan w:val="2"/>
            <w:tcBorders>
              <w:top w:val="single" w:sz="8" w:space="0" w:color="auto"/>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82"/>
        </w:trPr>
        <w:tc>
          <w:tcPr>
            <w:tcW w:w="5258" w:type="dxa"/>
            <w:gridSpan w:val="3"/>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первоначальной (восстановительной) стоимости</w:t>
            </w:r>
          </w:p>
        </w:tc>
        <w:tc>
          <w:tcPr>
            <w:tcW w:w="1058" w:type="dxa"/>
            <w:gridSpan w:val="2"/>
            <w:tcBorders>
              <w:top w:val="single" w:sz="4" w:space="0" w:color="auto"/>
              <w:left w:val="single" w:sz="8" w:space="0" w:color="auto"/>
              <w:bottom w:val="single" w:sz="4" w:space="0" w:color="auto"/>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171</w:t>
            </w:r>
          </w:p>
        </w:tc>
        <w:tc>
          <w:tcPr>
            <w:tcW w:w="1272" w:type="dxa"/>
            <w:gridSpan w:val="2"/>
            <w:tcBorders>
              <w:top w:val="single" w:sz="4" w:space="0" w:color="auto"/>
              <w:left w:val="nil"/>
              <w:bottom w:val="single" w:sz="4" w:space="0" w:color="auto"/>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502" w:type="dxa"/>
            <w:gridSpan w:val="2"/>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82"/>
        </w:trPr>
        <w:tc>
          <w:tcPr>
            <w:tcW w:w="5258" w:type="dxa"/>
            <w:gridSpan w:val="3"/>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амортизации</w:t>
            </w:r>
          </w:p>
        </w:tc>
        <w:tc>
          <w:tcPr>
            <w:tcW w:w="1058" w:type="dxa"/>
            <w:gridSpan w:val="2"/>
            <w:tcBorders>
              <w:top w:val="nil"/>
              <w:left w:val="single" w:sz="8" w:space="0" w:color="auto"/>
              <w:bottom w:val="nil"/>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172</w:t>
            </w:r>
          </w:p>
        </w:tc>
        <w:tc>
          <w:tcPr>
            <w:tcW w:w="1272" w:type="dxa"/>
            <w:gridSpan w:val="2"/>
            <w:tcBorders>
              <w:top w:val="nil"/>
              <w:left w:val="nil"/>
              <w:bottom w:val="nil"/>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502" w:type="dxa"/>
            <w:gridSpan w:val="2"/>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195"/>
        </w:trPr>
        <w:tc>
          <w:tcPr>
            <w:tcW w:w="5258" w:type="dxa"/>
            <w:gridSpan w:val="3"/>
            <w:tcBorders>
              <w:top w:val="single" w:sz="4" w:space="0" w:color="auto"/>
              <w:left w:val="single" w:sz="4" w:space="0" w:color="auto"/>
              <w:bottom w:val="nil"/>
              <w:right w:val="nil"/>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c>
          <w:tcPr>
            <w:tcW w:w="1058" w:type="dxa"/>
            <w:gridSpan w:val="2"/>
            <w:tcBorders>
              <w:top w:val="single" w:sz="8" w:space="0" w:color="auto"/>
              <w:left w:val="single" w:sz="4" w:space="0" w:color="auto"/>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код</w:t>
            </w:r>
          </w:p>
        </w:tc>
        <w:tc>
          <w:tcPr>
            <w:tcW w:w="1272" w:type="dxa"/>
            <w:gridSpan w:val="2"/>
            <w:tcBorders>
              <w:top w:val="single" w:sz="8"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На начало</w:t>
            </w:r>
          </w:p>
        </w:tc>
        <w:tc>
          <w:tcPr>
            <w:tcW w:w="1502" w:type="dxa"/>
            <w:gridSpan w:val="2"/>
            <w:tcBorders>
              <w:top w:val="single" w:sz="8"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На конец</w:t>
            </w:r>
          </w:p>
        </w:tc>
      </w:tr>
      <w:tr w:rsidR="00042382" w:rsidRPr="00042382" w:rsidTr="00927FDF">
        <w:trPr>
          <w:trHeight w:val="195"/>
        </w:trPr>
        <w:tc>
          <w:tcPr>
            <w:tcW w:w="5258" w:type="dxa"/>
            <w:gridSpan w:val="3"/>
            <w:vMerge w:val="restart"/>
            <w:tcBorders>
              <w:top w:val="nil"/>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b/>
                <w:bCs/>
                <w:sz w:val="14"/>
                <w:szCs w:val="14"/>
                <w:lang w:eastAsia="ru-RU"/>
              </w:rPr>
            </w:pPr>
            <w:r w:rsidRPr="00042382">
              <w:rPr>
                <w:rFonts w:ascii="Arial" w:eastAsia="Times New Roman" w:hAnsi="Arial" w:cs="Arial"/>
                <w:b/>
                <w:bCs/>
                <w:sz w:val="14"/>
                <w:szCs w:val="14"/>
                <w:lang w:eastAsia="ru-RU"/>
              </w:rPr>
              <w:t> </w:t>
            </w:r>
          </w:p>
        </w:tc>
        <w:tc>
          <w:tcPr>
            <w:tcW w:w="1058" w:type="dxa"/>
            <w:gridSpan w:val="2"/>
            <w:tcBorders>
              <w:top w:val="nil"/>
              <w:left w:val="nil"/>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 </w:t>
            </w:r>
          </w:p>
        </w:tc>
        <w:tc>
          <w:tcPr>
            <w:tcW w:w="1272" w:type="dxa"/>
            <w:gridSpan w:val="2"/>
            <w:tcBorders>
              <w:top w:val="nil"/>
              <w:left w:val="nil"/>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отчетного года</w:t>
            </w:r>
          </w:p>
        </w:tc>
        <w:tc>
          <w:tcPr>
            <w:tcW w:w="1502" w:type="dxa"/>
            <w:gridSpan w:val="2"/>
            <w:tcBorders>
              <w:top w:val="nil"/>
              <w:left w:val="nil"/>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отчетного периода</w:t>
            </w:r>
          </w:p>
        </w:tc>
      </w:tr>
      <w:tr w:rsidR="00042382" w:rsidRPr="00042382" w:rsidTr="00927FDF">
        <w:trPr>
          <w:trHeight w:val="210"/>
        </w:trPr>
        <w:tc>
          <w:tcPr>
            <w:tcW w:w="5258" w:type="dxa"/>
            <w:gridSpan w:val="3"/>
            <w:vMerge/>
            <w:tcBorders>
              <w:top w:val="nil"/>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b/>
                <w:bCs/>
                <w:sz w:val="14"/>
                <w:szCs w:val="14"/>
                <w:lang w:eastAsia="ru-RU"/>
              </w:rPr>
            </w:pPr>
          </w:p>
        </w:tc>
        <w:tc>
          <w:tcPr>
            <w:tcW w:w="1058" w:type="dxa"/>
            <w:gridSpan w:val="2"/>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2</w:t>
            </w:r>
          </w:p>
        </w:tc>
        <w:tc>
          <w:tcPr>
            <w:tcW w:w="1272" w:type="dxa"/>
            <w:gridSpan w:val="2"/>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3</w:t>
            </w:r>
          </w:p>
        </w:tc>
        <w:tc>
          <w:tcPr>
            <w:tcW w:w="1502" w:type="dxa"/>
            <w:gridSpan w:val="2"/>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4"/>
                <w:szCs w:val="14"/>
                <w:lang w:eastAsia="ru-RU"/>
              </w:rPr>
            </w:pPr>
            <w:r w:rsidRPr="00042382">
              <w:rPr>
                <w:rFonts w:ascii="Arial" w:eastAsia="Times New Roman" w:hAnsi="Arial" w:cs="Arial"/>
                <w:sz w:val="14"/>
                <w:szCs w:val="14"/>
                <w:lang w:eastAsia="ru-RU"/>
              </w:rPr>
              <w:t>4</w:t>
            </w:r>
          </w:p>
        </w:tc>
      </w:tr>
      <w:tr w:rsidR="00042382" w:rsidRPr="00042382" w:rsidTr="00927FDF">
        <w:trPr>
          <w:trHeight w:val="255"/>
        </w:trPr>
        <w:tc>
          <w:tcPr>
            <w:tcW w:w="5258" w:type="dxa"/>
            <w:gridSpan w:val="3"/>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Изменение стоимости объектов основных средств в</w:t>
            </w:r>
          </w:p>
        </w:tc>
        <w:tc>
          <w:tcPr>
            <w:tcW w:w="1058" w:type="dxa"/>
            <w:gridSpan w:val="2"/>
            <w:tcBorders>
              <w:top w:val="single" w:sz="8" w:space="0" w:color="auto"/>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180 </w:t>
            </w:r>
          </w:p>
        </w:tc>
        <w:tc>
          <w:tcPr>
            <w:tcW w:w="1272" w:type="dxa"/>
            <w:gridSpan w:val="2"/>
            <w:tcBorders>
              <w:top w:val="single" w:sz="8" w:space="0" w:color="auto"/>
              <w:left w:val="single" w:sz="4" w:space="0" w:color="auto"/>
              <w:bottom w:val="single" w:sz="8"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502" w:type="dxa"/>
            <w:gridSpan w:val="2"/>
            <w:tcBorders>
              <w:top w:val="single" w:sz="8" w:space="0" w:color="auto"/>
              <w:left w:val="single" w:sz="4" w:space="0" w:color="auto"/>
              <w:bottom w:val="single" w:sz="8"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bl>
    <w:p w:rsidR="00042382" w:rsidRPr="00042382" w:rsidRDefault="00042382" w:rsidP="00042382">
      <w:pPr>
        <w:widowControl w:val="0"/>
        <w:autoSpaceDE w:val="0"/>
        <w:autoSpaceDN w:val="0"/>
        <w:adjustRightInd w:val="0"/>
        <w:spacing w:before="20" w:after="40" w:line="240" w:lineRule="auto"/>
        <w:jc w:val="both"/>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 xml:space="preserve">                                 </w:t>
      </w:r>
    </w:p>
    <w:p w:rsidR="00042382" w:rsidRPr="00042382" w:rsidRDefault="00042382" w:rsidP="00042382">
      <w:pPr>
        <w:widowControl w:val="0"/>
        <w:autoSpaceDE w:val="0"/>
        <w:autoSpaceDN w:val="0"/>
        <w:adjustRightInd w:val="0"/>
        <w:spacing w:before="20" w:after="40" w:line="240" w:lineRule="auto"/>
        <w:jc w:val="center"/>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Доходные вложения в материальные ценности</w:t>
      </w:r>
    </w:p>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20"/>
          <w:szCs w:val="20"/>
          <w:lang w:eastAsia="ru-RU"/>
        </w:rPr>
      </w:pPr>
    </w:p>
    <w:tbl>
      <w:tblPr>
        <w:tblW w:w="9628" w:type="dxa"/>
        <w:tblCellMar>
          <w:left w:w="0" w:type="dxa"/>
          <w:right w:w="0" w:type="dxa"/>
        </w:tblCellMar>
        <w:tblLook w:val="0000" w:firstRow="0" w:lastRow="0" w:firstColumn="0" w:lastColumn="0" w:noHBand="0" w:noVBand="0"/>
      </w:tblPr>
      <w:tblGrid>
        <w:gridCol w:w="4059"/>
        <w:gridCol w:w="448"/>
        <w:gridCol w:w="1489"/>
        <w:gridCol w:w="1209"/>
        <w:gridCol w:w="1198"/>
        <w:gridCol w:w="1229"/>
      </w:tblGrid>
      <w:tr w:rsidR="00042382" w:rsidRPr="00042382" w:rsidTr="00927FDF">
        <w:trPr>
          <w:trHeight w:val="240"/>
        </w:trPr>
        <w:tc>
          <w:tcPr>
            <w:tcW w:w="0" w:type="auto"/>
            <w:gridSpan w:val="2"/>
            <w:tcBorders>
              <w:top w:val="single" w:sz="4" w:space="0" w:color="auto"/>
              <w:left w:val="single" w:sz="4" w:space="0" w:color="auto"/>
              <w:bottom w:val="single" w:sz="4" w:space="0" w:color="auto"/>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Показатель</w:t>
            </w:r>
          </w:p>
        </w:tc>
        <w:tc>
          <w:tcPr>
            <w:tcW w:w="0" w:type="auto"/>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Наличие на</w:t>
            </w:r>
          </w:p>
        </w:tc>
        <w:tc>
          <w:tcPr>
            <w:tcW w:w="0" w:type="auto"/>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Поступило</w:t>
            </w:r>
          </w:p>
        </w:tc>
        <w:tc>
          <w:tcPr>
            <w:tcW w:w="0" w:type="auto"/>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Выбыло</w:t>
            </w:r>
          </w:p>
        </w:tc>
        <w:tc>
          <w:tcPr>
            <w:tcW w:w="0" w:type="auto"/>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Наличие на</w:t>
            </w:r>
          </w:p>
        </w:tc>
      </w:tr>
      <w:tr w:rsidR="00042382" w:rsidRPr="00042382" w:rsidTr="00927FDF">
        <w:trPr>
          <w:trHeight w:val="240"/>
        </w:trPr>
        <w:tc>
          <w:tcPr>
            <w:tcW w:w="0" w:type="auto"/>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наименование</w:t>
            </w:r>
          </w:p>
        </w:tc>
        <w:tc>
          <w:tcPr>
            <w:tcW w:w="0" w:type="auto"/>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код</w:t>
            </w:r>
          </w:p>
        </w:tc>
        <w:tc>
          <w:tcPr>
            <w:tcW w:w="0" w:type="auto"/>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начало отчет-</w:t>
            </w:r>
          </w:p>
        </w:tc>
        <w:tc>
          <w:tcPr>
            <w:tcW w:w="0" w:type="auto"/>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0" w:type="auto"/>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0" w:type="auto"/>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конец отчет-</w:t>
            </w:r>
          </w:p>
        </w:tc>
      </w:tr>
      <w:tr w:rsidR="00042382" w:rsidRPr="00042382" w:rsidTr="00927FDF">
        <w:trPr>
          <w:trHeight w:val="240"/>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ного года</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ного периода</w:t>
            </w:r>
          </w:p>
        </w:tc>
      </w:tr>
      <w:tr w:rsidR="00042382" w:rsidRPr="00042382" w:rsidTr="00927FDF">
        <w:trPr>
          <w:trHeight w:val="240"/>
        </w:trPr>
        <w:tc>
          <w:tcPr>
            <w:tcW w:w="0" w:type="auto"/>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1</w:t>
            </w:r>
          </w:p>
        </w:tc>
        <w:tc>
          <w:tcPr>
            <w:tcW w:w="0" w:type="auto"/>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2</w:t>
            </w:r>
          </w:p>
        </w:tc>
        <w:tc>
          <w:tcPr>
            <w:tcW w:w="0" w:type="auto"/>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3</w:t>
            </w:r>
          </w:p>
        </w:tc>
        <w:tc>
          <w:tcPr>
            <w:tcW w:w="0" w:type="auto"/>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4</w:t>
            </w:r>
          </w:p>
        </w:tc>
        <w:tc>
          <w:tcPr>
            <w:tcW w:w="0" w:type="auto"/>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5</w:t>
            </w:r>
          </w:p>
        </w:tc>
        <w:tc>
          <w:tcPr>
            <w:tcW w:w="0" w:type="auto"/>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6</w:t>
            </w:r>
          </w:p>
        </w:tc>
      </w:tr>
      <w:tr w:rsidR="00042382" w:rsidRPr="00042382" w:rsidTr="00927FDF">
        <w:trPr>
          <w:trHeight w:val="282"/>
        </w:trPr>
        <w:tc>
          <w:tcPr>
            <w:tcW w:w="0" w:type="auto"/>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Имущество для передачи в лизинг</w:t>
            </w:r>
          </w:p>
        </w:tc>
        <w:tc>
          <w:tcPr>
            <w:tcW w:w="0" w:type="auto"/>
            <w:tcBorders>
              <w:top w:val="single" w:sz="8" w:space="0" w:color="auto"/>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250</w:t>
            </w:r>
          </w:p>
        </w:tc>
        <w:tc>
          <w:tcPr>
            <w:tcW w:w="0" w:type="auto"/>
            <w:tcBorders>
              <w:top w:val="single" w:sz="8" w:space="0" w:color="auto"/>
              <w:left w:val="single" w:sz="4" w:space="0" w:color="auto"/>
              <w:bottom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single" w:sz="8" w:space="0" w:color="auto"/>
              <w:left w:val="nil"/>
              <w:bottom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single" w:sz="8" w:space="0" w:color="auto"/>
              <w:left w:val="nil"/>
              <w:bottom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0" w:type="auto"/>
            <w:tcBorders>
              <w:top w:val="single" w:sz="8" w:space="0" w:color="auto"/>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55"/>
        </w:trPr>
        <w:tc>
          <w:tcPr>
            <w:tcW w:w="0" w:type="auto"/>
            <w:vMerge w:val="restart"/>
            <w:tcBorders>
              <w:top w:val="single" w:sz="4" w:space="0" w:color="auto"/>
              <w:left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Имущество, предоставляемое по</w:t>
            </w:r>
          </w:p>
          <w:p w:rsidR="00042382" w:rsidRPr="00042382" w:rsidRDefault="00042382" w:rsidP="00042382">
            <w:pPr>
              <w:widowControl w:val="0"/>
              <w:autoSpaceDE w:val="0"/>
              <w:autoSpaceDN w:val="0"/>
              <w:adjustRightInd w:val="0"/>
              <w:spacing w:before="20" w:after="4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договору проката</w:t>
            </w:r>
          </w:p>
        </w:tc>
        <w:tc>
          <w:tcPr>
            <w:tcW w:w="0" w:type="auto"/>
            <w:tcBorders>
              <w:top w:val="single" w:sz="4" w:space="0" w:color="auto"/>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0" w:type="auto"/>
            <w:vMerge w:val="restart"/>
            <w:tcBorders>
              <w:top w:val="single" w:sz="4" w:space="0" w:color="auto"/>
              <w:left w:val="single" w:sz="4" w:space="0" w:color="auto"/>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55"/>
        </w:trPr>
        <w:tc>
          <w:tcPr>
            <w:tcW w:w="0" w:type="auto"/>
            <w:vMerge/>
            <w:tcBorders>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p>
        </w:tc>
        <w:tc>
          <w:tcPr>
            <w:tcW w:w="0" w:type="auto"/>
            <w:tcBorders>
              <w:top w:val="nil"/>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260</w:t>
            </w:r>
          </w:p>
        </w:tc>
        <w:tc>
          <w:tcPr>
            <w:tcW w:w="0" w:type="auto"/>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single" w:sz="4"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282"/>
        </w:trPr>
        <w:tc>
          <w:tcPr>
            <w:tcW w:w="0" w:type="auto"/>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Прочие</w:t>
            </w:r>
          </w:p>
        </w:tc>
        <w:tc>
          <w:tcPr>
            <w:tcW w:w="0" w:type="auto"/>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270</w:t>
            </w:r>
          </w:p>
        </w:tc>
        <w:tc>
          <w:tcPr>
            <w:tcW w:w="0" w:type="auto"/>
            <w:tcBorders>
              <w:top w:val="nil"/>
              <w:left w:val="single" w:sz="4" w:space="0" w:color="auto"/>
              <w:bottom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nil"/>
              <w:left w:val="nil"/>
              <w:bottom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nil"/>
              <w:left w:val="nil"/>
              <w:bottom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0" w:type="auto"/>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82"/>
        </w:trPr>
        <w:tc>
          <w:tcPr>
            <w:tcW w:w="0" w:type="auto"/>
            <w:tcBorders>
              <w:top w:val="single" w:sz="8" w:space="0" w:color="auto"/>
              <w:left w:val="single" w:sz="4" w:space="0" w:color="auto"/>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Итого</w:t>
            </w:r>
          </w:p>
        </w:tc>
        <w:tc>
          <w:tcPr>
            <w:tcW w:w="0" w:type="auto"/>
            <w:tcBorders>
              <w:top w:val="single" w:sz="8" w:space="0" w:color="auto"/>
              <w:left w:val="nil"/>
              <w:bottom w:val="single" w:sz="8"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280</w:t>
            </w:r>
          </w:p>
        </w:tc>
        <w:tc>
          <w:tcPr>
            <w:tcW w:w="0" w:type="auto"/>
            <w:tcBorders>
              <w:top w:val="single" w:sz="8" w:space="0" w:color="auto"/>
              <w:left w:val="single" w:sz="4" w:space="0" w:color="auto"/>
              <w:bottom w:val="single" w:sz="8" w:space="0" w:color="auto"/>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single" w:sz="8" w:space="0" w:color="auto"/>
              <w:left w:val="nil"/>
              <w:bottom w:val="single" w:sz="8" w:space="0" w:color="auto"/>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single" w:sz="8" w:space="0" w:color="auto"/>
              <w:left w:val="nil"/>
              <w:bottom w:val="single" w:sz="8" w:space="0" w:color="auto"/>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0" w:type="auto"/>
            <w:tcBorders>
              <w:top w:val="single" w:sz="8" w:space="0" w:color="auto"/>
              <w:left w:val="nil"/>
              <w:bottom w:val="single" w:sz="8"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40"/>
        </w:trPr>
        <w:tc>
          <w:tcPr>
            <w:tcW w:w="0" w:type="auto"/>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0" w:type="auto"/>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код</w:t>
            </w:r>
          </w:p>
        </w:tc>
        <w:tc>
          <w:tcPr>
            <w:tcW w:w="0" w:type="auto"/>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На начало от-</w:t>
            </w:r>
          </w:p>
        </w:tc>
        <w:tc>
          <w:tcPr>
            <w:tcW w:w="0" w:type="auto"/>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На конец отчет-</w:t>
            </w:r>
          </w:p>
        </w:tc>
        <w:tc>
          <w:tcPr>
            <w:tcW w:w="0" w:type="auto"/>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0" w:type="auto"/>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p>
        </w:tc>
      </w:tr>
      <w:tr w:rsidR="00042382" w:rsidRPr="00042382" w:rsidTr="00927FDF">
        <w:trPr>
          <w:trHeight w:val="240"/>
        </w:trPr>
        <w:tc>
          <w:tcPr>
            <w:tcW w:w="0" w:type="auto"/>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0" w:type="auto"/>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0" w:type="auto"/>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четного года</w:t>
            </w:r>
          </w:p>
        </w:tc>
        <w:tc>
          <w:tcPr>
            <w:tcW w:w="0" w:type="auto"/>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ного периода</w:t>
            </w:r>
          </w:p>
        </w:tc>
        <w:tc>
          <w:tcPr>
            <w:tcW w:w="0" w:type="auto"/>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0" w:type="auto"/>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p>
        </w:tc>
      </w:tr>
      <w:tr w:rsidR="00042382" w:rsidRPr="00042382" w:rsidTr="00927FDF">
        <w:trPr>
          <w:trHeight w:val="240"/>
        </w:trPr>
        <w:tc>
          <w:tcPr>
            <w:tcW w:w="0" w:type="auto"/>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1</w:t>
            </w:r>
          </w:p>
        </w:tc>
        <w:tc>
          <w:tcPr>
            <w:tcW w:w="0" w:type="auto"/>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2</w:t>
            </w:r>
          </w:p>
        </w:tc>
        <w:tc>
          <w:tcPr>
            <w:tcW w:w="0" w:type="auto"/>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3</w:t>
            </w:r>
          </w:p>
        </w:tc>
        <w:tc>
          <w:tcPr>
            <w:tcW w:w="0" w:type="auto"/>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4</w:t>
            </w:r>
          </w:p>
        </w:tc>
        <w:tc>
          <w:tcPr>
            <w:tcW w:w="0" w:type="auto"/>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 </w:t>
            </w:r>
          </w:p>
        </w:tc>
        <w:tc>
          <w:tcPr>
            <w:tcW w:w="0" w:type="auto"/>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p>
        </w:tc>
      </w:tr>
      <w:tr w:rsidR="00042382" w:rsidRPr="00042382" w:rsidTr="00927FDF">
        <w:trPr>
          <w:trHeight w:val="255"/>
        </w:trPr>
        <w:tc>
          <w:tcPr>
            <w:tcW w:w="0" w:type="auto"/>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Амортизация доходных вложений</w:t>
            </w:r>
          </w:p>
        </w:tc>
        <w:tc>
          <w:tcPr>
            <w:tcW w:w="0" w:type="auto"/>
            <w:tcBorders>
              <w:top w:val="single" w:sz="8" w:space="0" w:color="auto"/>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val="restart"/>
            <w:tcBorders>
              <w:top w:val="single" w:sz="8" w:space="0" w:color="auto"/>
              <w:left w:val="single" w:sz="4" w:space="0" w:color="auto"/>
              <w:bottom w:val="single" w:sz="8"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val="restart"/>
            <w:tcBorders>
              <w:top w:val="single" w:sz="8" w:space="0" w:color="auto"/>
              <w:left w:val="single" w:sz="4" w:space="0" w:color="auto"/>
              <w:bottom w:val="single" w:sz="8"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2"/>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r>
      <w:tr w:rsidR="00042382" w:rsidRPr="00042382" w:rsidTr="00927FDF">
        <w:trPr>
          <w:trHeight w:val="270"/>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в материальные ценности</w:t>
            </w:r>
          </w:p>
        </w:tc>
        <w:tc>
          <w:tcPr>
            <w:tcW w:w="0" w:type="auto"/>
            <w:tcBorders>
              <w:top w:val="nil"/>
              <w:left w:val="single" w:sz="8" w:space="0" w:color="auto"/>
              <w:bottom w:val="single" w:sz="8"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290</w:t>
            </w:r>
          </w:p>
        </w:tc>
        <w:tc>
          <w:tcPr>
            <w:tcW w:w="0" w:type="auto"/>
            <w:vMerge/>
            <w:tcBorders>
              <w:top w:val="single" w:sz="8" w:space="0" w:color="auto"/>
              <w:left w:val="single" w:sz="4" w:space="0" w:color="auto"/>
              <w:bottom w:val="single" w:sz="8"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single" w:sz="8" w:space="0" w:color="auto"/>
              <w:left w:val="single" w:sz="4" w:space="0" w:color="auto"/>
              <w:bottom w:val="single" w:sz="8"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gridSpan w:val="2"/>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r>
      <w:tr w:rsidR="00042382" w:rsidRPr="00042382" w:rsidTr="00927FDF">
        <w:trPr>
          <w:trHeight w:val="120"/>
        </w:trPr>
        <w:tc>
          <w:tcPr>
            <w:tcW w:w="0" w:type="auto"/>
            <w:gridSpan w:val="6"/>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2"/>
                <w:szCs w:val="12"/>
                <w:lang w:eastAsia="ru-RU"/>
              </w:rPr>
            </w:pPr>
          </w:p>
        </w:tc>
      </w:tr>
      <w:tr w:rsidR="00042382" w:rsidRPr="00042382" w:rsidTr="00927FDF">
        <w:trPr>
          <w:trHeight w:val="300"/>
        </w:trPr>
        <w:tc>
          <w:tcPr>
            <w:tcW w:w="0" w:type="auto"/>
            <w:gridSpan w:val="6"/>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lang w:eastAsia="ru-RU"/>
              </w:rPr>
            </w:pPr>
            <w:r w:rsidRPr="00042382">
              <w:rPr>
                <w:rFonts w:ascii="Arial" w:eastAsia="Times New Roman" w:hAnsi="Arial" w:cs="Arial"/>
                <w:b/>
                <w:bCs/>
                <w:lang w:eastAsia="ru-RU"/>
              </w:rPr>
              <w:t>Расходы на научно-исследовательские,</w:t>
            </w:r>
          </w:p>
        </w:tc>
      </w:tr>
      <w:tr w:rsidR="00042382" w:rsidRPr="00042382" w:rsidTr="00927FDF">
        <w:trPr>
          <w:trHeight w:val="300"/>
        </w:trPr>
        <w:tc>
          <w:tcPr>
            <w:tcW w:w="0" w:type="auto"/>
            <w:gridSpan w:val="6"/>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lang w:eastAsia="ru-RU"/>
              </w:rPr>
            </w:pPr>
            <w:r w:rsidRPr="00042382">
              <w:rPr>
                <w:rFonts w:ascii="Arial" w:eastAsia="Times New Roman" w:hAnsi="Arial" w:cs="Arial"/>
                <w:b/>
                <w:bCs/>
                <w:lang w:eastAsia="ru-RU"/>
              </w:rPr>
              <w:t>опытно-конструкторские и технологические работы</w:t>
            </w:r>
          </w:p>
        </w:tc>
      </w:tr>
      <w:tr w:rsidR="00042382" w:rsidRPr="00042382" w:rsidTr="00927FDF">
        <w:trPr>
          <w:trHeight w:val="60"/>
        </w:trPr>
        <w:tc>
          <w:tcPr>
            <w:tcW w:w="0" w:type="auto"/>
            <w:gridSpan w:val="6"/>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sz w:val="4"/>
                <w:szCs w:val="4"/>
                <w:lang w:eastAsia="ru-RU"/>
              </w:rPr>
            </w:pPr>
          </w:p>
        </w:tc>
      </w:tr>
      <w:tr w:rsidR="00042382" w:rsidRPr="00042382" w:rsidTr="00927FDF">
        <w:trPr>
          <w:trHeight w:val="240"/>
        </w:trPr>
        <w:tc>
          <w:tcPr>
            <w:tcW w:w="0" w:type="auto"/>
            <w:gridSpan w:val="2"/>
            <w:tcBorders>
              <w:top w:val="single" w:sz="4" w:space="0" w:color="auto"/>
              <w:left w:val="single" w:sz="4" w:space="0" w:color="auto"/>
              <w:bottom w:val="single" w:sz="4" w:space="0" w:color="auto"/>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Виды работ</w:t>
            </w:r>
          </w:p>
        </w:tc>
        <w:tc>
          <w:tcPr>
            <w:tcW w:w="0" w:type="auto"/>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Наличие на</w:t>
            </w:r>
          </w:p>
        </w:tc>
        <w:tc>
          <w:tcPr>
            <w:tcW w:w="0" w:type="auto"/>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Поступило</w:t>
            </w:r>
          </w:p>
        </w:tc>
        <w:tc>
          <w:tcPr>
            <w:tcW w:w="0" w:type="auto"/>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Списано</w:t>
            </w:r>
          </w:p>
        </w:tc>
        <w:tc>
          <w:tcPr>
            <w:tcW w:w="0" w:type="auto"/>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Наличие на</w:t>
            </w:r>
          </w:p>
        </w:tc>
      </w:tr>
      <w:tr w:rsidR="00042382" w:rsidRPr="00042382" w:rsidTr="00927FDF">
        <w:trPr>
          <w:trHeight w:val="240"/>
        </w:trPr>
        <w:tc>
          <w:tcPr>
            <w:tcW w:w="0" w:type="auto"/>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наименование</w:t>
            </w:r>
          </w:p>
        </w:tc>
        <w:tc>
          <w:tcPr>
            <w:tcW w:w="0" w:type="auto"/>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код</w:t>
            </w:r>
          </w:p>
        </w:tc>
        <w:tc>
          <w:tcPr>
            <w:tcW w:w="0" w:type="auto"/>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начало отчет-</w:t>
            </w:r>
          </w:p>
        </w:tc>
        <w:tc>
          <w:tcPr>
            <w:tcW w:w="0" w:type="auto"/>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0" w:type="auto"/>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0" w:type="auto"/>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конец отчет-</w:t>
            </w:r>
          </w:p>
        </w:tc>
      </w:tr>
      <w:tr w:rsidR="00042382" w:rsidRPr="00042382" w:rsidTr="00927FDF">
        <w:trPr>
          <w:trHeight w:val="240"/>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ного года</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Ного года</w:t>
            </w:r>
          </w:p>
        </w:tc>
      </w:tr>
      <w:tr w:rsidR="00042382" w:rsidRPr="00042382" w:rsidTr="00927FDF">
        <w:trPr>
          <w:trHeight w:val="240"/>
        </w:trPr>
        <w:tc>
          <w:tcPr>
            <w:tcW w:w="0" w:type="auto"/>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1</w:t>
            </w:r>
          </w:p>
        </w:tc>
        <w:tc>
          <w:tcPr>
            <w:tcW w:w="0" w:type="auto"/>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2</w:t>
            </w:r>
          </w:p>
        </w:tc>
        <w:tc>
          <w:tcPr>
            <w:tcW w:w="0" w:type="auto"/>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3</w:t>
            </w:r>
          </w:p>
        </w:tc>
        <w:tc>
          <w:tcPr>
            <w:tcW w:w="0" w:type="auto"/>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4</w:t>
            </w:r>
          </w:p>
        </w:tc>
        <w:tc>
          <w:tcPr>
            <w:tcW w:w="0" w:type="auto"/>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5</w:t>
            </w:r>
          </w:p>
        </w:tc>
        <w:tc>
          <w:tcPr>
            <w:tcW w:w="0" w:type="auto"/>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6</w:t>
            </w:r>
          </w:p>
        </w:tc>
      </w:tr>
      <w:tr w:rsidR="00042382" w:rsidRPr="00042382" w:rsidTr="00927FDF">
        <w:trPr>
          <w:trHeight w:val="282"/>
        </w:trPr>
        <w:tc>
          <w:tcPr>
            <w:tcW w:w="0" w:type="auto"/>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Всего</w:t>
            </w:r>
          </w:p>
        </w:tc>
        <w:tc>
          <w:tcPr>
            <w:tcW w:w="0" w:type="auto"/>
            <w:tcBorders>
              <w:top w:val="single" w:sz="8" w:space="0" w:color="auto"/>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300</w:t>
            </w:r>
          </w:p>
        </w:tc>
        <w:tc>
          <w:tcPr>
            <w:tcW w:w="0" w:type="auto"/>
            <w:tcBorders>
              <w:top w:val="single" w:sz="8" w:space="0" w:color="auto"/>
              <w:left w:val="single" w:sz="4" w:space="0" w:color="auto"/>
              <w:bottom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single" w:sz="8" w:space="0" w:color="auto"/>
              <w:left w:val="nil"/>
              <w:bottom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single" w:sz="8" w:space="0" w:color="auto"/>
              <w:left w:val="nil"/>
              <w:bottom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0" w:type="auto"/>
            <w:tcBorders>
              <w:top w:val="single" w:sz="8" w:space="0" w:color="auto"/>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55"/>
        </w:trPr>
        <w:tc>
          <w:tcPr>
            <w:tcW w:w="0" w:type="auto"/>
            <w:tcBorders>
              <w:top w:val="single" w:sz="4" w:space="0" w:color="auto"/>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200" w:firstLine="400"/>
              <w:rPr>
                <w:rFonts w:ascii="Arial" w:eastAsia="Times New Roman" w:hAnsi="Arial" w:cs="Arial"/>
                <w:sz w:val="20"/>
                <w:szCs w:val="20"/>
                <w:lang w:eastAsia="ru-RU"/>
              </w:rPr>
            </w:pPr>
            <w:r w:rsidRPr="00042382">
              <w:rPr>
                <w:rFonts w:ascii="Arial" w:eastAsia="Times New Roman" w:hAnsi="Arial" w:cs="Arial"/>
                <w:sz w:val="20"/>
                <w:szCs w:val="20"/>
                <w:lang w:eastAsia="ru-RU"/>
              </w:rPr>
              <w:t>в том числе:</w:t>
            </w:r>
          </w:p>
        </w:tc>
        <w:tc>
          <w:tcPr>
            <w:tcW w:w="0" w:type="auto"/>
            <w:tcBorders>
              <w:top w:val="single" w:sz="4" w:space="0" w:color="auto"/>
              <w:left w:val="single" w:sz="8" w:space="0" w:color="auto"/>
              <w:bottom w:val="nil"/>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tcMar>
              <w:top w:w="13" w:type="dxa"/>
              <w:left w:w="309"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0" w:type="auto"/>
            <w:vMerge w:val="restart"/>
            <w:tcBorders>
              <w:top w:val="single" w:sz="4" w:space="0" w:color="auto"/>
              <w:left w:val="single" w:sz="4" w:space="0" w:color="auto"/>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55"/>
        </w:trPr>
        <w:tc>
          <w:tcPr>
            <w:tcW w:w="0" w:type="auto"/>
            <w:tcBorders>
              <w:top w:val="nil"/>
              <w:left w:val="single" w:sz="4" w:space="0" w:color="auto"/>
              <w:bottom w:val="single" w:sz="4" w:space="0" w:color="auto"/>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nil"/>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single" w:sz="4"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282"/>
        </w:trPr>
        <w:tc>
          <w:tcPr>
            <w:tcW w:w="0" w:type="auto"/>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single" w:sz="4" w:space="0" w:color="auto"/>
              <w:left w:val="single" w:sz="8" w:space="0" w:color="auto"/>
              <w:bottom w:val="single" w:sz="4" w:space="0" w:color="auto"/>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single" w:sz="4" w:space="0" w:color="auto"/>
              <w:left w:val="single" w:sz="4" w:space="0" w:color="auto"/>
              <w:bottom w:val="single" w:sz="4" w:space="0" w:color="auto"/>
              <w:right w:val="single" w:sz="4" w:space="0" w:color="000000"/>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single" w:sz="4" w:space="0" w:color="auto"/>
              <w:left w:val="nil"/>
              <w:bottom w:val="single" w:sz="4" w:space="0" w:color="auto"/>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single" w:sz="4" w:space="0" w:color="auto"/>
              <w:left w:val="nil"/>
              <w:bottom w:val="single" w:sz="4" w:space="0" w:color="auto"/>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0" w:type="auto"/>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82"/>
        </w:trPr>
        <w:tc>
          <w:tcPr>
            <w:tcW w:w="0" w:type="auto"/>
            <w:tcBorders>
              <w:top w:val="nil"/>
              <w:left w:val="single" w:sz="4" w:space="0" w:color="auto"/>
              <w:bottom w:val="single" w:sz="4" w:space="0" w:color="auto"/>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nil"/>
              <w:left w:val="nil"/>
              <w:bottom w:val="single" w:sz="8" w:space="0" w:color="auto"/>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nil"/>
              <w:left w:val="single" w:sz="4" w:space="0" w:color="auto"/>
              <w:bottom w:val="single" w:sz="8" w:space="0" w:color="auto"/>
              <w:right w:val="single" w:sz="4" w:space="0" w:color="000000"/>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nil"/>
              <w:left w:val="nil"/>
              <w:bottom w:val="single" w:sz="8" w:space="0" w:color="auto"/>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nil"/>
              <w:left w:val="nil"/>
              <w:bottom w:val="single" w:sz="8" w:space="0" w:color="auto"/>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0" w:type="auto"/>
            <w:tcBorders>
              <w:top w:val="nil"/>
              <w:left w:val="nil"/>
              <w:bottom w:val="single" w:sz="8"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40"/>
        </w:trPr>
        <w:tc>
          <w:tcPr>
            <w:tcW w:w="0" w:type="auto"/>
            <w:gridSpan w:val="3"/>
            <w:tcBorders>
              <w:top w:val="nil"/>
              <w:left w:val="single" w:sz="4" w:space="0" w:color="auto"/>
              <w:bottom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0" w:type="auto"/>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код</w:t>
            </w:r>
          </w:p>
        </w:tc>
        <w:tc>
          <w:tcPr>
            <w:tcW w:w="0" w:type="auto"/>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На начало от-</w:t>
            </w:r>
          </w:p>
        </w:tc>
        <w:tc>
          <w:tcPr>
            <w:tcW w:w="0" w:type="auto"/>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На конец от-</w:t>
            </w:r>
          </w:p>
        </w:tc>
      </w:tr>
      <w:tr w:rsidR="00042382" w:rsidRPr="00042382" w:rsidTr="00927FDF">
        <w:trPr>
          <w:trHeight w:val="255"/>
        </w:trPr>
        <w:tc>
          <w:tcPr>
            <w:tcW w:w="0" w:type="auto"/>
            <w:gridSpan w:val="3"/>
            <w:vMerge w:val="restart"/>
            <w:tcBorders>
              <w:top w:val="nil"/>
              <w:left w:val="single" w:sz="4" w:space="0" w:color="auto"/>
              <w:bottom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СПРАВОЧНО.</w:t>
            </w:r>
          </w:p>
        </w:tc>
        <w:tc>
          <w:tcPr>
            <w:tcW w:w="0" w:type="auto"/>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0" w:type="auto"/>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четного года</w:t>
            </w:r>
          </w:p>
        </w:tc>
        <w:tc>
          <w:tcPr>
            <w:tcW w:w="0" w:type="auto"/>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четного года</w:t>
            </w:r>
          </w:p>
        </w:tc>
      </w:tr>
      <w:tr w:rsidR="00042382" w:rsidRPr="00042382" w:rsidTr="00927FDF">
        <w:trPr>
          <w:trHeight w:val="240"/>
        </w:trPr>
        <w:tc>
          <w:tcPr>
            <w:tcW w:w="0" w:type="auto"/>
            <w:gridSpan w:val="3"/>
            <w:vMerge/>
            <w:tcBorders>
              <w:top w:val="nil"/>
              <w:left w:val="single" w:sz="4" w:space="0" w:color="auto"/>
              <w:bottom w:val="nil"/>
              <w:right w:val="single" w:sz="4" w:space="0" w:color="000000"/>
            </w:tcBorders>
            <w:vAlign w:val="center"/>
          </w:tcPr>
          <w:p w:rsidR="00042382" w:rsidRPr="00042382" w:rsidRDefault="00042382" w:rsidP="00042382">
            <w:pPr>
              <w:spacing w:after="0" w:line="240" w:lineRule="auto"/>
              <w:rPr>
                <w:rFonts w:ascii="Arial" w:eastAsia="Times New Roman" w:hAnsi="Arial" w:cs="Arial"/>
                <w:b/>
                <w:bCs/>
                <w:sz w:val="20"/>
                <w:szCs w:val="20"/>
                <w:lang w:eastAsia="ru-RU"/>
              </w:rPr>
            </w:pPr>
          </w:p>
        </w:tc>
        <w:tc>
          <w:tcPr>
            <w:tcW w:w="0" w:type="auto"/>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2</w:t>
            </w:r>
          </w:p>
        </w:tc>
        <w:tc>
          <w:tcPr>
            <w:tcW w:w="0" w:type="auto"/>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3</w:t>
            </w:r>
          </w:p>
        </w:tc>
        <w:tc>
          <w:tcPr>
            <w:tcW w:w="0" w:type="auto"/>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4</w:t>
            </w:r>
          </w:p>
        </w:tc>
      </w:tr>
      <w:tr w:rsidR="00042382" w:rsidRPr="00042382" w:rsidTr="00927FDF">
        <w:trPr>
          <w:trHeight w:val="255"/>
        </w:trPr>
        <w:tc>
          <w:tcPr>
            <w:tcW w:w="0" w:type="auto"/>
            <w:gridSpan w:val="3"/>
            <w:vMerge w:val="restart"/>
            <w:tcBorders>
              <w:top w:val="nil"/>
              <w:left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Сумма расходов по незаконченным научно-исследователь-</w:t>
            </w:r>
          </w:p>
          <w:p w:rsidR="00042382" w:rsidRPr="00042382" w:rsidRDefault="00042382" w:rsidP="00042382">
            <w:pPr>
              <w:widowControl w:val="0"/>
              <w:autoSpaceDE w:val="0"/>
              <w:autoSpaceDN w:val="0"/>
              <w:adjustRightInd w:val="0"/>
              <w:spacing w:before="20" w:after="4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ским, опытно-конструкторским и технологическим работам</w:t>
            </w:r>
          </w:p>
        </w:tc>
        <w:tc>
          <w:tcPr>
            <w:tcW w:w="0" w:type="auto"/>
            <w:tcBorders>
              <w:top w:val="single" w:sz="8"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val="restart"/>
            <w:tcBorders>
              <w:top w:val="single" w:sz="8" w:space="0" w:color="auto"/>
              <w:left w:val="single" w:sz="4" w:space="0" w:color="auto"/>
              <w:bottom w:val="single" w:sz="8"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val="restart"/>
            <w:tcBorders>
              <w:top w:val="single" w:sz="8" w:space="0" w:color="auto"/>
              <w:left w:val="single" w:sz="4" w:space="0" w:color="auto"/>
              <w:bottom w:val="single" w:sz="8"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70"/>
        </w:trPr>
        <w:tc>
          <w:tcPr>
            <w:tcW w:w="0" w:type="auto"/>
            <w:gridSpan w:val="3"/>
            <w:vMerge/>
            <w:tcBorders>
              <w:left w:val="single" w:sz="4" w:space="0" w:color="auto"/>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p>
        </w:tc>
        <w:tc>
          <w:tcPr>
            <w:tcW w:w="0" w:type="auto"/>
            <w:tcBorders>
              <w:top w:val="nil"/>
              <w:left w:val="nil"/>
              <w:bottom w:val="single" w:sz="8"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310</w:t>
            </w:r>
          </w:p>
        </w:tc>
        <w:tc>
          <w:tcPr>
            <w:tcW w:w="0" w:type="auto"/>
            <w:vMerge/>
            <w:tcBorders>
              <w:top w:val="nil"/>
              <w:left w:val="nil"/>
              <w:bottom w:val="single" w:sz="8" w:space="0" w:color="auto"/>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single" w:sz="8" w:space="0" w:color="auto"/>
              <w:left w:val="single" w:sz="4" w:space="0" w:color="auto"/>
              <w:bottom w:val="single" w:sz="8"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240"/>
        </w:trPr>
        <w:tc>
          <w:tcPr>
            <w:tcW w:w="0" w:type="auto"/>
            <w:gridSpan w:val="3"/>
            <w:tcBorders>
              <w:top w:val="single" w:sz="4" w:space="0" w:color="auto"/>
              <w:left w:val="single" w:sz="4" w:space="0" w:color="auto"/>
              <w:bottom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0" w:type="auto"/>
            <w:tcBorders>
              <w:top w:val="single" w:sz="8"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код</w:t>
            </w:r>
          </w:p>
        </w:tc>
        <w:tc>
          <w:tcPr>
            <w:tcW w:w="0" w:type="auto"/>
            <w:tcBorders>
              <w:top w:val="single" w:sz="8"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За отчетный</w:t>
            </w:r>
          </w:p>
        </w:tc>
        <w:tc>
          <w:tcPr>
            <w:tcW w:w="0" w:type="auto"/>
            <w:tcBorders>
              <w:top w:val="single" w:sz="8"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За аналогичный</w:t>
            </w:r>
          </w:p>
        </w:tc>
      </w:tr>
      <w:tr w:rsidR="00042382" w:rsidRPr="00042382" w:rsidTr="00927FDF">
        <w:trPr>
          <w:trHeight w:val="240"/>
        </w:trPr>
        <w:tc>
          <w:tcPr>
            <w:tcW w:w="0" w:type="auto"/>
            <w:gridSpan w:val="3"/>
            <w:tcBorders>
              <w:top w:val="nil"/>
              <w:left w:val="single" w:sz="4" w:space="0" w:color="auto"/>
              <w:bottom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0" w:type="auto"/>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0" w:type="auto"/>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период</w:t>
            </w:r>
          </w:p>
        </w:tc>
        <w:tc>
          <w:tcPr>
            <w:tcW w:w="0" w:type="auto"/>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период преды-</w:t>
            </w:r>
          </w:p>
        </w:tc>
      </w:tr>
      <w:tr w:rsidR="00042382" w:rsidRPr="00042382" w:rsidTr="00927FDF">
        <w:trPr>
          <w:trHeight w:val="240"/>
        </w:trPr>
        <w:tc>
          <w:tcPr>
            <w:tcW w:w="0" w:type="auto"/>
            <w:gridSpan w:val="3"/>
            <w:tcBorders>
              <w:top w:val="nil"/>
              <w:left w:val="single" w:sz="4" w:space="0" w:color="auto"/>
              <w:bottom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дущего года</w:t>
            </w:r>
          </w:p>
        </w:tc>
      </w:tr>
      <w:tr w:rsidR="00042382" w:rsidRPr="00042382" w:rsidTr="00927FDF">
        <w:trPr>
          <w:trHeight w:val="240"/>
        </w:trPr>
        <w:tc>
          <w:tcPr>
            <w:tcW w:w="0" w:type="auto"/>
            <w:gridSpan w:val="3"/>
            <w:tcBorders>
              <w:top w:val="nil"/>
              <w:left w:val="single" w:sz="4" w:space="0" w:color="auto"/>
              <w:bottom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b/>
                <w:bCs/>
                <w:sz w:val="16"/>
                <w:szCs w:val="16"/>
                <w:lang w:eastAsia="ru-RU"/>
              </w:rPr>
            </w:pPr>
            <w:r w:rsidRPr="00042382">
              <w:rPr>
                <w:rFonts w:ascii="Arial" w:eastAsia="Times New Roman" w:hAnsi="Arial" w:cs="Arial"/>
                <w:b/>
                <w:bCs/>
                <w:sz w:val="16"/>
                <w:szCs w:val="16"/>
                <w:lang w:eastAsia="ru-RU"/>
              </w:rPr>
              <w:t> </w:t>
            </w:r>
          </w:p>
        </w:tc>
        <w:tc>
          <w:tcPr>
            <w:tcW w:w="0" w:type="auto"/>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2</w:t>
            </w:r>
          </w:p>
        </w:tc>
        <w:tc>
          <w:tcPr>
            <w:tcW w:w="0" w:type="auto"/>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3</w:t>
            </w:r>
          </w:p>
        </w:tc>
        <w:tc>
          <w:tcPr>
            <w:tcW w:w="0" w:type="auto"/>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4</w:t>
            </w:r>
          </w:p>
        </w:tc>
      </w:tr>
      <w:tr w:rsidR="00042382" w:rsidRPr="00042382" w:rsidTr="00927FDF">
        <w:trPr>
          <w:trHeight w:val="255"/>
        </w:trPr>
        <w:tc>
          <w:tcPr>
            <w:tcW w:w="0" w:type="auto"/>
            <w:gridSpan w:val="3"/>
            <w:vMerge w:val="restart"/>
            <w:tcBorders>
              <w:top w:val="nil"/>
              <w:left w:val="single" w:sz="4" w:space="0" w:color="auto"/>
              <w:right w:val="nil"/>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Сумма не давших положительных результатов расходов по на-</w:t>
            </w:r>
          </w:p>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учно-исследовательским, опытно-конструкторским и технологи-</w:t>
            </w:r>
          </w:p>
          <w:p w:rsidR="00042382" w:rsidRPr="00042382" w:rsidRDefault="00042382" w:rsidP="00042382">
            <w:pPr>
              <w:widowControl w:val="0"/>
              <w:autoSpaceDE w:val="0"/>
              <w:autoSpaceDN w:val="0"/>
              <w:adjustRightInd w:val="0"/>
              <w:spacing w:before="20" w:after="4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ческим работам, отнесенных на прочие расходы</w:t>
            </w:r>
          </w:p>
        </w:tc>
        <w:tc>
          <w:tcPr>
            <w:tcW w:w="0" w:type="auto"/>
            <w:tcBorders>
              <w:top w:val="single" w:sz="8" w:space="0" w:color="auto"/>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val="restart"/>
            <w:tcBorders>
              <w:top w:val="single" w:sz="8" w:space="0" w:color="auto"/>
              <w:left w:val="single" w:sz="4" w:space="0" w:color="auto"/>
              <w:bottom w:val="single" w:sz="8" w:space="0" w:color="000000"/>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val="restart"/>
            <w:tcBorders>
              <w:top w:val="single" w:sz="8" w:space="0" w:color="auto"/>
              <w:left w:val="single" w:sz="4" w:space="0" w:color="auto"/>
              <w:bottom w:val="single" w:sz="8"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55"/>
        </w:trPr>
        <w:tc>
          <w:tcPr>
            <w:tcW w:w="0" w:type="auto"/>
            <w:gridSpan w:val="3"/>
            <w:vMerge/>
            <w:tcBorders>
              <w:left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before="20" w:after="40" w:line="240" w:lineRule="auto"/>
              <w:rPr>
                <w:rFonts w:ascii="Arial" w:eastAsia="Times New Roman" w:hAnsi="Arial" w:cs="Arial"/>
                <w:sz w:val="20"/>
                <w:szCs w:val="20"/>
                <w:lang w:eastAsia="ru-RU"/>
              </w:rPr>
            </w:pPr>
          </w:p>
        </w:tc>
        <w:tc>
          <w:tcPr>
            <w:tcW w:w="0" w:type="auto"/>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tcBorders>
              <w:top w:val="nil"/>
              <w:left w:val="nil"/>
              <w:bottom w:val="nil"/>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single" w:sz="8" w:space="0" w:color="auto"/>
              <w:left w:val="single" w:sz="4" w:space="0" w:color="auto"/>
              <w:bottom w:val="single" w:sz="8"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270"/>
        </w:trPr>
        <w:tc>
          <w:tcPr>
            <w:tcW w:w="0" w:type="auto"/>
            <w:gridSpan w:val="3"/>
            <w:vMerge/>
            <w:tcBorders>
              <w:left w:val="single" w:sz="4" w:space="0" w:color="auto"/>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p>
        </w:tc>
        <w:tc>
          <w:tcPr>
            <w:tcW w:w="0" w:type="auto"/>
            <w:tcBorders>
              <w:top w:val="nil"/>
              <w:left w:val="nil"/>
              <w:bottom w:val="single" w:sz="8"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320</w:t>
            </w:r>
          </w:p>
        </w:tc>
        <w:tc>
          <w:tcPr>
            <w:tcW w:w="0" w:type="auto"/>
            <w:vMerge/>
            <w:tcBorders>
              <w:top w:val="nil"/>
              <w:left w:val="nil"/>
              <w:bottom w:val="single" w:sz="8" w:space="0" w:color="auto"/>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single" w:sz="8" w:space="0" w:color="auto"/>
              <w:left w:val="single" w:sz="4" w:space="0" w:color="auto"/>
              <w:bottom w:val="single" w:sz="8"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120"/>
        </w:trPr>
        <w:tc>
          <w:tcPr>
            <w:tcW w:w="0" w:type="auto"/>
            <w:gridSpan w:val="6"/>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2"/>
                <w:szCs w:val="12"/>
                <w:lang w:eastAsia="ru-RU"/>
              </w:rPr>
            </w:pPr>
          </w:p>
        </w:tc>
      </w:tr>
      <w:tr w:rsidR="00042382" w:rsidRPr="00042382" w:rsidTr="00927FDF">
        <w:trPr>
          <w:trHeight w:val="300"/>
        </w:trPr>
        <w:tc>
          <w:tcPr>
            <w:tcW w:w="0" w:type="auto"/>
            <w:gridSpan w:val="6"/>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lang w:eastAsia="ru-RU"/>
              </w:rPr>
            </w:pPr>
            <w:r w:rsidRPr="00042382">
              <w:rPr>
                <w:rFonts w:ascii="Arial" w:eastAsia="Times New Roman" w:hAnsi="Arial" w:cs="Arial"/>
                <w:b/>
                <w:bCs/>
                <w:lang w:eastAsia="ru-RU"/>
              </w:rPr>
              <w:t>Расходы на освоение природных ресурсов</w:t>
            </w:r>
          </w:p>
        </w:tc>
      </w:tr>
      <w:tr w:rsidR="00042382" w:rsidRPr="00042382" w:rsidTr="00927FDF">
        <w:trPr>
          <w:trHeight w:val="60"/>
        </w:trPr>
        <w:tc>
          <w:tcPr>
            <w:tcW w:w="0" w:type="auto"/>
            <w:gridSpan w:val="6"/>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sz w:val="4"/>
                <w:szCs w:val="4"/>
                <w:lang w:eastAsia="ru-RU"/>
              </w:rPr>
            </w:pPr>
          </w:p>
        </w:tc>
      </w:tr>
      <w:tr w:rsidR="00042382" w:rsidRPr="00042382" w:rsidTr="00927FDF">
        <w:trPr>
          <w:trHeight w:val="240"/>
        </w:trPr>
        <w:tc>
          <w:tcPr>
            <w:tcW w:w="0" w:type="auto"/>
            <w:gridSpan w:val="2"/>
            <w:tcBorders>
              <w:top w:val="single" w:sz="4" w:space="0" w:color="auto"/>
              <w:left w:val="single" w:sz="4" w:space="0" w:color="auto"/>
              <w:bottom w:val="single" w:sz="4" w:space="0" w:color="auto"/>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Показатель</w:t>
            </w:r>
          </w:p>
        </w:tc>
        <w:tc>
          <w:tcPr>
            <w:tcW w:w="0" w:type="auto"/>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Остаток на</w:t>
            </w:r>
          </w:p>
        </w:tc>
        <w:tc>
          <w:tcPr>
            <w:tcW w:w="0" w:type="auto"/>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Поступило</w:t>
            </w:r>
          </w:p>
        </w:tc>
        <w:tc>
          <w:tcPr>
            <w:tcW w:w="0" w:type="auto"/>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Списано</w:t>
            </w:r>
          </w:p>
        </w:tc>
        <w:tc>
          <w:tcPr>
            <w:tcW w:w="0" w:type="auto"/>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Остаток на</w:t>
            </w:r>
          </w:p>
        </w:tc>
      </w:tr>
      <w:tr w:rsidR="00042382" w:rsidRPr="00042382" w:rsidTr="00927FDF">
        <w:trPr>
          <w:trHeight w:val="240"/>
        </w:trPr>
        <w:tc>
          <w:tcPr>
            <w:tcW w:w="0" w:type="auto"/>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Наименование</w:t>
            </w:r>
          </w:p>
        </w:tc>
        <w:tc>
          <w:tcPr>
            <w:tcW w:w="0" w:type="auto"/>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код</w:t>
            </w:r>
          </w:p>
        </w:tc>
        <w:tc>
          <w:tcPr>
            <w:tcW w:w="0" w:type="auto"/>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начало отчет-</w:t>
            </w:r>
          </w:p>
        </w:tc>
        <w:tc>
          <w:tcPr>
            <w:tcW w:w="0" w:type="auto"/>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0" w:type="auto"/>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0" w:type="auto"/>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конец отчет-</w:t>
            </w:r>
          </w:p>
        </w:tc>
      </w:tr>
      <w:tr w:rsidR="00042382" w:rsidRPr="00042382" w:rsidTr="00927FDF">
        <w:trPr>
          <w:trHeight w:val="240"/>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ного периода</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ного периода</w:t>
            </w:r>
          </w:p>
        </w:tc>
      </w:tr>
      <w:tr w:rsidR="00042382" w:rsidRPr="00042382" w:rsidTr="00927FDF">
        <w:trPr>
          <w:trHeight w:val="240"/>
        </w:trPr>
        <w:tc>
          <w:tcPr>
            <w:tcW w:w="0" w:type="auto"/>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1</w:t>
            </w:r>
          </w:p>
        </w:tc>
        <w:tc>
          <w:tcPr>
            <w:tcW w:w="0" w:type="auto"/>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2</w:t>
            </w:r>
          </w:p>
        </w:tc>
        <w:tc>
          <w:tcPr>
            <w:tcW w:w="0" w:type="auto"/>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3</w:t>
            </w:r>
          </w:p>
        </w:tc>
        <w:tc>
          <w:tcPr>
            <w:tcW w:w="0" w:type="auto"/>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4</w:t>
            </w:r>
          </w:p>
        </w:tc>
        <w:tc>
          <w:tcPr>
            <w:tcW w:w="0" w:type="auto"/>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5</w:t>
            </w:r>
          </w:p>
        </w:tc>
        <w:tc>
          <w:tcPr>
            <w:tcW w:w="0" w:type="auto"/>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6</w:t>
            </w:r>
          </w:p>
        </w:tc>
      </w:tr>
      <w:tr w:rsidR="00042382" w:rsidRPr="00042382" w:rsidTr="00927FDF">
        <w:trPr>
          <w:trHeight w:val="255"/>
        </w:trPr>
        <w:tc>
          <w:tcPr>
            <w:tcW w:w="0" w:type="auto"/>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Расходы на освоение природных</w:t>
            </w:r>
          </w:p>
        </w:tc>
        <w:tc>
          <w:tcPr>
            <w:tcW w:w="0" w:type="auto"/>
            <w:tcBorders>
              <w:top w:val="single" w:sz="8" w:space="0" w:color="auto"/>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val="restart"/>
            <w:tcBorders>
              <w:top w:val="single" w:sz="8"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val="restart"/>
            <w:tcBorders>
              <w:top w:val="single" w:sz="8"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val="restart"/>
            <w:tcBorders>
              <w:top w:val="single" w:sz="8"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0" w:type="auto"/>
            <w:vMerge w:val="restart"/>
            <w:tcBorders>
              <w:top w:val="single" w:sz="8" w:space="0" w:color="auto"/>
              <w:left w:val="single" w:sz="4" w:space="0" w:color="auto"/>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55"/>
        </w:trPr>
        <w:tc>
          <w:tcPr>
            <w:tcW w:w="0" w:type="auto"/>
            <w:tcBorders>
              <w:top w:val="nil"/>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ресурсов — всего</w:t>
            </w:r>
          </w:p>
        </w:tc>
        <w:tc>
          <w:tcPr>
            <w:tcW w:w="0" w:type="auto"/>
            <w:tcBorders>
              <w:top w:val="nil"/>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330</w:t>
            </w:r>
          </w:p>
        </w:tc>
        <w:tc>
          <w:tcPr>
            <w:tcW w:w="0" w:type="auto"/>
            <w:vMerge/>
            <w:tcBorders>
              <w:top w:val="single" w:sz="8"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single" w:sz="8"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single" w:sz="8"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single" w:sz="8"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255"/>
        </w:trPr>
        <w:tc>
          <w:tcPr>
            <w:tcW w:w="0" w:type="auto"/>
            <w:tcBorders>
              <w:top w:val="single" w:sz="4" w:space="0" w:color="auto"/>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200" w:firstLine="400"/>
              <w:rPr>
                <w:rFonts w:ascii="Arial" w:eastAsia="Times New Roman" w:hAnsi="Arial" w:cs="Arial"/>
                <w:sz w:val="20"/>
                <w:szCs w:val="20"/>
                <w:lang w:eastAsia="ru-RU"/>
              </w:rPr>
            </w:pPr>
            <w:r w:rsidRPr="00042382">
              <w:rPr>
                <w:rFonts w:ascii="Arial" w:eastAsia="Times New Roman" w:hAnsi="Arial" w:cs="Arial"/>
                <w:sz w:val="20"/>
                <w:szCs w:val="20"/>
                <w:lang w:eastAsia="ru-RU"/>
              </w:rPr>
              <w:t>в том числе:</w:t>
            </w:r>
          </w:p>
        </w:tc>
        <w:tc>
          <w:tcPr>
            <w:tcW w:w="0" w:type="auto"/>
            <w:tcBorders>
              <w:top w:val="single" w:sz="4" w:space="0" w:color="auto"/>
              <w:left w:val="single" w:sz="8" w:space="0" w:color="auto"/>
              <w:bottom w:val="nil"/>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tcMar>
              <w:top w:w="13" w:type="dxa"/>
              <w:left w:w="309"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0" w:type="auto"/>
            <w:vMerge w:val="restart"/>
            <w:tcBorders>
              <w:top w:val="single" w:sz="4" w:space="0" w:color="auto"/>
              <w:left w:val="single" w:sz="4" w:space="0" w:color="auto"/>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55"/>
        </w:trPr>
        <w:tc>
          <w:tcPr>
            <w:tcW w:w="0" w:type="auto"/>
            <w:tcBorders>
              <w:top w:val="nil"/>
              <w:left w:val="single" w:sz="4" w:space="0" w:color="auto"/>
              <w:bottom w:val="single" w:sz="4" w:space="0" w:color="auto"/>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nil"/>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single" w:sz="4"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282"/>
        </w:trPr>
        <w:tc>
          <w:tcPr>
            <w:tcW w:w="0" w:type="auto"/>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lastRenderedPageBreak/>
              <w:t> </w:t>
            </w:r>
          </w:p>
        </w:tc>
        <w:tc>
          <w:tcPr>
            <w:tcW w:w="0" w:type="auto"/>
            <w:tcBorders>
              <w:top w:val="single" w:sz="4" w:space="0" w:color="auto"/>
              <w:left w:val="single" w:sz="8" w:space="0" w:color="auto"/>
              <w:bottom w:val="single" w:sz="4" w:space="0" w:color="auto"/>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single" w:sz="4" w:space="0" w:color="auto"/>
              <w:left w:val="single" w:sz="4" w:space="0" w:color="auto"/>
              <w:bottom w:val="single" w:sz="4" w:space="0" w:color="auto"/>
              <w:right w:val="single" w:sz="4" w:space="0" w:color="000000"/>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single" w:sz="4" w:space="0" w:color="auto"/>
              <w:left w:val="nil"/>
              <w:bottom w:val="single" w:sz="4" w:space="0" w:color="auto"/>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single" w:sz="4" w:space="0" w:color="auto"/>
              <w:left w:val="nil"/>
              <w:bottom w:val="single" w:sz="4" w:space="0" w:color="auto"/>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0" w:type="auto"/>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82"/>
        </w:trPr>
        <w:tc>
          <w:tcPr>
            <w:tcW w:w="0" w:type="auto"/>
            <w:tcBorders>
              <w:top w:val="nil"/>
              <w:left w:val="single" w:sz="4" w:space="0" w:color="auto"/>
              <w:bottom w:val="single" w:sz="4" w:space="0" w:color="auto"/>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nil"/>
              <w:left w:val="nil"/>
              <w:bottom w:val="single" w:sz="8" w:space="0" w:color="auto"/>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nil"/>
              <w:left w:val="single" w:sz="4" w:space="0" w:color="auto"/>
              <w:bottom w:val="single" w:sz="8" w:space="0" w:color="auto"/>
              <w:right w:val="single" w:sz="4" w:space="0" w:color="000000"/>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nil"/>
              <w:left w:val="nil"/>
              <w:bottom w:val="single" w:sz="8" w:space="0" w:color="auto"/>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nil"/>
              <w:left w:val="nil"/>
              <w:bottom w:val="single" w:sz="8" w:space="0" w:color="auto"/>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0" w:type="auto"/>
            <w:tcBorders>
              <w:top w:val="nil"/>
              <w:left w:val="nil"/>
              <w:bottom w:val="single" w:sz="8"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40"/>
        </w:trPr>
        <w:tc>
          <w:tcPr>
            <w:tcW w:w="0" w:type="auto"/>
            <w:gridSpan w:val="3"/>
            <w:tcBorders>
              <w:top w:val="nil"/>
              <w:left w:val="single" w:sz="4" w:space="0" w:color="auto"/>
              <w:bottom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0" w:type="auto"/>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код</w:t>
            </w:r>
          </w:p>
        </w:tc>
        <w:tc>
          <w:tcPr>
            <w:tcW w:w="0" w:type="auto"/>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На начало от-</w:t>
            </w:r>
          </w:p>
        </w:tc>
        <w:tc>
          <w:tcPr>
            <w:tcW w:w="0" w:type="auto"/>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На конец отчет-</w:t>
            </w:r>
          </w:p>
        </w:tc>
      </w:tr>
      <w:tr w:rsidR="00042382" w:rsidRPr="00042382" w:rsidTr="00927FDF">
        <w:trPr>
          <w:trHeight w:val="255"/>
        </w:trPr>
        <w:tc>
          <w:tcPr>
            <w:tcW w:w="0" w:type="auto"/>
            <w:gridSpan w:val="3"/>
            <w:vMerge w:val="restart"/>
            <w:tcBorders>
              <w:top w:val="nil"/>
              <w:left w:val="single" w:sz="4" w:space="0" w:color="auto"/>
              <w:bottom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СПРАВОЧНО.</w:t>
            </w:r>
          </w:p>
        </w:tc>
        <w:tc>
          <w:tcPr>
            <w:tcW w:w="0" w:type="auto"/>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0" w:type="auto"/>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четного года</w:t>
            </w:r>
          </w:p>
        </w:tc>
        <w:tc>
          <w:tcPr>
            <w:tcW w:w="0" w:type="auto"/>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ного периода</w:t>
            </w:r>
          </w:p>
        </w:tc>
      </w:tr>
      <w:tr w:rsidR="00042382" w:rsidRPr="00042382" w:rsidTr="00927FDF">
        <w:trPr>
          <w:trHeight w:val="240"/>
        </w:trPr>
        <w:tc>
          <w:tcPr>
            <w:tcW w:w="0" w:type="auto"/>
            <w:gridSpan w:val="3"/>
            <w:vMerge/>
            <w:tcBorders>
              <w:top w:val="nil"/>
              <w:left w:val="single" w:sz="4" w:space="0" w:color="auto"/>
              <w:bottom w:val="nil"/>
              <w:right w:val="single" w:sz="4" w:space="0" w:color="000000"/>
            </w:tcBorders>
            <w:vAlign w:val="center"/>
          </w:tcPr>
          <w:p w:rsidR="00042382" w:rsidRPr="00042382" w:rsidRDefault="00042382" w:rsidP="00042382">
            <w:pPr>
              <w:spacing w:after="0" w:line="240" w:lineRule="auto"/>
              <w:rPr>
                <w:rFonts w:ascii="Arial" w:eastAsia="Times New Roman" w:hAnsi="Arial" w:cs="Arial"/>
                <w:b/>
                <w:bCs/>
                <w:sz w:val="20"/>
                <w:szCs w:val="20"/>
                <w:lang w:eastAsia="ru-RU"/>
              </w:rPr>
            </w:pPr>
          </w:p>
        </w:tc>
        <w:tc>
          <w:tcPr>
            <w:tcW w:w="0" w:type="auto"/>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2</w:t>
            </w:r>
          </w:p>
        </w:tc>
        <w:tc>
          <w:tcPr>
            <w:tcW w:w="0" w:type="auto"/>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3</w:t>
            </w:r>
          </w:p>
        </w:tc>
        <w:tc>
          <w:tcPr>
            <w:tcW w:w="0" w:type="auto"/>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4</w:t>
            </w:r>
          </w:p>
        </w:tc>
      </w:tr>
      <w:tr w:rsidR="00042382" w:rsidRPr="00042382" w:rsidTr="00927FDF">
        <w:trPr>
          <w:trHeight w:val="255"/>
        </w:trPr>
        <w:tc>
          <w:tcPr>
            <w:tcW w:w="0" w:type="auto"/>
            <w:gridSpan w:val="3"/>
            <w:tcBorders>
              <w:top w:val="nil"/>
              <w:left w:val="single" w:sz="4" w:space="0" w:color="auto"/>
              <w:bottom w:val="nil"/>
              <w:right w:val="nil"/>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Сумма расходов по участкам недр, незаконченным поиском и</w:t>
            </w:r>
          </w:p>
        </w:tc>
        <w:tc>
          <w:tcPr>
            <w:tcW w:w="0" w:type="auto"/>
            <w:tcBorders>
              <w:top w:val="single" w:sz="8" w:space="0" w:color="auto"/>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val="restart"/>
            <w:tcBorders>
              <w:top w:val="single" w:sz="8" w:space="0" w:color="auto"/>
              <w:left w:val="single" w:sz="4" w:space="0" w:color="auto"/>
              <w:bottom w:val="single" w:sz="4" w:space="0" w:color="000000"/>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val="restart"/>
            <w:tcBorders>
              <w:top w:val="single" w:sz="8" w:space="0" w:color="auto"/>
              <w:left w:val="single" w:sz="4" w:space="0" w:color="auto"/>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55"/>
        </w:trPr>
        <w:tc>
          <w:tcPr>
            <w:tcW w:w="0" w:type="auto"/>
            <w:gridSpan w:val="3"/>
            <w:tcBorders>
              <w:top w:val="nil"/>
              <w:left w:val="single" w:sz="4" w:space="0" w:color="auto"/>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оценкой месторождений, разведкой и (или) гидрогеологичес-</w:t>
            </w:r>
          </w:p>
        </w:tc>
        <w:tc>
          <w:tcPr>
            <w:tcW w:w="0" w:type="auto"/>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tcBorders>
              <w:top w:val="nil"/>
              <w:left w:val="nil"/>
              <w:bottom w:val="nil"/>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single" w:sz="8"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255"/>
        </w:trPr>
        <w:tc>
          <w:tcPr>
            <w:tcW w:w="0" w:type="auto"/>
            <w:gridSpan w:val="3"/>
            <w:tcBorders>
              <w:top w:val="nil"/>
              <w:left w:val="single" w:sz="4" w:space="0" w:color="auto"/>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кими изысканиями и прочими аналогичными работами</w:t>
            </w:r>
          </w:p>
        </w:tc>
        <w:tc>
          <w:tcPr>
            <w:tcW w:w="0" w:type="auto"/>
            <w:tcBorders>
              <w:top w:val="nil"/>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340</w:t>
            </w:r>
          </w:p>
        </w:tc>
        <w:tc>
          <w:tcPr>
            <w:tcW w:w="0" w:type="auto"/>
            <w:vMerge/>
            <w:tcBorders>
              <w:top w:val="nil"/>
              <w:left w:val="nil"/>
              <w:bottom w:val="single" w:sz="4" w:space="0" w:color="auto"/>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single" w:sz="8"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255"/>
        </w:trPr>
        <w:tc>
          <w:tcPr>
            <w:tcW w:w="0" w:type="auto"/>
            <w:gridSpan w:val="3"/>
            <w:tcBorders>
              <w:top w:val="nil"/>
              <w:left w:val="single" w:sz="4" w:space="0" w:color="auto"/>
              <w:bottom w:val="nil"/>
              <w:right w:val="nil"/>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Сумма расходов на освоение природных ресурсов,</w:t>
            </w:r>
          </w:p>
        </w:tc>
        <w:tc>
          <w:tcPr>
            <w:tcW w:w="0" w:type="auto"/>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nil"/>
              <w:left w:val="single" w:sz="4" w:space="0" w:color="auto"/>
              <w:bottom w:val="single" w:sz="8" w:space="0" w:color="000000"/>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nil"/>
              <w:left w:val="single" w:sz="4" w:space="0" w:color="auto"/>
              <w:bottom w:val="single" w:sz="8"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bl>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20"/>
          <w:szCs w:val="20"/>
          <w:lang w:eastAsia="ru-RU"/>
        </w:rPr>
      </w:pPr>
    </w:p>
    <w:tbl>
      <w:tblPr>
        <w:tblW w:w="9681" w:type="dxa"/>
        <w:tblCellMar>
          <w:left w:w="0" w:type="dxa"/>
          <w:right w:w="0" w:type="dxa"/>
        </w:tblCellMar>
        <w:tblLook w:val="0000" w:firstRow="0" w:lastRow="0" w:firstColumn="0" w:lastColumn="0" w:noHBand="0" w:noVBand="0"/>
      </w:tblPr>
      <w:tblGrid>
        <w:gridCol w:w="182"/>
        <w:gridCol w:w="182"/>
        <w:gridCol w:w="182"/>
        <w:gridCol w:w="182"/>
        <w:gridCol w:w="182"/>
        <w:gridCol w:w="182"/>
        <w:gridCol w:w="182"/>
        <w:gridCol w:w="182"/>
        <w:gridCol w:w="182"/>
        <w:gridCol w:w="182"/>
        <w:gridCol w:w="182"/>
        <w:gridCol w:w="182"/>
        <w:gridCol w:w="182"/>
        <w:gridCol w:w="182"/>
        <w:gridCol w:w="182"/>
        <w:gridCol w:w="182"/>
        <w:gridCol w:w="182"/>
        <w:gridCol w:w="185"/>
        <w:gridCol w:w="180"/>
        <w:gridCol w:w="180"/>
        <w:gridCol w:w="180"/>
        <w:gridCol w:w="180"/>
        <w:gridCol w:w="180"/>
        <w:gridCol w:w="180"/>
        <w:gridCol w:w="180"/>
        <w:gridCol w:w="180"/>
        <w:gridCol w:w="180"/>
        <w:gridCol w:w="180"/>
        <w:gridCol w:w="10"/>
        <w:gridCol w:w="170"/>
        <w:gridCol w:w="251"/>
        <w:gridCol w:w="26"/>
        <w:gridCol w:w="163"/>
        <w:gridCol w:w="249"/>
        <w:gridCol w:w="249"/>
        <w:gridCol w:w="249"/>
        <w:gridCol w:w="96"/>
        <w:gridCol w:w="96"/>
        <w:gridCol w:w="258"/>
        <w:gridCol w:w="195"/>
        <w:gridCol w:w="195"/>
        <w:gridCol w:w="195"/>
        <w:gridCol w:w="91"/>
        <w:gridCol w:w="91"/>
        <w:gridCol w:w="195"/>
        <w:gridCol w:w="244"/>
        <w:gridCol w:w="245"/>
        <w:gridCol w:w="237"/>
        <w:gridCol w:w="230"/>
        <w:gridCol w:w="6"/>
        <w:gridCol w:w="215"/>
        <w:gridCol w:w="215"/>
        <w:gridCol w:w="215"/>
        <w:gridCol w:w="216"/>
      </w:tblGrid>
      <w:tr w:rsidR="00042382" w:rsidRPr="00042382" w:rsidTr="00927FDF">
        <w:trPr>
          <w:gridAfter w:val="15"/>
          <w:wAfter w:w="2785" w:type="dxa"/>
          <w:trHeight w:val="240"/>
        </w:trPr>
        <w:tc>
          <w:tcPr>
            <w:tcW w:w="0" w:type="auto"/>
            <w:gridSpan w:val="22"/>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Показатель</w:t>
            </w:r>
          </w:p>
        </w:tc>
        <w:tc>
          <w:tcPr>
            <w:tcW w:w="0" w:type="auto"/>
            <w:gridSpan w:val="17"/>
            <w:tcBorders>
              <w:top w:val="single" w:sz="4" w:space="0" w:color="auto"/>
              <w:left w:val="nil"/>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Долгосрочные</w:t>
            </w:r>
          </w:p>
        </w:tc>
      </w:tr>
      <w:tr w:rsidR="00042382" w:rsidRPr="00042382" w:rsidTr="00927FDF">
        <w:trPr>
          <w:gridAfter w:val="7"/>
          <w:wAfter w:w="1334" w:type="dxa"/>
          <w:trHeight w:val="240"/>
        </w:trPr>
        <w:tc>
          <w:tcPr>
            <w:tcW w:w="0" w:type="auto"/>
            <w:gridSpan w:val="18"/>
            <w:tcBorders>
              <w:top w:val="nil"/>
              <w:left w:val="single" w:sz="4" w:space="0" w:color="auto"/>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наименование</w:t>
            </w:r>
          </w:p>
        </w:tc>
        <w:tc>
          <w:tcPr>
            <w:tcW w:w="0" w:type="auto"/>
            <w:gridSpan w:val="4"/>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код</w:t>
            </w:r>
          </w:p>
        </w:tc>
        <w:tc>
          <w:tcPr>
            <w:tcW w:w="0" w:type="auto"/>
            <w:gridSpan w:val="8"/>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на начало от-</w:t>
            </w:r>
          </w:p>
        </w:tc>
        <w:tc>
          <w:tcPr>
            <w:tcW w:w="0" w:type="auto"/>
            <w:gridSpan w:val="9"/>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на конец отчет-</w:t>
            </w:r>
          </w:p>
        </w:tc>
        <w:tc>
          <w:tcPr>
            <w:tcW w:w="0" w:type="auto"/>
            <w:gridSpan w:val="8"/>
            <w:tcBorders>
              <w:top w:val="nil"/>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на начало от-</w:t>
            </w:r>
          </w:p>
        </w:tc>
      </w:tr>
      <w:tr w:rsidR="00042382" w:rsidRPr="00042382" w:rsidTr="00927FDF">
        <w:trPr>
          <w:gridAfter w:val="7"/>
          <w:wAfter w:w="1334" w:type="dxa"/>
          <w:trHeight w:val="240"/>
        </w:trPr>
        <w:tc>
          <w:tcPr>
            <w:tcW w:w="0" w:type="auto"/>
            <w:gridSpan w:val="18"/>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0" w:type="auto"/>
            <w:gridSpan w:val="4"/>
            <w:tcBorders>
              <w:top w:val="nil"/>
              <w:left w:val="nil"/>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0" w:type="auto"/>
            <w:gridSpan w:val="8"/>
            <w:tcBorders>
              <w:top w:val="nil"/>
              <w:left w:val="nil"/>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четного года</w:t>
            </w:r>
          </w:p>
        </w:tc>
        <w:tc>
          <w:tcPr>
            <w:tcW w:w="0" w:type="auto"/>
            <w:gridSpan w:val="9"/>
            <w:tcBorders>
              <w:top w:val="nil"/>
              <w:left w:val="nil"/>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ного периода</w:t>
            </w:r>
          </w:p>
        </w:tc>
        <w:tc>
          <w:tcPr>
            <w:tcW w:w="0" w:type="auto"/>
            <w:gridSpan w:val="8"/>
            <w:tcBorders>
              <w:top w:val="nil"/>
              <w:left w:val="nil"/>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четного года</w:t>
            </w:r>
          </w:p>
        </w:tc>
      </w:tr>
      <w:tr w:rsidR="00042382" w:rsidRPr="00042382" w:rsidTr="00927FDF">
        <w:trPr>
          <w:gridAfter w:val="7"/>
          <w:wAfter w:w="1334" w:type="dxa"/>
          <w:trHeight w:val="255"/>
        </w:trPr>
        <w:tc>
          <w:tcPr>
            <w:tcW w:w="0" w:type="auto"/>
            <w:gridSpan w:val="18"/>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1</w:t>
            </w:r>
          </w:p>
        </w:tc>
        <w:tc>
          <w:tcPr>
            <w:tcW w:w="0" w:type="auto"/>
            <w:gridSpan w:val="4"/>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2</w:t>
            </w:r>
          </w:p>
        </w:tc>
        <w:tc>
          <w:tcPr>
            <w:tcW w:w="0" w:type="auto"/>
            <w:gridSpan w:val="8"/>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3</w:t>
            </w:r>
          </w:p>
        </w:tc>
        <w:tc>
          <w:tcPr>
            <w:tcW w:w="0" w:type="auto"/>
            <w:gridSpan w:val="9"/>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4</w:t>
            </w:r>
          </w:p>
        </w:tc>
        <w:tc>
          <w:tcPr>
            <w:tcW w:w="0" w:type="auto"/>
            <w:gridSpan w:val="8"/>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5</w:t>
            </w:r>
          </w:p>
        </w:tc>
      </w:tr>
      <w:tr w:rsidR="00042382" w:rsidRPr="00042382" w:rsidTr="00927FDF">
        <w:trPr>
          <w:gridAfter w:val="7"/>
          <w:wAfter w:w="1334" w:type="dxa"/>
          <w:trHeight w:val="255"/>
        </w:trPr>
        <w:tc>
          <w:tcPr>
            <w:tcW w:w="0" w:type="auto"/>
            <w:gridSpan w:val="18"/>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Вклады в уставные (складочные)</w:t>
            </w:r>
          </w:p>
        </w:tc>
        <w:tc>
          <w:tcPr>
            <w:tcW w:w="0" w:type="auto"/>
            <w:gridSpan w:val="4"/>
            <w:tcBorders>
              <w:top w:val="single" w:sz="8" w:space="0" w:color="auto"/>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8"/>
            <w:vMerge w:val="restart"/>
            <w:tcBorders>
              <w:top w:val="single" w:sz="8"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0" w:type="auto"/>
            <w:gridSpan w:val="9"/>
            <w:vMerge w:val="restart"/>
            <w:tcBorders>
              <w:top w:val="single" w:sz="8"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0" w:type="auto"/>
            <w:gridSpan w:val="8"/>
            <w:vMerge w:val="restart"/>
            <w:tcBorders>
              <w:top w:val="single" w:sz="8"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r>
      <w:tr w:rsidR="00042382" w:rsidRPr="00042382" w:rsidTr="00927FDF">
        <w:trPr>
          <w:gridAfter w:val="7"/>
          <w:wAfter w:w="1334" w:type="dxa"/>
          <w:trHeight w:val="255"/>
        </w:trPr>
        <w:tc>
          <w:tcPr>
            <w:tcW w:w="0" w:type="auto"/>
            <w:gridSpan w:val="18"/>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капиталы других организаций —</w:t>
            </w:r>
          </w:p>
        </w:tc>
        <w:tc>
          <w:tcPr>
            <w:tcW w:w="0" w:type="auto"/>
            <w:gridSpan w:val="4"/>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8"/>
            <w:vMerge/>
            <w:tcBorders>
              <w:top w:val="single" w:sz="8"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gridSpan w:val="9"/>
            <w:vMerge/>
            <w:tcBorders>
              <w:top w:val="single" w:sz="8"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gridSpan w:val="8"/>
            <w:vMerge/>
            <w:tcBorders>
              <w:top w:val="single" w:sz="8"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gridAfter w:val="7"/>
          <w:wAfter w:w="1334" w:type="dxa"/>
          <w:trHeight w:val="255"/>
        </w:trPr>
        <w:tc>
          <w:tcPr>
            <w:tcW w:w="0" w:type="auto"/>
            <w:gridSpan w:val="18"/>
            <w:tcBorders>
              <w:top w:val="nil"/>
              <w:left w:val="single" w:sz="4" w:space="0" w:color="auto"/>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всего</w:t>
            </w:r>
          </w:p>
        </w:tc>
        <w:tc>
          <w:tcPr>
            <w:tcW w:w="0" w:type="auto"/>
            <w:gridSpan w:val="4"/>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510</w:t>
            </w:r>
          </w:p>
        </w:tc>
        <w:tc>
          <w:tcPr>
            <w:tcW w:w="0" w:type="auto"/>
            <w:gridSpan w:val="8"/>
            <w:vMerge/>
            <w:tcBorders>
              <w:top w:val="single" w:sz="8"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gridSpan w:val="9"/>
            <w:vMerge/>
            <w:tcBorders>
              <w:top w:val="single" w:sz="8"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gridSpan w:val="8"/>
            <w:vMerge/>
            <w:tcBorders>
              <w:top w:val="single" w:sz="8"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gridAfter w:val="7"/>
          <w:wAfter w:w="1334" w:type="dxa"/>
          <w:trHeight w:val="255"/>
        </w:trPr>
        <w:tc>
          <w:tcPr>
            <w:tcW w:w="0" w:type="auto"/>
            <w:gridSpan w:val="18"/>
            <w:tcBorders>
              <w:top w:val="single" w:sz="4" w:space="0" w:color="auto"/>
              <w:left w:val="single" w:sz="4" w:space="0" w:color="auto"/>
              <w:bottom w:val="nil"/>
              <w:right w:val="single" w:sz="4" w:space="0" w:color="auto"/>
            </w:tcBorders>
            <w:noWrap/>
            <w:vAlign w:val="center"/>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в том числе дочерних и зависи-</w:t>
            </w:r>
          </w:p>
        </w:tc>
        <w:tc>
          <w:tcPr>
            <w:tcW w:w="0" w:type="auto"/>
            <w:gridSpan w:val="4"/>
            <w:tcBorders>
              <w:top w:val="single" w:sz="4" w:space="0" w:color="auto"/>
              <w:left w:val="single" w:sz="8" w:space="0" w:color="auto"/>
              <w:bottom w:val="nil"/>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8"/>
            <w:vMerge w:val="restart"/>
            <w:tcBorders>
              <w:top w:val="single" w:sz="4" w:space="0" w:color="auto"/>
              <w:left w:val="single" w:sz="4" w:space="0" w:color="auto"/>
              <w:bottom w:val="single" w:sz="4" w:space="0" w:color="000000"/>
              <w:right w:val="single" w:sz="4" w:space="0" w:color="000000"/>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0" w:type="auto"/>
            <w:gridSpan w:val="9"/>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0" w:type="auto"/>
            <w:gridSpan w:val="8"/>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r>
      <w:tr w:rsidR="00042382" w:rsidRPr="00042382" w:rsidTr="00927FDF">
        <w:trPr>
          <w:gridAfter w:val="7"/>
          <w:wAfter w:w="1334" w:type="dxa"/>
          <w:trHeight w:val="255"/>
        </w:trPr>
        <w:tc>
          <w:tcPr>
            <w:tcW w:w="0" w:type="auto"/>
            <w:gridSpan w:val="18"/>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мых хозяйственных обществ</w:t>
            </w:r>
          </w:p>
        </w:tc>
        <w:tc>
          <w:tcPr>
            <w:tcW w:w="0" w:type="auto"/>
            <w:gridSpan w:val="4"/>
            <w:tcBorders>
              <w:top w:val="nil"/>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0" w:type="auto"/>
            <w:gridSpan w:val="8"/>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gridSpan w:val="9"/>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gridSpan w:val="8"/>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gridAfter w:val="7"/>
          <w:wAfter w:w="1334" w:type="dxa"/>
          <w:trHeight w:val="255"/>
        </w:trPr>
        <w:tc>
          <w:tcPr>
            <w:tcW w:w="3279" w:type="dxa"/>
            <w:gridSpan w:val="18"/>
            <w:tcBorders>
              <w:top w:val="nil"/>
              <w:left w:val="single" w:sz="4" w:space="0" w:color="auto"/>
              <w:bottom w:val="nil"/>
              <w:right w:val="single" w:sz="4" w:space="0" w:color="auto"/>
            </w:tcBorders>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Государственные и</w:t>
            </w:r>
          </w:p>
        </w:tc>
        <w:tc>
          <w:tcPr>
            <w:tcW w:w="0" w:type="auto"/>
            <w:gridSpan w:val="4"/>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8"/>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60</w:t>
            </w:r>
          </w:p>
        </w:tc>
        <w:tc>
          <w:tcPr>
            <w:tcW w:w="0" w:type="auto"/>
            <w:gridSpan w:val="9"/>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60</w:t>
            </w:r>
          </w:p>
        </w:tc>
        <w:tc>
          <w:tcPr>
            <w:tcW w:w="0" w:type="auto"/>
            <w:gridSpan w:val="8"/>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r>
      <w:tr w:rsidR="00042382" w:rsidRPr="00042382" w:rsidTr="00927FDF">
        <w:trPr>
          <w:gridAfter w:val="7"/>
          <w:wAfter w:w="1334" w:type="dxa"/>
          <w:trHeight w:val="255"/>
        </w:trPr>
        <w:tc>
          <w:tcPr>
            <w:tcW w:w="0" w:type="auto"/>
            <w:gridSpan w:val="18"/>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муниципальные ценные бумаги</w:t>
            </w:r>
          </w:p>
        </w:tc>
        <w:tc>
          <w:tcPr>
            <w:tcW w:w="0" w:type="auto"/>
            <w:gridSpan w:val="4"/>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515</w:t>
            </w:r>
          </w:p>
        </w:tc>
        <w:tc>
          <w:tcPr>
            <w:tcW w:w="0" w:type="auto"/>
            <w:gridSpan w:val="8"/>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gridSpan w:val="9"/>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gridSpan w:val="8"/>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gridAfter w:val="7"/>
          <w:wAfter w:w="1334" w:type="dxa"/>
          <w:trHeight w:val="255"/>
        </w:trPr>
        <w:tc>
          <w:tcPr>
            <w:tcW w:w="0" w:type="auto"/>
            <w:gridSpan w:val="18"/>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Ценные бумаги других</w:t>
            </w:r>
          </w:p>
        </w:tc>
        <w:tc>
          <w:tcPr>
            <w:tcW w:w="0" w:type="auto"/>
            <w:gridSpan w:val="4"/>
            <w:tcBorders>
              <w:top w:val="single" w:sz="4" w:space="0" w:color="auto"/>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8"/>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w:t>
            </w:r>
          </w:p>
        </w:tc>
        <w:tc>
          <w:tcPr>
            <w:tcW w:w="0" w:type="auto"/>
            <w:gridSpan w:val="9"/>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0" w:type="auto"/>
            <w:gridSpan w:val="8"/>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r>
      <w:tr w:rsidR="00042382" w:rsidRPr="00042382" w:rsidTr="00927FDF">
        <w:trPr>
          <w:gridAfter w:val="7"/>
          <w:wAfter w:w="1334" w:type="dxa"/>
          <w:trHeight w:val="255"/>
        </w:trPr>
        <w:tc>
          <w:tcPr>
            <w:tcW w:w="0" w:type="auto"/>
            <w:gridSpan w:val="18"/>
            <w:tcBorders>
              <w:top w:val="nil"/>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организаций — всего</w:t>
            </w:r>
          </w:p>
        </w:tc>
        <w:tc>
          <w:tcPr>
            <w:tcW w:w="0" w:type="auto"/>
            <w:gridSpan w:val="4"/>
            <w:tcBorders>
              <w:top w:val="nil"/>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520</w:t>
            </w:r>
          </w:p>
        </w:tc>
        <w:tc>
          <w:tcPr>
            <w:tcW w:w="0" w:type="auto"/>
            <w:gridSpan w:val="8"/>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gridSpan w:val="9"/>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gridSpan w:val="8"/>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gridAfter w:val="7"/>
          <w:wAfter w:w="1334" w:type="dxa"/>
          <w:trHeight w:val="255"/>
        </w:trPr>
        <w:tc>
          <w:tcPr>
            <w:tcW w:w="0" w:type="auto"/>
            <w:gridSpan w:val="18"/>
            <w:tcBorders>
              <w:top w:val="single" w:sz="4" w:space="0" w:color="auto"/>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в том числе долговые ценные</w:t>
            </w:r>
          </w:p>
        </w:tc>
        <w:tc>
          <w:tcPr>
            <w:tcW w:w="0" w:type="auto"/>
            <w:gridSpan w:val="4"/>
            <w:tcBorders>
              <w:top w:val="single" w:sz="4" w:space="0" w:color="auto"/>
              <w:left w:val="single" w:sz="8" w:space="0" w:color="auto"/>
              <w:bottom w:val="nil"/>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8"/>
            <w:vMerge w:val="restart"/>
            <w:tcBorders>
              <w:top w:val="single" w:sz="4" w:space="0" w:color="auto"/>
              <w:left w:val="single" w:sz="4" w:space="0" w:color="auto"/>
              <w:bottom w:val="single" w:sz="4" w:space="0" w:color="000000"/>
              <w:right w:val="single" w:sz="4" w:space="0" w:color="000000"/>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0" w:type="auto"/>
            <w:gridSpan w:val="9"/>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0" w:type="auto"/>
            <w:gridSpan w:val="8"/>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r>
      <w:tr w:rsidR="00042382" w:rsidRPr="00042382" w:rsidTr="00927FDF">
        <w:trPr>
          <w:gridAfter w:val="7"/>
          <w:wAfter w:w="1334" w:type="dxa"/>
          <w:trHeight w:val="255"/>
        </w:trPr>
        <w:tc>
          <w:tcPr>
            <w:tcW w:w="0" w:type="auto"/>
            <w:gridSpan w:val="18"/>
            <w:tcBorders>
              <w:top w:val="nil"/>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бумаги (облигации, векселя)</w:t>
            </w:r>
          </w:p>
        </w:tc>
        <w:tc>
          <w:tcPr>
            <w:tcW w:w="0" w:type="auto"/>
            <w:gridSpan w:val="4"/>
            <w:tcBorders>
              <w:top w:val="nil"/>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521</w:t>
            </w:r>
          </w:p>
        </w:tc>
        <w:tc>
          <w:tcPr>
            <w:tcW w:w="0" w:type="auto"/>
            <w:gridSpan w:val="8"/>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gridSpan w:val="9"/>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gridSpan w:val="8"/>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gridAfter w:val="7"/>
          <w:wAfter w:w="1334" w:type="dxa"/>
          <w:trHeight w:val="300"/>
        </w:trPr>
        <w:tc>
          <w:tcPr>
            <w:tcW w:w="0" w:type="auto"/>
            <w:gridSpan w:val="18"/>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Предоставленные займы</w:t>
            </w:r>
          </w:p>
        </w:tc>
        <w:tc>
          <w:tcPr>
            <w:tcW w:w="0" w:type="auto"/>
            <w:gridSpan w:val="4"/>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525</w:t>
            </w:r>
          </w:p>
        </w:tc>
        <w:tc>
          <w:tcPr>
            <w:tcW w:w="0" w:type="auto"/>
            <w:gridSpan w:val="8"/>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0" w:type="auto"/>
            <w:gridSpan w:val="9"/>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0" w:type="auto"/>
            <w:gridSpan w:val="8"/>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r>
      <w:tr w:rsidR="00042382" w:rsidRPr="00042382" w:rsidTr="00927FDF">
        <w:trPr>
          <w:gridAfter w:val="7"/>
          <w:wAfter w:w="1334" w:type="dxa"/>
          <w:trHeight w:val="300"/>
        </w:trPr>
        <w:tc>
          <w:tcPr>
            <w:tcW w:w="0" w:type="auto"/>
            <w:gridSpan w:val="18"/>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Депозитные вклады</w:t>
            </w:r>
          </w:p>
        </w:tc>
        <w:tc>
          <w:tcPr>
            <w:tcW w:w="0" w:type="auto"/>
            <w:gridSpan w:val="4"/>
            <w:tcBorders>
              <w:top w:val="single" w:sz="4" w:space="0" w:color="auto"/>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530</w:t>
            </w:r>
          </w:p>
        </w:tc>
        <w:tc>
          <w:tcPr>
            <w:tcW w:w="0" w:type="auto"/>
            <w:gridSpan w:val="8"/>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0" w:type="auto"/>
            <w:gridSpan w:val="9"/>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0" w:type="auto"/>
            <w:gridSpan w:val="8"/>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16500</w:t>
            </w:r>
          </w:p>
        </w:tc>
      </w:tr>
      <w:tr w:rsidR="00042382" w:rsidRPr="00042382" w:rsidTr="00927FDF">
        <w:trPr>
          <w:gridAfter w:val="7"/>
          <w:wAfter w:w="1334" w:type="dxa"/>
          <w:trHeight w:val="300"/>
        </w:trPr>
        <w:tc>
          <w:tcPr>
            <w:tcW w:w="0" w:type="auto"/>
            <w:gridSpan w:val="18"/>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Прочие</w:t>
            </w:r>
          </w:p>
        </w:tc>
        <w:tc>
          <w:tcPr>
            <w:tcW w:w="0" w:type="auto"/>
            <w:gridSpan w:val="4"/>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535</w:t>
            </w:r>
          </w:p>
        </w:tc>
        <w:tc>
          <w:tcPr>
            <w:tcW w:w="0" w:type="auto"/>
            <w:gridSpan w:val="8"/>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0" w:type="auto"/>
            <w:gridSpan w:val="9"/>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0" w:type="auto"/>
            <w:gridSpan w:val="8"/>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r>
      <w:tr w:rsidR="00042382" w:rsidRPr="00042382" w:rsidTr="00927FDF">
        <w:trPr>
          <w:gridAfter w:val="7"/>
          <w:wAfter w:w="1334" w:type="dxa"/>
          <w:trHeight w:val="300"/>
        </w:trPr>
        <w:tc>
          <w:tcPr>
            <w:tcW w:w="0" w:type="auto"/>
            <w:gridSpan w:val="18"/>
            <w:tcBorders>
              <w:top w:val="single" w:sz="8"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Итого</w:t>
            </w:r>
          </w:p>
        </w:tc>
        <w:tc>
          <w:tcPr>
            <w:tcW w:w="0" w:type="auto"/>
            <w:gridSpan w:val="4"/>
            <w:tcBorders>
              <w:top w:val="single" w:sz="8" w:space="0" w:color="auto"/>
              <w:left w:val="single" w:sz="8" w:space="0" w:color="auto"/>
              <w:bottom w:val="single" w:sz="8"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540</w:t>
            </w:r>
          </w:p>
        </w:tc>
        <w:tc>
          <w:tcPr>
            <w:tcW w:w="0" w:type="auto"/>
            <w:gridSpan w:val="8"/>
            <w:tcBorders>
              <w:top w:val="single" w:sz="8" w:space="0" w:color="auto"/>
              <w:left w:val="nil"/>
              <w:bottom w:val="single" w:sz="8"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66</w:t>
            </w:r>
          </w:p>
        </w:tc>
        <w:tc>
          <w:tcPr>
            <w:tcW w:w="0" w:type="auto"/>
            <w:gridSpan w:val="9"/>
            <w:tcBorders>
              <w:top w:val="single" w:sz="8" w:space="0" w:color="auto"/>
              <w:left w:val="nil"/>
              <w:bottom w:val="single" w:sz="8"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60</w:t>
            </w:r>
          </w:p>
        </w:tc>
        <w:tc>
          <w:tcPr>
            <w:tcW w:w="0" w:type="auto"/>
            <w:gridSpan w:val="8"/>
            <w:tcBorders>
              <w:top w:val="single" w:sz="8" w:space="0" w:color="auto"/>
              <w:left w:val="nil"/>
              <w:bottom w:val="single" w:sz="8"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16500</w:t>
            </w:r>
          </w:p>
        </w:tc>
      </w:tr>
      <w:tr w:rsidR="00042382" w:rsidRPr="00042382" w:rsidTr="00927FDF">
        <w:trPr>
          <w:gridAfter w:val="7"/>
          <w:wAfter w:w="1334" w:type="dxa"/>
          <w:trHeight w:val="255"/>
        </w:trPr>
        <w:tc>
          <w:tcPr>
            <w:tcW w:w="0" w:type="auto"/>
            <w:gridSpan w:val="18"/>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Из общей суммы финансовые</w:t>
            </w:r>
          </w:p>
        </w:tc>
        <w:tc>
          <w:tcPr>
            <w:tcW w:w="0" w:type="auto"/>
            <w:gridSpan w:val="4"/>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8"/>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9"/>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8"/>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gridAfter w:val="7"/>
          <w:wAfter w:w="1334" w:type="dxa"/>
          <w:trHeight w:val="255"/>
        </w:trPr>
        <w:tc>
          <w:tcPr>
            <w:tcW w:w="0" w:type="auto"/>
            <w:gridSpan w:val="18"/>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вложения, имеющие текущую</w:t>
            </w:r>
          </w:p>
        </w:tc>
        <w:tc>
          <w:tcPr>
            <w:tcW w:w="0" w:type="auto"/>
            <w:gridSpan w:val="4"/>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8"/>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9"/>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8"/>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gridAfter w:val="7"/>
          <w:wAfter w:w="1334" w:type="dxa"/>
          <w:trHeight w:val="255"/>
        </w:trPr>
        <w:tc>
          <w:tcPr>
            <w:tcW w:w="0" w:type="auto"/>
            <w:gridSpan w:val="18"/>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рыночную стоимость:</w:t>
            </w:r>
          </w:p>
        </w:tc>
        <w:tc>
          <w:tcPr>
            <w:tcW w:w="0" w:type="auto"/>
            <w:gridSpan w:val="4"/>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0" w:type="auto"/>
            <w:gridSpan w:val="8"/>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9"/>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8"/>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gridAfter w:val="7"/>
          <w:wAfter w:w="1334" w:type="dxa"/>
          <w:trHeight w:val="255"/>
        </w:trPr>
        <w:tc>
          <w:tcPr>
            <w:tcW w:w="0" w:type="auto"/>
            <w:gridSpan w:val="18"/>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Вклады в уставные (складочные)</w:t>
            </w:r>
          </w:p>
        </w:tc>
        <w:tc>
          <w:tcPr>
            <w:tcW w:w="0" w:type="auto"/>
            <w:gridSpan w:val="4"/>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8"/>
            <w:vMerge w:val="restart"/>
            <w:tcBorders>
              <w:top w:val="nil"/>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9"/>
            <w:vMerge w:val="restart"/>
            <w:tcBorders>
              <w:top w:val="nil"/>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8"/>
            <w:vMerge w:val="restart"/>
            <w:tcBorders>
              <w:top w:val="nil"/>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gridAfter w:val="7"/>
          <w:wAfter w:w="1334" w:type="dxa"/>
          <w:trHeight w:val="255"/>
        </w:trPr>
        <w:tc>
          <w:tcPr>
            <w:tcW w:w="0" w:type="auto"/>
            <w:gridSpan w:val="18"/>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капиталы других организаций —</w:t>
            </w:r>
          </w:p>
        </w:tc>
        <w:tc>
          <w:tcPr>
            <w:tcW w:w="0" w:type="auto"/>
            <w:gridSpan w:val="4"/>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8"/>
            <w:vMerge/>
            <w:tcBorders>
              <w:top w:val="nil"/>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gridSpan w:val="9"/>
            <w:vMerge/>
            <w:tcBorders>
              <w:top w:val="nil"/>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gridSpan w:val="8"/>
            <w:vMerge/>
            <w:tcBorders>
              <w:top w:val="nil"/>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gridAfter w:val="7"/>
          <w:wAfter w:w="1334" w:type="dxa"/>
          <w:trHeight w:val="255"/>
        </w:trPr>
        <w:tc>
          <w:tcPr>
            <w:tcW w:w="0" w:type="auto"/>
            <w:gridSpan w:val="18"/>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всего</w:t>
            </w:r>
          </w:p>
        </w:tc>
        <w:tc>
          <w:tcPr>
            <w:tcW w:w="0" w:type="auto"/>
            <w:gridSpan w:val="4"/>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0" w:type="auto"/>
            <w:gridSpan w:val="8"/>
            <w:vMerge/>
            <w:tcBorders>
              <w:top w:val="nil"/>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gridSpan w:val="9"/>
            <w:vMerge/>
            <w:tcBorders>
              <w:top w:val="nil"/>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gridSpan w:val="8"/>
            <w:vMerge/>
            <w:tcBorders>
              <w:top w:val="nil"/>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gridAfter w:val="7"/>
          <w:wAfter w:w="1334" w:type="dxa"/>
          <w:trHeight w:val="255"/>
        </w:trPr>
        <w:tc>
          <w:tcPr>
            <w:tcW w:w="3279" w:type="dxa"/>
            <w:gridSpan w:val="18"/>
            <w:tcBorders>
              <w:top w:val="single" w:sz="4" w:space="0" w:color="auto"/>
              <w:left w:val="single" w:sz="4" w:space="0" w:color="auto"/>
              <w:bottom w:val="nil"/>
              <w:right w:val="single" w:sz="4" w:space="0" w:color="auto"/>
            </w:tcBorders>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в том числе дочерних и зависи-</w:t>
            </w:r>
          </w:p>
        </w:tc>
        <w:tc>
          <w:tcPr>
            <w:tcW w:w="0" w:type="auto"/>
            <w:gridSpan w:val="4"/>
            <w:tcBorders>
              <w:top w:val="single" w:sz="4" w:space="0" w:color="auto"/>
              <w:left w:val="single" w:sz="8" w:space="0" w:color="auto"/>
              <w:bottom w:val="nil"/>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8"/>
            <w:vMerge w:val="restart"/>
            <w:tcBorders>
              <w:top w:val="single" w:sz="4" w:space="0" w:color="auto"/>
              <w:left w:val="single" w:sz="4" w:space="0" w:color="auto"/>
              <w:bottom w:val="single" w:sz="4" w:space="0" w:color="000000"/>
              <w:right w:val="single" w:sz="4" w:space="0" w:color="000000"/>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9"/>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8"/>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gridAfter w:val="7"/>
          <w:wAfter w:w="1334" w:type="dxa"/>
          <w:trHeight w:val="255"/>
        </w:trPr>
        <w:tc>
          <w:tcPr>
            <w:tcW w:w="3279" w:type="dxa"/>
            <w:gridSpan w:val="18"/>
            <w:tcBorders>
              <w:top w:val="nil"/>
              <w:left w:val="single" w:sz="4" w:space="0" w:color="auto"/>
              <w:bottom w:val="single" w:sz="4" w:space="0" w:color="auto"/>
              <w:right w:val="single" w:sz="4" w:space="0" w:color="auto"/>
            </w:tcBorders>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мых хозяйственных обществ</w:t>
            </w:r>
          </w:p>
        </w:tc>
        <w:tc>
          <w:tcPr>
            <w:tcW w:w="0" w:type="auto"/>
            <w:gridSpan w:val="4"/>
            <w:tcBorders>
              <w:top w:val="nil"/>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0" w:type="auto"/>
            <w:gridSpan w:val="8"/>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gridSpan w:val="9"/>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gridSpan w:val="8"/>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gridAfter w:val="7"/>
          <w:wAfter w:w="1334" w:type="dxa"/>
          <w:trHeight w:val="255"/>
        </w:trPr>
        <w:tc>
          <w:tcPr>
            <w:tcW w:w="0" w:type="auto"/>
            <w:gridSpan w:val="18"/>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Государственные и муниципаль-</w:t>
            </w:r>
          </w:p>
        </w:tc>
        <w:tc>
          <w:tcPr>
            <w:tcW w:w="0" w:type="auto"/>
            <w:gridSpan w:val="4"/>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0" w:type="auto"/>
            <w:gridSpan w:val="8"/>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9"/>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8"/>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gridAfter w:val="7"/>
          <w:wAfter w:w="1334" w:type="dxa"/>
          <w:trHeight w:val="255"/>
        </w:trPr>
        <w:tc>
          <w:tcPr>
            <w:tcW w:w="0" w:type="auto"/>
            <w:gridSpan w:val="18"/>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ные ценные бумаги</w:t>
            </w:r>
          </w:p>
        </w:tc>
        <w:tc>
          <w:tcPr>
            <w:tcW w:w="0" w:type="auto"/>
            <w:gridSpan w:val="4"/>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0" w:type="auto"/>
            <w:gridSpan w:val="8"/>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gridSpan w:val="9"/>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gridSpan w:val="8"/>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gridAfter w:val="7"/>
          <w:wAfter w:w="1334" w:type="dxa"/>
          <w:trHeight w:val="255"/>
        </w:trPr>
        <w:tc>
          <w:tcPr>
            <w:tcW w:w="0" w:type="auto"/>
            <w:gridSpan w:val="18"/>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Ценные бумаги других</w:t>
            </w:r>
          </w:p>
        </w:tc>
        <w:tc>
          <w:tcPr>
            <w:tcW w:w="0" w:type="auto"/>
            <w:gridSpan w:val="4"/>
            <w:tcBorders>
              <w:top w:val="single" w:sz="4" w:space="0" w:color="auto"/>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0" w:type="auto"/>
            <w:gridSpan w:val="8"/>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9"/>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8"/>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gridAfter w:val="7"/>
          <w:wAfter w:w="1334" w:type="dxa"/>
          <w:trHeight w:val="255"/>
        </w:trPr>
        <w:tc>
          <w:tcPr>
            <w:tcW w:w="0" w:type="auto"/>
            <w:gridSpan w:val="18"/>
            <w:tcBorders>
              <w:top w:val="nil"/>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организаций — всего</w:t>
            </w:r>
          </w:p>
        </w:tc>
        <w:tc>
          <w:tcPr>
            <w:tcW w:w="0" w:type="auto"/>
            <w:gridSpan w:val="4"/>
            <w:tcBorders>
              <w:top w:val="nil"/>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0" w:type="auto"/>
            <w:gridSpan w:val="8"/>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gridSpan w:val="9"/>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gridSpan w:val="8"/>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gridAfter w:val="7"/>
          <w:wAfter w:w="1334" w:type="dxa"/>
          <w:trHeight w:val="255"/>
        </w:trPr>
        <w:tc>
          <w:tcPr>
            <w:tcW w:w="0" w:type="auto"/>
            <w:gridSpan w:val="18"/>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в том числе долговые ценные</w:t>
            </w:r>
          </w:p>
        </w:tc>
        <w:tc>
          <w:tcPr>
            <w:tcW w:w="0" w:type="auto"/>
            <w:gridSpan w:val="4"/>
            <w:tcBorders>
              <w:top w:val="single" w:sz="4" w:space="0" w:color="auto"/>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0" w:type="auto"/>
            <w:gridSpan w:val="8"/>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9"/>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8"/>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gridAfter w:val="7"/>
          <w:wAfter w:w="1334" w:type="dxa"/>
          <w:trHeight w:val="255"/>
        </w:trPr>
        <w:tc>
          <w:tcPr>
            <w:tcW w:w="0" w:type="auto"/>
            <w:gridSpan w:val="18"/>
            <w:tcBorders>
              <w:top w:val="nil"/>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бумаги (облигации, векселя)</w:t>
            </w:r>
          </w:p>
        </w:tc>
        <w:tc>
          <w:tcPr>
            <w:tcW w:w="0" w:type="auto"/>
            <w:gridSpan w:val="4"/>
            <w:tcBorders>
              <w:top w:val="nil"/>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0" w:type="auto"/>
            <w:gridSpan w:val="8"/>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gridSpan w:val="9"/>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gridSpan w:val="8"/>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gridAfter w:val="7"/>
          <w:wAfter w:w="1334" w:type="dxa"/>
          <w:trHeight w:val="300"/>
        </w:trPr>
        <w:tc>
          <w:tcPr>
            <w:tcW w:w="0" w:type="auto"/>
            <w:gridSpan w:val="18"/>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Прочие</w:t>
            </w:r>
          </w:p>
        </w:tc>
        <w:tc>
          <w:tcPr>
            <w:tcW w:w="0" w:type="auto"/>
            <w:gridSpan w:val="4"/>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0" w:type="auto"/>
            <w:gridSpan w:val="8"/>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9"/>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8"/>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gridAfter w:val="7"/>
          <w:wAfter w:w="1334" w:type="dxa"/>
          <w:trHeight w:val="300"/>
        </w:trPr>
        <w:tc>
          <w:tcPr>
            <w:tcW w:w="0" w:type="auto"/>
            <w:gridSpan w:val="18"/>
            <w:tcBorders>
              <w:top w:val="single" w:sz="8"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Итого</w:t>
            </w:r>
          </w:p>
        </w:tc>
        <w:tc>
          <w:tcPr>
            <w:tcW w:w="0" w:type="auto"/>
            <w:gridSpan w:val="4"/>
            <w:tcBorders>
              <w:top w:val="single" w:sz="8" w:space="0" w:color="auto"/>
              <w:left w:val="single" w:sz="8" w:space="0" w:color="auto"/>
              <w:bottom w:val="single" w:sz="8"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0" w:type="auto"/>
            <w:gridSpan w:val="8"/>
            <w:tcBorders>
              <w:top w:val="single" w:sz="8" w:space="0" w:color="auto"/>
              <w:left w:val="nil"/>
              <w:bottom w:val="single" w:sz="8"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9"/>
            <w:tcBorders>
              <w:top w:val="single" w:sz="8" w:space="0" w:color="auto"/>
              <w:left w:val="nil"/>
              <w:bottom w:val="single" w:sz="8"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8"/>
            <w:tcBorders>
              <w:top w:val="single" w:sz="8" w:space="0" w:color="auto"/>
              <w:left w:val="nil"/>
              <w:bottom w:val="single" w:sz="8"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gridAfter w:val="7"/>
          <w:wAfter w:w="1334" w:type="dxa"/>
          <w:trHeight w:val="255"/>
        </w:trPr>
        <w:tc>
          <w:tcPr>
            <w:tcW w:w="0" w:type="auto"/>
            <w:gridSpan w:val="18"/>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СПРАВОЧНО.</w:t>
            </w:r>
          </w:p>
        </w:tc>
        <w:tc>
          <w:tcPr>
            <w:tcW w:w="0" w:type="auto"/>
            <w:gridSpan w:val="4"/>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8"/>
            <w:vMerge w:val="restart"/>
            <w:tcBorders>
              <w:top w:val="nil"/>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9"/>
            <w:vMerge w:val="restart"/>
            <w:tcBorders>
              <w:top w:val="nil"/>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8"/>
            <w:vMerge w:val="restart"/>
            <w:tcBorders>
              <w:top w:val="nil"/>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gridAfter w:val="7"/>
          <w:wAfter w:w="1334" w:type="dxa"/>
          <w:trHeight w:val="255"/>
        </w:trPr>
        <w:tc>
          <w:tcPr>
            <w:tcW w:w="0" w:type="auto"/>
            <w:gridSpan w:val="18"/>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По финансовым вложениям, име-</w:t>
            </w:r>
          </w:p>
        </w:tc>
        <w:tc>
          <w:tcPr>
            <w:tcW w:w="0" w:type="auto"/>
            <w:gridSpan w:val="4"/>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8"/>
            <w:vMerge/>
            <w:tcBorders>
              <w:top w:val="nil"/>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gridSpan w:val="9"/>
            <w:vMerge/>
            <w:tcBorders>
              <w:top w:val="nil"/>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gridSpan w:val="8"/>
            <w:vMerge/>
            <w:tcBorders>
              <w:top w:val="nil"/>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gridAfter w:val="7"/>
          <w:wAfter w:w="1334" w:type="dxa"/>
          <w:trHeight w:val="255"/>
        </w:trPr>
        <w:tc>
          <w:tcPr>
            <w:tcW w:w="0" w:type="auto"/>
            <w:gridSpan w:val="18"/>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ющим текущую рыночную стои-</w:t>
            </w:r>
          </w:p>
        </w:tc>
        <w:tc>
          <w:tcPr>
            <w:tcW w:w="0" w:type="auto"/>
            <w:gridSpan w:val="4"/>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8"/>
            <w:vMerge/>
            <w:tcBorders>
              <w:top w:val="nil"/>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gridSpan w:val="9"/>
            <w:vMerge/>
            <w:tcBorders>
              <w:top w:val="nil"/>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gridSpan w:val="8"/>
            <w:vMerge/>
            <w:tcBorders>
              <w:top w:val="nil"/>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gridAfter w:val="7"/>
          <w:wAfter w:w="1334" w:type="dxa"/>
          <w:trHeight w:val="255"/>
        </w:trPr>
        <w:tc>
          <w:tcPr>
            <w:tcW w:w="0" w:type="auto"/>
            <w:gridSpan w:val="18"/>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мость, изменение стоимости в ре-</w:t>
            </w:r>
          </w:p>
        </w:tc>
        <w:tc>
          <w:tcPr>
            <w:tcW w:w="0" w:type="auto"/>
            <w:gridSpan w:val="4"/>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8"/>
            <w:vMerge/>
            <w:tcBorders>
              <w:top w:val="nil"/>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gridSpan w:val="9"/>
            <w:vMerge/>
            <w:tcBorders>
              <w:top w:val="nil"/>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gridSpan w:val="8"/>
            <w:vMerge/>
            <w:tcBorders>
              <w:top w:val="nil"/>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gridAfter w:val="7"/>
          <w:wAfter w:w="1334" w:type="dxa"/>
          <w:trHeight w:val="255"/>
        </w:trPr>
        <w:tc>
          <w:tcPr>
            <w:tcW w:w="0" w:type="auto"/>
            <w:gridSpan w:val="18"/>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зультате корректировки оценки</w:t>
            </w:r>
          </w:p>
        </w:tc>
        <w:tc>
          <w:tcPr>
            <w:tcW w:w="0" w:type="auto"/>
            <w:gridSpan w:val="4"/>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0" w:type="auto"/>
            <w:gridSpan w:val="8"/>
            <w:vMerge/>
            <w:tcBorders>
              <w:top w:val="nil"/>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gridSpan w:val="9"/>
            <w:vMerge/>
            <w:tcBorders>
              <w:top w:val="nil"/>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gridSpan w:val="8"/>
            <w:vMerge/>
            <w:tcBorders>
              <w:top w:val="nil"/>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gridAfter w:val="7"/>
          <w:wAfter w:w="1334" w:type="dxa"/>
          <w:trHeight w:val="255"/>
        </w:trPr>
        <w:tc>
          <w:tcPr>
            <w:tcW w:w="0" w:type="auto"/>
            <w:gridSpan w:val="18"/>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По долговым ценным бумагам</w:t>
            </w:r>
          </w:p>
        </w:tc>
        <w:tc>
          <w:tcPr>
            <w:tcW w:w="0" w:type="auto"/>
            <w:gridSpan w:val="4"/>
            <w:tcBorders>
              <w:top w:val="single" w:sz="4" w:space="0" w:color="auto"/>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8"/>
            <w:vMerge w:val="restart"/>
            <w:tcBorders>
              <w:top w:val="single" w:sz="4" w:space="0" w:color="auto"/>
              <w:left w:val="single" w:sz="4" w:space="0" w:color="auto"/>
              <w:bottom w:val="single" w:sz="8"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9"/>
            <w:vMerge w:val="restart"/>
            <w:tcBorders>
              <w:top w:val="single" w:sz="4" w:space="0" w:color="auto"/>
              <w:left w:val="single" w:sz="4" w:space="0" w:color="auto"/>
              <w:bottom w:val="single" w:sz="8"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8"/>
            <w:vMerge w:val="restart"/>
            <w:tcBorders>
              <w:top w:val="single" w:sz="4" w:space="0" w:color="auto"/>
              <w:left w:val="single" w:sz="4" w:space="0" w:color="auto"/>
              <w:bottom w:val="single" w:sz="8"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gridAfter w:val="7"/>
          <w:wAfter w:w="1334" w:type="dxa"/>
          <w:trHeight w:val="255"/>
        </w:trPr>
        <w:tc>
          <w:tcPr>
            <w:tcW w:w="0" w:type="auto"/>
            <w:gridSpan w:val="18"/>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разница между первоначальной</w:t>
            </w:r>
          </w:p>
        </w:tc>
        <w:tc>
          <w:tcPr>
            <w:tcW w:w="0" w:type="auto"/>
            <w:gridSpan w:val="4"/>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8"/>
            <w:vMerge/>
            <w:tcBorders>
              <w:top w:val="single" w:sz="4" w:space="0" w:color="auto"/>
              <w:left w:val="single" w:sz="4" w:space="0" w:color="auto"/>
              <w:bottom w:val="single" w:sz="8"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gridSpan w:val="9"/>
            <w:vMerge/>
            <w:tcBorders>
              <w:top w:val="single" w:sz="4" w:space="0" w:color="auto"/>
              <w:left w:val="single" w:sz="4" w:space="0" w:color="auto"/>
              <w:bottom w:val="single" w:sz="8"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gridSpan w:val="8"/>
            <w:vMerge/>
            <w:tcBorders>
              <w:top w:val="single" w:sz="4" w:space="0" w:color="auto"/>
              <w:left w:val="single" w:sz="4" w:space="0" w:color="auto"/>
              <w:bottom w:val="single" w:sz="8"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gridAfter w:val="7"/>
          <w:wAfter w:w="1334" w:type="dxa"/>
          <w:trHeight w:val="255"/>
        </w:trPr>
        <w:tc>
          <w:tcPr>
            <w:tcW w:w="0" w:type="auto"/>
            <w:gridSpan w:val="18"/>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lastRenderedPageBreak/>
              <w:t>стоимостью и номинальной стои-</w:t>
            </w:r>
          </w:p>
        </w:tc>
        <w:tc>
          <w:tcPr>
            <w:tcW w:w="0" w:type="auto"/>
            <w:gridSpan w:val="4"/>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8"/>
            <w:vMerge/>
            <w:tcBorders>
              <w:top w:val="single" w:sz="4" w:space="0" w:color="auto"/>
              <w:left w:val="single" w:sz="4" w:space="0" w:color="auto"/>
              <w:bottom w:val="single" w:sz="8"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gridSpan w:val="9"/>
            <w:vMerge/>
            <w:tcBorders>
              <w:top w:val="single" w:sz="4" w:space="0" w:color="auto"/>
              <w:left w:val="single" w:sz="4" w:space="0" w:color="auto"/>
              <w:bottom w:val="single" w:sz="8"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gridSpan w:val="8"/>
            <w:vMerge/>
            <w:tcBorders>
              <w:top w:val="single" w:sz="4" w:space="0" w:color="auto"/>
              <w:left w:val="single" w:sz="4" w:space="0" w:color="auto"/>
              <w:bottom w:val="single" w:sz="8"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gridAfter w:val="7"/>
          <w:wAfter w:w="1334" w:type="dxa"/>
          <w:trHeight w:val="255"/>
        </w:trPr>
        <w:tc>
          <w:tcPr>
            <w:tcW w:w="0" w:type="auto"/>
            <w:gridSpan w:val="18"/>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мостью отнесена на финансовый</w:t>
            </w:r>
          </w:p>
        </w:tc>
        <w:tc>
          <w:tcPr>
            <w:tcW w:w="0" w:type="auto"/>
            <w:gridSpan w:val="4"/>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8"/>
            <w:vMerge/>
            <w:tcBorders>
              <w:top w:val="single" w:sz="4" w:space="0" w:color="auto"/>
              <w:left w:val="single" w:sz="4" w:space="0" w:color="auto"/>
              <w:bottom w:val="single" w:sz="8"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gridSpan w:val="9"/>
            <w:vMerge/>
            <w:tcBorders>
              <w:top w:val="single" w:sz="4" w:space="0" w:color="auto"/>
              <w:left w:val="single" w:sz="4" w:space="0" w:color="auto"/>
              <w:bottom w:val="single" w:sz="8"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gridSpan w:val="8"/>
            <w:vMerge/>
            <w:tcBorders>
              <w:top w:val="single" w:sz="4" w:space="0" w:color="auto"/>
              <w:left w:val="single" w:sz="4" w:space="0" w:color="auto"/>
              <w:bottom w:val="single" w:sz="8"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gridAfter w:val="7"/>
          <w:wAfter w:w="1334" w:type="dxa"/>
          <w:trHeight w:val="270"/>
        </w:trPr>
        <w:tc>
          <w:tcPr>
            <w:tcW w:w="0" w:type="auto"/>
            <w:gridSpan w:val="18"/>
            <w:tcBorders>
              <w:top w:val="nil"/>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результат отчетного периода</w:t>
            </w:r>
          </w:p>
        </w:tc>
        <w:tc>
          <w:tcPr>
            <w:tcW w:w="0" w:type="auto"/>
            <w:gridSpan w:val="4"/>
            <w:tcBorders>
              <w:top w:val="nil"/>
              <w:left w:val="single" w:sz="8" w:space="0" w:color="auto"/>
              <w:bottom w:val="single" w:sz="8"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0" w:type="auto"/>
            <w:gridSpan w:val="8"/>
            <w:vMerge/>
            <w:tcBorders>
              <w:top w:val="single" w:sz="4" w:space="0" w:color="auto"/>
              <w:left w:val="single" w:sz="4" w:space="0" w:color="auto"/>
              <w:bottom w:val="single" w:sz="8"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gridSpan w:val="9"/>
            <w:vMerge/>
            <w:tcBorders>
              <w:top w:val="single" w:sz="4" w:space="0" w:color="auto"/>
              <w:left w:val="single" w:sz="4" w:space="0" w:color="auto"/>
              <w:bottom w:val="single" w:sz="8"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gridSpan w:val="8"/>
            <w:vMerge/>
            <w:tcBorders>
              <w:top w:val="single" w:sz="4" w:space="0" w:color="auto"/>
              <w:left w:val="single" w:sz="4" w:space="0" w:color="auto"/>
              <w:bottom w:val="single" w:sz="8"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hidden/>
        </w:trPr>
        <w:tc>
          <w:tcPr>
            <w:tcW w:w="182" w:type="dxa"/>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CYR" w:eastAsia="Times New Roman" w:hAnsi="Arial CYR" w:cs="Arial CYR"/>
                <w:vanish/>
                <w:sz w:val="20"/>
                <w:szCs w:val="20"/>
                <w:lang w:eastAsia="ru-RU"/>
              </w:rPr>
            </w:pPr>
          </w:p>
        </w:tc>
        <w:tc>
          <w:tcPr>
            <w:tcW w:w="182" w:type="dxa"/>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CYR" w:eastAsia="Times New Roman" w:hAnsi="Arial CYR" w:cs="Arial CYR"/>
                <w:vanish/>
                <w:sz w:val="20"/>
                <w:szCs w:val="20"/>
                <w:lang w:eastAsia="ru-RU"/>
              </w:rPr>
            </w:pPr>
          </w:p>
        </w:tc>
        <w:tc>
          <w:tcPr>
            <w:tcW w:w="182" w:type="dxa"/>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CYR" w:eastAsia="Times New Roman" w:hAnsi="Arial CYR" w:cs="Arial CYR"/>
                <w:vanish/>
                <w:sz w:val="20"/>
                <w:szCs w:val="20"/>
                <w:lang w:eastAsia="ru-RU"/>
              </w:rPr>
            </w:pPr>
          </w:p>
        </w:tc>
        <w:tc>
          <w:tcPr>
            <w:tcW w:w="182" w:type="dxa"/>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CYR" w:eastAsia="Times New Roman" w:hAnsi="Arial CYR" w:cs="Arial CYR"/>
                <w:vanish/>
                <w:sz w:val="20"/>
                <w:szCs w:val="20"/>
                <w:lang w:eastAsia="ru-RU"/>
              </w:rPr>
            </w:pPr>
          </w:p>
        </w:tc>
        <w:tc>
          <w:tcPr>
            <w:tcW w:w="182" w:type="dxa"/>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CYR" w:eastAsia="Times New Roman" w:hAnsi="Arial CYR" w:cs="Arial CYR"/>
                <w:vanish/>
                <w:sz w:val="20"/>
                <w:szCs w:val="20"/>
                <w:lang w:eastAsia="ru-RU"/>
              </w:rPr>
            </w:pPr>
          </w:p>
        </w:tc>
        <w:tc>
          <w:tcPr>
            <w:tcW w:w="182" w:type="dxa"/>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CYR" w:eastAsia="Times New Roman" w:hAnsi="Arial CYR" w:cs="Arial CYR"/>
                <w:vanish/>
                <w:sz w:val="20"/>
                <w:szCs w:val="20"/>
                <w:lang w:eastAsia="ru-RU"/>
              </w:rPr>
            </w:pPr>
          </w:p>
        </w:tc>
        <w:tc>
          <w:tcPr>
            <w:tcW w:w="182" w:type="dxa"/>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CYR" w:eastAsia="Times New Roman" w:hAnsi="Arial CYR" w:cs="Arial CYR"/>
                <w:vanish/>
                <w:sz w:val="20"/>
                <w:szCs w:val="20"/>
                <w:lang w:eastAsia="ru-RU"/>
              </w:rPr>
            </w:pPr>
          </w:p>
        </w:tc>
        <w:tc>
          <w:tcPr>
            <w:tcW w:w="182" w:type="dxa"/>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CYR" w:eastAsia="Times New Roman" w:hAnsi="Arial CYR" w:cs="Arial CYR"/>
                <w:vanish/>
                <w:sz w:val="20"/>
                <w:szCs w:val="20"/>
                <w:lang w:eastAsia="ru-RU"/>
              </w:rPr>
            </w:pPr>
          </w:p>
        </w:tc>
        <w:tc>
          <w:tcPr>
            <w:tcW w:w="182" w:type="dxa"/>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CYR" w:eastAsia="Times New Roman" w:hAnsi="Arial CYR" w:cs="Arial CYR"/>
                <w:vanish/>
                <w:sz w:val="20"/>
                <w:szCs w:val="20"/>
                <w:lang w:eastAsia="ru-RU"/>
              </w:rPr>
            </w:pPr>
          </w:p>
        </w:tc>
        <w:tc>
          <w:tcPr>
            <w:tcW w:w="182" w:type="dxa"/>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CYR" w:eastAsia="Times New Roman" w:hAnsi="Arial CYR" w:cs="Arial CYR"/>
                <w:vanish/>
                <w:sz w:val="20"/>
                <w:szCs w:val="20"/>
                <w:lang w:eastAsia="ru-RU"/>
              </w:rPr>
            </w:pPr>
          </w:p>
        </w:tc>
        <w:tc>
          <w:tcPr>
            <w:tcW w:w="182" w:type="dxa"/>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CYR" w:eastAsia="Times New Roman" w:hAnsi="Arial CYR" w:cs="Arial CYR"/>
                <w:vanish/>
                <w:sz w:val="20"/>
                <w:szCs w:val="20"/>
                <w:lang w:eastAsia="ru-RU"/>
              </w:rPr>
            </w:pPr>
          </w:p>
        </w:tc>
        <w:tc>
          <w:tcPr>
            <w:tcW w:w="182" w:type="dxa"/>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CYR" w:eastAsia="Times New Roman" w:hAnsi="Arial CYR" w:cs="Arial CYR"/>
                <w:vanish/>
                <w:sz w:val="20"/>
                <w:szCs w:val="20"/>
                <w:lang w:eastAsia="ru-RU"/>
              </w:rPr>
            </w:pPr>
          </w:p>
        </w:tc>
        <w:tc>
          <w:tcPr>
            <w:tcW w:w="182" w:type="dxa"/>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CYR" w:eastAsia="Times New Roman" w:hAnsi="Arial CYR" w:cs="Arial CYR"/>
                <w:vanish/>
                <w:sz w:val="20"/>
                <w:szCs w:val="20"/>
                <w:lang w:eastAsia="ru-RU"/>
              </w:rPr>
            </w:pPr>
          </w:p>
        </w:tc>
        <w:tc>
          <w:tcPr>
            <w:tcW w:w="182" w:type="dxa"/>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CYR" w:eastAsia="Times New Roman" w:hAnsi="Arial CYR" w:cs="Arial CYR"/>
                <w:vanish/>
                <w:sz w:val="20"/>
                <w:szCs w:val="20"/>
                <w:lang w:eastAsia="ru-RU"/>
              </w:rPr>
            </w:pPr>
          </w:p>
        </w:tc>
        <w:tc>
          <w:tcPr>
            <w:tcW w:w="182" w:type="dxa"/>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CYR" w:eastAsia="Times New Roman" w:hAnsi="Arial CYR" w:cs="Arial CYR"/>
                <w:vanish/>
                <w:sz w:val="20"/>
                <w:szCs w:val="20"/>
                <w:lang w:eastAsia="ru-RU"/>
              </w:rPr>
            </w:pPr>
          </w:p>
        </w:tc>
        <w:tc>
          <w:tcPr>
            <w:tcW w:w="182" w:type="dxa"/>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CYR" w:eastAsia="Times New Roman" w:hAnsi="Arial CYR" w:cs="Arial CYR"/>
                <w:vanish/>
                <w:sz w:val="20"/>
                <w:szCs w:val="20"/>
                <w:lang w:eastAsia="ru-RU"/>
              </w:rPr>
            </w:pPr>
          </w:p>
        </w:tc>
        <w:tc>
          <w:tcPr>
            <w:tcW w:w="182" w:type="dxa"/>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CYR" w:eastAsia="Times New Roman" w:hAnsi="Arial CYR" w:cs="Arial CYR"/>
                <w:vanish/>
                <w:sz w:val="20"/>
                <w:szCs w:val="20"/>
                <w:lang w:eastAsia="ru-RU"/>
              </w:rPr>
            </w:pPr>
          </w:p>
        </w:tc>
        <w:tc>
          <w:tcPr>
            <w:tcW w:w="185" w:type="dxa"/>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CYR" w:eastAsia="Times New Roman" w:hAnsi="Arial CYR" w:cs="Arial CYR"/>
                <w:vanish/>
                <w:sz w:val="20"/>
                <w:szCs w:val="20"/>
                <w:lang w:eastAsia="ru-RU"/>
              </w:rPr>
            </w:pPr>
          </w:p>
        </w:tc>
        <w:tc>
          <w:tcPr>
            <w:tcW w:w="180" w:type="dxa"/>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CYR" w:eastAsia="Times New Roman" w:hAnsi="Arial CYR" w:cs="Arial CYR"/>
                <w:vanish/>
                <w:sz w:val="20"/>
                <w:szCs w:val="20"/>
                <w:lang w:eastAsia="ru-RU"/>
              </w:rPr>
            </w:pPr>
          </w:p>
        </w:tc>
        <w:tc>
          <w:tcPr>
            <w:tcW w:w="180" w:type="dxa"/>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CYR" w:eastAsia="Times New Roman" w:hAnsi="Arial CYR" w:cs="Arial CYR"/>
                <w:vanish/>
                <w:sz w:val="20"/>
                <w:szCs w:val="20"/>
                <w:lang w:eastAsia="ru-RU"/>
              </w:rPr>
            </w:pPr>
          </w:p>
        </w:tc>
        <w:tc>
          <w:tcPr>
            <w:tcW w:w="180" w:type="dxa"/>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CYR" w:eastAsia="Times New Roman" w:hAnsi="Arial CYR" w:cs="Arial CYR"/>
                <w:vanish/>
                <w:sz w:val="20"/>
                <w:szCs w:val="20"/>
                <w:lang w:eastAsia="ru-RU"/>
              </w:rPr>
            </w:pPr>
          </w:p>
        </w:tc>
        <w:tc>
          <w:tcPr>
            <w:tcW w:w="180" w:type="dxa"/>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CYR" w:eastAsia="Times New Roman" w:hAnsi="Arial CYR" w:cs="Arial CYR"/>
                <w:vanish/>
                <w:sz w:val="20"/>
                <w:szCs w:val="20"/>
                <w:lang w:eastAsia="ru-RU"/>
              </w:rPr>
            </w:pPr>
          </w:p>
        </w:tc>
        <w:tc>
          <w:tcPr>
            <w:tcW w:w="180" w:type="dxa"/>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CYR" w:eastAsia="Times New Roman" w:hAnsi="Arial CYR" w:cs="Arial CYR"/>
                <w:vanish/>
                <w:sz w:val="20"/>
                <w:szCs w:val="20"/>
                <w:lang w:eastAsia="ru-RU"/>
              </w:rPr>
            </w:pPr>
          </w:p>
        </w:tc>
        <w:tc>
          <w:tcPr>
            <w:tcW w:w="180" w:type="dxa"/>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CYR" w:eastAsia="Times New Roman" w:hAnsi="Arial CYR" w:cs="Arial CYR"/>
                <w:vanish/>
                <w:sz w:val="20"/>
                <w:szCs w:val="20"/>
                <w:lang w:eastAsia="ru-RU"/>
              </w:rPr>
            </w:pPr>
          </w:p>
        </w:tc>
        <w:tc>
          <w:tcPr>
            <w:tcW w:w="180" w:type="dxa"/>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CYR" w:eastAsia="Times New Roman" w:hAnsi="Arial CYR" w:cs="Arial CYR"/>
                <w:vanish/>
                <w:sz w:val="20"/>
                <w:szCs w:val="20"/>
                <w:lang w:eastAsia="ru-RU"/>
              </w:rPr>
            </w:pPr>
          </w:p>
        </w:tc>
        <w:tc>
          <w:tcPr>
            <w:tcW w:w="180" w:type="dxa"/>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CYR" w:eastAsia="Times New Roman" w:hAnsi="Arial CYR" w:cs="Arial CYR"/>
                <w:vanish/>
                <w:sz w:val="20"/>
                <w:szCs w:val="20"/>
                <w:lang w:eastAsia="ru-RU"/>
              </w:rPr>
            </w:pPr>
          </w:p>
        </w:tc>
        <w:tc>
          <w:tcPr>
            <w:tcW w:w="180" w:type="dxa"/>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CYR" w:eastAsia="Times New Roman" w:hAnsi="Arial CYR" w:cs="Arial CYR"/>
                <w:vanish/>
                <w:sz w:val="20"/>
                <w:szCs w:val="20"/>
                <w:lang w:eastAsia="ru-RU"/>
              </w:rPr>
            </w:pPr>
          </w:p>
        </w:tc>
        <w:tc>
          <w:tcPr>
            <w:tcW w:w="180" w:type="dxa"/>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CYR" w:eastAsia="Times New Roman" w:hAnsi="Arial CYR" w:cs="Arial CYR"/>
                <w:vanish/>
                <w:sz w:val="20"/>
                <w:szCs w:val="20"/>
                <w:lang w:eastAsia="ru-RU"/>
              </w:rPr>
            </w:pPr>
          </w:p>
        </w:tc>
        <w:tc>
          <w:tcPr>
            <w:tcW w:w="180" w:type="dxa"/>
            <w:gridSpan w:val="2"/>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CYR" w:eastAsia="Times New Roman" w:hAnsi="Arial CYR" w:cs="Arial CYR"/>
                <w:vanish/>
                <w:sz w:val="20"/>
                <w:szCs w:val="20"/>
                <w:lang w:eastAsia="ru-RU"/>
              </w:rPr>
            </w:pPr>
          </w:p>
        </w:tc>
        <w:tc>
          <w:tcPr>
            <w:tcW w:w="251" w:type="dxa"/>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CYR" w:eastAsia="Times New Roman" w:hAnsi="Arial CYR" w:cs="Arial CYR"/>
                <w:vanish/>
                <w:sz w:val="20"/>
                <w:szCs w:val="20"/>
                <w:lang w:eastAsia="ru-RU"/>
              </w:rPr>
            </w:pPr>
          </w:p>
        </w:tc>
        <w:tc>
          <w:tcPr>
            <w:tcW w:w="189" w:type="dxa"/>
            <w:gridSpan w:val="2"/>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CYR" w:eastAsia="Times New Roman" w:hAnsi="Arial CYR" w:cs="Arial CYR"/>
                <w:vanish/>
                <w:sz w:val="20"/>
                <w:szCs w:val="20"/>
                <w:lang w:eastAsia="ru-RU"/>
              </w:rPr>
            </w:pPr>
          </w:p>
        </w:tc>
        <w:tc>
          <w:tcPr>
            <w:tcW w:w="249" w:type="dxa"/>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CYR" w:eastAsia="Times New Roman" w:hAnsi="Arial CYR" w:cs="Arial CYR"/>
                <w:vanish/>
                <w:sz w:val="20"/>
                <w:szCs w:val="20"/>
                <w:lang w:eastAsia="ru-RU"/>
              </w:rPr>
            </w:pPr>
          </w:p>
        </w:tc>
        <w:tc>
          <w:tcPr>
            <w:tcW w:w="249" w:type="dxa"/>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CYR" w:eastAsia="Times New Roman" w:hAnsi="Arial CYR" w:cs="Arial CYR"/>
                <w:vanish/>
                <w:sz w:val="20"/>
                <w:szCs w:val="20"/>
                <w:lang w:eastAsia="ru-RU"/>
              </w:rPr>
            </w:pPr>
          </w:p>
        </w:tc>
        <w:tc>
          <w:tcPr>
            <w:tcW w:w="249" w:type="dxa"/>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CYR" w:eastAsia="Times New Roman" w:hAnsi="Arial CYR" w:cs="Arial CYR"/>
                <w:vanish/>
                <w:sz w:val="20"/>
                <w:szCs w:val="20"/>
                <w:lang w:eastAsia="ru-RU"/>
              </w:rPr>
            </w:pPr>
          </w:p>
        </w:tc>
        <w:tc>
          <w:tcPr>
            <w:tcW w:w="192" w:type="dxa"/>
            <w:gridSpan w:val="2"/>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CYR" w:eastAsia="Times New Roman" w:hAnsi="Arial CYR" w:cs="Arial CYR"/>
                <w:vanish/>
                <w:sz w:val="20"/>
                <w:szCs w:val="20"/>
                <w:lang w:eastAsia="ru-RU"/>
              </w:rPr>
            </w:pPr>
          </w:p>
        </w:tc>
        <w:tc>
          <w:tcPr>
            <w:tcW w:w="258" w:type="dxa"/>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CYR" w:eastAsia="Times New Roman" w:hAnsi="Arial CYR" w:cs="Arial CYR"/>
                <w:vanish/>
                <w:sz w:val="20"/>
                <w:szCs w:val="20"/>
                <w:lang w:eastAsia="ru-RU"/>
              </w:rPr>
            </w:pPr>
          </w:p>
        </w:tc>
        <w:tc>
          <w:tcPr>
            <w:tcW w:w="195" w:type="dxa"/>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CYR" w:eastAsia="Times New Roman" w:hAnsi="Arial CYR" w:cs="Arial CYR"/>
                <w:vanish/>
                <w:sz w:val="20"/>
                <w:szCs w:val="20"/>
                <w:lang w:eastAsia="ru-RU"/>
              </w:rPr>
            </w:pPr>
          </w:p>
        </w:tc>
        <w:tc>
          <w:tcPr>
            <w:tcW w:w="195" w:type="dxa"/>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CYR" w:eastAsia="Times New Roman" w:hAnsi="Arial CYR" w:cs="Arial CYR"/>
                <w:vanish/>
                <w:sz w:val="20"/>
                <w:szCs w:val="20"/>
                <w:lang w:eastAsia="ru-RU"/>
              </w:rPr>
            </w:pPr>
          </w:p>
        </w:tc>
        <w:tc>
          <w:tcPr>
            <w:tcW w:w="195" w:type="dxa"/>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CYR" w:eastAsia="Times New Roman" w:hAnsi="Arial CYR" w:cs="Arial CYR"/>
                <w:vanish/>
                <w:sz w:val="20"/>
                <w:szCs w:val="20"/>
                <w:lang w:eastAsia="ru-RU"/>
              </w:rPr>
            </w:pPr>
          </w:p>
        </w:tc>
        <w:tc>
          <w:tcPr>
            <w:tcW w:w="182" w:type="dxa"/>
            <w:gridSpan w:val="2"/>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CYR" w:eastAsia="Times New Roman" w:hAnsi="Arial CYR" w:cs="Arial CYR"/>
                <w:vanish/>
                <w:sz w:val="20"/>
                <w:szCs w:val="20"/>
                <w:lang w:eastAsia="ru-RU"/>
              </w:rPr>
            </w:pPr>
          </w:p>
        </w:tc>
        <w:tc>
          <w:tcPr>
            <w:tcW w:w="195" w:type="dxa"/>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CYR" w:eastAsia="Times New Roman" w:hAnsi="Arial CYR" w:cs="Arial CYR"/>
                <w:vanish/>
                <w:sz w:val="20"/>
                <w:szCs w:val="20"/>
                <w:lang w:eastAsia="ru-RU"/>
              </w:rPr>
            </w:pPr>
          </w:p>
        </w:tc>
        <w:tc>
          <w:tcPr>
            <w:tcW w:w="244" w:type="dxa"/>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CYR" w:eastAsia="Times New Roman" w:hAnsi="Arial CYR" w:cs="Arial CYR"/>
                <w:vanish/>
                <w:sz w:val="20"/>
                <w:szCs w:val="20"/>
                <w:lang w:eastAsia="ru-RU"/>
              </w:rPr>
            </w:pPr>
          </w:p>
        </w:tc>
        <w:tc>
          <w:tcPr>
            <w:tcW w:w="245" w:type="dxa"/>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CYR" w:eastAsia="Times New Roman" w:hAnsi="Arial CYR" w:cs="Arial CYR"/>
                <w:vanish/>
                <w:sz w:val="20"/>
                <w:szCs w:val="20"/>
                <w:lang w:eastAsia="ru-RU"/>
              </w:rPr>
            </w:pPr>
          </w:p>
        </w:tc>
        <w:tc>
          <w:tcPr>
            <w:tcW w:w="237" w:type="dxa"/>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CYR" w:eastAsia="Times New Roman" w:hAnsi="Arial CYR" w:cs="Arial CYR"/>
                <w:vanish/>
                <w:sz w:val="20"/>
                <w:szCs w:val="20"/>
                <w:lang w:eastAsia="ru-RU"/>
              </w:rPr>
            </w:pPr>
          </w:p>
        </w:tc>
        <w:tc>
          <w:tcPr>
            <w:tcW w:w="236" w:type="dxa"/>
            <w:gridSpan w:val="2"/>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CYR" w:eastAsia="Times New Roman" w:hAnsi="Arial CYR" w:cs="Arial CYR"/>
                <w:vanish/>
                <w:sz w:val="20"/>
                <w:szCs w:val="20"/>
                <w:lang w:eastAsia="ru-RU"/>
              </w:rPr>
            </w:pPr>
          </w:p>
        </w:tc>
        <w:tc>
          <w:tcPr>
            <w:tcW w:w="215" w:type="dxa"/>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CYR" w:eastAsia="Times New Roman" w:hAnsi="Arial CYR" w:cs="Arial CYR"/>
                <w:vanish/>
                <w:sz w:val="20"/>
                <w:szCs w:val="20"/>
                <w:lang w:eastAsia="ru-RU"/>
              </w:rPr>
            </w:pPr>
          </w:p>
        </w:tc>
        <w:tc>
          <w:tcPr>
            <w:tcW w:w="215" w:type="dxa"/>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CYR" w:eastAsia="Times New Roman" w:hAnsi="Arial CYR" w:cs="Arial CYR"/>
                <w:vanish/>
                <w:sz w:val="20"/>
                <w:szCs w:val="20"/>
                <w:lang w:eastAsia="ru-RU"/>
              </w:rPr>
            </w:pPr>
          </w:p>
        </w:tc>
        <w:tc>
          <w:tcPr>
            <w:tcW w:w="215" w:type="dxa"/>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CYR" w:eastAsia="Times New Roman" w:hAnsi="Arial CYR" w:cs="Arial CYR"/>
                <w:vanish/>
                <w:sz w:val="20"/>
                <w:szCs w:val="20"/>
                <w:lang w:eastAsia="ru-RU"/>
              </w:rPr>
            </w:pPr>
          </w:p>
        </w:tc>
        <w:tc>
          <w:tcPr>
            <w:tcW w:w="216" w:type="dxa"/>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CYR" w:eastAsia="Times New Roman" w:hAnsi="Arial CYR" w:cs="Arial CYR"/>
                <w:vanish/>
                <w:sz w:val="20"/>
                <w:szCs w:val="20"/>
                <w:lang w:eastAsia="ru-RU"/>
              </w:rPr>
            </w:pPr>
          </w:p>
        </w:tc>
      </w:tr>
      <w:tr w:rsidR="00042382" w:rsidRPr="00042382" w:rsidTr="00927FDF">
        <w:trPr>
          <w:trHeight w:val="300"/>
        </w:trPr>
        <w:tc>
          <w:tcPr>
            <w:tcW w:w="0" w:type="auto"/>
            <w:gridSpan w:val="54"/>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lang w:eastAsia="ru-RU"/>
              </w:rPr>
            </w:pPr>
          </w:p>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lang w:eastAsia="ru-RU"/>
              </w:rPr>
            </w:pPr>
            <w:r w:rsidRPr="00042382">
              <w:rPr>
                <w:rFonts w:ascii="Arial" w:eastAsia="Times New Roman" w:hAnsi="Arial" w:cs="Arial"/>
                <w:b/>
                <w:bCs/>
                <w:lang w:eastAsia="ru-RU"/>
              </w:rPr>
              <w:t>Дебиторская и кредиторская задолженность</w:t>
            </w:r>
          </w:p>
        </w:tc>
      </w:tr>
      <w:tr w:rsidR="00042382" w:rsidRPr="00042382" w:rsidTr="00927FDF">
        <w:trPr>
          <w:trHeight w:val="102"/>
        </w:trPr>
        <w:tc>
          <w:tcPr>
            <w:tcW w:w="0" w:type="auto"/>
            <w:gridSpan w:val="54"/>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sz w:val="4"/>
                <w:szCs w:val="4"/>
                <w:lang w:eastAsia="ru-RU"/>
              </w:rPr>
            </w:pPr>
          </w:p>
        </w:tc>
      </w:tr>
      <w:tr w:rsidR="00042382" w:rsidRPr="00042382" w:rsidTr="00927FDF">
        <w:trPr>
          <w:trHeight w:val="240"/>
        </w:trPr>
        <w:tc>
          <w:tcPr>
            <w:tcW w:w="0" w:type="auto"/>
            <w:gridSpan w:val="32"/>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Показатель</w:t>
            </w:r>
          </w:p>
        </w:tc>
        <w:tc>
          <w:tcPr>
            <w:tcW w:w="0" w:type="auto"/>
            <w:gridSpan w:val="11"/>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Остаток на начало</w:t>
            </w:r>
          </w:p>
        </w:tc>
        <w:tc>
          <w:tcPr>
            <w:tcW w:w="0" w:type="auto"/>
            <w:gridSpan w:val="11"/>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Остаток на конец</w:t>
            </w:r>
          </w:p>
        </w:tc>
      </w:tr>
      <w:tr w:rsidR="00042382" w:rsidRPr="00042382" w:rsidTr="00927FDF">
        <w:trPr>
          <w:trHeight w:val="240"/>
        </w:trPr>
        <w:tc>
          <w:tcPr>
            <w:tcW w:w="0" w:type="auto"/>
            <w:gridSpan w:val="28"/>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наименование</w:t>
            </w:r>
          </w:p>
        </w:tc>
        <w:tc>
          <w:tcPr>
            <w:tcW w:w="0" w:type="auto"/>
            <w:gridSpan w:val="4"/>
            <w:tcBorders>
              <w:top w:val="nil"/>
              <w:left w:val="nil"/>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код</w:t>
            </w:r>
          </w:p>
        </w:tc>
        <w:tc>
          <w:tcPr>
            <w:tcW w:w="0" w:type="auto"/>
            <w:gridSpan w:val="11"/>
            <w:tcBorders>
              <w:top w:val="nil"/>
              <w:left w:val="nil"/>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отчетного года</w:t>
            </w:r>
          </w:p>
        </w:tc>
        <w:tc>
          <w:tcPr>
            <w:tcW w:w="0" w:type="auto"/>
            <w:gridSpan w:val="11"/>
            <w:tcBorders>
              <w:top w:val="nil"/>
              <w:left w:val="nil"/>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отчетного периода</w:t>
            </w:r>
          </w:p>
        </w:tc>
      </w:tr>
      <w:tr w:rsidR="00042382" w:rsidRPr="00042382" w:rsidTr="00927FDF">
        <w:trPr>
          <w:trHeight w:val="255"/>
        </w:trPr>
        <w:tc>
          <w:tcPr>
            <w:tcW w:w="0" w:type="auto"/>
            <w:gridSpan w:val="28"/>
            <w:tcBorders>
              <w:top w:val="single" w:sz="4" w:space="0" w:color="auto"/>
              <w:left w:val="single" w:sz="4" w:space="0" w:color="auto"/>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1</w:t>
            </w:r>
          </w:p>
        </w:tc>
        <w:tc>
          <w:tcPr>
            <w:tcW w:w="0" w:type="auto"/>
            <w:gridSpan w:val="4"/>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2</w:t>
            </w:r>
          </w:p>
        </w:tc>
        <w:tc>
          <w:tcPr>
            <w:tcW w:w="0" w:type="auto"/>
            <w:gridSpan w:val="11"/>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3</w:t>
            </w:r>
          </w:p>
        </w:tc>
        <w:tc>
          <w:tcPr>
            <w:tcW w:w="0" w:type="auto"/>
            <w:gridSpan w:val="11"/>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4</w:t>
            </w:r>
          </w:p>
        </w:tc>
      </w:tr>
      <w:tr w:rsidR="00042382" w:rsidRPr="00042382" w:rsidTr="00927FDF">
        <w:trPr>
          <w:trHeight w:val="255"/>
        </w:trPr>
        <w:tc>
          <w:tcPr>
            <w:tcW w:w="0" w:type="auto"/>
            <w:gridSpan w:val="28"/>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Дебиторская задолженность:</w:t>
            </w:r>
          </w:p>
        </w:tc>
        <w:tc>
          <w:tcPr>
            <w:tcW w:w="0" w:type="auto"/>
            <w:gridSpan w:val="4"/>
            <w:tcBorders>
              <w:top w:val="single" w:sz="8" w:space="0" w:color="auto"/>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11"/>
            <w:vMerge w:val="restart"/>
            <w:tcBorders>
              <w:top w:val="single" w:sz="8"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43145</w:t>
            </w:r>
          </w:p>
        </w:tc>
        <w:tc>
          <w:tcPr>
            <w:tcW w:w="0" w:type="auto"/>
            <w:gridSpan w:val="11"/>
            <w:vMerge w:val="restart"/>
            <w:tcBorders>
              <w:top w:val="single" w:sz="8" w:space="0" w:color="auto"/>
              <w:left w:val="single" w:sz="4" w:space="0" w:color="auto"/>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25029</w:t>
            </w:r>
          </w:p>
        </w:tc>
      </w:tr>
      <w:tr w:rsidR="00042382" w:rsidRPr="00042382" w:rsidTr="00927FDF">
        <w:trPr>
          <w:trHeight w:val="255"/>
        </w:trPr>
        <w:tc>
          <w:tcPr>
            <w:tcW w:w="0" w:type="auto"/>
            <w:gridSpan w:val="28"/>
            <w:tcBorders>
              <w:top w:val="nil"/>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краткосрочная — всего</w:t>
            </w:r>
          </w:p>
        </w:tc>
        <w:tc>
          <w:tcPr>
            <w:tcW w:w="0" w:type="auto"/>
            <w:gridSpan w:val="4"/>
            <w:tcBorders>
              <w:top w:val="nil"/>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610</w:t>
            </w:r>
          </w:p>
        </w:tc>
        <w:tc>
          <w:tcPr>
            <w:tcW w:w="0" w:type="auto"/>
            <w:gridSpan w:val="11"/>
            <w:vMerge/>
            <w:tcBorders>
              <w:top w:val="single" w:sz="8"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gridSpan w:val="11"/>
            <w:vMerge/>
            <w:tcBorders>
              <w:top w:val="single" w:sz="8"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255"/>
        </w:trPr>
        <w:tc>
          <w:tcPr>
            <w:tcW w:w="0" w:type="auto"/>
            <w:gridSpan w:val="28"/>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200" w:firstLine="400"/>
              <w:rPr>
                <w:rFonts w:ascii="Arial" w:eastAsia="Times New Roman" w:hAnsi="Arial" w:cs="Arial"/>
                <w:sz w:val="20"/>
                <w:szCs w:val="20"/>
                <w:lang w:eastAsia="ru-RU"/>
              </w:rPr>
            </w:pPr>
            <w:r w:rsidRPr="00042382">
              <w:rPr>
                <w:rFonts w:ascii="Arial" w:eastAsia="Times New Roman" w:hAnsi="Arial" w:cs="Arial"/>
                <w:sz w:val="20"/>
                <w:szCs w:val="20"/>
                <w:lang w:eastAsia="ru-RU"/>
              </w:rPr>
              <w:t>в том числе:</w:t>
            </w:r>
          </w:p>
        </w:tc>
        <w:tc>
          <w:tcPr>
            <w:tcW w:w="0" w:type="auto"/>
            <w:gridSpan w:val="4"/>
            <w:tcBorders>
              <w:top w:val="nil"/>
              <w:left w:val="single" w:sz="8" w:space="0" w:color="auto"/>
              <w:bottom w:val="nil"/>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0" w:type="auto"/>
            <w:gridSpan w:val="11"/>
            <w:vMerge w:val="restart"/>
            <w:tcBorders>
              <w:top w:val="single" w:sz="4" w:space="0" w:color="auto"/>
              <w:left w:val="single" w:sz="4" w:space="0" w:color="auto"/>
              <w:bottom w:val="single" w:sz="4" w:space="0" w:color="000000"/>
              <w:right w:val="single" w:sz="4" w:space="0" w:color="000000"/>
            </w:tcBorders>
            <w:noWrap/>
            <w:tcMar>
              <w:top w:w="13" w:type="dxa"/>
              <w:left w:w="309"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11317</w:t>
            </w:r>
          </w:p>
        </w:tc>
        <w:tc>
          <w:tcPr>
            <w:tcW w:w="0" w:type="auto"/>
            <w:gridSpan w:val="11"/>
            <w:vMerge w:val="restart"/>
            <w:tcBorders>
              <w:top w:val="single" w:sz="4" w:space="0" w:color="auto"/>
              <w:left w:val="single" w:sz="4" w:space="0" w:color="auto"/>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12835</w:t>
            </w:r>
          </w:p>
        </w:tc>
      </w:tr>
      <w:tr w:rsidR="00042382" w:rsidRPr="00042382" w:rsidTr="00927FDF">
        <w:trPr>
          <w:trHeight w:val="255"/>
        </w:trPr>
        <w:tc>
          <w:tcPr>
            <w:tcW w:w="0" w:type="auto"/>
            <w:gridSpan w:val="28"/>
            <w:tcBorders>
              <w:top w:val="nil"/>
              <w:left w:val="single" w:sz="4" w:space="0" w:color="auto"/>
              <w:bottom w:val="nil"/>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расчеты с покупателями и заказчиками</w:t>
            </w:r>
          </w:p>
        </w:tc>
        <w:tc>
          <w:tcPr>
            <w:tcW w:w="0" w:type="auto"/>
            <w:gridSpan w:val="4"/>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611</w:t>
            </w:r>
          </w:p>
        </w:tc>
        <w:tc>
          <w:tcPr>
            <w:tcW w:w="0" w:type="auto"/>
            <w:gridSpan w:val="11"/>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gridSpan w:val="11"/>
            <w:vMerge/>
            <w:tcBorders>
              <w:top w:val="single" w:sz="4"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300"/>
        </w:trPr>
        <w:tc>
          <w:tcPr>
            <w:tcW w:w="0" w:type="auto"/>
            <w:gridSpan w:val="28"/>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авансы выданные</w:t>
            </w:r>
          </w:p>
        </w:tc>
        <w:tc>
          <w:tcPr>
            <w:tcW w:w="0" w:type="auto"/>
            <w:gridSpan w:val="4"/>
            <w:tcBorders>
              <w:top w:val="single" w:sz="4" w:space="0" w:color="auto"/>
              <w:left w:val="single" w:sz="8" w:space="0" w:color="auto"/>
              <w:bottom w:val="single" w:sz="4" w:space="0" w:color="auto"/>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612</w:t>
            </w:r>
          </w:p>
        </w:tc>
        <w:tc>
          <w:tcPr>
            <w:tcW w:w="0" w:type="auto"/>
            <w:gridSpan w:val="11"/>
            <w:tcBorders>
              <w:top w:val="single" w:sz="4" w:space="0" w:color="auto"/>
              <w:left w:val="nil"/>
              <w:bottom w:val="single" w:sz="4" w:space="0" w:color="auto"/>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6987</w:t>
            </w:r>
          </w:p>
        </w:tc>
        <w:tc>
          <w:tcPr>
            <w:tcW w:w="0" w:type="auto"/>
            <w:gridSpan w:val="11"/>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7397</w:t>
            </w:r>
          </w:p>
        </w:tc>
      </w:tr>
      <w:tr w:rsidR="00042382" w:rsidRPr="00042382" w:rsidTr="00927FDF">
        <w:trPr>
          <w:trHeight w:val="300"/>
        </w:trPr>
        <w:tc>
          <w:tcPr>
            <w:tcW w:w="0" w:type="auto"/>
            <w:gridSpan w:val="28"/>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прочая</w:t>
            </w:r>
          </w:p>
        </w:tc>
        <w:tc>
          <w:tcPr>
            <w:tcW w:w="0" w:type="auto"/>
            <w:gridSpan w:val="4"/>
            <w:tcBorders>
              <w:top w:val="nil"/>
              <w:left w:val="single" w:sz="8" w:space="0" w:color="auto"/>
              <w:bottom w:val="nil"/>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613</w:t>
            </w:r>
          </w:p>
        </w:tc>
        <w:tc>
          <w:tcPr>
            <w:tcW w:w="0" w:type="auto"/>
            <w:gridSpan w:val="11"/>
            <w:tcBorders>
              <w:top w:val="nil"/>
              <w:left w:val="nil"/>
              <w:bottom w:val="nil"/>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24841</w:t>
            </w:r>
          </w:p>
        </w:tc>
        <w:tc>
          <w:tcPr>
            <w:tcW w:w="0" w:type="auto"/>
            <w:gridSpan w:val="11"/>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4797</w:t>
            </w:r>
          </w:p>
        </w:tc>
      </w:tr>
      <w:tr w:rsidR="00042382" w:rsidRPr="00042382" w:rsidTr="00927FDF">
        <w:trPr>
          <w:trHeight w:val="300"/>
        </w:trPr>
        <w:tc>
          <w:tcPr>
            <w:tcW w:w="0" w:type="auto"/>
            <w:gridSpan w:val="28"/>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долгосрочная — всего</w:t>
            </w:r>
          </w:p>
        </w:tc>
        <w:tc>
          <w:tcPr>
            <w:tcW w:w="0" w:type="auto"/>
            <w:gridSpan w:val="4"/>
            <w:tcBorders>
              <w:top w:val="single" w:sz="4" w:space="0" w:color="auto"/>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620</w:t>
            </w:r>
          </w:p>
        </w:tc>
        <w:tc>
          <w:tcPr>
            <w:tcW w:w="0" w:type="auto"/>
            <w:gridSpan w:val="11"/>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0" w:type="auto"/>
            <w:gridSpan w:val="11"/>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r>
      <w:tr w:rsidR="00042382" w:rsidRPr="00042382" w:rsidTr="00927FDF">
        <w:trPr>
          <w:trHeight w:val="255"/>
        </w:trPr>
        <w:tc>
          <w:tcPr>
            <w:tcW w:w="0" w:type="auto"/>
            <w:gridSpan w:val="28"/>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200" w:firstLine="400"/>
              <w:rPr>
                <w:rFonts w:ascii="Arial" w:eastAsia="Times New Roman" w:hAnsi="Arial" w:cs="Arial"/>
                <w:sz w:val="20"/>
                <w:szCs w:val="20"/>
                <w:lang w:eastAsia="ru-RU"/>
              </w:rPr>
            </w:pPr>
            <w:r w:rsidRPr="00042382">
              <w:rPr>
                <w:rFonts w:ascii="Arial" w:eastAsia="Times New Roman" w:hAnsi="Arial" w:cs="Arial"/>
                <w:sz w:val="20"/>
                <w:szCs w:val="20"/>
                <w:lang w:eastAsia="ru-RU"/>
              </w:rPr>
              <w:t>в том числе:</w:t>
            </w:r>
          </w:p>
        </w:tc>
        <w:tc>
          <w:tcPr>
            <w:tcW w:w="0" w:type="auto"/>
            <w:gridSpan w:val="4"/>
            <w:tcBorders>
              <w:top w:val="nil"/>
              <w:left w:val="single" w:sz="8" w:space="0" w:color="auto"/>
              <w:bottom w:val="nil"/>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0" w:type="auto"/>
            <w:gridSpan w:val="11"/>
            <w:vMerge w:val="restart"/>
            <w:tcBorders>
              <w:top w:val="single" w:sz="4" w:space="0" w:color="auto"/>
              <w:left w:val="single" w:sz="4" w:space="0" w:color="auto"/>
              <w:bottom w:val="single" w:sz="4" w:space="0" w:color="000000"/>
              <w:right w:val="single" w:sz="4" w:space="0" w:color="000000"/>
            </w:tcBorders>
            <w:noWrap/>
            <w:tcMar>
              <w:top w:w="13" w:type="dxa"/>
              <w:left w:w="309"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0" w:type="auto"/>
            <w:gridSpan w:val="11"/>
            <w:vMerge w:val="restart"/>
            <w:tcBorders>
              <w:top w:val="single" w:sz="4" w:space="0" w:color="auto"/>
              <w:left w:val="single" w:sz="4" w:space="0" w:color="auto"/>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r>
      <w:tr w:rsidR="00042382" w:rsidRPr="00042382" w:rsidTr="00927FDF">
        <w:trPr>
          <w:trHeight w:val="255"/>
        </w:trPr>
        <w:tc>
          <w:tcPr>
            <w:tcW w:w="0" w:type="auto"/>
            <w:gridSpan w:val="28"/>
            <w:tcBorders>
              <w:top w:val="nil"/>
              <w:left w:val="single" w:sz="4" w:space="0" w:color="auto"/>
              <w:bottom w:val="nil"/>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расчеты с покупателями и заказчиками</w:t>
            </w:r>
          </w:p>
        </w:tc>
        <w:tc>
          <w:tcPr>
            <w:tcW w:w="0" w:type="auto"/>
            <w:gridSpan w:val="4"/>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621</w:t>
            </w:r>
          </w:p>
        </w:tc>
        <w:tc>
          <w:tcPr>
            <w:tcW w:w="0" w:type="auto"/>
            <w:gridSpan w:val="11"/>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gridSpan w:val="11"/>
            <w:vMerge/>
            <w:tcBorders>
              <w:top w:val="single" w:sz="4"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300"/>
        </w:trPr>
        <w:tc>
          <w:tcPr>
            <w:tcW w:w="0" w:type="auto"/>
            <w:gridSpan w:val="28"/>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авансы выданные</w:t>
            </w:r>
          </w:p>
        </w:tc>
        <w:tc>
          <w:tcPr>
            <w:tcW w:w="0" w:type="auto"/>
            <w:gridSpan w:val="4"/>
            <w:tcBorders>
              <w:top w:val="single" w:sz="4" w:space="0" w:color="auto"/>
              <w:left w:val="single" w:sz="8" w:space="0" w:color="auto"/>
              <w:bottom w:val="single" w:sz="4" w:space="0" w:color="auto"/>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622</w:t>
            </w:r>
          </w:p>
        </w:tc>
        <w:tc>
          <w:tcPr>
            <w:tcW w:w="0" w:type="auto"/>
            <w:gridSpan w:val="11"/>
            <w:tcBorders>
              <w:top w:val="single" w:sz="4" w:space="0" w:color="auto"/>
              <w:left w:val="nil"/>
              <w:bottom w:val="single" w:sz="4" w:space="0" w:color="auto"/>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0" w:type="auto"/>
            <w:gridSpan w:val="11"/>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r>
      <w:tr w:rsidR="00042382" w:rsidRPr="00042382" w:rsidTr="00927FDF">
        <w:trPr>
          <w:trHeight w:val="300"/>
        </w:trPr>
        <w:tc>
          <w:tcPr>
            <w:tcW w:w="0" w:type="auto"/>
            <w:gridSpan w:val="28"/>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прочая</w:t>
            </w:r>
          </w:p>
        </w:tc>
        <w:tc>
          <w:tcPr>
            <w:tcW w:w="0" w:type="auto"/>
            <w:gridSpan w:val="4"/>
            <w:tcBorders>
              <w:top w:val="nil"/>
              <w:left w:val="single" w:sz="8" w:space="0" w:color="auto"/>
              <w:bottom w:val="nil"/>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623</w:t>
            </w:r>
          </w:p>
        </w:tc>
        <w:tc>
          <w:tcPr>
            <w:tcW w:w="0" w:type="auto"/>
            <w:gridSpan w:val="11"/>
            <w:tcBorders>
              <w:top w:val="nil"/>
              <w:left w:val="nil"/>
              <w:bottom w:val="nil"/>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0" w:type="auto"/>
            <w:gridSpan w:val="11"/>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r>
      <w:tr w:rsidR="00042382" w:rsidRPr="00042382" w:rsidTr="00927FDF">
        <w:trPr>
          <w:trHeight w:val="300"/>
        </w:trPr>
        <w:tc>
          <w:tcPr>
            <w:tcW w:w="0" w:type="auto"/>
            <w:gridSpan w:val="28"/>
            <w:tcBorders>
              <w:top w:val="single" w:sz="8"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Итого</w:t>
            </w:r>
          </w:p>
        </w:tc>
        <w:tc>
          <w:tcPr>
            <w:tcW w:w="0" w:type="auto"/>
            <w:gridSpan w:val="4"/>
            <w:tcBorders>
              <w:top w:val="single" w:sz="8" w:space="0" w:color="auto"/>
              <w:left w:val="single" w:sz="8" w:space="0" w:color="auto"/>
              <w:bottom w:val="single" w:sz="8"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0" w:type="auto"/>
            <w:gridSpan w:val="11"/>
            <w:tcBorders>
              <w:top w:val="single" w:sz="8" w:space="0" w:color="auto"/>
              <w:left w:val="nil"/>
              <w:bottom w:val="single" w:sz="8"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43145</w:t>
            </w:r>
          </w:p>
        </w:tc>
        <w:tc>
          <w:tcPr>
            <w:tcW w:w="0" w:type="auto"/>
            <w:gridSpan w:val="11"/>
            <w:tcBorders>
              <w:top w:val="single" w:sz="8" w:space="0" w:color="auto"/>
              <w:left w:val="nil"/>
              <w:bottom w:val="single" w:sz="8"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25029</w:t>
            </w:r>
          </w:p>
        </w:tc>
      </w:tr>
      <w:tr w:rsidR="00042382" w:rsidRPr="00042382" w:rsidTr="00927FDF">
        <w:trPr>
          <w:trHeight w:val="255"/>
        </w:trPr>
        <w:tc>
          <w:tcPr>
            <w:tcW w:w="0" w:type="auto"/>
            <w:gridSpan w:val="28"/>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Кредиторская задолженность:</w:t>
            </w:r>
          </w:p>
        </w:tc>
        <w:tc>
          <w:tcPr>
            <w:tcW w:w="0" w:type="auto"/>
            <w:gridSpan w:val="4"/>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11"/>
            <w:vMerge w:val="restart"/>
            <w:tcBorders>
              <w:top w:val="nil"/>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27512</w:t>
            </w:r>
          </w:p>
        </w:tc>
        <w:tc>
          <w:tcPr>
            <w:tcW w:w="0" w:type="auto"/>
            <w:gridSpan w:val="11"/>
            <w:vMerge w:val="restart"/>
            <w:tcBorders>
              <w:top w:val="nil"/>
              <w:left w:val="single" w:sz="4" w:space="0" w:color="auto"/>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99106</w:t>
            </w:r>
          </w:p>
        </w:tc>
      </w:tr>
      <w:tr w:rsidR="00042382" w:rsidRPr="00042382" w:rsidTr="00927FDF">
        <w:trPr>
          <w:trHeight w:val="255"/>
        </w:trPr>
        <w:tc>
          <w:tcPr>
            <w:tcW w:w="5079" w:type="dxa"/>
            <w:gridSpan w:val="28"/>
            <w:tcBorders>
              <w:top w:val="nil"/>
              <w:left w:val="single" w:sz="4" w:space="0" w:color="auto"/>
              <w:bottom w:val="single" w:sz="4" w:space="0" w:color="auto"/>
              <w:right w:val="single" w:sz="4" w:space="0" w:color="auto"/>
            </w:tcBorders>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краткосрочная — всего</w:t>
            </w:r>
          </w:p>
        </w:tc>
        <w:tc>
          <w:tcPr>
            <w:tcW w:w="0" w:type="auto"/>
            <w:gridSpan w:val="4"/>
            <w:tcBorders>
              <w:top w:val="nil"/>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630</w:t>
            </w:r>
          </w:p>
        </w:tc>
        <w:tc>
          <w:tcPr>
            <w:tcW w:w="0" w:type="auto"/>
            <w:gridSpan w:val="11"/>
            <w:vMerge/>
            <w:tcBorders>
              <w:top w:val="nil"/>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gridSpan w:val="11"/>
            <w:vMerge/>
            <w:tcBorders>
              <w:top w:val="nil"/>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255"/>
        </w:trPr>
        <w:tc>
          <w:tcPr>
            <w:tcW w:w="0" w:type="auto"/>
            <w:gridSpan w:val="28"/>
            <w:tcBorders>
              <w:top w:val="single" w:sz="4" w:space="0" w:color="auto"/>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200" w:firstLine="400"/>
              <w:rPr>
                <w:rFonts w:ascii="Arial" w:eastAsia="Times New Roman" w:hAnsi="Arial" w:cs="Arial"/>
                <w:sz w:val="20"/>
                <w:szCs w:val="20"/>
                <w:lang w:eastAsia="ru-RU"/>
              </w:rPr>
            </w:pPr>
            <w:r w:rsidRPr="00042382">
              <w:rPr>
                <w:rFonts w:ascii="Arial" w:eastAsia="Times New Roman" w:hAnsi="Arial" w:cs="Arial"/>
                <w:sz w:val="20"/>
                <w:szCs w:val="20"/>
                <w:lang w:eastAsia="ru-RU"/>
              </w:rPr>
              <w:t>в том числе:</w:t>
            </w:r>
          </w:p>
        </w:tc>
        <w:tc>
          <w:tcPr>
            <w:tcW w:w="0" w:type="auto"/>
            <w:gridSpan w:val="4"/>
            <w:tcBorders>
              <w:top w:val="single" w:sz="4" w:space="0" w:color="auto"/>
              <w:left w:val="single" w:sz="8" w:space="0" w:color="auto"/>
              <w:bottom w:val="nil"/>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11"/>
            <w:vMerge w:val="restart"/>
            <w:tcBorders>
              <w:top w:val="single" w:sz="4" w:space="0" w:color="auto"/>
              <w:left w:val="single" w:sz="4" w:space="0" w:color="auto"/>
              <w:bottom w:val="single" w:sz="4" w:space="0" w:color="000000"/>
              <w:right w:val="single" w:sz="4" w:space="0" w:color="000000"/>
            </w:tcBorders>
            <w:noWrap/>
            <w:tcMar>
              <w:top w:w="13" w:type="dxa"/>
              <w:left w:w="309"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1805</w:t>
            </w:r>
          </w:p>
        </w:tc>
        <w:tc>
          <w:tcPr>
            <w:tcW w:w="0" w:type="auto"/>
            <w:gridSpan w:val="11"/>
            <w:vMerge w:val="restart"/>
            <w:tcBorders>
              <w:top w:val="single" w:sz="4" w:space="0" w:color="auto"/>
              <w:left w:val="single" w:sz="4" w:space="0" w:color="auto"/>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6066</w:t>
            </w:r>
          </w:p>
        </w:tc>
      </w:tr>
      <w:tr w:rsidR="00042382" w:rsidRPr="00042382" w:rsidTr="00927FDF">
        <w:trPr>
          <w:trHeight w:val="255"/>
        </w:trPr>
        <w:tc>
          <w:tcPr>
            <w:tcW w:w="0" w:type="auto"/>
            <w:gridSpan w:val="28"/>
            <w:tcBorders>
              <w:top w:val="nil"/>
              <w:left w:val="single" w:sz="4" w:space="0" w:color="auto"/>
              <w:bottom w:val="single" w:sz="4" w:space="0" w:color="auto"/>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расчеты с поставщиками и подрядчиками</w:t>
            </w:r>
          </w:p>
        </w:tc>
        <w:tc>
          <w:tcPr>
            <w:tcW w:w="0" w:type="auto"/>
            <w:gridSpan w:val="4"/>
            <w:tcBorders>
              <w:top w:val="nil"/>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631</w:t>
            </w:r>
          </w:p>
        </w:tc>
        <w:tc>
          <w:tcPr>
            <w:tcW w:w="0" w:type="auto"/>
            <w:gridSpan w:val="11"/>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gridSpan w:val="11"/>
            <w:vMerge/>
            <w:tcBorders>
              <w:top w:val="single" w:sz="4"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300"/>
        </w:trPr>
        <w:tc>
          <w:tcPr>
            <w:tcW w:w="0" w:type="auto"/>
            <w:gridSpan w:val="28"/>
            <w:tcBorders>
              <w:top w:val="nil"/>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авансы полученные</w:t>
            </w:r>
          </w:p>
        </w:tc>
        <w:tc>
          <w:tcPr>
            <w:tcW w:w="0" w:type="auto"/>
            <w:gridSpan w:val="4"/>
            <w:tcBorders>
              <w:top w:val="nil"/>
              <w:left w:val="single" w:sz="8" w:space="0" w:color="auto"/>
              <w:bottom w:val="single" w:sz="4" w:space="0" w:color="auto"/>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632</w:t>
            </w:r>
          </w:p>
        </w:tc>
        <w:tc>
          <w:tcPr>
            <w:tcW w:w="0" w:type="auto"/>
            <w:gridSpan w:val="11"/>
            <w:tcBorders>
              <w:top w:val="nil"/>
              <w:left w:val="nil"/>
              <w:bottom w:val="single" w:sz="4" w:space="0" w:color="auto"/>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12684</w:t>
            </w:r>
          </w:p>
        </w:tc>
        <w:tc>
          <w:tcPr>
            <w:tcW w:w="0" w:type="auto"/>
            <w:gridSpan w:val="11"/>
            <w:tcBorders>
              <w:top w:val="nil"/>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21287</w:t>
            </w:r>
          </w:p>
        </w:tc>
      </w:tr>
      <w:tr w:rsidR="00042382" w:rsidRPr="00042382" w:rsidTr="00927FDF">
        <w:trPr>
          <w:trHeight w:val="300"/>
        </w:trPr>
        <w:tc>
          <w:tcPr>
            <w:tcW w:w="0" w:type="auto"/>
            <w:gridSpan w:val="28"/>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расчеты по налогам и сборам</w:t>
            </w:r>
          </w:p>
        </w:tc>
        <w:tc>
          <w:tcPr>
            <w:tcW w:w="0" w:type="auto"/>
            <w:gridSpan w:val="4"/>
            <w:tcBorders>
              <w:top w:val="single" w:sz="4" w:space="0" w:color="auto"/>
              <w:left w:val="single" w:sz="8" w:space="0" w:color="auto"/>
              <w:bottom w:val="single" w:sz="4" w:space="0" w:color="auto"/>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633</w:t>
            </w:r>
          </w:p>
        </w:tc>
        <w:tc>
          <w:tcPr>
            <w:tcW w:w="0" w:type="auto"/>
            <w:gridSpan w:val="11"/>
            <w:tcBorders>
              <w:top w:val="single" w:sz="4" w:space="0" w:color="auto"/>
              <w:left w:val="nil"/>
              <w:bottom w:val="single" w:sz="4" w:space="0" w:color="auto"/>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5750</w:t>
            </w:r>
          </w:p>
        </w:tc>
        <w:tc>
          <w:tcPr>
            <w:tcW w:w="0" w:type="auto"/>
            <w:gridSpan w:val="11"/>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55038</w:t>
            </w:r>
          </w:p>
        </w:tc>
      </w:tr>
      <w:tr w:rsidR="00042382" w:rsidRPr="00042382" w:rsidTr="00927FDF">
        <w:trPr>
          <w:trHeight w:val="300"/>
        </w:trPr>
        <w:tc>
          <w:tcPr>
            <w:tcW w:w="0" w:type="auto"/>
            <w:gridSpan w:val="28"/>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кредиты</w:t>
            </w:r>
          </w:p>
        </w:tc>
        <w:tc>
          <w:tcPr>
            <w:tcW w:w="0" w:type="auto"/>
            <w:gridSpan w:val="4"/>
            <w:tcBorders>
              <w:top w:val="single" w:sz="4" w:space="0" w:color="auto"/>
              <w:left w:val="single" w:sz="8" w:space="0" w:color="auto"/>
              <w:bottom w:val="single" w:sz="4" w:space="0" w:color="auto"/>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634</w:t>
            </w:r>
          </w:p>
        </w:tc>
        <w:tc>
          <w:tcPr>
            <w:tcW w:w="0" w:type="auto"/>
            <w:gridSpan w:val="11"/>
            <w:tcBorders>
              <w:top w:val="single" w:sz="4" w:space="0" w:color="auto"/>
              <w:left w:val="nil"/>
              <w:bottom w:val="single" w:sz="4" w:space="0" w:color="auto"/>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7</w:t>
            </w:r>
          </w:p>
        </w:tc>
        <w:tc>
          <w:tcPr>
            <w:tcW w:w="0" w:type="auto"/>
            <w:gridSpan w:val="11"/>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8478</w:t>
            </w:r>
          </w:p>
        </w:tc>
      </w:tr>
      <w:tr w:rsidR="00042382" w:rsidRPr="00042382" w:rsidTr="00927FDF">
        <w:trPr>
          <w:trHeight w:val="300"/>
        </w:trPr>
        <w:tc>
          <w:tcPr>
            <w:tcW w:w="0" w:type="auto"/>
            <w:gridSpan w:val="28"/>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займы</w:t>
            </w:r>
          </w:p>
        </w:tc>
        <w:tc>
          <w:tcPr>
            <w:tcW w:w="0" w:type="auto"/>
            <w:gridSpan w:val="4"/>
            <w:tcBorders>
              <w:top w:val="single" w:sz="4" w:space="0" w:color="auto"/>
              <w:left w:val="single" w:sz="8" w:space="0" w:color="auto"/>
              <w:bottom w:val="single" w:sz="4" w:space="0" w:color="auto"/>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635</w:t>
            </w:r>
          </w:p>
        </w:tc>
        <w:tc>
          <w:tcPr>
            <w:tcW w:w="0" w:type="auto"/>
            <w:gridSpan w:val="11"/>
            <w:tcBorders>
              <w:top w:val="single" w:sz="4" w:space="0" w:color="auto"/>
              <w:left w:val="nil"/>
              <w:bottom w:val="single" w:sz="4" w:space="0" w:color="auto"/>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0" w:type="auto"/>
            <w:gridSpan w:val="11"/>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r>
      <w:tr w:rsidR="00042382" w:rsidRPr="00042382" w:rsidTr="00927FDF">
        <w:trPr>
          <w:trHeight w:val="300"/>
        </w:trPr>
        <w:tc>
          <w:tcPr>
            <w:tcW w:w="0" w:type="auto"/>
            <w:gridSpan w:val="28"/>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прочая</w:t>
            </w:r>
          </w:p>
        </w:tc>
        <w:tc>
          <w:tcPr>
            <w:tcW w:w="0" w:type="auto"/>
            <w:gridSpan w:val="4"/>
            <w:tcBorders>
              <w:top w:val="single" w:sz="4" w:space="0" w:color="auto"/>
              <w:left w:val="single" w:sz="8" w:space="0" w:color="auto"/>
              <w:bottom w:val="single" w:sz="4" w:space="0" w:color="auto"/>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636</w:t>
            </w:r>
          </w:p>
        </w:tc>
        <w:tc>
          <w:tcPr>
            <w:tcW w:w="0" w:type="auto"/>
            <w:gridSpan w:val="11"/>
            <w:tcBorders>
              <w:top w:val="single" w:sz="4" w:space="0" w:color="auto"/>
              <w:left w:val="nil"/>
              <w:bottom w:val="single" w:sz="4" w:space="0" w:color="auto"/>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7266</w:t>
            </w:r>
          </w:p>
        </w:tc>
        <w:tc>
          <w:tcPr>
            <w:tcW w:w="0" w:type="auto"/>
            <w:gridSpan w:val="11"/>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8237</w:t>
            </w:r>
          </w:p>
        </w:tc>
      </w:tr>
      <w:tr w:rsidR="00042382" w:rsidRPr="00042382" w:rsidTr="00927FDF">
        <w:trPr>
          <w:trHeight w:val="300"/>
        </w:trPr>
        <w:tc>
          <w:tcPr>
            <w:tcW w:w="0" w:type="auto"/>
            <w:gridSpan w:val="28"/>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долгосрочная — всего</w:t>
            </w:r>
          </w:p>
        </w:tc>
        <w:tc>
          <w:tcPr>
            <w:tcW w:w="0" w:type="auto"/>
            <w:gridSpan w:val="4"/>
            <w:tcBorders>
              <w:top w:val="single" w:sz="4" w:space="0" w:color="auto"/>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640</w:t>
            </w:r>
          </w:p>
        </w:tc>
        <w:tc>
          <w:tcPr>
            <w:tcW w:w="0" w:type="auto"/>
            <w:gridSpan w:val="11"/>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0" w:type="auto"/>
            <w:gridSpan w:val="11"/>
            <w:tcBorders>
              <w:top w:val="single" w:sz="4" w:space="0" w:color="auto"/>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r>
      <w:tr w:rsidR="00042382" w:rsidRPr="00042382" w:rsidTr="00927FDF">
        <w:trPr>
          <w:trHeight w:val="255"/>
        </w:trPr>
        <w:tc>
          <w:tcPr>
            <w:tcW w:w="0" w:type="auto"/>
            <w:gridSpan w:val="28"/>
            <w:tcBorders>
              <w:top w:val="single" w:sz="4" w:space="0" w:color="auto"/>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200" w:firstLine="400"/>
              <w:rPr>
                <w:rFonts w:ascii="Arial" w:eastAsia="Times New Roman" w:hAnsi="Arial" w:cs="Arial"/>
                <w:sz w:val="20"/>
                <w:szCs w:val="20"/>
                <w:lang w:eastAsia="ru-RU"/>
              </w:rPr>
            </w:pPr>
            <w:r w:rsidRPr="00042382">
              <w:rPr>
                <w:rFonts w:ascii="Arial" w:eastAsia="Times New Roman" w:hAnsi="Arial" w:cs="Arial"/>
                <w:sz w:val="20"/>
                <w:szCs w:val="20"/>
                <w:lang w:eastAsia="ru-RU"/>
              </w:rPr>
              <w:t>в том числе:</w:t>
            </w:r>
          </w:p>
        </w:tc>
        <w:tc>
          <w:tcPr>
            <w:tcW w:w="0" w:type="auto"/>
            <w:gridSpan w:val="4"/>
            <w:tcBorders>
              <w:top w:val="single" w:sz="4" w:space="0" w:color="auto"/>
              <w:left w:val="single" w:sz="8" w:space="0" w:color="auto"/>
              <w:bottom w:val="nil"/>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11"/>
            <w:vMerge w:val="restart"/>
            <w:tcBorders>
              <w:top w:val="single" w:sz="4" w:space="0" w:color="auto"/>
              <w:left w:val="single" w:sz="4" w:space="0" w:color="auto"/>
              <w:bottom w:val="single" w:sz="4" w:space="0" w:color="000000"/>
              <w:right w:val="single" w:sz="4" w:space="0" w:color="000000"/>
            </w:tcBorders>
            <w:noWrap/>
            <w:tcMar>
              <w:top w:w="13" w:type="dxa"/>
              <w:left w:w="309"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0" w:type="auto"/>
            <w:gridSpan w:val="11"/>
            <w:vMerge w:val="restart"/>
            <w:tcBorders>
              <w:top w:val="single" w:sz="4" w:space="0" w:color="auto"/>
              <w:left w:val="single" w:sz="4" w:space="0" w:color="auto"/>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r>
      <w:tr w:rsidR="00042382" w:rsidRPr="00042382" w:rsidTr="00927FDF">
        <w:trPr>
          <w:trHeight w:val="255"/>
        </w:trPr>
        <w:tc>
          <w:tcPr>
            <w:tcW w:w="0" w:type="auto"/>
            <w:gridSpan w:val="28"/>
            <w:tcBorders>
              <w:top w:val="nil"/>
              <w:left w:val="single" w:sz="4" w:space="0" w:color="auto"/>
              <w:bottom w:val="single" w:sz="4" w:space="0" w:color="auto"/>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кредиты</w:t>
            </w:r>
          </w:p>
        </w:tc>
        <w:tc>
          <w:tcPr>
            <w:tcW w:w="0" w:type="auto"/>
            <w:gridSpan w:val="4"/>
            <w:tcBorders>
              <w:top w:val="nil"/>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641</w:t>
            </w:r>
          </w:p>
        </w:tc>
        <w:tc>
          <w:tcPr>
            <w:tcW w:w="0" w:type="auto"/>
            <w:gridSpan w:val="11"/>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gridSpan w:val="11"/>
            <w:vMerge/>
            <w:tcBorders>
              <w:top w:val="single" w:sz="4"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300"/>
        </w:trPr>
        <w:tc>
          <w:tcPr>
            <w:tcW w:w="0" w:type="auto"/>
            <w:gridSpan w:val="28"/>
            <w:tcBorders>
              <w:top w:val="nil"/>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займы</w:t>
            </w:r>
          </w:p>
        </w:tc>
        <w:tc>
          <w:tcPr>
            <w:tcW w:w="0" w:type="auto"/>
            <w:gridSpan w:val="4"/>
            <w:tcBorders>
              <w:top w:val="nil"/>
              <w:left w:val="single" w:sz="8" w:space="0" w:color="auto"/>
              <w:bottom w:val="single" w:sz="4" w:space="0" w:color="auto"/>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642</w:t>
            </w:r>
          </w:p>
        </w:tc>
        <w:tc>
          <w:tcPr>
            <w:tcW w:w="0" w:type="auto"/>
            <w:gridSpan w:val="11"/>
            <w:tcBorders>
              <w:top w:val="nil"/>
              <w:left w:val="nil"/>
              <w:bottom w:val="single" w:sz="4" w:space="0" w:color="auto"/>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0" w:type="auto"/>
            <w:gridSpan w:val="11"/>
            <w:tcBorders>
              <w:top w:val="nil"/>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r>
      <w:tr w:rsidR="00042382" w:rsidRPr="00042382" w:rsidTr="00927FDF">
        <w:trPr>
          <w:trHeight w:val="300"/>
        </w:trPr>
        <w:tc>
          <w:tcPr>
            <w:tcW w:w="0" w:type="auto"/>
            <w:gridSpan w:val="28"/>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4"/>
            <w:tcBorders>
              <w:top w:val="single" w:sz="4" w:space="0" w:color="auto"/>
              <w:left w:val="single" w:sz="8" w:space="0" w:color="auto"/>
              <w:bottom w:val="single" w:sz="4" w:space="0" w:color="auto"/>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11"/>
            <w:tcBorders>
              <w:top w:val="single" w:sz="4" w:space="0" w:color="auto"/>
              <w:left w:val="nil"/>
              <w:bottom w:val="single" w:sz="4" w:space="0" w:color="auto"/>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0" w:type="auto"/>
            <w:gridSpan w:val="11"/>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r>
      <w:tr w:rsidR="00042382" w:rsidRPr="00042382" w:rsidTr="00927FDF">
        <w:trPr>
          <w:trHeight w:val="300"/>
        </w:trPr>
        <w:tc>
          <w:tcPr>
            <w:tcW w:w="0" w:type="auto"/>
            <w:gridSpan w:val="28"/>
            <w:tcBorders>
              <w:top w:val="single" w:sz="4" w:space="0" w:color="auto"/>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4"/>
            <w:tcBorders>
              <w:top w:val="single" w:sz="4" w:space="0" w:color="auto"/>
              <w:left w:val="single" w:sz="8" w:space="0" w:color="auto"/>
              <w:bottom w:val="nil"/>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11"/>
            <w:tcBorders>
              <w:top w:val="single" w:sz="4" w:space="0" w:color="auto"/>
              <w:left w:val="nil"/>
              <w:bottom w:val="nil"/>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0" w:type="auto"/>
            <w:gridSpan w:val="11"/>
            <w:tcBorders>
              <w:top w:val="single" w:sz="4" w:space="0" w:color="auto"/>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r>
      <w:tr w:rsidR="00042382" w:rsidRPr="00042382" w:rsidTr="00927FDF">
        <w:trPr>
          <w:trHeight w:val="300"/>
        </w:trPr>
        <w:tc>
          <w:tcPr>
            <w:tcW w:w="0" w:type="auto"/>
            <w:gridSpan w:val="28"/>
            <w:tcBorders>
              <w:top w:val="single" w:sz="8"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Итого</w:t>
            </w:r>
          </w:p>
        </w:tc>
        <w:tc>
          <w:tcPr>
            <w:tcW w:w="0" w:type="auto"/>
            <w:gridSpan w:val="4"/>
            <w:tcBorders>
              <w:top w:val="single" w:sz="8" w:space="0" w:color="auto"/>
              <w:left w:val="single" w:sz="8" w:space="0" w:color="auto"/>
              <w:bottom w:val="single" w:sz="8"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0" w:type="auto"/>
            <w:gridSpan w:val="11"/>
            <w:tcBorders>
              <w:top w:val="single" w:sz="8" w:space="0" w:color="auto"/>
              <w:left w:val="nil"/>
              <w:bottom w:val="single" w:sz="8"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27512</w:t>
            </w:r>
          </w:p>
        </w:tc>
        <w:tc>
          <w:tcPr>
            <w:tcW w:w="0" w:type="auto"/>
            <w:gridSpan w:val="11"/>
            <w:tcBorders>
              <w:top w:val="single" w:sz="8" w:space="0" w:color="auto"/>
              <w:left w:val="nil"/>
              <w:bottom w:val="single" w:sz="8"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99106</w:t>
            </w:r>
          </w:p>
        </w:tc>
      </w:tr>
      <w:tr w:rsidR="00042382" w:rsidRPr="00042382" w:rsidTr="00927FDF">
        <w:trPr>
          <w:trHeight w:val="255"/>
        </w:trPr>
        <w:tc>
          <w:tcPr>
            <w:tcW w:w="0" w:type="auto"/>
            <w:gridSpan w:val="54"/>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p>
        </w:tc>
      </w:tr>
      <w:tr w:rsidR="00042382" w:rsidRPr="00042382" w:rsidTr="00927FDF">
        <w:trPr>
          <w:trHeight w:val="300"/>
        </w:trPr>
        <w:tc>
          <w:tcPr>
            <w:tcW w:w="0" w:type="auto"/>
            <w:gridSpan w:val="54"/>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lang w:eastAsia="ru-RU"/>
              </w:rPr>
            </w:pPr>
            <w:r w:rsidRPr="00042382">
              <w:rPr>
                <w:rFonts w:ascii="Arial" w:eastAsia="Times New Roman" w:hAnsi="Arial" w:cs="Arial"/>
                <w:b/>
                <w:bCs/>
                <w:lang w:eastAsia="ru-RU"/>
              </w:rPr>
              <w:t>Расходы по обычным видам деятельности (по элементам затрат)</w:t>
            </w:r>
          </w:p>
        </w:tc>
      </w:tr>
      <w:tr w:rsidR="00042382" w:rsidRPr="00042382" w:rsidTr="00927FDF">
        <w:trPr>
          <w:trHeight w:val="102"/>
        </w:trPr>
        <w:tc>
          <w:tcPr>
            <w:tcW w:w="0" w:type="auto"/>
            <w:gridSpan w:val="54"/>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sz w:val="4"/>
                <w:szCs w:val="4"/>
                <w:lang w:eastAsia="ru-RU"/>
              </w:rPr>
            </w:pPr>
          </w:p>
        </w:tc>
      </w:tr>
      <w:tr w:rsidR="00042382" w:rsidRPr="00042382" w:rsidTr="00927FDF">
        <w:trPr>
          <w:trHeight w:val="240"/>
        </w:trPr>
        <w:tc>
          <w:tcPr>
            <w:tcW w:w="0" w:type="auto"/>
            <w:gridSpan w:val="32"/>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Показатель</w:t>
            </w:r>
          </w:p>
        </w:tc>
        <w:tc>
          <w:tcPr>
            <w:tcW w:w="0" w:type="auto"/>
            <w:gridSpan w:val="11"/>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За отчетный год</w:t>
            </w:r>
          </w:p>
        </w:tc>
        <w:tc>
          <w:tcPr>
            <w:tcW w:w="0" w:type="auto"/>
            <w:gridSpan w:val="11"/>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За предыдущий</w:t>
            </w:r>
          </w:p>
        </w:tc>
      </w:tr>
      <w:tr w:rsidR="00042382" w:rsidRPr="00042382" w:rsidTr="00927FDF">
        <w:trPr>
          <w:trHeight w:val="240"/>
        </w:trPr>
        <w:tc>
          <w:tcPr>
            <w:tcW w:w="5079" w:type="dxa"/>
            <w:gridSpan w:val="28"/>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наименование</w:t>
            </w:r>
          </w:p>
        </w:tc>
        <w:tc>
          <w:tcPr>
            <w:tcW w:w="457" w:type="dxa"/>
            <w:gridSpan w:val="4"/>
            <w:tcBorders>
              <w:top w:val="nil"/>
              <w:left w:val="nil"/>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код</w:t>
            </w:r>
          </w:p>
        </w:tc>
        <w:tc>
          <w:tcPr>
            <w:tcW w:w="0" w:type="auto"/>
            <w:gridSpan w:val="11"/>
            <w:tcBorders>
              <w:top w:val="nil"/>
              <w:left w:val="nil"/>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0" w:type="auto"/>
            <w:gridSpan w:val="11"/>
            <w:tcBorders>
              <w:top w:val="nil"/>
              <w:left w:val="nil"/>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Год</w:t>
            </w:r>
          </w:p>
        </w:tc>
      </w:tr>
      <w:tr w:rsidR="00042382" w:rsidRPr="00042382" w:rsidTr="00927FDF">
        <w:trPr>
          <w:trHeight w:val="255"/>
        </w:trPr>
        <w:tc>
          <w:tcPr>
            <w:tcW w:w="5079" w:type="dxa"/>
            <w:gridSpan w:val="28"/>
            <w:tcBorders>
              <w:top w:val="single" w:sz="4" w:space="0" w:color="auto"/>
              <w:left w:val="single" w:sz="4" w:space="0" w:color="auto"/>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1</w:t>
            </w:r>
          </w:p>
        </w:tc>
        <w:tc>
          <w:tcPr>
            <w:tcW w:w="457" w:type="dxa"/>
            <w:gridSpan w:val="4"/>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2</w:t>
            </w:r>
          </w:p>
        </w:tc>
        <w:tc>
          <w:tcPr>
            <w:tcW w:w="0" w:type="auto"/>
            <w:gridSpan w:val="11"/>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3</w:t>
            </w:r>
          </w:p>
        </w:tc>
        <w:tc>
          <w:tcPr>
            <w:tcW w:w="0" w:type="auto"/>
            <w:gridSpan w:val="11"/>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4</w:t>
            </w:r>
          </w:p>
        </w:tc>
      </w:tr>
      <w:tr w:rsidR="00042382" w:rsidRPr="00042382" w:rsidTr="00927FDF">
        <w:trPr>
          <w:trHeight w:val="300"/>
        </w:trPr>
        <w:tc>
          <w:tcPr>
            <w:tcW w:w="5079" w:type="dxa"/>
            <w:gridSpan w:val="28"/>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Материальные затраты</w:t>
            </w:r>
          </w:p>
        </w:tc>
        <w:tc>
          <w:tcPr>
            <w:tcW w:w="457" w:type="dxa"/>
            <w:gridSpan w:val="4"/>
            <w:tcBorders>
              <w:top w:val="single" w:sz="8" w:space="0" w:color="auto"/>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710</w:t>
            </w:r>
          </w:p>
        </w:tc>
        <w:tc>
          <w:tcPr>
            <w:tcW w:w="0" w:type="auto"/>
            <w:gridSpan w:val="11"/>
            <w:tcBorders>
              <w:top w:val="single" w:sz="8"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75904</w:t>
            </w:r>
          </w:p>
        </w:tc>
        <w:tc>
          <w:tcPr>
            <w:tcW w:w="0" w:type="auto"/>
            <w:gridSpan w:val="11"/>
            <w:tcBorders>
              <w:top w:val="single" w:sz="8"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84184</w:t>
            </w:r>
          </w:p>
        </w:tc>
      </w:tr>
      <w:tr w:rsidR="00042382" w:rsidRPr="00042382" w:rsidTr="00927FDF">
        <w:trPr>
          <w:trHeight w:val="300"/>
        </w:trPr>
        <w:tc>
          <w:tcPr>
            <w:tcW w:w="5079" w:type="dxa"/>
            <w:gridSpan w:val="28"/>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Затраты на оплату труда</w:t>
            </w:r>
          </w:p>
        </w:tc>
        <w:tc>
          <w:tcPr>
            <w:tcW w:w="457" w:type="dxa"/>
            <w:gridSpan w:val="4"/>
            <w:tcBorders>
              <w:top w:val="single" w:sz="4" w:space="0" w:color="auto"/>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720</w:t>
            </w:r>
          </w:p>
        </w:tc>
        <w:tc>
          <w:tcPr>
            <w:tcW w:w="0" w:type="auto"/>
            <w:gridSpan w:val="11"/>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100751</w:t>
            </w:r>
          </w:p>
        </w:tc>
        <w:tc>
          <w:tcPr>
            <w:tcW w:w="0" w:type="auto"/>
            <w:gridSpan w:val="11"/>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92668</w:t>
            </w:r>
          </w:p>
        </w:tc>
      </w:tr>
      <w:tr w:rsidR="00042382" w:rsidRPr="00042382" w:rsidTr="00927FDF">
        <w:trPr>
          <w:trHeight w:val="300"/>
        </w:trPr>
        <w:tc>
          <w:tcPr>
            <w:tcW w:w="5079" w:type="dxa"/>
            <w:gridSpan w:val="28"/>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Отчисления на социальные нужды</w:t>
            </w:r>
          </w:p>
        </w:tc>
        <w:tc>
          <w:tcPr>
            <w:tcW w:w="457" w:type="dxa"/>
            <w:gridSpan w:val="4"/>
            <w:tcBorders>
              <w:top w:val="single" w:sz="4" w:space="0" w:color="auto"/>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730</w:t>
            </w:r>
          </w:p>
        </w:tc>
        <w:tc>
          <w:tcPr>
            <w:tcW w:w="0" w:type="auto"/>
            <w:gridSpan w:val="11"/>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25891</w:t>
            </w:r>
          </w:p>
        </w:tc>
        <w:tc>
          <w:tcPr>
            <w:tcW w:w="0" w:type="auto"/>
            <w:gridSpan w:val="11"/>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23919</w:t>
            </w:r>
          </w:p>
        </w:tc>
      </w:tr>
      <w:tr w:rsidR="00042382" w:rsidRPr="00042382" w:rsidTr="00927FDF">
        <w:trPr>
          <w:trHeight w:val="300"/>
        </w:trPr>
        <w:tc>
          <w:tcPr>
            <w:tcW w:w="5079" w:type="dxa"/>
            <w:gridSpan w:val="28"/>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Амортизация</w:t>
            </w:r>
          </w:p>
        </w:tc>
        <w:tc>
          <w:tcPr>
            <w:tcW w:w="457" w:type="dxa"/>
            <w:gridSpan w:val="4"/>
            <w:tcBorders>
              <w:top w:val="single" w:sz="4" w:space="0" w:color="auto"/>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740</w:t>
            </w:r>
          </w:p>
        </w:tc>
        <w:tc>
          <w:tcPr>
            <w:tcW w:w="0" w:type="auto"/>
            <w:gridSpan w:val="11"/>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4488</w:t>
            </w:r>
          </w:p>
        </w:tc>
        <w:tc>
          <w:tcPr>
            <w:tcW w:w="0" w:type="auto"/>
            <w:gridSpan w:val="11"/>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4561</w:t>
            </w:r>
          </w:p>
        </w:tc>
      </w:tr>
      <w:tr w:rsidR="00042382" w:rsidRPr="00042382" w:rsidTr="00927FDF">
        <w:trPr>
          <w:trHeight w:val="300"/>
        </w:trPr>
        <w:tc>
          <w:tcPr>
            <w:tcW w:w="5079" w:type="dxa"/>
            <w:gridSpan w:val="28"/>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Прочие затраты</w:t>
            </w:r>
          </w:p>
        </w:tc>
        <w:tc>
          <w:tcPr>
            <w:tcW w:w="457" w:type="dxa"/>
            <w:gridSpan w:val="4"/>
            <w:tcBorders>
              <w:top w:val="single" w:sz="4" w:space="0" w:color="auto"/>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750</w:t>
            </w:r>
          </w:p>
        </w:tc>
        <w:tc>
          <w:tcPr>
            <w:tcW w:w="0" w:type="auto"/>
            <w:gridSpan w:val="11"/>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45765</w:t>
            </w:r>
          </w:p>
        </w:tc>
        <w:tc>
          <w:tcPr>
            <w:tcW w:w="0" w:type="auto"/>
            <w:gridSpan w:val="11"/>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31640</w:t>
            </w:r>
          </w:p>
        </w:tc>
      </w:tr>
      <w:tr w:rsidR="00042382" w:rsidRPr="00042382" w:rsidTr="00927FDF">
        <w:trPr>
          <w:trHeight w:val="300"/>
        </w:trPr>
        <w:tc>
          <w:tcPr>
            <w:tcW w:w="5079" w:type="dxa"/>
            <w:gridSpan w:val="28"/>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Итого по элементам затрат</w:t>
            </w:r>
          </w:p>
        </w:tc>
        <w:tc>
          <w:tcPr>
            <w:tcW w:w="457" w:type="dxa"/>
            <w:gridSpan w:val="4"/>
            <w:tcBorders>
              <w:top w:val="single" w:sz="4" w:space="0" w:color="auto"/>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760</w:t>
            </w:r>
          </w:p>
        </w:tc>
        <w:tc>
          <w:tcPr>
            <w:tcW w:w="0" w:type="auto"/>
            <w:gridSpan w:val="11"/>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252799</w:t>
            </w:r>
          </w:p>
        </w:tc>
        <w:tc>
          <w:tcPr>
            <w:tcW w:w="0" w:type="auto"/>
            <w:gridSpan w:val="11"/>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236972</w:t>
            </w:r>
          </w:p>
        </w:tc>
      </w:tr>
      <w:tr w:rsidR="00042382" w:rsidRPr="00042382" w:rsidTr="00927FDF">
        <w:trPr>
          <w:trHeight w:val="255"/>
        </w:trPr>
        <w:tc>
          <w:tcPr>
            <w:tcW w:w="5079" w:type="dxa"/>
            <w:gridSpan w:val="28"/>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Изменение остатков (прирост [+], уменьшение [–]):</w:t>
            </w:r>
          </w:p>
        </w:tc>
        <w:tc>
          <w:tcPr>
            <w:tcW w:w="457" w:type="dxa"/>
            <w:gridSpan w:val="4"/>
            <w:tcBorders>
              <w:top w:val="single" w:sz="4" w:space="0" w:color="auto"/>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0" w:type="auto"/>
            <w:gridSpan w:val="11"/>
            <w:vMerge w:val="restart"/>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+14675</w:t>
            </w:r>
          </w:p>
        </w:tc>
        <w:tc>
          <w:tcPr>
            <w:tcW w:w="0" w:type="auto"/>
            <w:gridSpan w:val="11"/>
            <w:vMerge w:val="restart"/>
            <w:tcBorders>
              <w:top w:val="single" w:sz="4" w:space="0" w:color="auto"/>
              <w:left w:val="single" w:sz="4" w:space="0" w:color="auto"/>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-7807</w:t>
            </w:r>
          </w:p>
        </w:tc>
      </w:tr>
      <w:tr w:rsidR="00042382" w:rsidRPr="00042382" w:rsidTr="00927FDF">
        <w:trPr>
          <w:trHeight w:val="255"/>
        </w:trPr>
        <w:tc>
          <w:tcPr>
            <w:tcW w:w="5079" w:type="dxa"/>
            <w:gridSpan w:val="28"/>
            <w:tcBorders>
              <w:top w:val="nil"/>
              <w:left w:val="single" w:sz="4" w:space="0" w:color="auto"/>
              <w:bottom w:val="single" w:sz="4" w:space="0" w:color="auto"/>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lastRenderedPageBreak/>
              <w:t>незавершенного производства</w:t>
            </w:r>
          </w:p>
        </w:tc>
        <w:tc>
          <w:tcPr>
            <w:tcW w:w="457" w:type="dxa"/>
            <w:gridSpan w:val="4"/>
            <w:tcBorders>
              <w:top w:val="nil"/>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765</w:t>
            </w:r>
          </w:p>
        </w:tc>
        <w:tc>
          <w:tcPr>
            <w:tcW w:w="0" w:type="auto"/>
            <w:gridSpan w:val="11"/>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gridSpan w:val="11"/>
            <w:vMerge/>
            <w:tcBorders>
              <w:top w:val="single" w:sz="4"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300"/>
        </w:trPr>
        <w:tc>
          <w:tcPr>
            <w:tcW w:w="5079" w:type="dxa"/>
            <w:gridSpan w:val="28"/>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расходов будущих периодов</w:t>
            </w:r>
          </w:p>
        </w:tc>
        <w:tc>
          <w:tcPr>
            <w:tcW w:w="457" w:type="dxa"/>
            <w:gridSpan w:val="4"/>
            <w:tcBorders>
              <w:top w:val="single" w:sz="4" w:space="0" w:color="auto"/>
              <w:left w:val="single" w:sz="8" w:space="0" w:color="auto"/>
              <w:bottom w:val="single" w:sz="4" w:space="0" w:color="auto"/>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766</w:t>
            </w:r>
          </w:p>
        </w:tc>
        <w:tc>
          <w:tcPr>
            <w:tcW w:w="0" w:type="auto"/>
            <w:gridSpan w:val="11"/>
            <w:tcBorders>
              <w:top w:val="single" w:sz="4" w:space="0" w:color="auto"/>
              <w:left w:val="nil"/>
              <w:bottom w:val="single" w:sz="4" w:space="0" w:color="auto"/>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+767</w:t>
            </w:r>
          </w:p>
        </w:tc>
        <w:tc>
          <w:tcPr>
            <w:tcW w:w="0" w:type="auto"/>
            <w:gridSpan w:val="11"/>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-1911</w:t>
            </w:r>
          </w:p>
        </w:tc>
      </w:tr>
      <w:tr w:rsidR="00042382" w:rsidRPr="00042382" w:rsidTr="00927FDF">
        <w:trPr>
          <w:trHeight w:val="300"/>
        </w:trPr>
        <w:tc>
          <w:tcPr>
            <w:tcW w:w="5079" w:type="dxa"/>
            <w:gridSpan w:val="28"/>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резерв предстоящих расходов</w:t>
            </w:r>
          </w:p>
        </w:tc>
        <w:tc>
          <w:tcPr>
            <w:tcW w:w="457" w:type="dxa"/>
            <w:gridSpan w:val="4"/>
            <w:tcBorders>
              <w:top w:val="single" w:sz="4" w:space="0" w:color="auto"/>
              <w:left w:val="single" w:sz="8" w:space="0" w:color="auto"/>
              <w:bottom w:val="single" w:sz="8" w:space="0" w:color="auto"/>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767</w:t>
            </w:r>
          </w:p>
        </w:tc>
        <w:tc>
          <w:tcPr>
            <w:tcW w:w="0" w:type="auto"/>
            <w:gridSpan w:val="11"/>
            <w:tcBorders>
              <w:top w:val="single" w:sz="4" w:space="0" w:color="auto"/>
              <w:left w:val="nil"/>
              <w:bottom w:val="single" w:sz="8" w:space="0" w:color="auto"/>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0" w:type="auto"/>
            <w:gridSpan w:val="11"/>
            <w:tcBorders>
              <w:top w:val="single" w:sz="4" w:space="0" w:color="auto"/>
              <w:left w:val="nil"/>
              <w:bottom w:val="single" w:sz="8"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r>
      <w:tr w:rsidR="00042382" w:rsidRPr="00042382" w:rsidTr="00927FDF">
        <w:trPr>
          <w:trHeight w:val="300"/>
        </w:trPr>
        <w:tc>
          <w:tcPr>
            <w:tcW w:w="9681" w:type="dxa"/>
            <w:gridSpan w:val="54"/>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lang w:eastAsia="ru-RU"/>
              </w:rPr>
            </w:pPr>
            <w:r w:rsidRPr="00042382">
              <w:rPr>
                <w:rFonts w:ascii="Arial" w:eastAsia="Times New Roman" w:hAnsi="Arial" w:cs="Arial"/>
                <w:b/>
                <w:bCs/>
                <w:lang w:eastAsia="ru-RU"/>
              </w:rPr>
              <w:t>Обеспечения</w:t>
            </w:r>
          </w:p>
        </w:tc>
      </w:tr>
      <w:tr w:rsidR="00042382" w:rsidRPr="00042382" w:rsidTr="00927FDF">
        <w:trPr>
          <w:trHeight w:val="102"/>
        </w:trPr>
        <w:tc>
          <w:tcPr>
            <w:tcW w:w="9681" w:type="dxa"/>
            <w:gridSpan w:val="54"/>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sz w:val="4"/>
                <w:szCs w:val="4"/>
                <w:lang w:eastAsia="ru-RU"/>
              </w:rPr>
            </w:pPr>
          </w:p>
        </w:tc>
      </w:tr>
      <w:tr w:rsidR="00042382" w:rsidRPr="00042382" w:rsidTr="00927FDF">
        <w:trPr>
          <w:trHeight w:val="240"/>
        </w:trPr>
        <w:tc>
          <w:tcPr>
            <w:tcW w:w="5510" w:type="dxa"/>
            <w:gridSpan w:val="31"/>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Показатель</w:t>
            </w:r>
          </w:p>
        </w:tc>
        <w:tc>
          <w:tcPr>
            <w:tcW w:w="1971" w:type="dxa"/>
            <w:gridSpan w:val="11"/>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Остаток на начало</w:t>
            </w:r>
          </w:p>
        </w:tc>
        <w:tc>
          <w:tcPr>
            <w:tcW w:w="2200" w:type="dxa"/>
            <w:gridSpan w:val="12"/>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Остаток на конец</w:t>
            </w:r>
          </w:p>
        </w:tc>
      </w:tr>
      <w:tr w:rsidR="00042382" w:rsidRPr="00042382" w:rsidTr="00927FDF">
        <w:trPr>
          <w:trHeight w:val="240"/>
        </w:trPr>
        <w:tc>
          <w:tcPr>
            <w:tcW w:w="5089" w:type="dxa"/>
            <w:gridSpan w:val="29"/>
            <w:tcBorders>
              <w:top w:val="nil"/>
              <w:left w:val="single" w:sz="4" w:space="0" w:color="auto"/>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наименование</w:t>
            </w:r>
          </w:p>
        </w:tc>
        <w:tc>
          <w:tcPr>
            <w:tcW w:w="0" w:type="auto"/>
            <w:gridSpan w:val="2"/>
            <w:tcBorders>
              <w:top w:val="nil"/>
              <w:left w:val="nil"/>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код</w:t>
            </w:r>
          </w:p>
        </w:tc>
        <w:tc>
          <w:tcPr>
            <w:tcW w:w="1971" w:type="dxa"/>
            <w:gridSpan w:val="11"/>
            <w:tcBorders>
              <w:top w:val="nil"/>
              <w:left w:val="nil"/>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отчетного года</w:t>
            </w:r>
          </w:p>
        </w:tc>
        <w:tc>
          <w:tcPr>
            <w:tcW w:w="2200" w:type="dxa"/>
            <w:gridSpan w:val="12"/>
            <w:tcBorders>
              <w:top w:val="nil"/>
              <w:left w:val="nil"/>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отчетного периода</w:t>
            </w:r>
          </w:p>
        </w:tc>
      </w:tr>
      <w:tr w:rsidR="00042382" w:rsidRPr="00042382" w:rsidTr="00927FDF">
        <w:trPr>
          <w:trHeight w:val="255"/>
        </w:trPr>
        <w:tc>
          <w:tcPr>
            <w:tcW w:w="5089" w:type="dxa"/>
            <w:gridSpan w:val="29"/>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1</w:t>
            </w:r>
          </w:p>
        </w:tc>
        <w:tc>
          <w:tcPr>
            <w:tcW w:w="0" w:type="auto"/>
            <w:gridSpan w:val="2"/>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2</w:t>
            </w:r>
          </w:p>
        </w:tc>
        <w:tc>
          <w:tcPr>
            <w:tcW w:w="1971" w:type="dxa"/>
            <w:gridSpan w:val="11"/>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3</w:t>
            </w:r>
          </w:p>
        </w:tc>
        <w:tc>
          <w:tcPr>
            <w:tcW w:w="2200" w:type="dxa"/>
            <w:gridSpan w:val="12"/>
            <w:tcBorders>
              <w:top w:val="single" w:sz="4" w:space="0" w:color="auto"/>
              <w:left w:val="nil"/>
              <w:bottom w:val="nil"/>
              <w:right w:val="single" w:sz="4" w:space="0" w:color="auto"/>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4</w:t>
            </w:r>
          </w:p>
        </w:tc>
      </w:tr>
      <w:tr w:rsidR="00042382" w:rsidRPr="00042382" w:rsidTr="00927FDF">
        <w:trPr>
          <w:trHeight w:val="300"/>
        </w:trPr>
        <w:tc>
          <w:tcPr>
            <w:tcW w:w="5089" w:type="dxa"/>
            <w:gridSpan w:val="29"/>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Полученные — всего</w:t>
            </w:r>
          </w:p>
        </w:tc>
        <w:tc>
          <w:tcPr>
            <w:tcW w:w="0" w:type="auto"/>
            <w:gridSpan w:val="2"/>
            <w:tcBorders>
              <w:top w:val="single" w:sz="8" w:space="0" w:color="auto"/>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1971" w:type="dxa"/>
            <w:gridSpan w:val="11"/>
            <w:tcBorders>
              <w:top w:val="single" w:sz="8"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2200" w:type="dxa"/>
            <w:gridSpan w:val="12"/>
            <w:tcBorders>
              <w:top w:val="single" w:sz="8" w:space="0" w:color="auto"/>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r>
      <w:tr w:rsidR="00042382" w:rsidRPr="00042382" w:rsidTr="00927FDF">
        <w:trPr>
          <w:trHeight w:val="255"/>
        </w:trPr>
        <w:tc>
          <w:tcPr>
            <w:tcW w:w="5089" w:type="dxa"/>
            <w:gridSpan w:val="29"/>
            <w:tcBorders>
              <w:top w:val="single" w:sz="4" w:space="0" w:color="auto"/>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200" w:firstLine="400"/>
              <w:rPr>
                <w:rFonts w:ascii="Arial" w:eastAsia="Times New Roman" w:hAnsi="Arial" w:cs="Arial"/>
                <w:sz w:val="20"/>
                <w:szCs w:val="20"/>
                <w:lang w:eastAsia="ru-RU"/>
              </w:rPr>
            </w:pPr>
            <w:r w:rsidRPr="00042382">
              <w:rPr>
                <w:rFonts w:ascii="Arial" w:eastAsia="Times New Roman" w:hAnsi="Arial" w:cs="Arial"/>
                <w:sz w:val="20"/>
                <w:szCs w:val="20"/>
                <w:lang w:eastAsia="ru-RU"/>
              </w:rPr>
              <w:t>в том числе:</w:t>
            </w:r>
          </w:p>
        </w:tc>
        <w:tc>
          <w:tcPr>
            <w:tcW w:w="0" w:type="auto"/>
            <w:gridSpan w:val="2"/>
            <w:tcBorders>
              <w:top w:val="single" w:sz="4" w:space="0" w:color="auto"/>
              <w:left w:val="single" w:sz="8" w:space="0" w:color="auto"/>
              <w:bottom w:val="nil"/>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1971" w:type="dxa"/>
            <w:gridSpan w:val="11"/>
            <w:vMerge w:val="restart"/>
            <w:tcBorders>
              <w:top w:val="single" w:sz="4" w:space="0" w:color="auto"/>
              <w:left w:val="single" w:sz="4" w:space="0" w:color="auto"/>
              <w:bottom w:val="single" w:sz="4" w:space="0" w:color="000000"/>
              <w:right w:val="single" w:sz="4" w:space="0" w:color="000000"/>
            </w:tcBorders>
            <w:noWrap/>
            <w:tcMar>
              <w:top w:w="13" w:type="dxa"/>
              <w:left w:w="309"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2200" w:type="dxa"/>
            <w:gridSpan w:val="12"/>
            <w:vMerge w:val="restart"/>
            <w:tcBorders>
              <w:top w:val="single" w:sz="4" w:space="0" w:color="auto"/>
              <w:left w:val="single" w:sz="4" w:space="0" w:color="auto"/>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r>
      <w:tr w:rsidR="00042382" w:rsidRPr="00042382" w:rsidTr="00927FDF">
        <w:trPr>
          <w:trHeight w:val="255"/>
        </w:trPr>
        <w:tc>
          <w:tcPr>
            <w:tcW w:w="5089" w:type="dxa"/>
            <w:gridSpan w:val="29"/>
            <w:tcBorders>
              <w:top w:val="nil"/>
              <w:left w:val="single" w:sz="4" w:space="0" w:color="auto"/>
              <w:bottom w:val="single" w:sz="4" w:space="0" w:color="auto"/>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Векселя</w:t>
            </w:r>
          </w:p>
        </w:tc>
        <w:tc>
          <w:tcPr>
            <w:tcW w:w="0" w:type="auto"/>
            <w:gridSpan w:val="2"/>
            <w:tcBorders>
              <w:top w:val="nil"/>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1971" w:type="dxa"/>
            <w:gridSpan w:val="11"/>
            <w:vMerge/>
            <w:tcBorders>
              <w:top w:val="nil"/>
              <w:left w:val="single" w:sz="8" w:space="0" w:color="auto"/>
              <w:bottom w:val="single" w:sz="4" w:space="0" w:color="auto"/>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2200" w:type="dxa"/>
            <w:gridSpan w:val="12"/>
            <w:vMerge/>
            <w:tcBorders>
              <w:top w:val="nil"/>
              <w:left w:val="single" w:sz="8" w:space="0" w:color="auto"/>
              <w:bottom w:val="single" w:sz="4" w:space="0" w:color="auto"/>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300"/>
        </w:trPr>
        <w:tc>
          <w:tcPr>
            <w:tcW w:w="5089" w:type="dxa"/>
            <w:gridSpan w:val="29"/>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Имущество, находящееся в залоге</w:t>
            </w:r>
          </w:p>
        </w:tc>
        <w:tc>
          <w:tcPr>
            <w:tcW w:w="0" w:type="auto"/>
            <w:gridSpan w:val="2"/>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1971" w:type="dxa"/>
            <w:gridSpan w:val="11"/>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2200" w:type="dxa"/>
            <w:gridSpan w:val="12"/>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r>
      <w:tr w:rsidR="00042382" w:rsidRPr="00042382" w:rsidTr="00927FDF">
        <w:trPr>
          <w:trHeight w:val="255"/>
        </w:trPr>
        <w:tc>
          <w:tcPr>
            <w:tcW w:w="5089" w:type="dxa"/>
            <w:gridSpan w:val="29"/>
            <w:tcBorders>
              <w:top w:val="single" w:sz="4" w:space="0" w:color="auto"/>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200" w:firstLine="400"/>
              <w:rPr>
                <w:rFonts w:ascii="Arial" w:eastAsia="Times New Roman" w:hAnsi="Arial" w:cs="Arial"/>
                <w:sz w:val="20"/>
                <w:szCs w:val="20"/>
                <w:lang w:eastAsia="ru-RU"/>
              </w:rPr>
            </w:pPr>
            <w:r w:rsidRPr="00042382">
              <w:rPr>
                <w:rFonts w:ascii="Arial" w:eastAsia="Times New Roman" w:hAnsi="Arial" w:cs="Arial"/>
                <w:sz w:val="20"/>
                <w:szCs w:val="20"/>
                <w:lang w:eastAsia="ru-RU"/>
              </w:rPr>
              <w:t>из него:</w:t>
            </w:r>
          </w:p>
        </w:tc>
        <w:tc>
          <w:tcPr>
            <w:tcW w:w="0" w:type="auto"/>
            <w:gridSpan w:val="2"/>
            <w:tcBorders>
              <w:top w:val="single" w:sz="4" w:space="0" w:color="auto"/>
              <w:left w:val="single" w:sz="8" w:space="0" w:color="auto"/>
              <w:bottom w:val="nil"/>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1971" w:type="dxa"/>
            <w:gridSpan w:val="11"/>
            <w:vMerge w:val="restart"/>
            <w:tcBorders>
              <w:top w:val="single" w:sz="4" w:space="0" w:color="auto"/>
              <w:left w:val="single" w:sz="4" w:space="0" w:color="auto"/>
              <w:bottom w:val="single" w:sz="4" w:space="0" w:color="000000"/>
              <w:right w:val="single" w:sz="4" w:space="0" w:color="000000"/>
            </w:tcBorders>
            <w:noWrap/>
            <w:tcMar>
              <w:top w:w="13" w:type="dxa"/>
              <w:left w:w="309"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2200" w:type="dxa"/>
            <w:gridSpan w:val="12"/>
            <w:vMerge w:val="restart"/>
            <w:tcBorders>
              <w:top w:val="single" w:sz="4" w:space="0" w:color="auto"/>
              <w:left w:val="single" w:sz="4" w:space="0" w:color="auto"/>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r>
      <w:tr w:rsidR="00042382" w:rsidRPr="00042382" w:rsidTr="00927FDF">
        <w:trPr>
          <w:trHeight w:val="255"/>
        </w:trPr>
        <w:tc>
          <w:tcPr>
            <w:tcW w:w="5089" w:type="dxa"/>
            <w:gridSpan w:val="29"/>
            <w:tcBorders>
              <w:top w:val="nil"/>
              <w:left w:val="single" w:sz="4" w:space="0" w:color="auto"/>
              <w:bottom w:val="single" w:sz="4" w:space="0" w:color="auto"/>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объекты основных средств</w:t>
            </w:r>
          </w:p>
        </w:tc>
        <w:tc>
          <w:tcPr>
            <w:tcW w:w="0" w:type="auto"/>
            <w:gridSpan w:val="2"/>
            <w:tcBorders>
              <w:top w:val="nil"/>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1971" w:type="dxa"/>
            <w:gridSpan w:val="11"/>
            <w:vMerge/>
            <w:tcBorders>
              <w:top w:val="nil"/>
              <w:left w:val="single" w:sz="8" w:space="0" w:color="auto"/>
              <w:bottom w:val="single" w:sz="4" w:space="0" w:color="auto"/>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2200" w:type="dxa"/>
            <w:gridSpan w:val="12"/>
            <w:vMerge/>
            <w:tcBorders>
              <w:top w:val="nil"/>
              <w:left w:val="single" w:sz="8" w:space="0" w:color="auto"/>
              <w:bottom w:val="single" w:sz="4" w:space="0" w:color="auto"/>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300"/>
        </w:trPr>
        <w:tc>
          <w:tcPr>
            <w:tcW w:w="5089" w:type="dxa"/>
            <w:gridSpan w:val="29"/>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ценные бумаги и иные финансовые вложения</w:t>
            </w:r>
          </w:p>
        </w:tc>
        <w:tc>
          <w:tcPr>
            <w:tcW w:w="0" w:type="auto"/>
            <w:gridSpan w:val="2"/>
            <w:tcBorders>
              <w:top w:val="nil"/>
              <w:left w:val="single" w:sz="8" w:space="0" w:color="auto"/>
              <w:bottom w:val="nil"/>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1971" w:type="dxa"/>
            <w:gridSpan w:val="11"/>
            <w:tcBorders>
              <w:top w:val="nil"/>
              <w:left w:val="nil"/>
              <w:bottom w:val="nil"/>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2200" w:type="dxa"/>
            <w:gridSpan w:val="12"/>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r>
      <w:tr w:rsidR="00042382" w:rsidRPr="00042382" w:rsidTr="00927FDF">
        <w:trPr>
          <w:trHeight w:val="300"/>
        </w:trPr>
        <w:tc>
          <w:tcPr>
            <w:tcW w:w="5089" w:type="dxa"/>
            <w:gridSpan w:val="29"/>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прочее</w:t>
            </w:r>
          </w:p>
        </w:tc>
        <w:tc>
          <w:tcPr>
            <w:tcW w:w="0" w:type="auto"/>
            <w:gridSpan w:val="2"/>
            <w:tcBorders>
              <w:top w:val="single" w:sz="4" w:space="0" w:color="auto"/>
              <w:left w:val="single" w:sz="8" w:space="0" w:color="auto"/>
              <w:bottom w:val="single" w:sz="4" w:space="0" w:color="auto"/>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1971" w:type="dxa"/>
            <w:gridSpan w:val="11"/>
            <w:tcBorders>
              <w:top w:val="single" w:sz="4" w:space="0" w:color="auto"/>
              <w:left w:val="nil"/>
              <w:bottom w:val="single" w:sz="4" w:space="0" w:color="auto"/>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2200" w:type="dxa"/>
            <w:gridSpan w:val="12"/>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r>
      <w:tr w:rsidR="00042382" w:rsidRPr="00042382" w:rsidTr="00927FDF">
        <w:trPr>
          <w:trHeight w:val="300"/>
        </w:trPr>
        <w:tc>
          <w:tcPr>
            <w:tcW w:w="5089" w:type="dxa"/>
            <w:gridSpan w:val="29"/>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2"/>
            <w:tcBorders>
              <w:top w:val="nil"/>
              <w:left w:val="single" w:sz="8" w:space="0" w:color="auto"/>
              <w:bottom w:val="nil"/>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1971" w:type="dxa"/>
            <w:gridSpan w:val="11"/>
            <w:tcBorders>
              <w:top w:val="nil"/>
              <w:left w:val="nil"/>
              <w:bottom w:val="nil"/>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2200" w:type="dxa"/>
            <w:gridSpan w:val="12"/>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r>
      <w:tr w:rsidR="00042382" w:rsidRPr="00042382" w:rsidTr="00927FDF">
        <w:trPr>
          <w:trHeight w:val="300"/>
        </w:trPr>
        <w:tc>
          <w:tcPr>
            <w:tcW w:w="5089" w:type="dxa"/>
            <w:gridSpan w:val="29"/>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2"/>
            <w:tcBorders>
              <w:top w:val="single" w:sz="4" w:space="0" w:color="auto"/>
              <w:left w:val="single" w:sz="8" w:space="0" w:color="auto"/>
              <w:bottom w:val="single" w:sz="4" w:space="0" w:color="auto"/>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1971" w:type="dxa"/>
            <w:gridSpan w:val="11"/>
            <w:tcBorders>
              <w:top w:val="single" w:sz="4" w:space="0" w:color="auto"/>
              <w:left w:val="nil"/>
              <w:bottom w:val="single" w:sz="4" w:space="0" w:color="auto"/>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2200" w:type="dxa"/>
            <w:gridSpan w:val="12"/>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r>
      <w:tr w:rsidR="00042382" w:rsidRPr="00042382" w:rsidTr="00927FDF">
        <w:trPr>
          <w:trHeight w:val="300"/>
        </w:trPr>
        <w:tc>
          <w:tcPr>
            <w:tcW w:w="5089" w:type="dxa"/>
            <w:gridSpan w:val="29"/>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Выданные – всего</w:t>
            </w:r>
          </w:p>
        </w:tc>
        <w:tc>
          <w:tcPr>
            <w:tcW w:w="0" w:type="auto"/>
            <w:gridSpan w:val="2"/>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1971" w:type="dxa"/>
            <w:gridSpan w:val="11"/>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2200" w:type="dxa"/>
            <w:gridSpan w:val="12"/>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r>
      <w:tr w:rsidR="00042382" w:rsidRPr="00042382" w:rsidTr="00927FDF">
        <w:trPr>
          <w:trHeight w:val="255"/>
        </w:trPr>
        <w:tc>
          <w:tcPr>
            <w:tcW w:w="5089" w:type="dxa"/>
            <w:gridSpan w:val="29"/>
            <w:tcBorders>
              <w:top w:val="single" w:sz="4" w:space="0" w:color="auto"/>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200" w:firstLine="400"/>
              <w:rPr>
                <w:rFonts w:ascii="Arial" w:eastAsia="Times New Roman" w:hAnsi="Arial" w:cs="Arial"/>
                <w:sz w:val="20"/>
                <w:szCs w:val="20"/>
                <w:lang w:eastAsia="ru-RU"/>
              </w:rPr>
            </w:pPr>
            <w:r w:rsidRPr="00042382">
              <w:rPr>
                <w:rFonts w:ascii="Arial" w:eastAsia="Times New Roman" w:hAnsi="Arial" w:cs="Arial"/>
                <w:sz w:val="20"/>
                <w:szCs w:val="20"/>
                <w:lang w:eastAsia="ru-RU"/>
              </w:rPr>
              <w:t>в том числе:</w:t>
            </w:r>
          </w:p>
        </w:tc>
        <w:tc>
          <w:tcPr>
            <w:tcW w:w="0" w:type="auto"/>
            <w:gridSpan w:val="2"/>
            <w:tcBorders>
              <w:top w:val="single" w:sz="4" w:space="0" w:color="auto"/>
              <w:left w:val="single" w:sz="8" w:space="0" w:color="auto"/>
              <w:bottom w:val="nil"/>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1971" w:type="dxa"/>
            <w:gridSpan w:val="11"/>
            <w:vMerge w:val="restart"/>
            <w:tcBorders>
              <w:top w:val="single" w:sz="4" w:space="0" w:color="auto"/>
              <w:left w:val="single" w:sz="4" w:space="0" w:color="auto"/>
              <w:bottom w:val="single" w:sz="4" w:space="0" w:color="000000"/>
              <w:right w:val="single" w:sz="4" w:space="0" w:color="000000"/>
            </w:tcBorders>
            <w:noWrap/>
            <w:tcMar>
              <w:top w:w="13" w:type="dxa"/>
              <w:left w:w="309"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2200" w:type="dxa"/>
            <w:gridSpan w:val="12"/>
            <w:vMerge w:val="restart"/>
            <w:tcBorders>
              <w:top w:val="single" w:sz="4" w:space="0" w:color="auto"/>
              <w:left w:val="single" w:sz="4" w:space="0" w:color="auto"/>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r>
      <w:tr w:rsidR="00042382" w:rsidRPr="00042382" w:rsidTr="00927FDF">
        <w:trPr>
          <w:trHeight w:val="255"/>
        </w:trPr>
        <w:tc>
          <w:tcPr>
            <w:tcW w:w="5089" w:type="dxa"/>
            <w:gridSpan w:val="29"/>
            <w:tcBorders>
              <w:top w:val="nil"/>
              <w:left w:val="single" w:sz="4" w:space="0" w:color="auto"/>
              <w:bottom w:val="single" w:sz="4" w:space="0" w:color="auto"/>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векселя</w:t>
            </w:r>
          </w:p>
        </w:tc>
        <w:tc>
          <w:tcPr>
            <w:tcW w:w="0" w:type="auto"/>
            <w:gridSpan w:val="2"/>
            <w:tcBorders>
              <w:top w:val="nil"/>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1971" w:type="dxa"/>
            <w:gridSpan w:val="11"/>
            <w:vMerge/>
            <w:tcBorders>
              <w:top w:val="nil"/>
              <w:left w:val="single" w:sz="8" w:space="0" w:color="auto"/>
              <w:bottom w:val="single" w:sz="4" w:space="0" w:color="auto"/>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2200" w:type="dxa"/>
            <w:gridSpan w:val="12"/>
            <w:vMerge/>
            <w:tcBorders>
              <w:top w:val="nil"/>
              <w:left w:val="single" w:sz="8" w:space="0" w:color="auto"/>
              <w:bottom w:val="single" w:sz="4" w:space="0" w:color="auto"/>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300"/>
        </w:trPr>
        <w:tc>
          <w:tcPr>
            <w:tcW w:w="5089" w:type="dxa"/>
            <w:gridSpan w:val="29"/>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Имущество, переданное в залог</w:t>
            </w:r>
          </w:p>
        </w:tc>
        <w:tc>
          <w:tcPr>
            <w:tcW w:w="0" w:type="auto"/>
            <w:gridSpan w:val="2"/>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1971" w:type="dxa"/>
            <w:gridSpan w:val="11"/>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2200" w:type="dxa"/>
            <w:gridSpan w:val="12"/>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21875</w:t>
            </w:r>
          </w:p>
        </w:tc>
      </w:tr>
      <w:tr w:rsidR="00042382" w:rsidRPr="00042382" w:rsidTr="00927FDF">
        <w:trPr>
          <w:trHeight w:val="255"/>
        </w:trPr>
        <w:tc>
          <w:tcPr>
            <w:tcW w:w="5089" w:type="dxa"/>
            <w:gridSpan w:val="29"/>
            <w:tcBorders>
              <w:top w:val="single" w:sz="4" w:space="0" w:color="auto"/>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200" w:firstLine="400"/>
              <w:rPr>
                <w:rFonts w:ascii="Arial" w:eastAsia="Times New Roman" w:hAnsi="Arial" w:cs="Arial"/>
                <w:sz w:val="20"/>
                <w:szCs w:val="20"/>
                <w:lang w:eastAsia="ru-RU"/>
              </w:rPr>
            </w:pPr>
            <w:r w:rsidRPr="00042382">
              <w:rPr>
                <w:rFonts w:ascii="Arial" w:eastAsia="Times New Roman" w:hAnsi="Arial" w:cs="Arial"/>
                <w:sz w:val="20"/>
                <w:szCs w:val="20"/>
                <w:lang w:eastAsia="ru-RU"/>
              </w:rPr>
              <w:t>из него:</w:t>
            </w:r>
          </w:p>
        </w:tc>
        <w:tc>
          <w:tcPr>
            <w:tcW w:w="0" w:type="auto"/>
            <w:gridSpan w:val="2"/>
            <w:tcBorders>
              <w:top w:val="single" w:sz="4" w:space="0" w:color="auto"/>
              <w:left w:val="single" w:sz="8" w:space="0" w:color="auto"/>
              <w:bottom w:val="nil"/>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1971" w:type="dxa"/>
            <w:gridSpan w:val="11"/>
            <w:vMerge w:val="restart"/>
            <w:tcBorders>
              <w:top w:val="single" w:sz="4" w:space="0" w:color="auto"/>
              <w:left w:val="single" w:sz="4" w:space="0" w:color="auto"/>
              <w:bottom w:val="single" w:sz="4" w:space="0" w:color="000000"/>
              <w:right w:val="single" w:sz="4" w:space="0" w:color="000000"/>
            </w:tcBorders>
            <w:noWrap/>
            <w:tcMar>
              <w:top w:w="13" w:type="dxa"/>
              <w:left w:w="309"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2200" w:type="dxa"/>
            <w:gridSpan w:val="12"/>
            <w:vMerge w:val="restart"/>
            <w:tcBorders>
              <w:top w:val="single" w:sz="4" w:space="0" w:color="auto"/>
              <w:left w:val="single" w:sz="4" w:space="0" w:color="auto"/>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r>
      <w:tr w:rsidR="00042382" w:rsidRPr="00042382" w:rsidTr="00927FDF">
        <w:trPr>
          <w:trHeight w:val="255"/>
        </w:trPr>
        <w:tc>
          <w:tcPr>
            <w:tcW w:w="5089" w:type="dxa"/>
            <w:gridSpan w:val="29"/>
            <w:tcBorders>
              <w:top w:val="nil"/>
              <w:left w:val="single" w:sz="4" w:space="0" w:color="auto"/>
              <w:bottom w:val="single" w:sz="4" w:space="0" w:color="auto"/>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объекты основных средств</w:t>
            </w:r>
          </w:p>
        </w:tc>
        <w:tc>
          <w:tcPr>
            <w:tcW w:w="0" w:type="auto"/>
            <w:gridSpan w:val="2"/>
            <w:tcBorders>
              <w:top w:val="nil"/>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1971" w:type="dxa"/>
            <w:gridSpan w:val="11"/>
            <w:vMerge/>
            <w:tcBorders>
              <w:top w:val="nil"/>
              <w:left w:val="single" w:sz="8" w:space="0" w:color="auto"/>
              <w:bottom w:val="single" w:sz="4" w:space="0" w:color="auto"/>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2200" w:type="dxa"/>
            <w:gridSpan w:val="12"/>
            <w:vMerge/>
            <w:tcBorders>
              <w:top w:val="nil"/>
              <w:left w:val="single" w:sz="8" w:space="0" w:color="auto"/>
              <w:bottom w:val="single" w:sz="4" w:space="0" w:color="auto"/>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300"/>
        </w:trPr>
        <w:tc>
          <w:tcPr>
            <w:tcW w:w="5089" w:type="dxa"/>
            <w:gridSpan w:val="29"/>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ценные бумаги и иные финансовые вложения</w:t>
            </w:r>
          </w:p>
        </w:tc>
        <w:tc>
          <w:tcPr>
            <w:tcW w:w="0" w:type="auto"/>
            <w:gridSpan w:val="2"/>
            <w:tcBorders>
              <w:top w:val="nil"/>
              <w:left w:val="single" w:sz="8" w:space="0" w:color="auto"/>
              <w:bottom w:val="nil"/>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1971" w:type="dxa"/>
            <w:gridSpan w:val="11"/>
            <w:tcBorders>
              <w:top w:val="nil"/>
              <w:left w:val="nil"/>
              <w:bottom w:val="nil"/>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2200" w:type="dxa"/>
            <w:gridSpan w:val="12"/>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r>
      <w:tr w:rsidR="00042382" w:rsidRPr="00042382" w:rsidTr="00927FDF">
        <w:trPr>
          <w:trHeight w:val="300"/>
        </w:trPr>
        <w:tc>
          <w:tcPr>
            <w:tcW w:w="5089" w:type="dxa"/>
            <w:gridSpan w:val="29"/>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прочее</w:t>
            </w:r>
          </w:p>
        </w:tc>
        <w:tc>
          <w:tcPr>
            <w:tcW w:w="0" w:type="auto"/>
            <w:gridSpan w:val="2"/>
            <w:tcBorders>
              <w:top w:val="single" w:sz="4" w:space="0" w:color="auto"/>
              <w:left w:val="single" w:sz="8" w:space="0" w:color="auto"/>
              <w:bottom w:val="single" w:sz="4" w:space="0" w:color="auto"/>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1971" w:type="dxa"/>
            <w:gridSpan w:val="11"/>
            <w:tcBorders>
              <w:top w:val="single" w:sz="4" w:space="0" w:color="auto"/>
              <w:left w:val="nil"/>
              <w:bottom w:val="single" w:sz="4" w:space="0" w:color="auto"/>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2200" w:type="dxa"/>
            <w:gridSpan w:val="12"/>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21875</w:t>
            </w:r>
          </w:p>
        </w:tc>
      </w:tr>
      <w:tr w:rsidR="00042382" w:rsidRPr="00042382" w:rsidTr="00927FDF">
        <w:trPr>
          <w:trHeight w:val="300"/>
        </w:trPr>
        <w:tc>
          <w:tcPr>
            <w:tcW w:w="5089" w:type="dxa"/>
            <w:gridSpan w:val="29"/>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2"/>
            <w:tcBorders>
              <w:top w:val="nil"/>
              <w:left w:val="single" w:sz="8" w:space="0" w:color="auto"/>
              <w:bottom w:val="nil"/>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1971" w:type="dxa"/>
            <w:gridSpan w:val="11"/>
            <w:tcBorders>
              <w:top w:val="nil"/>
              <w:left w:val="nil"/>
              <w:bottom w:val="nil"/>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2200" w:type="dxa"/>
            <w:gridSpan w:val="12"/>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r>
      <w:tr w:rsidR="00042382" w:rsidRPr="00042382" w:rsidTr="00927FDF">
        <w:trPr>
          <w:trHeight w:val="300"/>
        </w:trPr>
        <w:tc>
          <w:tcPr>
            <w:tcW w:w="5089" w:type="dxa"/>
            <w:gridSpan w:val="29"/>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2"/>
            <w:tcBorders>
              <w:top w:val="single" w:sz="4" w:space="0" w:color="auto"/>
              <w:left w:val="single" w:sz="8" w:space="0" w:color="auto"/>
              <w:bottom w:val="single" w:sz="8" w:space="0" w:color="auto"/>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971" w:type="dxa"/>
            <w:gridSpan w:val="11"/>
            <w:tcBorders>
              <w:top w:val="single" w:sz="4" w:space="0" w:color="auto"/>
              <w:left w:val="nil"/>
              <w:bottom w:val="single" w:sz="8" w:space="0" w:color="auto"/>
              <w:right w:val="single" w:sz="4" w:space="0" w:color="auto"/>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2200" w:type="dxa"/>
            <w:gridSpan w:val="12"/>
            <w:tcBorders>
              <w:top w:val="single" w:sz="4" w:space="0" w:color="auto"/>
              <w:left w:val="nil"/>
              <w:bottom w:val="single" w:sz="8"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r>
      <w:tr w:rsidR="00042382" w:rsidRPr="00042382" w:rsidTr="00927FDF">
        <w:trPr>
          <w:trHeight w:val="255"/>
        </w:trPr>
        <w:tc>
          <w:tcPr>
            <w:tcW w:w="9681" w:type="dxa"/>
            <w:gridSpan w:val="54"/>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p>
        </w:tc>
      </w:tr>
      <w:tr w:rsidR="00042382" w:rsidRPr="00042382" w:rsidTr="00927FDF">
        <w:trPr>
          <w:trHeight w:val="300"/>
        </w:trPr>
        <w:tc>
          <w:tcPr>
            <w:tcW w:w="9681" w:type="dxa"/>
            <w:gridSpan w:val="54"/>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lang w:eastAsia="ru-RU"/>
              </w:rPr>
            </w:pPr>
          </w:p>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lang w:eastAsia="ru-RU"/>
              </w:rPr>
            </w:pPr>
            <w:r w:rsidRPr="00042382">
              <w:rPr>
                <w:rFonts w:ascii="Arial" w:eastAsia="Times New Roman" w:hAnsi="Arial" w:cs="Arial"/>
                <w:b/>
                <w:bCs/>
                <w:lang w:eastAsia="ru-RU"/>
              </w:rPr>
              <w:t>Государственная помощь</w:t>
            </w:r>
          </w:p>
        </w:tc>
      </w:tr>
      <w:tr w:rsidR="00042382" w:rsidRPr="00042382" w:rsidTr="00927FDF">
        <w:trPr>
          <w:trHeight w:val="102"/>
        </w:trPr>
        <w:tc>
          <w:tcPr>
            <w:tcW w:w="9681" w:type="dxa"/>
            <w:gridSpan w:val="54"/>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sz w:val="4"/>
                <w:szCs w:val="4"/>
                <w:lang w:eastAsia="ru-RU"/>
              </w:rPr>
            </w:pPr>
          </w:p>
        </w:tc>
      </w:tr>
      <w:tr w:rsidR="00042382" w:rsidRPr="00042382" w:rsidTr="00927FDF">
        <w:trPr>
          <w:trHeight w:val="240"/>
        </w:trPr>
        <w:tc>
          <w:tcPr>
            <w:tcW w:w="5510" w:type="dxa"/>
            <w:gridSpan w:val="31"/>
            <w:tcBorders>
              <w:top w:val="single" w:sz="4" w:space="0" w:color="auto"/>
              <w:left w:val="single" w:sz="4" w:space="0" w:color="auto"/>
              <w:bottom w:val="single" w:sz="4" w:space="0" w:color="auto"/>
              <w:right w:val="single" w:sz="4" w:space="0" w:color="000000"/>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Показатель</w:t>
            </w:r>
          </w:p>
        </w:tc>
        <w:tc>
          <w:tcPr>
            <w:tcW w:w="2348" w:type="dxa"/>
            <w:gridSpan w:val="14"/>
            <w:tcBorders>
              <w:top w:val="single" w:sz="4" w:space="0" w:color="auto"/>
              <w:left w:val="nil"/>
              <w:bottom w:val="nil"/>
              <w:right w:val="single" w:sz="4" w:space="0" w:color="000000"/>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Отчетный период</w:t>
            </w:r>
          </w:p>
        </w:tc>
        <w:tc>
          <w:tcPr>
            <w:tcW w:w="1823" w:type="dxa"/>
            <w:gridSpan w:val="9"/>
            <w:vMerge w:val="restart"/>
            <w:tcBorders>
              <w:top w:val="single" w:sz="4" w:space="0" w:color="auto"/>
              <w:left w:val="nil"/>
              <w:right w:val="single" w:sz="4" w:space="0" w:color="000000"/>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За аналогичный</w:t>
            </w:r>
          </w:p>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период</w:t>
            </w:r>
          </w:p>
          <w:p w:rsidR="00042382" w:rsidRPr="00042382" w:rsidRDefault="00042382" w:rsidP="00042382">
            <w:pPr>
              <w:widowControl w:val="0"/>
              <w:autoSpaceDE w:val="0"/>
              <w:autoSpaceDN w:val="0"/>
              <w:adjustRightInd w:val="0"/>
              <w:spacing w:before="20" w:after="4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предыдущего года</w:t>
            </w:r>
          </w:p>
        </w:tc>
      </w:tr>
      <w:tr w:rsidR="00042382" w:rsidRPr="00042382" w:rsidTr="00927FDF">
        <w:trPr>
          <w:trHeight w:val="240"/>
        </w:trPr>
        <w:tc>
          <w:tcPr>
            <w:tcW w:w="5089" w:type="dxa"/>
            <w:gridSpan w:val="29"/>
            <w:tcBorders>
              <w:top w:val="single" w:sz="4" w:space="0" w:color="auto"/>
              <w:left w:val="single" w:sz="4" w:space="0" w:color="auto"/>
              <w:bottom w:val="nil"/>
              <w:right w:val="single" w:sz="4" w:space="0" w:color="000000"/>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наименование</w:t>
            </w:r>
          </w:p>
        </w:tc>
        <w:tc>
          <w:tcPr>
            <w:tcW w:w="0" w:type="auto"/>
            <w:gridSpan w:val="2"/>
            <w:tcBorders>
              <w:top w:val="single" w:sz="4" w:space="0" w:color="auto"/>
              <w:left w:val="nil"/>
              <w:bottom w:val="nil"/>
              <w:right w:val="single" w:sz="4" w:space="0" w:color="000000"/>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код</w:t>
            </w:r>
          </w:p>
        </w:tc>
        <w:tc>
          <w:tcPr>
            <w:tcW w:w="2348" w:type="dxa"/>
            <w:gridSpan w:val="14"/>
            <w:tcBorders>
              <w:top w:val="nil"/>
              <w:left w:val="nil"/>
              <w:bottom w:val="nil"/>
              <w:right w:val="single" w:sz="4" w:space="0" w:color="000000"/>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1823" w:type="dxa"/>
            <w:gridSpan w:val="9"/>
            <w:vMerge/>
            <w:tcBorders>
              <w:left w:val="nil"/>
              <w:right w:val="single" w:sz="4" w:space="0" w:color="000000"/>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before="20" w:after="40" w:line="240" w:lineRule="auto"/>
              <w:jc w:val="center"/>
              <w:rPr>
                <w:rFonts w:ascii="Arial" w:eastAsia="Times New Roman" w:hAnsi="Arial" w:cs="Arial"/>
                <w:sz w:val="18"/>
                <w:szCs w:val="18"/>
                <w:lang w:eastAsia="ru-RU"/>
              </w:rPr>
            </w:pPr>
          </w:p>
        </w:tc>
      </w:tr>
      <w:tr w:rsidR="00042382" w:rsidRPr="00042382" w:rsidTr="00927FDF">
        <w:trPr>
          <w:trHeight w:val="240"/>
        </w:trPr>
        <w:tc>
          <w:tcPr>
            <w:tcW w:w="5089" w:type="dxa"/>
            <w:gridSpan w:val="29"/>
            <w:tcBorders>
              <w:top w:val="nil"/>
              <w:left w:val="single" w:sz="4" w:space="0" w:color="auto"/>
              <w:bottom w:val="single" w:sz="4" w:space="0" w:color="auto"/>
              <w:right w:val="single" w:sz="4" w:space="0" w:color="000000"/>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0" w:type="auto"/>
            <w:gridSpan w:val="2"/>
            <w:tcBorders>
              <w:top w:val="nil"/>
              <w:left w:val="nil"/>
              <w:bottom w:val="single" w:sz="4" w:space="0" w:color="auto"/>
              <w:right w:val="single" w:sz="4" w:space="0" w:color="000000"/>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2348" w:type="dxa"/>
            <w:gridSpan w:val="14"/>
            <w:tcBorders>
              <w:top w:val="nil"/>
              <w:left w:val="nil"/>
              <w:bottom w:val="single" w:sz="4" w:space="0" w:color="auto"/>
              <w:right w:val="single" w:sz="4" w:space="0" w:color="000000"/>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1823" w:type="dxa"/>
            <w:gridSpan w:val="9"/>
            <w:vMerge/>
            <w:tcBorders>
              <w:left w:val="nil"/>
              <w:bottom w:val="single" w:sz="4" w:space="0" w:color="auto"/>
              <w:right w:val="single" w:sz="4" w:space="0" w:color="000000"/>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p>
        </w:tc>
      </w:tr>
      <w:tr w:rsidR="00042382" w:rsidRPr="00042382" w:rsidTr="00927FDF">
        <w:trPr>
          <w:trHeight w:val="255"/>
        </w:trPr>
        <w:tc>
          <w:tcPr>
            <w:tcW w:w="5089" w:type="dxa"/>
            <w:gridSpan w:val="29"/>
            <w:tcBorders>
              <w:top w:val="single" w:sz="4" w:space="0" w:color="auto"/>
              <w:left w:val="single" w:sz="4" w:space="0" w:color="auto"/>
              <w:bottom w:val="single" w:sz="4" w:space="0" w:color="auto"/>
              <w:right w:val="single" w:sz="4" w:space="0" w:color="000000"/>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1</w:t>
            </w:r>
          </w:p>
        </w:tc>
        <w:tc>
          <w:tcPr>
            <w:tcW w:w="0" w:type="auto"/>
            <w:gridSpan w:val="2"/>
            <w:tcBorders>
              <w:top w:val="single" w:sz="4" w:space="0" w:color="auto"/>
              <w:left w:val="nil"/>
              <w:bottom w:val="nil"/>
              <w:right w:val="single" w:sz="4" w:space="0" w:color="000000"/>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2</w:t>
            </w:r>
          </w:p>
        </w:tc>
        <w:tc>
          <w:tcPr>
            <w:tcW w:w="2348" w:type="dxa"/>
            <w:gridSpan w:val="14"/>
            <w:tcBorders>
              <w:top w:val="single" w:sz="4" w:space="0" w:color="auto"/>
              <w:left w:val="nil"/>
              <w:bottom w:val="nil"/>
              <w:right w:val="single" w:sz="4" w:space="0" w:color="000000"/>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3</w:t>
            </w:r>
          </w:p>
        </w:tc>
        <w:tc>
          <w:tcPr>
            <w:tcW w:w="1823" w:type="dxa"/>
            <w:gridSpan w:val="9"/>
            <w:tcBorders>
              <w:top w:val="single" w:sz="4" w:space="0" w:color="auto"/>
              <w:left w:val="nil"/>
              <w:bottom w:val="nil"/>
              <w:right w:val="single" w:sz="4" w:space="0" w:color="000000"/>
            </w:tcBorders>
            <w:noWrap/>
            <w:tcMar>
              <w:top w:w="13" w:type="dxa"/>
              <w:left w:w="13" w:type="dxa"/>
              <w:bottom w:w="0" w:type="dxa"/>
              <w:right w:w="13" w:type="dxa"/>
            </w:tcMar>
            <w:vAlign w:val="center"/>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4</w:t>
            </w:r>
          </w:p>
        </w:tc>
      </w:tr>
      <w:tr w:rsidR="00042382" w:rsidRPr="00042382" w:rsidTr="00927FDF">
        <w:trPr>
          <w:trHeight w:val="255"/>
        </w:trPr>
        <w:tc>
          <w:tcPr>
            <w:tcW w:w="5089" w:type="dxa"/>
            <w:gridSpan w:val="29"/>
            <w:tcBorders>
              <w:top w:val="nil"/>
              <w:left w:val="single" w:sz="4" w:space="0" w:color="auto"/>
              <w:bottom w:val="nil"/>
              <w:right w:val="nil"/>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Получено в отчетном году бюджетных средств —</w:t>
            </w:r>
          </w:p>
        </w:tc>
        <w:tc>
          <w:tcPr>
            <w:tcW w:w="0" w:type="auto"/>
            <w:gridSpan w:val="2"/>
            <w:tcBorders>
              <w:top w:val="single" w:sz="8" w:space="0" w:color="auto"/>
              <w:left w:val="single" w:sz="8" w:space="0" w:color="auto"/>
              <w:bottom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2348" w:type="dxa"/>
            <w:gridSpan w:val="14"/>
            <w:vMerge w:val="restart"/>
            <w:tcBorders>
              <w:top w:val="single" w:sz="8"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997</w:t>
            </w:r>
          </w:p>
        </w:tc>
        <w:tc>
          <w:tcPr>
            <w:tcW w:w="1823" w:type="dxa"/>
            <w:gridSpan w:val="9"/>
            <w:vMerge w:val="restart"/>
            <w:tcBorders>
              <w:top w:val="single" w:sz="8" w:space="0" w:color="auto"/>
              <w:left w:val="single" w:sz="4" w:space="0" w:color="auto"/>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748</w:t>
            </w:r>
          </w:p>
        </w:tc>
      </w:tr>
      <w:tr w:rsidR="00042382" w:rsidRPr="00042382" w:rsidTr="00927FDF">
        <w:trPr>
          <w:trHeight w:val="255"/>
        </w:trPr>
        <w:tc>
          <w:tcPr>
            <w:tcW w:w="5089" w:type="dxa"/>
            <w:gridSpan w:val="29"/>
            <w:tcBorders>
              <w:top w:val="nil"/>
              <w:left w:val="single" w:sz="4" w:space="0" w:color="auto"/>
              <w:bottom w:val="single" w:sz="4" w:space="0" w:color="auto"/>
              <w:right w:val="nil"/>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всего</w:t>
            </w:r>
          </w:p>
        </w:tc>
        <w:tc>
          <w:tcPr>
            <w:tcW w:w="0" w:type="auto"/>
            <w:gridSpan w:val="2"/>
            <w:tcBorders>
              <w:top w:val="nil"/>
              <w:left w:val="single" w:sz="8" w:space="0" w:color="auto"/>
              <w:bottom w:val="single" w:sz="4" w:space="0" w:color="auto"/>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910</w:t>
            </w:r>
          </w:p>
        </w:tc>
        <w:tc>
          <w:tcPr>
            <w:tcW w:w="0" w:type="auto"/>
            <w:gridSpan w:val="14"/>
            <w:vMerge/>
            <w:tcBorders>
              <w:top w:val="nil"/>
              <w:left w:val="single" w:sz="8" w:space="0" w:color="auto"/>
              <w:bottom w:val="single" w:sz="4" w:space="0" w:color="auto"/>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1823" w:type="dxa"/>
            <w:gridSpan w:val="9"/>
            <w:vMerge/>
            <w:tcBorders>
              <w:top w:val="nil"/>
              <w:left w:val="single" w:sz="8" w:space="0" w:color="auto"/>
              <w:bottom w:val="single" w:sz="4" w:space="0" w:color="auto"/>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255"/>
        </w:trPr>
        <w:tc>
          <w:tcPr>
            <w:tcW w:w="5089" w:type="dxa"/>
            <w:gridSpan w:val="29"/>
            <w:tcBorders>
              <w:top w:val="single" w:sz="4" w:space="0" w:color="auto"/>
              <w:left w:val="single" w:sz="4" w:space="0" w:color="auto"/>
              <w:bottom w:val="nil"/>
              <w:right w:val="nil"/>
            </w:tcBorders>
            <w:noWrap/>
            <w:vAlign w:val="bottom"/>
          </w:tcPr>
          <w:p w:rsidR="00042382" w:rsidRPr="00042382" w:rsidRDefault="00042382" w:rsidP="00042382">
            <w:pPr>
              <w:widowControl w:val="0"/>
              <w:autoSpaceDE w:val="0"/>
              <w:autoSpaceDN w:val="0"/>
              <w:adjustRightInd w:val="0"/>
              <w:spacing w:after="0" w:line="240" w:lineRule="auto"/>
              <w:ind w:firstLineChars="200" w:firstLine="400"/>
              <w:rPr>
                <w:rFonts w:ascii="Arial" w:eastAsia="Times New Roman" w:hAnsi="Arial" w:cs="Arial"/>
                <w:sz w:val="20"/>
                <w:szCs w:val="20"/>
                <w:lang w:eastAsia="ru-RU"/>
              </w:rPr>
            </w:pPr>
            <w:r w:rsidRPr="00042382">
              <w:rPr>
                <w:rFonts w:ascii="Arial" w:eastAsia="Times New Roman" w:hAnsi="Arial" w:cs="Arial"/>
                <w:sz w:val="20"/>
                <w:szCs w:val="20"/>
                <w:lang w:eastAsia="ru-RU"/>
              </w:rPr>
              <w:t>в том числе:</w:t>
            </w:r>
          </w:p>
        </w:tc>
        <w:tc>
          <w:tcPr>
            <w:tcW w:w="0" w:type="auto"/>
            <w:gridSpan w:val="2"/>
            <w:tcBorders>
              <w:top w:val="single" w:sz="4" w:space="0" w:color="auto"/>
              <w:left w:val="single" w:sz="8" w:space="0" w:color="auto"/>
              <w:bottom w:val="nil"/>
              <w:right w:val="single" w:sz="4" w:space="0" w:color="000000"/>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2348" w:type="dxa"/>
            <w:gridSpan w:val="14"/>
            <w:vMerge w:val="restart"/>
            <w:tcBorders>
              <w:top w:val="single" w:sz="4" w:space="0" w:color="auto"/>
              <w:left w:val="single" w:sz="4" w:space="0" w:color="auto"/>
              <w:bottom w:val="single" w:sz="4" w:space="0" w:color="000000"/>
              <w:right w:val="single" w:sz="4" w:space="0" w:color="000000"/>
            </w:tcBorders>
            <w:noWrap/>
            <w:tcMar>
              <w:top w:w="13" w:type="dxa"/>
              <w:left w:w="309"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110</w:t>
            </w:r>
          </w:p>
        </w:tc>
        <w:tc>
          <w:tcPr>
            <w:tcW w:w="1823" w:type="dxa"/>
            <w:gridSpan w:val="9"/>
            <w:vMerge w:val="restart"/>
            <w:tcBorders>
              <w:top w:val="single" w:sz="4" w:space="0" w:color="auto"/>
              <w:left w:val="single" w:sz="4" w:space="0" w:color="auto"/>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100</w:t>
            </w:r>
          </w:p>
        </w:tc>
      </w:tr>
      <w:tr w:rsidR="00042382" w:rsidRPr="00042382" w:rsidTr="00927FDF">
        <w:trPr>
          <w:trHeight w:val="255"/>
        </w:trPr>
        <w:tc>
          <w:tcPr>
            <w:tcW w:w="5089" w:type="dxa"/>
            <w:gridSpan w:val="29"/>
            <w:tcBorders>
              <w:top w:val="nil"/>
              <w:left w:val="single" w:sz="4" w:space="0" w:color="auto"/>
              <w:bottom w:val="single" w:sz="4" w:space="0" w:color="auto"/>
              <w:right w:val="nil"/>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содержание второго отдела</w:t>
            </w:r>
          </w:p>
        </w:tc>
        <w:tc>
          <w:tcPr>
            <w:tcW w:w="0" w:type="auto"/>
            <w:gridSpan w:val="2"/>
            <w:tcBorders>
              <w:top w:val="nil"/>
              <w:left w:val="single" w:sz="8" w:space="0" w:color="auto"/>
              <w:bottom w:val="single" w:sz="4" w:space="0" w:color="auto"/>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911</w:t>
            </w:r>
          </w:p>
        </w:tc>
        <w:tc>
          <w:tcPr>
            <w:tcW w:w="0" w:type="auto"/>
            <w:gridSpan w:val="14"/>
            <w:vMerge/>
            <w:tcBorders>
              <w:top w:val="nil"/>
              <w:left w:val="single" w:sz="8" w:space="0" w:color="auto"/>
              <w:bottom w:val="single" w:sz="4" w:space="0" w:color="auto"/>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1823" w:type="dxa"/>
            <w:gridSpan w:val="9"/>
            <w:vMerge/>
            <w:tcBorders>
              <w:top w:val="nil"/>
              <w:left w:val="single" w:sz="8" w:space="0" w:color="auto"/>
              <w:bottom w:val="single" w:sz="4" w:space="0" w:color="auto"/>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300"/>
        </w:trPr>
        <w:tc>
          <w:tcPr>
            <w:tcW w:w="5089" w:type="dxa"/>
            <w:gridSpan w:val="29"/>
            <w:tcBorders>
              <w:top w:val="single" w:sz="4" w:space="0" w:color="auto"/>
              <w:left w:val="single" w:sz="4" w:space="0" w:color="auto"/>
              <w:bottom w:val="single" w:sz="4" w:space="0" w:color="auto"/>
              <w:right w:val="nil"/>
            </w:tcBorders>
            <w:noWrap/>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возмещение земельного налога по мобрезерву</w:t>
            </w:r>
          </w:p>
        </w:tc>
        <w:tc>
          <w:tcPr>
            <w:tcW w:w="0" w:type="auto"/>
            <w:gridSpan w:val="2"/>
            <w:tcBorders>
              <w:top w:val="single" w:sz="4" w:space="0" w:color="auto"/>
              <w:left w:val="single" w:sz="8" w:space="0" w:color="auto"/>
              <w:bottom w:val="single" w:sz="4" w:space="0" w:color="auto"/>
              <w:right w:val="single" w:sz="4" w:space="0" w:color="000000"/>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2348" w:type="dxa"/>
            <w:gridSpan w:val="14"/>
            <w:tcBorders>
              <w:top w:val="single" w:sz="4" w:space="0" w:color="auto"/>
              <w:left w:val="nil"/>
              <w:bottom w:val="single" w:sz="4" w:space="0" w:color="auto"/>
              <w:right w:val="nil"/>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887</w:t>
            </w:r>
          </w:p>
        </w:tc>
        <w:tc>
          <w:tcPr>
            <w:tcW w:w="1823" w:type="dxa"/>
            <w:gridSpan w:val="9"/>
            <w:tcBorders>
              <w:top w:val="single" w:sz="4" w:space="0" w:color="auto"/>
              <w:left w:val="single" w:sz="4" w:space="0" w:color="auto"/>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648</w:t>
            </w:r>
          </w:p>
        </w:tc>
      </w:tr>
      <w:tr w:rsidR="00042382" w:rsidRPr="00042382" w:rsidTr="00927FDF">
        <w:trPr>
          <w:trHeight w:val="300"/>
        </w:trPr>
        <w:tc>
          <w:tcPr>
            <w:tcW w:w="5089" w:type="dxa"/>
            <w:gridSpan w:val="29"/>
            <w:tcBorders>
              <w:top w:val="single" w:sz="4" w:space="0" w:color="auto"/>
              <w:left w:val="single" w:sz="4" w:space="0" w:color="auto"/>
              <w:bottom w:val="single" w:sz="4" w:space="0" w:color="auto"/>
              <w:right w:val="nil"/>
            </w:tcBorders>
            <w:noWrap/>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2"/>
            <w:tcBorders>
              <w:top w:val="single" w:sz="4" w:space="0" w:color="auto"/>
              <w:left w:val="single" w:sz="8" w:space="0" w:color="auto"/>
              <w:bottom w:val="single" w:sz="4" w:space="0" w:color="auto"/>
              <w:right w:val="single" w:sz="4" w:space="0" w:color="000000"/>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2348" w:type="dxa"/>
            <w:gridSpan w:val="14"/>
            <w:tcBorders>
              <w:top w:val="single" w:sz="4" w:space="0" w:color="auto"/>
              <w:left w:val="nil"/>
              <w:bottom w:val="single" w:sz="4" w:space="0" w:color="auto"/>
              <w:right w:val="nil"/>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823" w:type="dxa"/>
            <w:gridSpan w:val="9"/>
            <w:tcBorders>
              <w:top w:val="single" w:sz="4" w:space="0" w:color="auto"/>
              <w:left w:val="single" w:sz="4" w:space="0" w:color="auto"/>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300"/>
        </w:trPr>
        <w:tc>
          <w:tcPr>
            <w:tcW w:w="5089" w:type="dxa"/>
            <w:gridSpan w:val="29"/>
            <w:tcBorders>
              <w:top w:val="single" w:sz="4" w:space="0" w:color="auto"/>
              <w:left w:val="single" w:sz="4" w:space="0" w:color="auto"/>
              <w:bottom w:val="single" w:sz="4" w:space="0" w:color="auto"/>
              <w:right w:val="nil"/>
            </w:tcBorders>
            <w:noWrap/>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2"/>
            <w:tcBorders>
              <w:top w:val="single" w:sz="4" w:space="0" w:color="auto"/>
              <w:left w:val="single" w:sz="8" w:space="0" w:color="auto"/>
              <w:bottom w:val="single" w:sz="4" w:space="0" w:color="auto"/>
              <w:right w:val="single" w:sz="4" w:space="0" w:color="000000"/>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2348" w:type="dxa"/>
            <w:gridSpan w:val="14"/>
            <w:tcBorders>
              <w:top w:val="single" w:sz="4" w:space="0" w:color="auto"/>
              <w:left w:val="nil"/>
              <w:bottom w:val="single" w:sz="4" w:space="0" w:color="auto"/>
              <w:right w:val="nil"/>
            </w:tcBorders>
            <w:noWrap/>
            <w:tcMar>
              <w:top w:w="13" w:type="dxa"/>
              <w:left w:w="154"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823" w:type="dxa"/>
            <w:gridSpan w:val="9"/>
            <w:tcBorders>
              <w:top w:val="single" w:sz="4" w:space="0" w:color="auto"/>
              <w:left w:val="single" w:sz="4" w:space="0" w:color="auto"/>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40"/>
        </w:trPr>
        <w:tc>
          <w:tcPr>
            <w:tcW w:w="5089" w:type="dxa"/>
            <w:gridSpan w:val="29"/>
            <w:tcBorders>
              <w:top w:val="single" w:sz="4" w:space="0" w:color="auto"/>
              <w:left w:val="single" w:sz="4" w:space="0" w:color="auto"/>
              <w:bottom w:val="nil"/>
              <w:right w:val="nil"/>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0" w:type="auto"/>
            <w:gridSpan w:val="2"/>
            <w:tcBorders>
              <w:top w:val="single" w:sz="4" w:space="0" w:color="auto"/>
              <w:left w:val="single" w:sz="8" w:space="0" w:color="auto"/>
              <w:bottom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0" w:type="auto"/>
            <w:gridSpan w:val="6"/>
            <w:vMerge w:val="restart"/>
            <w:tcBorders>
              <w:top w:val="single" w:sz="4" w:space="0" w:color="auto"/>
              <w:left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на начало</w:t>
            </w:r>
          </w:p>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отчетного</w:t>
            </w:r>
          </w:p>
          <w:p w:rsidR="00042382" w:rsidRPr="00042382" w:rsidRDefault="00042382" w:rsidP="00042382">
            <w:pPr>
              <w:widowControl w:val="0"/>
              <w:autoSpaceDE w:val="0"/>
              <w:autoSpaceDN w:val="0"/>
              <w:adjustRightInd w:val="0"/>
              <w:spacing w:before="20" w:after="4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года</w:t>
            </w:r>
          </w:p>
        </w:tc>
        <w:tc>
          <w:tcPr>
            <w:tcW w:w="1316" w:type="dxa"/>
            <w:gridSpan w:val="8"/>
            <w:vMerge w:val="restart"/>
            <w:tcBorders>
              <w:top w:val="single" w:sz="4" w:space="0" w:color="auto"/>
              <w:left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получено</w:t>
            </w:r>
          </w:p>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за отчет-</w:t>
            </w:r>
          </w:p>
          <w:p w:rsidR="00042382" w:rsidRPr="00042382" w:rsidRDefault="00042382" w:rsidP="00042382">
            <w:pPr>
              <w:widowControl w:val="0"/>
              <w:autoSpaceDE w:val="0"/>
              <w:autoSpaceDN w:val="0"/>
              <w:adjustRightInd w:val="0"/>
              <w:spacing w:before="20" w:after="4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ный период</w:t>
            </w:r>
          </w:p>
        </w:tc>
        <w:tc>
          <w:tcPr>
            <w:tcW w:w="956" w:type="dxa"/>
            <w:gridSpan w:val="4"/>
            <w:vMerge w:val="restart"/>
            <w:tcBorders>
              <w:top w:val="single" w:sz="4" w:space="0" w:color="auto"/>
              <w:left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возвращено</w:t>
            </w:r>
          </w:p>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за отчет-</w:t>
            </w:r>
          </w:p>
          <w:p w:rsidR="00042382" w:rsidRPr="00042382" w:rsidRDefault="00042382" w:rsidP="00042382">
            <w:pPr>
              <w:widowControl w:val="0"/>
              <w:autoSpaceDE w:val="0"/>
              <w:autoSpaceDN w:val="0"/>
              <w:adjustRightInd w:val="0"/>
              <w:spacing w:before="20" w:after="4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ный период</w:t>
            </w:r>
          </w:p>
        </w:tc>
        <w:tc>
          <w:tcPr>
            <w:tcW w:w="867" w:type="dxa"/>
            <w:gridSpan w:val="5"/>
            <w:vMerge w:val="restart"/>
            <w:tcBorders>
              <w:top w:val="single" w:sz="4" w:space="0" w:color="auto"/>
              <w:left w:val="nil"/>
              <w:right w:val="single" w:sz="4" w:space="0" w:color="000000"/>
            </w:tcBorders>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на конец</w:t>
            </w:r>
          </w:p>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r w:rsidRPr="00042382">
              <w:rPr>
                <w:rFonts w:ascii="Arial" w:eastAsia="Times New Roman" w:hAnsi="Arial" w:cs="Arial"/>
                <w:sz w:val="16"/>
                <w:szCs w:val="16"/>
                <w:lang w:eastAsia="ru-RU"/>
              </w:rPr>
              <w:t>отчетного</w:t>
            </w:r>
          </w:p>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6"/>
                <w:szCs w:val="16"/>
                <w:lang w:eastAsia="ru-RU"/>
              </w:rPr>
              <w:t>периода</w:t>
            </w:r>
          </w:p>
        </w:tc>
      </w:tr>
      <w:tr w:rsidR="00042382" w:rsidRPr="00042382" w:rsidTr="00927FDF">
        <w:trPr>
          <w:trHeight w:val="240"/>
        </w:trPr>
        <w:tc>
          <w:tcPr>
            <w:tcW w:w="5089" w:type="dxa"/>
            <w:gridSpan w:val="29"/>
            <w:tcBorders>
              <w:top w:val="nil"/>
              <w:left w:val="single" w:sz="4" w:space="0" w:color="auto"/>
              <w:bottom w:val="nil"/>
              <w:right w:val="nil"/>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0" w:type="auto"/>
            <w:gridSpan w:val="2"/>
            <w:tcBorders>
              <w:top w:val="nil"/>
              <w:left w:val="single" w:sz="8" w:space="0" w:color="auto"/>
              <w:bottom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0" w:type="auto"/>
            <w:gridSpan w:val="6"/>
            <w:vMerge/>
            <w:tcBorders>
              <w:left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before="20" w:after="40" w:line="240" w:lineRule="auto"/>
              <w:jc w:val="center"/>
              <w:rPr>
                <w:rFonts w:ascii="Arial" w:eastAsia="Times New Roman" w:hAnsi="Arial" w:cs="Arial"/>
                <w:sz w:val="18"/>
                <w:szCs w:val="18"/>
                <w:lang w:eastAsia="ru-RU"/>
              </w:rPr>
            </w:pPr>
          </w:p>
        </w:tc>
        <w:tc>
          <w:tcPr>
            <w:tcW w:w="1316" w:type="dxa"/>
            <w:gridSpan w:val="8"/>
            <w:vMerge/>
            <w:tcBorders>
              <w:left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before="20" w:after="40" w:line="240" w:lineRule="auto"/>
              <w:jc w:val="center"/>
              <w:rPr>
                <w:rFonts w:ascii="Arial" w:eastAsia="Times New Roman" w:hAnsi="Arial" w:cs="Arial"/>
                <w:sz w:val="16"/>
                <w:szCs w:val="16"/>
                <w:lang w:eastAsia="ru-RU"/>
              </w:rPr>
            </w:pPr>
          </w:p>
        </w:tc>
        <w:tc>
          <w:tcPr>
            <w:tcW w:w="956" w:type="dxa"/>
            <w:gridSpan w:val="4"/>
            <w:vMerge/>
            <w:tcBorders>
              <w:left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before="20" w:after="40" w:line="240" w:lineRule="auto"/>
              <w:jc w:val="center"/>
              <w:rPr>
                <w:rFonts w:ascii="Arial" w:eastAsia="Times New Roman" w:hAnsi="Arial" w:cs="Arial"/>
                <w:sz w:val="16"/>
                <w:szCs w:val="16"/>
                <w:lang w:eastAsia="ru-RU"/>
              </w:rPr>
            </w:pPr>
          </w:p>
        </w:tc>
        <w:tc>
          <w:tcPr>
            <w:tcW w:w="867" w:type="dxa"/>
            <w:gridSpan w:val="5"/>
            <w:vMerge/>
            <w:tcBorders>
              <w:left w:val="nil"/>
              <w:right w:val="single" w:sz="4" w:space="0" w:color="000000"/>
            </w:tcBorders>
            <w:vAlign w:val="bottom"/>
          </w:tcPr>
          <w:p w:rsidR="00042382" w:rsidRPr="00042382" w:rsidRDefault="00042382" w:rsidP="00042382">
            <w:pPr>
              <w:widowControl w:val="0"/>
              <w:autoSpaceDE w:val="0"/>
              <w:autoSpaceDN w:val="0"/>
              <w:adjustRightInd w:val="0"/>
              <w:spacing w:before="20" w:after="40" w:line="240" w:lineRule="auto"/>
              <w:jc w:val="center"/>
              <w:rPr>
                <w:rFonts w:ascii="Arial" w:eastAsia="Times New Roman" w:hAnsi="Arial" w:cs="Arial"/>
                <w:sz w:val="16"/>
                <w:szCs w:val="16"/>
                <w:lang w:eastAsia="ru-RU"/>
              </w:rPr>
            </w:pPr>
          </w:p>
        </w:tc>
      </w:tr>
      <w:tr w:rsidR="00042382" w:rsidRPr="00042382" w:rsidTr="00927FDF">
        <w:trPr>
          <w:trHeight w:val="240"/>
        </w:trPr>
        <w:tc>
          <w:tcPr>
            <w:tcW w:w="5089" w:type="dxa"/>
            <w:gridSpan w:val="29"/>
            <w:tcBorders>
              <w:top w:val="nil"/>
              <w:left w:val="single" w:sz="4" w:space="0" w:color="auto"/>
              <w:bottom w:val="nil"/>
              <w:right w:val="nil"/>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0" w:type="auto"/>
            <w:gridSpan w:val="2"/>
            <w:tcBorders>
              <w:top w:val="nil"/>
              <w:left w:val="single" w:sz="8" w:space="0" w:color="auto"/>
              <w:bottom w:val="single" w:sz="4" w:space="0" w:color="auto"/>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0" w:type="auto"/>
            <w:gridSpan w:val="6"/>
            <w:vMerge/>
            <w:tcBorders>
              <w:left w:val="nil"/>
              <w:bottom w:val="single" w:sz="4" w:space="0" w:color="auto"/>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p>
        </w:tc>
        <w:tc>
          <w:tcPr>
            <w:tcW w:w="1316" w:type="dxa"/>
            <w:gridSpan w:val="8"/>
            <w:vMerge/>
            <w:tcBorders>
              <w:left w:val="nil"/>
              <w:bottom w:val="single" w:sz="4" w:space="0" w:color="auto"/>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6"/>
                <w:szCs w:val="16"/>
                <w:lang w:eastAsia="ru-RU"/>
              </w:rPr>
            </w:pPr>
          </w:p>
        </w:tc>
        <w:tc>
          <w:tcPr>
            <w:tcW w:w="956" w:type="dxa"/>
            <w:gridSpan w:val="4"/>
            <w:vMerge/>
            <w:tcBorders>
              <w:left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before="20" w:after="40" w:line="240" w:lineRule="auto"/>
              <w:jc w:val="center"/>
              <w:rPr>
                <w:rFonts w:ascii="Arial" w:eastAsia="Times New Roman" w:hAnsi="Arial" w:cs="Arial"/>
                <w:sz w:val="16"/>
                <w:szCs w:val="16"/>
                <w:lang w:eastAsia="ru-RU"/>
              </w:rPr>
            </w:pPr>
          </w:p>
        </w:tc>
        <w:tc>
          <w:tcPr>
            <w:tcW w:w="867" w:type="dxa"/>
            <w:gridSpan w:val="5"/>
            <w:vMerge/>
            <w:tcBorders>
              <w:left w:val="nil"/>
              <w:right w:val="single" w:sz="4" w:space="0" w:color="000000"/>
            </w:tcBorders>
            <w:vAlign w:val="bottom"/>
          </w:tcPr>
          <w:p w:rsidR="00042382" w:rsidRPr="00042382" w:rsidRDefault="00042382" w:rsidP="00042382">
            <w:pPr>
              <w:widowControl w:val="0"/>
              <w:autoSpaceDE w:val="0"/>
              <w:autoSpaceDN w:val="0"/>
              <w:adjustRightInd w:val="0"/>
              <w:spacing w:before="20" w:after="40" w:line="240" w:lineRule="auto"/>
              <w:jc w:val="center"/>
              <w:rPr>
                <w:rFonts w:ascii="Arial" w:eastAsia="Times New Roman" w:hAnsi="Arial" w:cs="Arial"/>
                <w:sz w:val="16"/>
                <w:szCs w:val="16"/>
                <w:lang w:eastAsia="ru-RU"/>
              </w:rPr>
            </w:pPr>
          </w:p>
        </w:tc>
      </w:tr>
      <w:tr w:rsidR="00042382" w:rsidRPr="00042382" w:rsidTr="00927FDF">
        <w:trPr>
          <w:trHeight w:val="300"/>
        </w:trPr>
        <w:tc>
          <w:tcPr>
            <w:tcW w:w="5089" w:type="dxa"/>
            <w:gridSpan w:val="29"/>
            <w:tcBorders>
              <w:top w:val="nil"/>
              <w:left w:val="single" w:sz="4" w:space="0" w:color="auto"/>
              <w:bottom w:val="nil"/>
              <w:right w:val="nil"/>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Бюджетные кредиты — всего</w:t>
            </w:r>
          </w:p>
        </w:tc>
        <w:tc>
          <w:tcPr>
            <w:tcW w:w="0" w:type="auto"/>
            <w:gridSpan w:val="2"/>
            <w:tcBorders>
              <w:top w:val="single" w:sz="4" w:space="0" w:color="auto"/>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920</w:t>
            </w:r>
          </w:p>
        </w:tc>
        <w:tc>
          <w:tcPr>
            <w:tcW w:w="0" w:type="auto"/>
            <w:gridSpan w:val="6"/>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1316" w:type="dxa"/>
            <w:gridSpan w:val="8"/>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956" w:type="dxa"/>
            <w:gridSpan w:val="4"/>
            <w:tcBorders>
              <w:left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before="20" w:after="40" w:line="240" w:lineRule="auto"/>
              <w:jc w:val="center"/>
              <w:rPr>
                <w:rFonts w:ascii="Arial" w:eastAsia="Times New Roman" w:hAnsi="Arial" w:cs="Arial"/>
                <w:sz w:val="20"/>
                <w:szCs w:val="20"/>
                <w:lang w:eastAsia="ru-RU"/>
              </w:rPr>
            </w:pPr>
          </w:p>
        </w:tc>
        <w:tc>
          <w:tcPr>
            <w:tcW w:w="867" w:type="dxa"/>
            <w:gridSpan w:val="5"/>
            <w:tcBorders>
              <w:left w:val="nil"/>
              <w:right w:val="single" w:sz="4" w:space="0" w:color="000000"/>
            </w:tcBorders>
            <w:vAlign w:val="bottom"/>
          </w:tcPr>
          <w:p w:rsidR="00042382" w:rsidRPr="00042382" w:rsidRDefault="00042382" w:rsidP="00042382">
            <w:pPr>
              <w:widowControl w:val="0"/>
              <w:autoSpaceDE w:val="0"/>
              <w:autoSpaceDN w:val="0"/>
              <w:adjustRightInd w:val="0"/>
              <w:spacing w:before="20" w:after="40" w:line="240" w:lineRule="auto"/>
              <w:jc w:val="center"/>
              <w:rPr>
                <w:rFonts w:ascii="Arial" w:eastAsia="Times New Roman" w:hAnsi="Arial" w:cs="Arial"/>
                <w:sz w:val="20"/>
                <w:szCs w:val="20"/>
                <w:lang w:eastAsia="ru-RU"/>
              </w:rPr>
            </w:pPr>
          </w:p>
        </w:tc>
      </w:tr>
      <w:tr w:rsidR="00042382" w:rsidRPr="00042382" w:rsidTr="00927FDF">
        <w:trPr>
          <w:trHeight w:val="255"/>
        </w:trPr>
        <w:tc>
          <w:tcPr>
            <w:tcW w:w="5089" w:type="dxa"/>
            <w:gridSpan w:val="29"/>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200" w:firstLine="400"/>
              <w:rPr>
                <w:rFonts w:ascii="Arial" w:eastAsia="Times New Roman" w:hAnsi="Arial" w:cs="Arial"/>
                <w:sz w:val="20"/>
                <w:szCs w:val="20"/>
                <w:lang w:eastAsia="ru-RU"/>
              </w:rPr>
            </w:pPr>
            <w:r w:rsidRPr="00042382">
              <w:rPr>
                <w:rFonts w:ascii="Arial" w:eastAsia="Times New Roman" w:hAnsi="Arial" w:cs="Arial"/>
                <w:sz w:val="20"/>
                <w:szCs w:val="20"/>
                <w:lang w:eastAsia="ru-RU"/>
              </w:rPr>
              <w:t>в том числе:</w:t>
            </w:r>
          </w:p>
        </w:tc>
        <w:tc>
          <w:tcPr>
            <w:tcW w:w="0" w:type="auto"/>
            <w:gridSpan w:val="2"/>
            <w:tcBorders>
              <w:top w:val="single" w:sz="4" w:space="0" w:color="auto"/>
              <w:left w:val="single" w:sz="8" w:space="0" w:color="auto"/>
              <w:bottom w:val="single" w:sz="4" w:space="0" w:color="auto"/>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gridSpan w:val="6"/>
            <w:tcBorders>
              <w:top w:val="single" w:sz="4" w:space="0" w:color="auto"/>
              <w:left w:val="single" w:sz="4" w:space="0" w:color="auto"/>
              <w:bottom w:val="single" w:sz="4" w:space="0" w:color="auto"/>
              <w:right w:val="single" w:sz="4" w:space="0" w:color="000000"/>
            </w:tcBorders>
            <w:noWrap/>
            <w:tcMar>
              <w:top w:w="13" w:type="dxa"/>
              <w:left w:w="309"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316" w:type="dxa"/>
            <w:gridSpan w:val="8"/>
            <w:tcBorders>
              <w:top w:val="single" w:sz="4" w:space="0" w:color="auto"/>
              <w:left w:val="single" w:sz="4" w:space="0" w:color="auto"/>
              <w:bottom w:val="single" w:sz="4" w:space="0" w:color="auto"/>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956" w:type="dxa"/>
            <w:gridSpan w:val="4"/>
            <w:tcBorders>
              <w:left w:val="single" w:sz="4" w:space="0" w:color="auto"/>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867" w:type="dxa"/>
            <w:gridSpan w:val="5"/>
            <w:tcBorders>
              <w:left w:val="single" w:sz="4" w:space="0" w:color="auto"/>
              <w:right w:val="single" w:sz="4" w:space="0" w:color="000000"/>
            </w:tcBorders>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r>
      <w:tr w:rsidR="00042382" w:rsidRPr="00042382" w:rsidTr="00927FDF">
        <w:trPr>
          <w:trHeight w:val="255"/>
        </w:trPr>
        <w:tc>
          <w:tcPr>
            <w:tcW w:w="5089" w:type="dxa"/>
            <w:gridSpan w:val="29"/>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firstLineChars="200" w:firstLine="400"/>
              <w:rPr>
                <w:rFonts w:ascii="Arial" w:eastAsia="Times New Roman" w:hAnsi="Arial" w:cs="Arial"/>
                <w:sz w:val="20"/>
                <w:szCs w:val="20"/>
                <w:lang w:eastAsia="ru-RU"/>
              </w:rPr>
            </w:pPr>
          </w:p>
        </w:tc>
        <w:tc>
          <w:tcPr>
            <w:tcW w:w="0" w:type="auto"/>
            <w:gridSpan w:val="2"/>
            <w:tcBorders>
              <w:top w:val="single" w:sz="4" w:space="0" w:color="auto"/>
              <w:left w:val="single" w:sz="8" w:space="0" w:color="auto"/>
              <w:bottom w:val="single" w:sz="4" w:space="0" w:color="auto"/>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0" w:type="auto"/>
            <w:gridSpan w:val="6"/>
            <w:tcBorders>
              <w:top w:val="single" w:sz="4" w:space="0" w:color="auto"/>
              <w:left w:val="single" w:sz="4" w:space="0" w:color="auto"/>
              <w:bottom w:val="single" w:sz="4" w:space="0" w:color="000000"/>
              <w:right w:val="single" w:sz="4" w:space="0" w:color="000000"/>
            </w:tcBorders>
            <w:noWrap/>
            <w:tcMar>
              <w:top w:w="13" w:type="dxa"/>
              <w:left w:w="309"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1316" w:type="dxa"/>
            <w:gridSpan w:val="8"/>
            <w:tcBorders>
              <w:top w:val="single" w:sz="4" w:space="0" w:color="auto"/>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956" w:type="dxa"/>
            <w:gridSpan w:val="4"/>
            <w:tcBorders>
              <w:left w:val="single" w:sz="4" w:space="0" w:color="auto"/>
              <w:bottom w:val="single" w:sz="4" w:space="0" w:color="000000"/>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867" w:type="dxa"/>
            <w:gridSpan w:val="5"/>
            <w:tcBorders>
              <w:left w:val="single" w:sz="4" w:space="0" w:color="auto"/>
              <w:bottom w:val="single" w:sz="4" w:space="0" w:color="000000"/>
              <w:right w:val="single" w:sz="4" w:space="0" w:color="000000"/>
            </w:tcBorders>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r>
    </w:tbl>
    <w:p w:rsidR="00042382" w:rsidRPr="00042382" w:rsidRDefault="00042382" w:rsidP="00042382">
      <w:pPr>
        <w:tabs>
          <w:tab w:val="left" w:pos="8121"/>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380" w:name="_Toc227663197"/>
      <w:r w:rsidRPr="00042382">
        <w:rPr>
          <w:rFonts w:ascii="Arial" w:eastAsia="Times New Roman" w:hAnsi="Arial" w:cs="Arial"/>
          <w:b/>
          <w:bCs/>
          <w:sz w:val="26"/>
          <w:szCs w:val="26"/>
          <w:lang w:eastAsia="ru-RU"/>
        </w:rPr>
        <w:lastRenderedPageBreak/>
        <w:t>9.6. Пояснительная записка за год, закончившийся 31 декабря 2008 года.</w:t>
      </w:r>
      <w:bookmarkEnd w:id="380"/>
    </w:p>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20"/>
          <w:szCs w:val="20"/>
          <w:lang w:eastAsia="ru-RU"/>
        </w:rPr>
      </w:pPr>
    </w:p>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lang w:eastAsia="ru-RU"/>
        </w:rPr>
      </w:pPr>
      <w:r w:rsidRPr="00042382">
        <w:rPr>
          <w:rFonts w:ascii="Tahoma" w:eastAsia="Times New Roman" w:hAnsi="Tahoma" w:cs="Tahoma"/>
          <w:b/>
          <w:bCs/>
          <w:lang w:eastAsia="ru-RU"/>
        </w:rPr>
        <w:t>Пояснительная записка к годовому отчету</w:t>
      </w:r>
    </w:p>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lang w:eastAsia="ru-RU"/>
        </w:rPr>
      </w:pPr>
      <w:r w:rsidRPr="00042382">
        <w:rPr>
          <w:rFonts w:ascii="Tahoma" w:eastAsia="Times New Roman" w:hAnsi="Tahoma" w:cs="Tahoma"/>
          <w:b/>
          <w:bCs/>
          <w:lang w:eastAsia="ru-RU"/>
        </w:rPr>
        <w:t>за 2008 год</w:t>
      </w:r>
    </w:p>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lang w:eastAsia="ru-RU"/>
        </w:rPr>
      </w:pPr>
      <w:r w:rsidRPr="00042382">
        <w:rPr>
          <w:rFonts w:ascii="Tahoma" w:eastAsia="Times New Roman" w:hAnsi="Tahoma" w:cs="Tahoma"/>
          <w:b/>
          <w:bCs/>
          <w:lang w:eastAsia="ru-RU"/>
        </w:rPr>
        <w:t>ОАО «Туапсинский судоремонтный завод»</w:t>
      </w:r>
    </w:p>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lang w:eastAsia="ru-RU"/>
        </w:rPr>
      </w:pPr>
    </w:p>
    <w:p w:rsidR="00042382" w:rsidRPr="00042382" w:rsidRDefault="00042382" w:rsidP="00042382">
      <w:pPr>
        <w:numPr>
          <w:ilvl w:val="0"/>
          <w:numId w:val="1"/>
        </w:numPr>
        <w:snapToGrid w:val="0"/>
        <w:spacing w:after="0" w:line="240" w:lineRule="auto"/>
        <w:ind w:left="360" w:hanging="360"/>
        <w:jc w:val="both"/>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 xml:space="preserve">Сведения об обществе </w:t>
      </w:r>
    </w:p>
    <w:p w:rsidR="00042382" w:rsidRPr="00042382" w:rsidRDefault="00042382" w:rsidP="00042382">
      <w:pPr>
        <w:widowControl w:val="0"/>
        <w:autoSpaceDE w:val="0"/>
        <w:autoSpaceDN w:val="0"/>
        <w:adjustRightInd w:val="0"/>
        <w:spacing w:before="20" w:after="40" w:line="240" w:lineRule="auto"/>
        <w:ind w:left="180" w:hanging="180"/>
        <w:rPr>
          <w:rFonts w:ascii="Tahoma" w:eastAsia="Times New Roman" w:hAnsi="Tahoma" w:cs="Tahoma"/>
          <w:sz w:val="20"/>
          <w:szCs w:val="20"/>
          <w:lang w:eastAsia="ru-RU"/>
        </w:rPr>
      </w:pPr>
    </w:p>
    <w:p w:rsidR="00042382" w:rsidRPr="00042382" w:rsidRDefault="00042382" w:rsidP="00042382">
      <w:pPr>
        <w:numPr>
          <w:ilvl w:val="1"/>
          <w:numId w:val="1"/>
        </w:numPr>
        <w:tabs>
          <w:tab w:val="num" w:pos="792"/>
        </w:tabs>
        <w:snapToGrid w:val="0"/>
        <w:spacing w:after="0" w:line="240" w:lineRule="auto"/>
        <w:ind w:left="792" w:hanging="432"/>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Полное наименование предприятия: Открытое акционерное общество «Туапсинский судоремонтный завод». </w:t>
      </w:r>
    </w:p>
    <w:p w:rsidR="00042382" w:rsidRPr="00042382" w:rsidRDefault="00042382" w:rsidP="00042382">
      <w:pPr>
        <w:numPr>
          <w:ilvl w:val="1"/>
          <w:numId w:val="1"/>
        </w:numPr>
        <w:tabs>
          <w:tab w:val="num" w:pos="792"/>
        </w:tabs>
        <w:snapToGrid w:val="0"/>
        <w:spacing w:after="0" w:line="240" w:lineRule="auto"/>
        <w:ind w:left="792" w:hanging="432"/>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Сокращенное наименование предприятия: ОАО «ТСРЗ» </w:t>
      </w:r>
    </w:p>
    <w:p w:rsidR="00042382" w:rsidRPr="00042382" w:rsidRDefault="00042382" w:rsidP="00042382">
      <w:pPr>
        <w:numPr>
          <w:ilvl w:val="1"/>
          <w:numId w:val="1"/>
        </w:numPr>
        <w:tabs>
          <w:tab w:val="num" w:pos="792"/>
        </w:tabs>
        <w:snapToGrid w:val="0"/>
        <w:spacing w:after="0" w:line="240" w:lineRule="auto"/>
        <w:ind w:left="792" w:hanging="432"/>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Юридический адрес: индекс 352800, г. Туапсе, Краснодарского края, ул.М.Горького 11</w:t>
      </w:r>
    </w:p>
    <w:p w:rsidR="00042382" w:rsidRPr="00042382" w:rsidRDefault="00042382" w:rsidP="00042382">
      <w:pPr>
        <w:numPr>
          <w:ilvl w:val="1"/>
          <w:numId w:val="1"/>
        </w:numPr>
        <w:tabs>
          <w:tab w:val="num" w:pos="792"/>
        </w:tabs>
        <w:snapToGrid w:val="0"/>
        <w:spacing w:after="0" w:line="240" w:lineRule="auto"/>
        <w:ind w:left="792" w:hanging="432"/>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Фактический (почтовый) адрес: 352800, г. Туапсе, Краснодарского края, ул.М.Горького 11</w:t>
      </w:r>
    </w:p>
    <w:p w:rsidR="00042382" w:rsidRPr="00042382" w:rsidRDefault="00042382" w:rsidP="00042382">
      <w:pPr>
        <w:numPr>
          <w:ilvl w:val="1"/>
          <w:numId w:val="1"/>
        </w:numPr>
        <w:tabs>
          <w:tab w:val="num" w:pos="792"/>
        </w:tabs>
        <w:snapToGrid w:val="0"/>
        <w:spacing w:after="0" w:line="240" w:lineRule="auto"/>
        <w:ind w:left="792" w:hanging="432"/>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ИНН/КПП  2322002888/232201001.</w:t>
      </w:r>
    </w:p>
    <w:p w:rsidR="00042382" w:rsidRPr="00042382" w:rsidRDefault="00042382" w:rsidP="00042382">
      <w:pPr>
        <w:numPr>
          <w:ilvl w:val="1"/>
          <w:numId w:val="1"/>
        </w:numPr>
        <w:tabs>
          <w:tab w:val="num" w:pos="792"/>
        </w:tabs>
        <w:snapToGrid w:val="0"/>
        <w:spacing w:after="0" w:line="240" w:lineRule="auto"/>
        <w:ind w:left="792" w:hanging="432"/>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Дата государственной регистрации: 29 апреля 1996 года, основной государственный регистрационный номер  1022303275048.Государственная регистрация осуществлена Инспекцией МНС России по г. Туапсе Краснодарского края.</w:t>
      </w:r>
    </w:p>
    <w:p w:rsidR="00042382" w:rsidRPr="00042382" w:rsidRDefault="00042382" w:rsidP="00042382">
      <w:pPr>
        <w:numPr>
          <w:ilvl w:val="1"/>
          <w:numId w:val="1"/>
        </w:numPr>
        <w:tabs>
          <w:tab w:val="num" w:pos="792"/>
        </w:tabs>
        <w:snapToGrid w:val="0"/>
        <w:spacing w:after="0" w:line="240" w:lineRule="auto"/>
        <w:ind w:left="792" w:hanging="432"/>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Изменения внесены в Единый Государственный реестр юридических лиц:</w:t>
      </w:r>
    </w:p>
    <w:p w:rsidR="00042382" w:rsidRPr="00042382" w:rsidRDefault="00042382" w:rsidP="00042382">
      <w:pPr>
        <w:numPr>
          <w:ilvl w:val="0"/>
          <w:numId w:val="2"/>
        </w:numPr>
        <w:tabs>
          <w:tab w:val="num" w:pos="1364"/>
        </w:tabs>
        <w:snapToGrid w:val="0"/>
        <w:spacing w:after="0" w:line="240" w:lineRule="auto"/>
        <w:ind w:left="1364" w:hanging="360"/>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13 сентября 2002 года за государственным регистрационным номером 2022303280239,</w:t>
      </w:r>
    </w:p>
    <w:p w:rsidR="00042382" w:rsidRPr="00042382" w:rsidRDefault="00042382" w:rsidP="00042382">
      <w:pPr>
        <w:numPr>
          <w:ilvl w:val="0"/>
          <w:numId w:val="2"/>
        </w:numPr>
        <w:tabs>
          <w:tab w:val="num" w:pos="1364"/>
        </w:tabs>
        <w:snapToGrid w:val="0"/>
        <w:spacing w:after="0" w:line="240" w:lineRule="auto"/>
        <w:ind w:left="1364" w:hanging="360"/>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22 ноября 2002 года за государственным номером 2022303280239,</w:t>
      </w:r>
    </w:p>
    <w:p w:rsidR="00042382" w:rsidRPr="00042382" w:rsidRDefault="00042382" w:rsidP="00042382">
      <w:pPr>
        <w:numPr>
          <w:ilvl w:val="0"/>
          <w:numId w:val="2"/>
        </w:numPr>
        <w:tabs>
          <w:tab w:val="num" w:pos="1364"/>
        </w:tabs>
        <w:snapToGrid w:val="0"/>
        <w:spacing w:after="0" w:line="240" w:lineRule="auto"/>
        <w:ind w:left="1364" w:hanging="360"/>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16 сентября 2003 года за государственным номером 2032313059315</w:t>
      </w:r>
    </w:p>
    <w:p w:rsidR="00042382" w:rsidRPr="00042382" w:rsidRDefault="00042382" w:rsidP="00042382">
      <w:pPr>
        <w:numPr>
          <w:ilvl w:val="0"/>
          <w:numId w:val="2"/>
        </w:numPr>
        <w:tabs>
          <w:tab w:val="num" w:pos="1364"/>
        </w:tabs>
        <w:snapToGrid w:val="0"/>
        <w:spacing w:after="0" w:line="240" w:lineRule="auto"/>
        <w:ind w:left="1364" w:hanging="360"/>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07 декабря 2005 года за государственным номером 2052313103214</w:t>
      </w:r>
    </w:p>
    <w:p w:rsidR="00042382" w:rsidRPr="00042382" w:rsidRDefault="00042382" w:rsidP="00042382">
      <w:pPr>
        <w:numPr>
          <w:ilvl w:val="0"/>
          <w:numId w:val="2"/>
        </w:numPr>
        <w:tabs>
          <w:tab w:val="num" w:pos="1364"/>
        </w:tabs>
        <w:snapToGrid w:val="0"/>
        <w:spacing w:after="0" w:line="240" w:lineRule="auto"/>
        <w:ind w:left="1364" w:hanging="360"/>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07  ноября 2008 года за государственным номером 2082365028722</w:t>
      </w:r>
    </w:p>
    <w:p w:rsidR="00042382" w:rsidRPr="00042382" w:rsidRDefault="00042382" w:rsidP="00042382">
      <w:pPr>
        <w:numPr>
          <w:ilvl w:val="1"/>
          <w:numId w:val="1"/>
        </w:numPr>
        <w:tabs>
          <w:tab w:val="num" w:pos="792"/>
        </w:tabs>
        <w:snapToGrid w:val="0"/>
        <w:spacing w:after="0" w:line="240" w:lineRule="auto"/>
        <w:ind w:left="792" w:hanging="432"/>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Уставный капитал общества составляет 34 464 000 руб. Количество выпущенных акций – 3 446 400 штук по номинальной стоимости 10 рублей.  Количество акций распределяется следующим образом:</w:t>
      </w:r>
    </w:p>
    <w:p w:rsidR="00042382" w:rsidRPr="00042382" w:rsidRDefault="00042382" w:rsidP="00042382">
      <w:pPr>
        <w:numPr>
          <w:ilvl w:val="0"/>
          <w:numId w:val="2"/>
        </w:numPr>
        <w:tabs>
          <w:tab w:val="num" w:pos="1364"/>
        </w:tabs>
        <w:snapToGrid w:val="0"/>
        <w:spacing w:after="0" w:line="240" w:lineRule="auto"/>
        <w:ind w:left="1364" w:hanging="360"/>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привилегированных  -   854 900 штук  </w:t>
      </w:r>
    </w:p>
    <w:p w:rsidR="00042382" w:rsidRPr="00042382" w:rsidRDefault="00042382" w:rsidP="00042382">
      <w:pPr>
        <w:numPr>
          <w:ilvl w:val="0"/>
          <w:numId w:val="2"/>
        </w:numPr>
        <w:tabs>
          <w:tab w:val="num" w:pos="1364"/>
        </w:tabs>
        <w:snapToGrid w:val="0"/>
        <w:spacing w:after="0" w:line="240" w:lineRule="auto"/>
        <w:ind w:left="1364" w:hanging="360"/>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обыкновенных          - 2 591 500 штук </w:t>
      </w:r>
    </w:p>
    <w:p w:rsidR="00042382" w:rsidRPr="00042382" w:rsidRDefault="00042382" w:rsidP="00042382">
      <w:pPr>
        <w:numPr>
          <w:ilvl w:val="1"/>
          <w:numId w:val="1"/>
        </w:numPr>
        <w:tabs>
          <w:tab w:val="num" w:pos="792"/>
        </w:tabs>
        <w:snapToGrid w:val="0"/>
        <w:spacing w:after="0" w:line="240" w:lineRule="auto"/>
        <w:ind w:left="792" w:hanging="432"/>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1.9 Общество имеет обособленное подразделение - базу отдыха «Лукоморье», с отдельным КПП 235532001 по адресу: с.Агой, Небугского сельского поселения,Туапсинского района, Краснодарского края.</w:t>
      </w:r>
    </w:p>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      1.10 Организационная структура ОАО «ТСРЗ» утверждена Советом директоров ОАО «ТСРЗ» Протокол от 12.05.2004г. № 73.</w:t>
      </w:r>
    </w:p>
    <w:p w:rsidR="00042382" w:rsidRPr="00042382" w:rsidRDefault="00042382" w:rsidP="00042382">
      <w:pPr>
        <w:widowControl w:val="0"/>
        <w:autoSpaceDE w:val="0"/>
        <w:autoSpaceDN w:val="0"/>
        <w:adjustRightInd w:val="0"/>
        <w:spacing w:before="20" w:after="40" w:line="240" w:lineRule="auto"/>
        <w:ind w:left="360"/>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1.11  В соответствии с пп.1 п.1 статьи 7 ФЗ от 07.08.2001г. № 119-ФЗ «Об аудиторской деятельности» ОАО «ТСРЗ» подлежит обязательному аудиту.   </w:t>
      </w:r>
    </w:p>
    <w:p w:rsidR="00042382" w:rsidRPr="00042382" w:rsidRDefault="00042382" w:rsidP="00042382">
      <w:pPr>
        <w:widowControl w:val="0"/>
        <w:autoSpaceDE w:val="0"/>
        <w:autoSpaceDN w:val="0"/>
        <w:adjustRightInd w:val="0"/>
        <w:spacing w:before="20" w:after="40" w:line="240" w:lineRule="auto"/>
        <w:ind w:left="360"/>
        <w:rPr>
          <w:rFonts w:ascii="Tahoma" w:eastAsia="Times New Roman" w:hAnsi="Tahoma" w:cs="Tahoma"/>
          <w:sz w:val="20"/>
          <w:szCs w:val="20"/>
          <w:lang w:eastAsia="ru-RU"/>
        </w:rPr>
      </w:pPr>
      <w:r w:rsidRPr="00042382">
        <w:rPr>
          <w:rFonts w:ascii="Tahoma" w:eastAsia="Times New Roman" w:hAnsi="Tahoma" w:cs="Tahoma"/>
          <w:sz w:val="20"/>
          <w:szCs w:val="20"/>
          <w:lang w:eastAsia="ru-RU"/>
        </w:rPr>
        <w:t>1.12  Виды деятельности акционерного общества :</w:t>
      </w:r>
    </w:p>
    <w:p w:rsidR="00042382" w:rsidRPr="00042382" w:rsidRDefault="00042382" w:rsidP="00042382">
      <w:pPr>
        <w:widowControl w:val="0"/>
        <w:tabs>
          <w:tab w:val="left" w:pos="360"/>
        </w:tabs>
        <w:autoSpaceDE w:val="0"/>
        <w:autoSpaceDN w:val="0"/>
        <w:adjustRightInd w:val="0"/>
        <w:spacing w:before="20" w:after="40" w:line="240" w:lineRule="auto"/>
        <w:ind w:left="720"/>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   К основным видам деятельности ОАО «ТСРЗ» относится: </w:t>
      </w:r>
    </w:p>
    <w:p w:rsidR="00042382" w:rsidRPr="00042382" w:rsidRDefault="00042382" w:rsidP="00042382">
      <w:pPr>
        <w:numPr>
          <w:ilvl w:val="0"/>
          <w:numId w:val="2"/>
        </w:numPr>
        <w:tabs>
          <w:tab w:val="num" w:pos="1364"/>
        </w:tabs>
        <w:snapToGrid w:val="0"/>
        <w:spacing w:after="0" w:line="240" w:lineRule="auto"/>
        <w:ind w:left="1364" w:hanging="360"/>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ремонт судов различного назначения; </w:t>
      </w:r>
    </w:p>
    <w:p w:rsidR="00042382" w:rsidRPr="00042382" w:rsidRDefault="00042382" w:rsidP="00042382">
      <w:pPr>
        <w:numPr>
          <w:ilvl w:val="0"/>
          <w:numId w:val="2"/>
        </w:numPr>
        <w:tabs>
          <w:tab w:val="num" w:pos="1364"/>
        </w:tabs>
        <w:snapToGrid w:val="0"/>
        <w:spacing w:after="0" w:line="240" w:lineRule="auto"/>
        <w:ind w:left="1364" w:hanging="360"/>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производство сменно-запасных частей для судового оборудования </w:t>
      </w:r>
    </w:p>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                -     не основные виды деятельности - аренда, общественное питание и другие, составляющие незначительный удельный вес в общем объеме производства.  </w:t>
      </w:r>
    </w:p>
    <w:p w:rsidR="00042382" w:rsidRPr="00042382" w:rsidRDefault="00042382" w:rsidP="00042382">
      <w:pPr>
        <w:widowControl w:val="0"/>
        <w:autoSpaceDE w:val="0"/>
        <w:autoSpaceDN w:val="0"/>
        <w:adjustRightInd w:val="0"/>
        <w:spacing w:before="20" w:after="40" w:line="240" w:lineRule="auto"/>
        <w:ind w:left="360"/>
        <w:rPr>
          <w:rFonts w:ascii="Tahoma" w:eastAsia="Times New Roman" w:hAnsi="Tahoma" w:cs="Tahoma"/>
          <w:sz w:val="20"/>
          <w:szCs w:val="20"/>
          <w:lang w:eastAsia="ru-RU"/>
        </w:rPr>
      </w:pPr>
      <w:r w:rsidRPr="00042382">
        <w:rPr>
          <w:rFonts w:ascii="Tahoma" w:eastAsia="Times New Roman" w:hAnsi="Tahoma" w:cs="Tahoma"/>
          <w:sz w:val="20"/>
          <w:szCs w:val="20"/>
          <w:lang w:eastAsia="ru-RU"/>
        </w:rPr>
        <w:t>1.13 Инвестиционная деятельность связана с капитальными вложениями в основные фонды.</w:t>
      </w:r>
    </w:p>
    <w:p w:rsidR="00042382" w:rsidRPr="00042382" w:rsidRDefault="00042382" w:rsidP="00042382">
      <w:pPr>
        <w:widowControl w:val="0"/>
        <w:autoSpaceDE w:val="0"/>
        <w:autoSpaceDN w:val="0"/>
        <w:adjustRightInd w:val="0"/>
        <w:spacing w:before="20" w:after="40" w:line="240" w:lineRule="auto"/>
        <w:ind w:left="360"/>
        <w:rPr>
          <w:rFonts w:ascii="Tahoma" w:eastAsia="Times New Roman" w:hAnsi="Tahoma" w:cs="Tahoma"/>
          <w:sz w:val="20"/>
          <w:szCs w:val="20"/>
          <w:lang w:eastAsia="ru-RU"/>
        </w:rPr>
      </w:pPr>
      <w:r w:rsidRPr="00042382">
        <w:rPr>
          <w:rFonts w:ascii="Tahoma" w:eastAsia="Times New Roman" w:hAnsi="Tahoma" w:cs="Tahoma"/>
          <w:sz w:val="20"/>
          <w:szCs w:val="20"/>
          <w:lang w:eastAsia="ru-RU"/>
        </w:rPr>
        <w:t>1.14 По состоянию на отчетную дату ОАО «ТСРЗ» имеет следующие лицензии, свидетельства:</w:t>
      </w:r>
    </w:p>
    <w:tbl>
      <w:tblPr>
        <w:tblW w:w="9125" w:type="dxa"/>
        <w:tblInd w:w="93" w:type="dxa"/>
        <w:tblLook w:val="0000" w:firstRow="0" w:lastRow="0" w:firstColumn="0" w:lastColumn="0" w:noHBand="0" w:noVBand="0"/>
      </w:tblPr>
      <w:tblGrid>
        <w:gridCol w:w="445"/>
        <w:gridCol w:w="3900"/>
        <w:gridCol w:w="2104"/>
        <w:gridCol w:w="1364"/>
        <w:gridCol w:w="1312"/>
      </w:tblGrid>
      <w:tr w:rsidR="00042382" w:rsidRPr="00042382" w:rsidTr="00927FDF">
        <w:trPr>
          <w:trHeight w:val="255"/>
        </w:trPr>
        <w:tc>
          <w:tcPr>
            <w:tcW w:w="445" w:type="dxa"/>
            <w:tcBorders>
              <w:top w:val="single" w:sz="4" w:space="0" w:color="auto"/>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20"/>
                <w:szCs w:val="20"/>
                <w:lang w:eastAsia="ru-RU"/>
              </w:rPr>
              <w:t xml:space="preserve"> </w:t>
            </w:r>
            <w:r w:rsidRPr="00042382">
              <w:rPr>
                <w:rFonts w:ascii="Tahoma" w:eastAsia="Times New Roman" w:hAnsi="Tahoma" w:cs="Tahoma"/>
                <w:sz w:val="16"/>
                <w:szCs w:val="16"/>
                <w:lang w:eastAsia="ru-RU"/>
              </w:rPr>
              <w:t>№</w:t>
            </w:r>
          </w:p>
        </w:tc>
        <w:tc>
          <w:tcPr>
            <w:tcW w:w="3900" w:type="dxa"/>
            <w:tcBorders>
              <w:top w:val="single" w:sz="4" w:space="0" w:color="auto"/>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Наименование </w:t>
            </w:r>
          </w:p>
        </w:tc>
        <w:tc>
          <w:tcPr>
            <w:tcW w:w="2104" w:type="dxa"/>
            <w:tcBorders>
              <w:top w:val="single" w:sz="4" w:space="0" w:color="auto"/>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Номер</w:t>
            </w:r>
          </w:p>
        </w:tc>
        <w:tc>
          <w:tcPr>
            <w:tcW w:w="2676" w:type="dxa"/>
            <w:gridSpan w:val="2"/>
            <w:tcBorders>
              <w:top w:val="single" w:sz="4" w:space="0" w:color="auto"/>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Срок действия</w:t>
            </w:r>
          </w:p>
        </w:tc>
      </w:tr>
      <w:tr w:rsidR="00042382" w:rsidRPr="00042382" w:rsidTr="00927FDF">
        <w:trPr>
          <w:trHeight w:val="735"/>
        </w:trPr>
        <w:tc>
          <w:tcPr>
            <w:tcW w:w="445"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1</w:t>
            </w:r>
          </w:p>
        </w:tc>
        <w:tc>
          <w:tcPr>
            <w:tcW w:w="3900"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6"/>
                <w:szCs w:val="16"/>
                <w:lang w:eastAsia="ru-RU"/>
              </w:rPr>
            </w:pPr>
            <w:r w:rsidRPr="00042382">
              <w:rPr>
                <w:rFonts w:ascii="Tahoma" w:eastAsia="Times New Roman" w:hAnsi="Tahoma" w:cs="Tahoma"/>
                <w:sz w:val="16"/>
                <w:szCs w:val="16"/>
                <w:lang w:eastAsia="ru-RU"/>
              </w:rPr>
              <w:t>Сертификат к договору страхования имущественных интересов в результате аварий на опасном производственном объекте</w:t>
            </w:r>
          </w:p>
        </w:tc>
        <w:tc>
          <w:tcPr>
            <w:tcW w:w="2104"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08621А3000002</w:t>
            </w:r>
          </w:p>
        </w:tc>
        <w:tc>
          <w:tcPr>
            <w:tcW w:w="1364"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6"/>
                <w:szCs w:val="16"/>
                <w:lang w:eastAsia="ru-RU"/>
              </w:rPr>
            </w:pPr>
            <w:r w:rsidRPr="00042382">
              <w:rPr>
                <w:rFonts w:ascii="Tahoma" w:eastAsia="Times New Roman" w:hAnsi="Tahoma" w:cs="Tahoma"/>
                <w:sz w:val="16"/>
                <w:szCs w:val="16"/>
                <w:lang w:eastAsia="ru-RU"/>
              </w:rPr>
              <w:t>14.10.2008</w:t>
            </w:r>
          </w:p>
        </w:tc>
        <w:tc>
          <w:tcPr>
            <w:tcW w:w="1312"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6"/>
                <w:szCs w:val="16"/>
                <w:lang w:eastAsia="ru-RU"/>
              </w:rPr>
            </w:pPr>
            <w:r w:rsidRPr="00042382">
              <w:rPr>
                <w:rFonts w:ascii="Tahoma" w:eastAsia="Times New Roman" w:hAnsi="Tahoma" w:cs="Tahoma"/>
                <w:sz w:val="16"/>
                <w:szCs w:val="16"/>
                <w:lang w:eastAsia="ru-RU"/>
              </w:rPr>
              <w:t>23.10.2009</w:t>
            </w:r>
          </w:p>
        </w:tc>
      </w:tr>
      <w:tr w:rsidR="00042382" w:rsidRPr="00042382" w:rsidTr="00927FDF">
        <w:trPr>
          <w:trHeight w:val="510"/>
        </w:trPr>
        <w:tc>
          <w:tcPr>
            <w:tcW w:w="445"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2</w:t>
            </w:r>
          </w:p>
        </w:tc>
        <w:tc>
          <w:tcPr>
            <w:tcW w:w="3900"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Лицензия на ремонт вооружения и военной техники </w:t>
            </w:r>
          </w:p>
        </w:tc>
        <w:tc>
          <w:tcPr>
            <w:tcW w:w="2104"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5238-С-ВТ-Рм </w:t>
            </w:r>
          </w:p>
        </w:tc>
        <w:tc>
          <w:tcPr>
            <w:tcW w:w="1364"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6"/>
                <w:szCs w:val="16"/>
                <w:lang w:eastAsia="ru-RU"/>
              </w:rPr>
            </w:pPr>
            <w:r w:rsidRPr="00042382">
              <w:rPr>
                <w:rFonts w:ascii="Tahoma" w:eastAsia="Times New Roman" w:hAnsi="Tahoma" w:cs="Tahoma"/>
                <w:sz w:val="16"/>
                <w:szCs w:val="16"/>
                <w:lang w:eastAsia="ru-RU"/>
              </w:rPr>
              <w:t>28.08.2007</w:t>
            </w:r>
          </w:p>
        </w:tc>
        <w:tc>
          <w:tcPr>
            <w:tcW w:w="1312"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 28.08.2012</w:t>
            </w:r>
          </w:p>
        </w:tc>
      </w:tr>
      <w:tr w:rsidR="00042382" w:rsidRPr="00042382" w:rsidTr="00927FDF">
        <w:trPr>
          <w:trHeight w:val="510"/>
        </w:trPr>
        <w:tc>
          <w:tcPr>
            <w:tcW w:w="445"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3</w:t>
            </w:r>
          </w:p>
        </w:tc>
        <w:tc>
          <w:tcPr>
            <w:tcW w:w="3900"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6"/>
                <w:szCs w:val="16"/>
                <w:lang w:eastAsia="ru-RU"/>
              </w:rPr>
            </w:pPr>
            <w:r w:rsidRPr="00042382">
              <w:rPr>
                <w:rFonts w:ascii="Tahoma" w:eastAsia="Times New Roman" w:hAnsi="Tahoma" w:cs="Tahoma"/>
                <w:sz w:val="16"/>
                <w:szCs w:val="16"/>
                <w:lang w:eastAsia="ru-RU"/>
              </w:rPr>
              <w:t>Свидетельство о признании Регистра</w:t>
            </w:r>
          </w:p>
        </w:tc>
        <w:tc>
          <w:tcPr>
            <w:tcW w:w="2104"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07.00023.185 (07.40057.185)</w:t>
            </w:r>
          </w:p>
        </w:tc>
        <w:tc>
          <w:tcPr>
            <w:tcW w:w="1364"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6"/>
                <w:szCs w:val="16"/>
                <w:lang w:eastAsia="ru-RU"/>
              </w:rPr>
            </w:pPr>
            <w:r w:rsidRPr="00042382">
              <w:rPr>
                <w:rFonts w:ascii="Tahoma" w:eastAsia="Times New Roman" w:hAnsi="Tahoma" w:cs="Tahoma"/>
                <w:sz w:val="16"/>
                <w:szCs w:val="16"/>
                <w:lang w:eastAsia="ru-RU"/>
              </w:rPr>
              <w:t>07.12.2007</w:t>
            </w:r>
          </w:p>
        </w:tc>
        <w:tc>
          <w:tcPr>
            <w:tcW w:w="1312"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6"/>
                <w:szCs w:val="16"/>
                <w:lang w:eastAsia="ru-RU"/>
              </w:rPr>
            </w:pPr>
            <w:r w:rsidRPr="00042382">
              <w:rPr>
                <w:rFonts w:ascii="Tahoma" w:eastAsia="Times New Roman" w:hAnsi="Tahoma" w:cs="Tahoma"/>
                <w:sz w:val="16"/>
                <w:szCs w:val="16"/>
                <w:lang w:eastAsia="ru-RU"/>
              </w:rPr>
              <w:t>25.11.2012</w:t>
            </w:r>
          </w:p>
        </w:tc>
      </w:tr>
      <w:tr w:rsidR="00042382" w:rsidRPr="00042382" w:rsidTr="00927FDF">
        <w:trPr>
          <w:trHeight w:val="510"/>
        </w:trPr>
        <w:tc>
          <w:tcPr>
            <w:tcW w:w="445"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lastRenderedPageBreak/>
              <w:t>4</w:t>
            </w:r>
          </w:p>
        </w:tc>
        <w:tc>
          <w:tcPr>
            <w:tcW w:w="3900"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Свидетельство об аккредитации испытательной лаборатории </w:t>
            </w:r>
          </w:p>
        </w:tc>
        <w:tc>
          <w:tcPr>
            <w:tcW w:w="2104"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07.00029.185 (07.40065.185)</w:t>
            </w:r>
          </w:p>
        </w:tc>
        <w:tc>
          <w:tcPr>
            <w:tcW w:w="1364"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6"/>
                <w:szCs w:val="16"/>
                <w:lang w:eastAsia="ru-RU"/>
              </w:rPr>
            </w:pPr>
            <w:r w:rsidRPr="00042382">
              <w:rPr>
                <w:rFonts w:ascii="Tahoma" w:eastAsia="Times New Roman" w:hAnsi="Tahoma" w:cs="Tahoma"/>
                <w:sz w:val="16"/>
                <w:szCs w:val="16"/>
                <w:lang w:eastAsia="ru-RU"/>
              </w:rPr>
              <w:t>27.12.2007</w:t>
            </w:r>
          </w:p>
        </w:tc>
        <w:tc>
          <w:tcPr>
            <w:tcW w:w="1312"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6"/>
                <w:szCs w:val="16"/>
                <w:lang w:eastAsia="ru-RU"/>
              </w:rPr>
            </w:pPr>
            <w:r w:rsidRPr="00042382">
              <w:rPr>
                <w:rFonts w:ascii="Tahoma" w:eastAsia="Times New Roman" w:hAnsi="Tahoma" w:cs="Tahoma"/>
                <w:sz w:val="16"/>
                <w:szCs w:val="16"/>
                <w:lang w:eastAsia="ru-RU"/>
              </w:rPr>
              <w:t>17.12.2012</w:t>
            </w:r>
          </w:p>
        </w:tc>
      </w:tr>
      <w:tr w:rsidR="00042382" w:rsidRPr="00042382" w:rsidTr="00927FDF">
        <w:trPr>
          <w:trHeight w:val="493"/>
        </w:trPr>
        <w:tc>
          <w:tcPr>
            <w:tcW w:w="445"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5</w:t>
            </w:r>
          </w:p>
        </w:tc>
        <w:tc>
          <w:tcPr>
            <w:tcW w:w="3900"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Заключение на ремонт объектов котлонадзора и подъемных сооружений военного назначения </w:t>
            </w:r>
          </w:p>
        </w:tc>
        <w:tc>
          <w:tcPr>
            <w:tcW w:w="2104"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152/2141-2008-3 </w:t>
            </w:r>
          </w:p>
        </w:tc>
        <w:tc>
          <w:tcPr>
            <w:tcW w:w="1364"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6"/>
                <w:szCs w:val="16"/>
                <w:lang w:eastAsia="ru-RU"/>
              </w:rPr>
            </w:pPr>
            <w:r w:rsidRPr="00042382">
              <w:rPr>
                <w:rFonts w:ascii="Tahoma" w:eastAsia="Times New Roman" w:hAnsi="Tahoma" w:cs="Tahoma"/>
                <w:sz w:val="16"/>
                <w:szCs w:val="16"/>
                <w:lang w:eastAsia="ru-RU"/>
              </w:rPr>
              <w:t>06.11.2008</w:t>
            </w:r>
          </w:p>
        </w:tc>
        <w:tc>
          <w:tcPr>
            <w:tcW w:w="1312"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6"/>
                <w:szCs w:val="16"/>
                <w:lang w:eastAsia="ru-RU"/>
              </w:rPr>
            </w:pPr>
            <w:r w:rsidRPr="00042382">
              <w:rPr>
                <w:rFonts w:ascii="Tahoma" w:eastAsia="Times New Roman" w:hAnsi="Tahoma" w:cs="Tahoma"/>
                <w:sz w:val="16"/>
                <w:szCs w:val="16"/>
                <w:lang w:eastAsia="ru-RU"/>
              </w:rPr>
              <w:t>06.11.2011</w:t>
            </w:r>
          </w:p>
        </w:tc>
      </w:tr>
      <w:tr w:rsidR="00042382" w:rsidRPr="00042382" w:rsidTr="00927FDF">
        <w:trPr>
          <w:trHeight w:val="401"/>
        </w:trPr>
        <w:tc>
          <w:tcPr>
            <w:tcW w:w="445"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6</w:t>
            </w:r>
          </w:p>
        </w:tc>
        <w:tc>
          <w:tcPr>
            <w:tcW w:w="3900"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Заключение на техническое освидетельствование баллонов </w:t>
            </w:r>
          </w:p>
        </w:tc>
        <w:tc>
          <w:tcPr>
            <w:tcW w:w="2104"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152/2140-2008-3 </w:t>
            </w:r>
          </w:p>
        </w:tc>
        <w:tc>
          <w:tcPr>
            <w:tcW w:w="1364"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6"/>
                <w:szCs w:val="16"/>
                <w:lang w:eastAsia="ru-RU"/>
              </w:rPr>
            </w:pPr>
            <w:r w:rsidRPr="00042382">
              <w:rPr>
                <w:rFonts w:ascii="Tahoma" w:eastAsia="Times New Roman" w:hAnsi="Tahoma" w:cs="Tahoma"/>
                <w:sz w:val="16"/>
                <w:szCs w:val="16"/>
                <w:lang w:eastAsia="ru-RU"/>
              </w:rPr>
              <w:t>06.11.2008</w:t>
            </w:r>
          </w:p>
        </w:tc>
        <w:tc>
          <w:tcPr>
            <w:tcW w:w="1312"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6"/>
                <w:szCs w:val="16"/>
                <w:lang w:eastAsia="ru-RU"/>
              </w:rPr>
            </w:pPr>
            <w:r w:rsidRPr="00042382">
              <w:rPr>
                <w:rFonts w:ascii="Tahoma" w:eastAsia="Times New Roman" w:hAnsi="Tahoma" w:cs="Tahoma"/>
                <w:sz w:val="16"/>
                <w:szCs w:val="16"/>
                <w:lang w:eastAsia="ru-RU"/>
              </w:rPr>
              <w:t>06.11.2011</w:t>
            </w:r>
          </w:p>
        </w:tc>
      </w:tr>
      <w:tr w:rsidR="00042382" w:rsidRPr="00042382" w:rsidTr="00927FDF">
        <w:trPr>
          <w:trHeight w:val="393"/>
        </w:trPr>
        <w:tc>
          <w:tcPr>
            <w:tcW w:w="445"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7</w:t>
            </w:r>
          </w:p>
        </w:tc>
        <w:tc>
          <w:tcPr>
            <w:tcW w:w="3900"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Лицензия по осуществлению буксировок морским транспортом </w:t>
            </w:r>
          </w:p>
        </w:tc>
        <w:tc>
          <w:tcPr>
            <w:tcW w:w="2104"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серия МТ 1003 № 018484</w:t>
            </w:r>
          </w:p>
        </w:tc>
        <w:tc>
          <w:tcPr>
            <w:tcW w:w="1364"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6"/>
                <w:szCs w:val="16"/>
                <w:lang w:eastAsia="ru-RU"/>
              </w:rPr>
            </w:pPr>
            <w:r w:rsidRPr="00042382">
              <w:rPr>
                <w:rFonts w:ascii="Tahoma" w:eastAsia="Times New Roman" w:hAnsi="Tahoma" w:cs="Tahoma"/>
                <w:sz w:val="16"/>
                <w:szCs w:val="16"/>
                <w:lang w:eastAsia="ru-RU"/>
              </w:rPr>
              <w:t>01.06.2004</w:t>
            </w:r>
          </w:p>
        </w:tc>
        <w:tc>
          <w:tcPr>
            <w:tcW w:w="1312"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6"/>
                <w:szCs w:val="16"/>
                <w:lang w:eastAsia="ru-RU"/>
              </w:rPr>
            </w:pPr>
            <w:r w:rsidRPr="00042382">
              <w:rPr>
                <w:rFonts w:ascii="Tahoma" w:eastAsia="Times New Roman" w:hAnsi="Tahoma" w:cs="Tahoma"/>
                <w:sz w:val="16"/>
                <w:szCs w:val="16"/>
                <w:lang w:eastAsia="ru-RU"/>
              </w:rPr>
              <w:t>01.06.2009</w:t>
            </w:r>
          </w:p>
        </w:tc>
      </w:tr>
      <w:tr w:rsidR="00042382" w:rsidRPr="00042382" w:rsidTr="00927FDF">
        <w:trPr>
          <w:trHeight w:val="501"/>
        </w:trPr>
        <w:tc>
          <w:tcPr>
            <w:tcW w:w="445"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8</w:t>
            </w:r>
          </w:p>
        </w:tc>
        <w:tc>
          <w:tcPr>
            <w:tcW w:w="3900"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Лицензия  на осуществление работ с использованием сведений составляющих государственную тайну </w:t>
            </w:r>
          </w:p>
        </w:tc>
        <w:tc>
          <w:tcPr>
            <w:tcW w:w="2104"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Б 273391 № 494</w:t>
            </w:r>
          </w:p>
        </w:tc>
        <w:tc>
          <w:tcPr>
            <w:tcW w:w="1364"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6"/>
                <w:szCs w:val="16"/>
                <w:lang w:eastAsia="ru-RU"/>
              </w:rPr>
            </w:pPr>
            <w:r w:rsidRPr="00042382">
              <w:rPr>
                <w:rFonts w:ascii="Tahoma" w:eastAsia="Times New Roman" w:hAnsi="Tahoma" w:cs="Tahoma"/>
                <w:sz w:val="16"/>
                <w:szCs w:val="16"/>
                <w:lang w:eastAsia="ru-RU"/>
              </w:rPr>
              <w:t>21.06.2004</w:t>
            </w:r>
          </w:p>
        </w:tc>
        <w:tc>
          <w:tcPr>
            <w:tcW w:w="1312"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6"/>
                <w:szCs w:val="16"/>
                <w:lang w:eastAsia="ru-RU"/>
              </w:rPr>
            </w:pPr>
            <w:r w:rsidRPr="00042382">
              <w:rPr>
                <w:rFonts w:ascii="Tahoma" w:eastAsia="Times New Roman" w:hAnsi="Tahoma" w:cs="Tahoma"/>
                <w:sz w:val="16"/>
                <w:szCs w:val="16"/>
                <w:lang w:eastAsia="ru-RU"/>
              </w:rPr>
              <w:t>21.06.2009</w:t>
            </w:r>
          </w:p>
        </w:tc>
      </w:tr>
      <w:tr w:rsidR="00042382" w:rsidRPr="00042382" w:rsidTr="00927FDF">
        <w:trPr>
          <w:trHeight w:val="610"/>
        </w:trPr>
        <w:tc>
          <w:tcPr>
            <w:tcW w:w="445"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w:t>
            </w:r>
          </w:p>
        </w:tc>
        <w:tc>
          <w:tcPr>
            <w:tcW w:w="3900"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6"/>
                <w:szCs w:val="16"/>
                <w:lang w:eastAsia="ru-RU"/>
              </w:rPr>
            </w:pPr>
            <w:r w:rsidRPr="00042382">
              <w:rPr>
                <w:rFonts w:ascii="Tahoma" w:eastAsia="Times New Roman" w:hAnsi="Tahoma" w:cs="Tahoma"/>
                <w:sz w:val="16"/>
                <w:szCs w:val="16"/>
                <w:lang w:eastAsia="ru-RU"/>
              </w:rPr>
              <w:t>Свидетельство о соответствии предприятия (диагностика , техническое обслуживание, монтаж )</w:t>
            </w:r>
          </w:p>
        </w:tc>
        <w:tc>
          <w:tcPr>
            <w:tcW w:w="2104"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04.00034.185 </w:t>
            </w:r>
          </w:p>
        </w:tc>
        <w:tc>
          <w:tcPr>
            <w:tcW w:w="1364"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6"/>
                <w:szCs w:val="16"/>
                <w:lang w:eastAsia="ru-RU"/>
              </w:rPr>
            </w:pPr>
            <w:r w:rsidRPr="00042382">
              <w:rPr>
                <w:rFonts w:ascii="Tahoma" w:eastAsia="Times New Roman" w:hAnsi="Tahoma" w:cs="Tahoma"/>
                <w:sz w:val="16"/>
                <w:szCs w:val="16"/>
                <w:lang w:eastAsia="ru-RU"/>
              </w:rPr>
              <w:t>17.12.2004</w:t>
            </w:r>
          </w:p>
        </w:tc>
        <w:tc>
          <w:tcPr>
            <w:tcW w:w="1312"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6"/>
                <w:szCs w:val="16"/>
                <w:lang w:eastAsia="ru-RU"/>
              </w:rPr>
            </w:pPr>
            <w:r w:rsidRPr="00042382">
              <w:rPr>
                <w:rFonts w:ascii="Tahoma" w:eastAsia="Times New Roman" w:hAnsi="Tahoma" w:cs="Tahoma"/>
                <w:sz w:val="16"/>
                <w:szCs w:val="16"/>
                <w:lang w:eastAsia="ru-RU"/>
              </w:rPr>
              <w:t>17.12.2009</w:t>
            </w:r>
          </w:p>
        </w:tc>
      </w:tr>
      <w:tr w:rsidR="00042382" w:rsidRPr="00042382" w:rsidTr="00927FDF">
        <w:trPr>
          <w:trHeight w:val="480"/>
        </w:trPr>
        <w:tc>
          <w:tcPr>
            <w:tcW w:w="445"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10</w:t>
            </w:r>
          </w:p>
        </w:tc>
        <w:tc>
          <w:tcPr>
            <w:tcW w:w="3900"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6"/>
                <w:szCs w:val="16"/>
                <w:lang w:eastAsia="ru-RU"/>
              </w:rPr>
            </w:pPr>
            <w:r w:rsidRPr="00042382">
              <w:rPr>
                <w:rFonts w:ascii="Tahoma" w:eastAsia="Times New Roman" w:hAnsi="Tahoma" w:cs="Tahoma"/>
                <w:sz w:val="16"/>
                <w:szCs w:val="16"/>
                <w:lang w:eastAsia="ru-RU"/>
              </w:rPr>
              <w:t>Свидетельство о соответствии предприятия (аттестационный центр сварщиков ОАО «ТСРЗ»)</w:t>
            </w:r>
          </w:p>
        </w:tc>
        <w:tc>
          <w:tcPr>
            <w:tcW w:w="2104"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05.00033.185 (05.40069.185) </w:t>
            </w:r>
          </w:p>
        </w:tc>
        <w:tc>
          <w:tcPr>
            <w:tcW w:w="1364"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6"/>
                <w:szCs w:val="16"/>
                <w:lang w:eastAsia="ru-RU"/>
              </w:rPr>
            </w:pPr>
            <w:r w:rsidRPr="00042382">
              <w:rPr>
                <w:rFonts w:ascii="Tahoma" w:eastAsia="Times New Roman" w:hAnsi="Tahoma" w:cs="Tahoma"/>
                <w:sz w:val="16"/>
                <w:szCs w:val="16"/>
                <w:lang w:eastAsia="ru-RU"/>
              </w:rPr>
              <w:t>25.11.2005</w:t>
            </w:r>
          </w:p>
        </w:tc>
        <w:tc>
          <w:tcPr>
            <w:tcW w:w="1312"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6"/>
                <w:szCs w:val="16"/>
                <w:lang w:eastAsia="ru-RU"/>
              </w:rPr>
            </w:pPr>
            <w:r w:rsidRPr="00042382">
              <w:rPr>
                <w:rFonts w:ascii="Tahoma" w:eastAsia="Times New Roman" w:hAnsi="Tahoma" w:cs="Tahoma"/>
                <w:sz w:val="16"/>
                <w:szCs w:val="16"/>
                <w:lang w:eastAsia="ru-RU"/>
              </w:rPr>
              <w:t>25.11.2010</w:t>
            </w:r>
          </w:p>
        </w:tc>
      </w:tr>
      <w:tr w:rsidR="00042382" w:rsidRPr="00042382" w:rsidTr="00927FDF">
        <w:trPr>
          <w:trHeight w:val="300"/>
        </w:trPr>
        <w:tc>
          <w:tcPr>
            <w:tcW w:w="445"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11</w:t>
            </w:r>
          </w:p>
        </w:tc>
        <w:tc>
          <w:tcPr>
            <w:tcW w:w="3900"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Лицензия по хранению нефтепродуктов </w:t>
            </w:r>
          </w:p>
        </w:tc>
        <w:tc>
          <w:tcPr>
            <w:tcW w:w="2104"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 00-ХН-004235 (Н) </w:t>
            </w:r>
          </w:p>
        </w:tc>
        <w:tc>
          <w:tcPr>
            <w:tcW w:w="1364"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6"/>
                <w:szCs w:val="16"/>
                <w:lang w:eastAsia="ru-RU"/>
              </w:rPr>
            </w:pPr>
            <w:r w:rsidRPr="00042382">
              <w:rPr>
                <w:rFonts w:ascii="Tahoma" w:eastAsia="Times New Roman" w:hAnsi="Tahoma" w:cs="Tahoma"/>
                <w:sz w:val="16"/>
                <w:szCs w:val="16"/>
                <w:lang w:eastAsia="ru-RU"/>
              </w:rPr>
              <w:t>29.12.2004</w:t>
            </w:r>
          </w:p>
        </w:tc>
        <w:tc>
          <w:tcPr>
            <w:tcW w:w="1312"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6"/>
                <w:szCs w:val="16"/>
                <w:lang w:eastAsia="ru-RU"/>
              </w:rPr>
            </w:pPr>
            <w:r w:rsidRPr="00042382">
              <w:rPr>
                <w:rFonts w:ascii="Tahoma" w:eastAsia="Times New Roman" w:hAnsi="Tahoma" w:cs="Tahoma"/>
                <w:sz w:val="16"/>
                <w:szCs w:val="16"/>
                <w:lang w:eastAsia="ru-RU"/>
              </w:rPr>
              <w:t>29.12.2009</w:t>
            </w:r>
          </w:p>
        </w:tc>
      </w:tr>
      <w:tr w:rsidR="00042382" w:rsidRPr="00042382" w:rsidTr="00927FDF">
        <w:trPr>
          <w:trHeight w:val="463"/>
        </w:trPr>
        <w:tc>
          <w:tcPr>
            <w:tcW w:w="445"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12</w:t>
            </w:r>
          </w:p>
        </w:tc>
        <w:tc>
          <w:tcPr>
            <w:tcW w:w="3900"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Лицензия на эксплуатацию взрывоопасных производственных объектов </w:t>
            </w:r>
          </w:p>
        </w:tc>
        <w:tc>
          <w:tcPr>
            <w:tcW w:w="2104"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 ЭВ-30-000139 (КМ) </w:t>
            </w:r>
          </w:p>
        </w:tc>
        <w:tc>
          <w:tcPr>
            <w:tcW w:w="1364"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6"/>
                <w:szCs w:val="16"/>
                <w:lang w:eastAsia="ru-RU"/>
              </w:rPr>
            </w:pPr>
            <w:r w:rsidRPr="00042382">
              <w:rPr>
                <w:rFonts w:ascii="Tahoma" w:eastAsia="Times New Roman" w:hAnsi="Tahoma" w:cs="Tahoma"/>
                <w:sz w:val="16"/>
                <w:szCs w:val="16"/>
                <w:lang w:eastAsia="ru-RU"/>
              </w:rPr>
              <w:t>20.04.2005</w:t>
            </w:r>
          </w:p>
        </w:tc>
        <w:tc>
          <w:tcPr>
            <w:tcW w:w="1312"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6"/>
                <w:szCs w:val="16"/>
                <w:lang w:eastAsia="ru-RU"/>
              </w:rPr>
            </w:pPr>
            <w:r w:rsidRPr="00042382">
              <w:rPr>
                <w:rFonts w:ascii="Tahoma" w:eastAsia="Times New Roman" w:hAnsi="Tahoma" w:cs="Tahoma"/>
                <w:sz w:val="16"/>
                <w:szCs w:val="16"/>
                <w:lang w:eastAsia="ru-RU"/>
              </w:rPr>
              <w:t>20.04.2010</w:t>
            </w:r>
          </w:p>
        </w:tc>
      </w:tr>
      <w:tr w:rsidR="00042382" w:rsidRPr="00042382" w:rsidTr="00927FDF">
        <w:trPr>
          <w:trHeight w:val="371"/>
        </w:trPr>
        <w:tc>
          <w:tcPr>
            <w:tcW w:w="445"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13</w:t>
            </w:r>
          </w:p>
        </w:tc>
        <w:tc>
          <w:tcPr>
            <w:tcW w:w="3900"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Свидетельство о регистрации опасных производственных объектов </w:t>
            </w:r>
          </w:p>
        </w:tc>
        <w:tc>
          <w:tcPr>
            <w:tcW w:w="2104"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АЗО-00743</w:t>
            </w:r>
          </w:p>
        </w:tc>
        <w:tc>
          <w:tcPr>
            <w:tcW w:w="1364"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6"/>
                <w:szCs w:val="16"/>
                <w:lang w:eastAsia="ru-RU"/>
              </w:rPr>
            </w:pPr>
            <w:r w:rsidRPr="00042382">
              <w:rPr>
                <w:rFonts w:ascii="Tahoma" w:eastAsia="Times New Roman" w:hAnsi="Tahoma" w:cs="Tahoma"/>
                <w:sz w:val="16"/>
                <w:szCs w:val="16"/>
                <w:lang w:eastAsia="ru-RU"/>
              </w:rPr>
              <w:t>31.01.2006</w:t>
            </w:r>
          </w:p>
        </w:tc>
        <w:tc>
          <w:tcPr>
            <w:tcW w:w="1312"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6"/>
                <w:szCs w:val="16"/>
                <w:lang w:eastAsia="ru-RU"/>
              </w:rPr>
            </w:pPr>
            <w:r w:rsidRPr="00042382">
              <w:rPr>
                <w:rFonts w:ascii="Tahoma" w:eastAsia="Times New Roman" w:hAnsi="Tahoma" w:cs="Tahoma"/>
                <w:sz w:val="16"/>
                <w:szCs w:val="16"/>
                <w:lang w:eastAsia="ru-RU"/>
              </w:rPr>
              <w:t>31.01.2011</w:t>
            </w:r>
          </w:p>
        </w:tc>
      </w:tr>
      <w:tr w:rsidR="00042382" w:rsidRPr="00042382" w:rsidTr="00927FDF">
        <w:trPr>
          <w:trHeight w:val="349"/>
        </w:trPr>
        <w:tc>
          <w:tcPr>
            <w:tcW w:w="445"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14</w:t>
            </w:r>
          </w:p>
        </w:tc>
        <w:tc>
          <w:tcPr>
            <w:tcW w:w="3900"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6"/>
                <w:szCs w:val="16"/>
                <w:lang w:eastAsia="ru-RU"/>
              </w:rPr>
            </w:pPr>
            <w:r w:rsidRPr="00042382">
              <w:rPr>
                <w:rFonts w:ascii="Tahoma" w:eastAsia="Times New Roman" w:hAnsi="Tahoma" w:cs="Tahoma"/>
                <w:sz w:val="16"/>
                <w:szCs w:val="16"/>
                <w:lang w:eastAsia="ru-RU"/>
              </w:rPr>
              <w:t>Лицензия на водопользование (поверхностные водные объекты)-сброс</w:t>
            </w:r>
          </w:p>
        </w:tc>
        <w:tc>
          <w:tcPr>
            <w:tcW w:w="2104"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КРД 46091 БРЭВХ </w:t>
            </w:r>
          </w:p>
        </w:tc>
        <w:tc>
          <w:tcPr>
            <w:tcW w:w="1364"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6"/>
                <w:szCs w:val="16"/>
                <w:lang w:eastAsia="ru-RU"/>
              </w:rPr>
            </w:pPr>
            <w:r w:rsidRPr="00042382">
              <w:rPr>
                <w:rFonts w:ascii="Tahoma" w:eastAsia="Times New Roman" w:hAnsi="Tahoma" w:cs="Tahoma"/>
                <w:sz w:val="16"/>
                <w:szCs w:val="16"/>
                <w:lang w:eastAsia="ru-RU"/>
              </w:rPr>
              <w:t>28.02.2006</w:t>
            </w:r>
          </w:p>
        </w:tc>
        <w:tc>
          <w:tcPr>
            <w:tcW w:w="1312"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6"/>
                <w:szCs w:val="16"/>
                <w:lang w:eastAsia="ru-RU"/>
              </w:rPr>
            </w:pPr>
            <w:r w:rsidRPr="00042382">
              <w:rPr>
                <w:rFonts w:ascii="Tahoma" w:eastAsia="Times New Roman" w:hAnsi="Tahoma" w:cs="Tahoma"/>
                <w:sz w:val="16"/>
                <w:szCs w:val="16"/>
                <w:lang w:eastAsia="ru-RU"/>
              </w:rPr>
              <w:t>01.02.2011</w:t>
            </w:r>
          </w:p>
        </w:tc>
      </w:tr>
      <w:tr w:rsidR="00042382" w:rsidRPr="00042382" w:rsidTr="00927FDF">
        <w:trPr>
          <w:trHeight w:val="443"/>
        </w:trPr>
        <w:tc>
          <w:tcPr>
            <w:tcW w:w="445"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15</w:t>
            </w:r>
          </w:p>
        </w:tc>
        <w:tc>
          <w:tcPr>
            <w:tcW w:w="3900"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6"/>
                <w:szCs w:val="16"/>
                <w:lang w:eastAsia="ru-RU"/>
              </w:rPr>
            </w:pPr>
            <w:r w:rsidRPr="00042382">
              <w:rPr>
                <w:rFonts w:ascii="Tahoma" w:eastAsia="Times New Roman" w:hAnsi="Tahoma" w:cs="Tahoma"/>
                <w:sz w:val="16"/>
                <w:szCs w:val="16"/>
                <w:lang w:eastAsia="ru-RU"/>
              </w:rPr>
              <w:t>Лицензия на водопользование (поверхностные водные объекты)</w:t>
            </w:r>
          </w:p>
        </w:tc>
        <w:tc>
          <w:tcPr>
            <w:tcW w:w="2104"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КРД 000505 БМТБК </w:t>
            </w:r>
          </w:p>
        </w:tc>
        <w:tc>
          <w:tcPr>
            <w:tcW w:w="1364"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6"/>
                <w:szCs w:val="16"/>
                <w:lang w:eastAsia="ru-RU"/>
              </w:rPr>
            </w:pPr>
            <w:r w:rsidRPr="00042382">
              <w:rPr>
                <w:rFonts w:ascii="Tahoma" w:eastAsia="Times New Roman" w:hAnsi="Tahoma" w:cs="Tahoma"/>
                <w:sz w:val="16"/>
                <w:szCs w:val="16"/>
                <w:lang w:eastAsia="ru-RU"/>
              </w:rPr>
              <w:t>02.03.2001</w:t>
            </w:r>
          </w:p>
        </w:tc>
        <w:tc>
          <w:tcPr>
            <w:tcW w:w="1312"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6"/>
                <w:szCs w:val="16"/>
                <w:lang w:eastAsia="ru-RU"/>
              </w:rPr>
            </w:pPr>
            <w:r w:rsidRPr="00042382">
              <w:rPr>
                <w:rFonts w:ascii="Tahoma" w:eastAsia="Times New Roman" w:hAnsi="Tahoma" w:cs="Tahoma"/>
                <w:sz w:val="16"/>
                <w:szCs w:val="16"/>
                <w:lang w:eastAsia="ru-RU"/>
              </w:rPr>
              <w:t>01.10.2010</w:t>
            </w:r>
          </w:p>
        </w:tc>
      </w:tr>
      <w:tr w:rsidR="00042382" w:rsidRPr="00042382" w:rsidTr="00927FDF">
        <w:trPr>
          <w:trHeight w:val="365"/>
        </w:trPr>
        <w:tc>
          <w:tcPr>
            <w:tcW w:w="445"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16</w:t>
            </w:r>
          </w:p>
        </w:tc>
        <w:tc>
          <w:tcPr>
            <w:tcW w:w="3900"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6"/>
                <w:szCs w:val="16"/>
                <w:lang w:eastAsia="ru-RU"/>
              </w:rPr>
            </w:pPr>
            <w:r w:rsidRPr="00042382">
              <w:rPr>
                <w:rFonts w:ascii="Tahoma" w:eastAsia="Times New Roman" w:hAnsi="Tahoma" w:cs="Tahoma"/>
                <w:sz w:val="16"/>
                <w:szCs w:val="16"/>
                <w:lang w:eastAsia="ru-RU"/>
              </w:rPr>
              <w:t>Лицензия на право пользования недрами (добыча пресных подземных вод)</w:t>
            </w:r>
          </w:p>
        </w:tc>
        <w:tc>
          <w:tcPr>
            <w:tcW w:w="2104"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КРД  01153  ВЭ</w:t>
            </w:r>
          </w:p>
        </w:tc>
        <w:tc>
          <w:tcPr>
            <w:tcW w:w="1364"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6"/>
                <w:szCs w:val="16"/>
                <w:lang w:eastAsia="ru-RU"/>
              </w:rPr>
            </w:pPr>
            <w:r w:rsidRPr="00042382">
              <w:rPr>
                <w:rFonts w:ascii="Tahoma" w:eastAsia="Times New Roman" w:hAnsi="Tahoma" w:cs="Tahoma"/>
                <w:sz w:val="16"/>
                <w:szCs w:val="16"/>
                <w:lang w:eastAsia="ru-RU"/>
              </w:rPr>
              <w:t>08.07.1997</w:t>
            </w:r>
          </w:p>
        </w:tc>
        <w:tc>
          <w:tcPr>
            <w:tcW w:w="1312"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6"/>
                <w:szCs w:val="16"/>
                <w:lang w:eastAsia="ru-RU"/>
              </w:rPr>
            </w:pPr>
            <w:r w:rsidRPr="00042382">
              <w:rPr>
                <w:rFonts w:ascii="Tahoma" w:eastAsia="Times New Roman" w:hAnsi="Tahoma" w:cs="Tahoma"/>
                <w:sz w:val="16"/>
                <w:szCs w:val="16"/>
                <w:lang w:eastAsia="ru-RU"/>
              </w:rPr>
              <w:t>10.07.2017</w:t>
            </w:r>
          </w:p>
        </w:tc>
      </w:tr>
      <w:tr w:rsidR="00042382" w:rsidRPr="00042382" w:rsidTr="00927FDF">
        <w:trPr>
          <w:trHeight w:val="543"/>
        </w:trPr>
        <w:tc>
          <w:tcPr>
            <w:tcW w:w="445"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17</w:t>
            </w:r>
          </w:p>
        </w:tc>
        <w:tc>
          <w:tcPr>
            <w:tcW w:w="3900"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6"/>
                <w:szCs w:val="16"/>
                <w:lang w:eastAsia="ru-RU"/>
              </w:rPr>
            </w:pPr>
            <w:r w:rsidRPr="00042382">
              <w:rPr>
                <w:rFonts w:ascii="Tahoma" w:eastAsia="Times New Roman" w:hAnsi="Tahoma" w:cs="Tahoma"/>
                <w:sz w:val="16"/>
                <w:szCs w:val="16"/>
                <w:lang w:eastAsia="ru-RU"/>
              </w:rPr>
              <w:t>Свидетельство о постановке на спец.учет по операциям с драгоценными металлами и драгоценными камнями</w:t>
            </w:r>
          </w:p>
        </w:tc>
        <w:tc>
          <w:tcPr>
            <w:tcW w:w="2104"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00 50003204</w:t>
            </w:r>
          </w:p>
        </w:tc>
        <w:tc>
          <w:tcPr>
            <w:tcW w:w="1364"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6"/>
                <w:szCs w:val="16"/>
                <w:lang w:eastAsia="ru-RU"/>
              </w:rPr>
            </w:pPr>
            <w:r w:rsidRPr="00042382">
              <w:rPr>
                <w:rFonts w:ascii="Tahoma" w:eastAsia="Times New Roman" w:hAnsi="Tahoma" w:cs="Tahoma"/>
                <w:sz w:val="16"/>
                <w:szCs w:val="16"/>
                <w:lang w:eastAsia="ru-RU"/>
              </w:rPr>
              <w:t>03.06.2008</w:t>
            </w:r>
          </w:p>
        </w:tc>
        <w:tc>
          <w:tcPr>
            <w:tcW w:w="1312"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6"/>
                <w:szCs w:val="16"/>
                <w:lang w:eastAsia="ru-RU"/>
              </w:rPr>
            </w:pPr>
            <w:r w:rsidRPr="00042382">
              <w:rPr>
                <w:rFonts w:ascii="Tahoma" w:eastAsia="Times New Roman" w:hAnsi="Tahoma" w:cs="Tahoma"/>
                <w:sz w:val="16"/>
                <w:szCs w:val="16"/>
                <w:lang w:eastAsia="ru-RU"/>
              </w:rPr>
              <w:t>04.06.2013</w:t>
            </w:r>
          </w:p>
        </w:tc>
      </w:tr>
      <w:tr w:rsidR="00042382" w:rsidRPr="00042382" w:rsidTr="00927FDF">
        <w:trPr>
          <w:trHeight w:val="425"/>
        </w:trPr>
        <w:tc>
          <w:tcPr>
            <w:tcW w:w="445"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18</w:t>
            </w:r>
          </w:p>
        </w:tc>
        <w:tc>
          <w:tcPr>
            <w:tcW w:w="3900"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6"/>
                <w:szCs w:val="16"/>
                <w:lang w:eastAsia="ru-RU"/>
              </w:rPr>
            </w:pPr>
            <w:r w:rsidRPr="00042382">
              <w:rPr>
                <w:rFonts w:ascii="Tahoma" w:eastAsia="Times New Roman" w:hAnsi="Tahoma" w:cs="Tahoma"/>
                <w:sz w:val="16"/>
                <w:szCs w:val="16"/>
                <w:lang w:eastAsia="ru-RU"/>
              </w:rPr>
              <w:t>Лицензия судовой радиостанции для установки и использованием .радиооборудования.</w:t>
            </w:r>
          </w:p>
        </w:tc>
        <w:tc>
          <w:tcPr>
            <w:tcW w:w="2104"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АХ-11539</w:t>
            </w:r>
          </w:p>
        </w:tc>
        <w:tc>
          <w:tcPr>
            <w:tcW w:w="1364"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6"/>
                <w:szCs w:val="16"/>
                <w:lang w:eastAsia="ru-RU"/>
              </w:rPr>
            </w:pPr>
            <w:r w:rsidRPr="00042382">
              <w:rPr>
                <w:rFonts w:ascii="Tahoma" w:eastAsia="Times New Roman" w:hAnsi="Tahoma" w:cs="Tahoma"/>
                <w:sz w:val="16"/>
                <w:szCs w:val="16"/>
                <w:lang w:eastAsia="ru-RU"/>
              </w:rPr>
              <w:t>01.11.2007</w:t>
            </w:r>
          </w:p>
        </w:tc>
        <w:tc>
          <w:tcPr>
            <w:tcW w:w="1312"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6"/>
                <w:szCs w:val="16"/>
                <w:lang w:eastAsia="ru-RU"/>
              </w:rPr>
            </w:pPr>
            <w:r w:rsidRPr="00042382">
              <w:rPr>
                <w:rFonts w:ascii="Tahoma" w:eastAsia="Times New Roman" w:hAnsi="Tahoma" w:cs="Tahoma"/>
                <w:sz w:val="16"/>
                <w:szCs w:val="16"/>
                <w:lang w:eastAsia="ru-RU"/>
              </w:rPr>
              <w:t>31.10.2017</w:t>
            </w:r>
          </w:p>
        </w:tc>
      </w:tr>
      <w:tr w:rsidR="00042382" w:rsidRPr="00042382" w:rsidTr="00927FDF">
        <w:trPr>
          <w:trHeight w:val="510"/>
        </w:trPr>
        <w:tc>
          <w:tcPr>
            <w:tcW w:w="445"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19</w:t>
            </w:r>
          </w:p>
        </w:tc>
        <w:tc>
          <w:tcPr>
            <w:tcW w:w="3900"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6"/>
                <w:szCs w:val="16"/>
                <w:lang w:eastAsia="ru-RU"/>
              </w:rPr>
            </w:pPr>
            <w:r w:rsidRPr="00042382">
              <w:rPr>
                <w:rFonts w:ascii="Tahoma" w:eastAsia="Times New Roman" w:hAnsi="Tahoma" w:cs="Tahoma"/>
                <w:sz w:val="16"/>
                <w:szCs w:val="16"/>
                <w:lang w:eastAsia="ru-RU"/>
              </w:rPr>
              <w:t>Свидетельство позывного сигнала опознавания (Заря)</w:t>
            </w:r>
          </w:p>
        </w:tc>
        <w:tc>
          <w:tcPr>
            <w:tcW w:w="2104"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23-08/02707</w:t>
            </w:r>
          </w:p>
        </w:tc>
        <w:tc>
          <w:tcPr>
            <w:tcW w:w="1364"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6"/>
                <w:szCs w:val="16"/>
                <w:lang w:eastAsia="ru-RU"/>
              </w:rPr>
            </w:pPr>
            <w:r w:rsidRPr="00042382">
              <w:rPr>
                <w:rFonts w:ascii="Tahoma" w:eastAsia="Times New Roman" w:hAnsi="Tahoma" w:cs="Tahoma"/>
                <w:sz w:val="16"/>
                <w:szCs w:val="16"/>
                <w:lang w:eastAsia="ru-RU"/>
              </w:rPr>
              <w:t>18.06.2008</w:t>
            </w:r>
          </w:p>
        </w:tc>
        <w:tc>
          <w:tcPr>
            <w:tcW w:w="1312"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6"/>
                <w:szCs w:val="16"/>
                <w:lang w:eastAsia="ru-RU"/>
              </w:rPr>
            </w:pPr>
            <w:r w:rsidRPr="00042382">
              <w:rPr>
                <w:rFonts w:ascii="Tahoma" w:eastAsia="Times New Roman" w:hAnsi="Tahoma" w:cs="Tahoma"/>
                <w:sz w:val="16"/>
                <w:szCs w:val="16"/>
                <w:lang w:eastAsia="ru-RU"/>
              </w:rPr>
              <w:t>31.10.2017</w:t>
            </w:r>
          </w:p>
        </w:tc>
      </w:tr>
      <w:tr w:rsidR="00042382" w:rsidRPr="00042382" w:rsidTr="00927FDF">
        <w:trPr>
          <w:trHeight w:val="495"/>
        </w:trPr>
        <w:tc>
          <w:tcPr>
            <w:tcW w:w="445"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20</w:t>
            </w:r>
          </w:p>
        </w:tc>
        <w:tc>
          <w:tcPr>
            <w:tcW w:w="3900"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6"/>
                <w:szCs w:val="16"/>
                <w:lang w:eastAsia="ru-RU"/>
              </w:rPr>
            </w:pPr>
            <w:r w:rsidRPr="00042382">
              <w:rPr>
                <w:rFonts w:ascii="Tahoma" w:eastAsia="Times New Roman" w:hAnsi="Tahoma" w:cs="Tahoma"/>
                <w:sz w:val="16"/>
                <w:szCs w:val="16"/>
                <w:lang w:eastAsia="ru-RU"/>
              </w:rPr>
              <w:t>Свидетельство позывного сигнала опознавания (Плавдок-12-1)</w:t>
            </w:r>
          </w:p>
        </w:tc>
        <w:tc>
          <w:tcPr>
            <w:tcW w:w="2104"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23-08/02708</w:t>
            </w:r>
          </w:p>
        </w:tc>
        <w:tc>
          <w:tcPr>
            <w:tcW w:w="1364"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6"/>
                <w:szCs w:val="16"/>
                <w:lang w:eastAsia="ru-RU"/>
              </w:rPr>
            </w:pPr>
            <w:r w:rsidRPr="00042382">
              <w:rPr>
                <w:rFonts w:ascii="Tahoma" w:eastAsia="Times New Roman" w:hAnsi="Tahoma" w:cs="Tahoma"/>
                <w:sz w:val="16"/>
                <w:szCs w:val="16"/>
                <w:lang w:eastAsia="ru-RU"/>
              </w:rPr>
              <w:t>08.07.2008</w:t>
            </w:r>
          </w:p>
        </w:tc>
        <w:tc>
          <w:tcPr>
            <w:tcW w:w="1312"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6"/>
                <w:szCs w:val="16"/>
                <w:lang w:eastAsia="ru-RU"/>
              </w:rPr>
            </w:pPr>
            <w:r w:rsidRPr="00042382">
              <w:rPr>
                <w:rFonts w:ascii="Tahoma" w:eastAsia="Times New Roman" w:hAnsi="Tahoma" w:cs="Tahoma"/>
                <w:sz w:val="16"/>
                <w:szCs w:val="16"/>
                <w:lang w:eastAsia="ru-RU"/>
              </w:rPr>
              <w:t>31.10.2017</w:t>
            </w:r>
          </w:p>
        </w:tc>
      </w:tr>
      <w:tr w:rsidR="00042382" w:rsidRPr="00042382" w:rsidTr="00927FDF">
        <w:trPr>
          <w:trHeight w:val="418"/>
        </w:trPr>
        <w:tc>
          <w:tcPr>
            <w:tcW w:w="445"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21</w:t>
            </w:r>
          </w:p>
        </w:tc>
        <w:tc>
          <w:tcPr>
            <w:tcW w:w="3900"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6"/>
                <w:szCs w:val="16"/>
                <w:lang w:eastAsia="ru-RU"/>
              </w:rPr>
            </w:pPr>
            <w:r w:rsidRPr="00042382">
              <w:rPr>
                <w:rFonts w:ascii="Tahoma" w:eastAsia="Times New Roman" w:hAnsi="Tahoma" w:cs="Tahoma"/>
                <w:sz w:val="16"/>
                <w:szCs w:val="16"/>
                <w:lang w:eastAsia="ru-RU"/>
              </w:rPr>
              <w:t>Свидетельство позывного сигнала опознавания (Плавдок-12-1)</w:t>
            </w:r>
          </w:p>
        </w:tc>
        <w:tc>
          <w:tcPr>
            <w:tcW w:w="2104"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23-08/02709</w:t>
            </w:r>
          </w:p>
        </w:tc>
        <w:tc>
          <w:tcPr>
            <w:tcW w:w="1364"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6"/>
                <w:szCs w:val="16"/>
                <w:lang w:eastAsia="ru-RU"/>
              </w:rPr>
            </w:pPr>
            <w:r w:rsidRPr="00042382">
              <w:rPr>
                <w:rFonts w:ascii="Tahoma" w:eastAsia="Times New Roman" w:hAnsi="Tahoma" w:cs="Tahoma"/>
                <w:sz w:val="16"/>
                <w:szCs w:val="16"/>
                <w:lang w:eastAsia="ru-RU"/>
              </w:rPr>
              <w:t>18.06.2008</w:t>
            </w:r>
          </w:p>
        </w:tc>
        <w:tc>
          <w:tcPr>
            <w:tcW w:w="1312"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6"/>
                <w:szCs w:val="16"/>
                <w:lang w:eastAsia="ru-RU"/>
              </w:rPr>
            </w:pPr>
            <w:r w:rsidRPr="00042382">
              <w:rPr>
                <w:rFonts w:ascii="Tahoma" w:eastAsia="Times New Roman" w:hAnsi="Tahoma" w:cs="Tahoma"/>
                <w:sz w:val="16"/>
                <w:szCs w:val="16"/>
                <w:lang w:eastAsia="ru-RU"/>
              </w:rPr>
              <w:t>31.10.2017</w:t>
            </w:r>
          </w:p>
        </w:tc>
      </w:tr>
      <w:tr w:rsidR="00042382" w:rsidRPr="00042382" w:rsidTr="00927FDF">
        <w:trPr>
          <w:trHeight w:val="397"/>
        </w:trPr>
        <w:tc>
          <w:tcPr>
            <w:tcW w:w="445"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22</w:t>
            </w:r>
          </w:p>
        </w:tc>
        <w:tc>
          <w:tcPr>
            <w:tcW w:w="3900"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6"/>
                <w:szCs w:val="16"/>
                <w:lang w:eastAsia="ru-RU"/>
              </w:rPr>
            </w:pPr>
            <w:r w:rsidRPr="00042382">
              <w:rPr>
                <w:rFonts w:ascii="Tahoma" w:eastAsia="Times New Roman" w:hAnsi="Tahoma" w:cs="Tahoma"/>
                <w:sz w:val="16"/>
                <w:szCs w:val="16"/>
                <w:lang w:eastAsia="ru-RU"/>
              </w:rPr>
              <w:t>Свидетельство позывного сигнала опознавания (Плавдок-12)</w:t>
            </w:r>
          </w:p>
        </w:tc>
        <w:tc>
          <w:tcPr>
            <w:tcW w:w="2104"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23-08/02710</w:t>
            </w:r>
          </w:p>
        </w:tc>
        <w:tc>
          <w:tcPr>
            <w:tcW w:w="1364"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6"/>
                <w:szCs w:val="16"/>
                <w:lang w:eastAsia="ru-RU"/>
              </w:rPr>
            </w:pPr>
            <w:r w:rsidRPr="00042382">
              <w:rPr>
                <w:rFonts w:ascii="Tahoma" w:eastAsia="Times New Roman" w:hAnsi="Tahoma" w:cs="Tahoma"/>
                <w:sz w:val="16"/>
                <w:szCs w:val="16"/>
                <w:lang w:eastAsia="ru-RU"/>
              </w:rPr>
              <w:t>18.06.2008</w:t>
            </w:r>
          </w:p>
        </w:tc>
        <w:tc>
          <w:tcPr>
            <w:tcW w:w="1312"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6"/>
                <w:szCs w:val="16"/>
                <w:lang w:eastAsia="ru-RU"/>
              </w:rPr>
            </w:pPr>
            <w:r w:rsidRPr="00042382">
              <w:rPr>
                <w:rFonts w:ascii="Tahoma" w:eastAsia="Times New Roman" w:hAnsi="Tahoma" w:cs="Tahoma"/>
                <w:sz w:val="16"/>
                <w:szCs w:val="16"/>
                <w:lang w:eastAsia="ru-RU"/>
              </w:rPr>
              <w:t>31.10.2017</w:t>
            </w:r>
          </w:p>
        </w:tc>
      </w:tr>
    </w:tbl>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p>
    <w:p w:rsidR="00042382" w:rsidRPr="00042382" w:rsidRDefault="00042382" w:rsidP="00042382">
      <w:pPr>
        <w:numPr>
          <w:ilvl w:val="1"/>
          <w:numId w:val="35"/>
        </w:numPr>
        <w:snapToGrid w:val="0"/>
        <w:spacing w:after="0" w:line="240" w:lineRule="auto"/>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Сведения об аффилированных лицах. </w:t>
      </w:r>
    </w:p>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p>
    <w:tbl>
      <w:tblPr>
        <w:tblW w:w="94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85"/>
        <w:gridCol w:w="1626"/>
        <w:gridCol w:w="1417"/>
        <w:gridCol w:w="22"/>
        <w:gridCol w:w="314"/>
        <w:gridCol w:w="545"/>
        <w:gridCol w:w="336"/>
        <w:gridCol w:w="237"/>
        <w:gridCol w:w="393"/>
        <w:gridCol w:w="336"/>
        <w:gridCol w:w="294"/>
        <w:gridCol w:w="43"/>
        <w:gridCol w:w="57"/>
        <w:gridCol w:w="236"/>
        <w:gridCol w:w="346"/>
        <w:gridCol w:w="336"/>
        <w:gridCol w:w="285"/>
        <w:gridCol w:w="131"/>
        <w:gridCol w:w="856"/>
        <w:gridCol w:w="21"/>
        <w:gridCol w:w="1059"/>
        <w:gridCol w:w="58"/>
      </w:tblGrid>
      <w:tr w:rsidR="00042382" w:rsidRPr="00042382" w:rsidTr="00927FDF">
        <w:trPr>
          <w:gridAfter w:val="4"/>
          <w:wAfter w:w="1994" w:type="dxa"/>
        </w:trPr>
        <w:tc>
          <w:tcPr>
            <w:tcW w:w="3864" w:type="dxa"/>
            <w:gridSpan w:val="5"/>
            <w:tcBorders>
              <w:top w:val="nil"/>
              <w:left w:val="nil"/>
              <w:bottom w:val="nil"/>
            </w:tcBorders>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20"/>
                <w:szCs w:val="20"/>
                <w:lang w:eastAsia="ru-RU"/>
              </w:rPr>
            </w:pPr>
            <w:r w:rsidRPr="00042382">
              <w:rPr>
                <w:rFonts w:ascii="Tahoma" w:eastAsia="Times New Roman" w:hAnsi="Tahoma" w:cs="Tahoma"/>
                <w:sz w:val="20"/>
                <w:szCs w:val="20"/>
                <w:lang w:val="en-US" w:eastAsia="ru-RU"/>
              </w:rPr>
              <w:t>I</w:t>
            </w:r>
            <w:r w:rsidRPr="00042382">
              <w:rPr>
                <w:rFonts w:ascii="Tahoma" w:eastAsia="Times New Roman" w:hAnsi="Tahoma" w:cs="Tahoma"/>
                <w:sz w:val="20"/>
                <w:szCs w:val="20"/>
                <w:lang w:eastAsia="ru-RU"/>
              </w:rPr>
              <w:t>. Состав аффилированных лиц на</w:t>
            </w:r>
          </w:p>
        </w:tc>
        <w:tc>
          <w:tcPr>
            <w:tcW w:w="545" w:type="dxa"/>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3</w:t>
            </w:r>
          </w:p>
        </w:tc>
        <w:tc>
          <w:tcPr>
            <w:tcW w:w="336" w:type="dxa"/>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1</w:t>
            </w:r>
          </w:p>
        </w:tc>
        <w:tc>
          <w:tcPr>
            <w:tcW w:w="237" w:type="dxa"/>
            <w:tcBorders>
              <w:top w:val="nil"/>
              <w:bottom w:val="nil"/>
            </w:tcBorders>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p>
        </w:tc>
        <w:tc>
          <w:tcPr>
            <w:tcW w:w="393" w:type="dxa"/>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1</w:t>
            </w:r>
          </w:p>
        </w:tc>
        <w:tc>
          <w:tcPr>
            <w:tcW w:w="336" w:type="dxa"/>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2</w:t>
            </w:r>
          </w:p>
        </w:tc>
        <w:tc>
          <w:tcPr>
            <w:tcW w:w="294" w:type="dxa"/>
            <w:tcBorders>
              <w:top w:val="nil"/>
              <w:bottom w:val="nil"/>
            </w:tcBorders>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p>
        </w:tc>
        <w:tc>
          <w:tcPr>
            <w:tcW w:w="336" w:type="dxa"/>
            <w:gridSpan w:val="3"/>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2</w:t>
            </w:r>
          </w:p>
        </w:tc>
        <w:tc>
          <w:tcPr>
            <w:tcW w:w="346" w:type="dxa"/>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0</w:t>
            </w:r>
          </w:p>
        </w:tc>
        <w:tc>
          <w:tcPr>
            <w:tcW w:w="336" w:type="dxa"/>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0</w:t>
            </w:r>
          </w:p>
        </w:tc>
        <w:tc>
          <w:tcPr>
            <w:tcW w:w="416" w:type="dxa"/>
            <w:gridSpan w:val="2"/>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8</w:t>
            </w:r>
          </w:p>
        </w:tc>
      </w:tr>
      <w:tr w:rsidR="00042382" w:rsidRPr="00042382" w:rsidTr="00927FDF">
        <w:tc>
          <w:tcPr>
            <w:tcW w:w="485" w:type="dxa"/>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8"/>
                <w:szCs w:val="18"/>
                <w:lang w:eastAsia="ru-RU"/>
              </w:rPr>
            </w:pPr>
            <w:r w:rsidRPr="00042382">
              <w:rPr>
                <w:rFonts w:ascii="Tahoma" w:eastAsia="Times New Roman" w:hAnsi="Tahoma" w:cs="Tahoma"/>
                <w:sz w:val="18"/>
                <w:szCs w:val="18"/>
                <w:lang w:eastAsia="ru-RU"/>
              </w:rPr>
              <w:t>№ п/п</w:t>
            </w:r>
          </w:p>
        </w:tc>
        <w:tc>
          <w:tcPr>
            <w:tcW w:w="1626" w:type="dxa"/>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Полное наименование или фамилия, имя, отчество аффилированного лица</w:t>
            </w:r>
          </w:p>
        </w:tc>
        <w:tc>
          <w:tcPr>
            <w:tcW w:w="1417" w:type="dxa"/>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Место нахождения юридического лица или место жительства физического лица</w:t>
            </w:r>
          </w:p>
        </w:tc>
        <w:tc>
          <w:tcPr>
            <w:tcW w:w="2577" w:type="dxa"/>
            <w:gridSpan w:val="10"/>
          </w:tcPr>
          <w:p w:rsidR="00042382" w:rsidRPr="00042382" w:rsidRDefault="00042382" w:rsidP="00042382">
            <w:pPr>
              <w:widowControl w:val="0"/>
              <w:autoSpaceDE w:val="0"/>
              <w:autoSpaceDN w:val="0"/>
              <w:adjustRightInd w:val="0"/>
              <w:spacing w:before="20" w:after="40" w:line="240" w:lineRule="auto"/>
              <w:ind w:left="639" w:hanging="639"/>
              <w:rPr>
                <w:rFonts w:ascii="Tahoma" w:eastAsia="Times New Roman" w:hAnsi="Tahoma" w:cs="Tahoma"/>
                <w:sz w:val="16"/>
                <w:szCs w:val="16"/>
                <w:lang w:eastAsia="ru-RU"/>
              </w:rPr>
            </w:pPr>
            <w:r w:rsidRPr="00042382">
              <w:rPr>
                <w:rFonts w:ascii="Tahoma" w:eastAsia="Times New Roman" w:hAnsi="Tahoma" w:cs="Tahoma"/>
                <w:sz w:val="16"/>
                <w:szCs w:val="16"/>
                <w:lang w:eastAsia="ru-RU"/>
              </w:rPr>
              <w:t>Основание, в силу которого лицо признается аффилированным</w:t>
            </w:r>
          </w:p>
        </w:tc>
        <w:tc>
          <w:tcPr>
            <w:tcW w:w="1203" w:type="dxa"/>
            <w:gridSpan w:val="4"/>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Дата наступления основания </w:t>
            </w:r>
          </w:p>
        </w:tc>
        <w:tc>
          <w:tcPr>
            <w:tcW w:w="1008" w:type="dxa"/>
            <w:gridSpan w:val="3"/>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Доля участия  лица в уставном капитале</w:t>
            </w:r>
          </w:p>
        </w:tc>
        <w:tc>
          <w:tcPr>
            <w:tcW w:w="1117" w:type="dxa"/>
            <w:gridSpan w:val="2"/>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Доля принадлежащих лицу обыкн. акций АО</w:t>
            </w:r>
          </w:p>
        </w:tc>
      </w:tr>
      <w:tr w:rsidR="00042382" w:rsidRPr="00042382" w:rsidTr="00927FDF">
        <w:tc>
          <w:tcPr>
            <w:tcW w:w="485" w:type="dxa"/>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8"/>
                <w:szCs w:val="18"/>
                <w:lang w:eastAsia="ru-RU"/>
              </w:rPr>
            </w:pPr>
            <w:r w:rsidRPr="00042382">
              <w:rPr>
                <w:rFonts w:ascii="Tahoma" w:eastAsia="Times New Roman" w:hAnsi="Tahoma" w:cs="Tahoma"/>
                <w:sz w:val="18"/>
                <w:szCs w:val="18"/>
                <w:lang w:eastAsia="ru-RU"/>
              </w:rPr>
              <w:t>1</w:t>
            </w:r>
          </w:p>
        </w:tc>
        <w:tc>
          <w:tcPr>
            <w:tcW w:w="1626" w:type="dxa"/>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8"/>
                <w:szCs w:val="18"/>
                <w:lang w:eastAsia="ru-RU"/>
              </w:rPr>
            </w:pPr>
            <w:r w:rsidRPr="00042382">
              <w:rPr>
                <w:rFonts w:ascii="Tahoma" w:eastAsia="Times New Roman" w:hAnsi="Tahoma" w:cs="Tahoma"/>
                <w:sz w:val="18"/>
                <w:szCs w:val="18"/>
                <w:lang w:eastAsia="ru-RU"/>
              </w:rPr>
              <w:t>2</w:t>
            </w:r>
          </w:p>
        </w:tc>
        <w:tc>
          <w:tcPr>
            <w:tcW w:w="1417" w:type="dxa"/>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8"/>
                <w:szCs w:val="18"/>
                <w:lang w:eastAsia="ru-RU"/>
              </w:rPr>
            </w:pPr>
            <w:r w:rsidRPr="00042382">
              <w:rPr>
                <w:rFonts w:ascii="Tahoma" w:eastAsia="Times New Roman" w:hAnsi="Tahoma" w:cs="Tahoma"/>
                <w:sz w:val="18"/>
                <w:szCs w:val="18"/>
                <w:lang w:eastAsia="ru-RU"/>
              </w:rPr>
              <w:t>3</w:t>
            </w:r>
          </w:p>
        </w:tc>
        <w:tc>
          <w:tcPr>
            <w:tcW w:w="2577" w:type="dxa"/>
            <w:gridSpan w:val="10"/>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8"/>
                <w:szCs w:val="18"/>
                <w:lang w:eastAsia="ru-RU"/>
              </w:rPr>
            </w:pPr>
            <w:r w:rsidRPr="00042382">
              <w:rPr>
                <w:rFonts w:ascii="Tahoma" w:eastAsia="Times New Roman" w:hAnsi="Tahoma" w:cs="Tahoma"/>
                <w:sz w:val="18"/>
                <w:szCs w:val="18"/>
                <w:lang w:eastAsia="ru-RU"/>
              </w:rPr>
              <w:t>4</w:t>
            </w:r>
          </w:p>
        </w:tc>
        <w:tc>
          <w:tcPr>
            <w:tcW w:w="1203" w:type="dxa"/>
            <w:gridSpan w:val="4"/>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8"/>
                <w:szCs w:val="18"/>
                <w:lang w:eastAsia="ru-RU"/>
              </w:rPr>
            </w:pPr>
            <w:r w:rsidRPr="00042382">
              <w:rPr>
                <w:rFonts w:ascii="Tahoma" w:eastAsia="Times New Roman" w:hAnsi="Tahoma" w:cs="Tahoma"/>
                <w:sz w:val="18"/>
                <w:szCs w:val="18"/>
                <w:lang w:eastAsia="ru-RU"/>
              </w:rPr>
              <w:t>5</w:t>
            </w:r>
          </w:p>
        </w:tc>
        <w:tc>
          <w:tcPr>
            <w:tcW w:w="1008" w:type="dxa"/>
            <w:gridSpan w:val="3"/>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8"/>
                <w:szCs w:val="18"/>
                <w:lang w:eastAsia="ru-RU"/>
              </w:rPr>
            </w:pPr>
            <w:r w:rsidRPr="00042382">
              <w:rPr>
                <w:rFonts w:ascii="Tahoma" w:eastAsia="Times New Roman" w:hAnsi="Tahoma" w:cs="Tahoma"/>
                <w:sz w:val="18"/>
                <w:szCs w:val="18"/>
                <w:lang w:eastAsia="ru-RU"/>
              </w:rPr>
              <w:t>6</w:t>
            </w:r>
          </w:p>
        </w:tc>
        <w:tc>
          <w:tcPr>
            <w:tcW w:w="1117" w:type="dxa"/>
            <w:gridSpan w:val="2"/>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8"/>
                <w:szCs w:val="18"/>
                <w:lang w:eastAsia="ru-RU"/>
              </w:rPr>
            </w:pPr>
            <w:r w:rsidRPr="00042382">
              <w:rPr>
                <w:rFonts w:ascii="Tahoma" w:eastAsia="Times New Roman" w:hAnsi="Tahoma" w:cs="Tahoma"/>
                <w:sz w:val="18"/>
                <w:szCs w:val="18"/>
                <w:lang w:eastAsia="ru-RU"/>
              </w:rPr>
              <w:t>7</w:t>
            </w:r>
          </w:p>
        </w:tc>
      </w:tr>
      <w:tr w:rsidR="00042382" w:rsidRPr="00042382" w:rsidTr="00927FDF">
        <w:tc>
          <w:tcPr>
            <w:tcW w:w="485" w:type="dxa"/>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1.</w:t>
            </w:r>
          </w:p>
        </w:tc>
        <w:tc>
          <w:tcPr>
            <w:tcW w:w="1626" w:type="dxa"/>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Бредихина Ольга Николаевна</w:t>
            </w:r>
          </w:p>
        </w:tc>
        <w:tc>
          <w:tcPr>
            <w:tcW w:w="1417" w:type="dxa"/>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Россия, г. Санкт-Петербург</w:t>
            </w:r>
          </w:p>
        </w:tc>
        <w:tc>
          <w:tcPr>
            <w:tcW w:w="2577" w:type="dxa"/>
            <w:gridSpan w:val="10"/>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Лицо является членом Совета директоров </w:t>
            </w:r>
          </w:p>
        </w:tc>
        <w:tc>
          <w:tcPr>
            <w:tcW w:w="1203" w:type="dxa"/>
            <w:gridSpan w:val="4"/>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27.06.2008</w:t>
            </w:r>
          </w:p>
        </w:tc>
        <w:tc>
          <w:tcPr>
            <w:tcW w:w="1008" w:type="dxa"/>
            <w:gridSpan w:val="3"/>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Долей не имеет</w:t>
            </w:r>
          </w:p>
        </w:tc>
        <w:tc>
          <w:tcPr>
            <w:tcW w:w="1117" w:type="dxa"/>
            <w:gridSpan w:val="2"/>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Акций не имеет</w:t>
            </w:r>
          </w:p>
        </w:tc>
      </w:tr>
      <w:tr w:rsidR="00042382" w:rsidRPr="00042382" w:rsidTr="00927FDF">
        <w:tc>
          <w:tcPr>
            <w:tcW w:w="485" w:type="dxa"/>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2.</w:t>
            </w:r>
          </w:p>
        </w:tc>
        <w:tc>
          <w:tcPr>
            <w:tcW w:w="1626" w:type="dxa"/>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Букин Олег Юрьевич</w:t>
            </w:r>
          </w:p>
        </w:tc>
        <w:tc>
          <w:tcPr>
            <w:tcW w:w="1417" w:type="dxa"/>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Россия, г. Москва</w:t>
            </w:r>
          </w:p>
        </w:tc>
        <w:tc>
          <w:tcPr>
            <w:tcW w:w="2577" w:type="dxa"/>
            <w:gridSpan w:val="10"/>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Лицо является членом Совета директоров </w:t>
            </w:r>
          </w:p>
        </w:tc>
        <w:tc>
          <w:tcPr>
            <w:tcW w:w="1203" w:type="dxa"/>
            <w:gridSpan w:val="4"/>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27.06.2008</w:t>
            </w:r>
          </w:p>
        </w:tc>
        <w:tc>
          <w:tcPr>
            <w:tcW w:w="1008" w:type="dxa"/>
            <w:gridSpan w:val="3"/>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Долей не имеет</w:t>
            </w:r>
          </w:p>
        </w:tc>
        <w:tc>
          <w:tcPr>
            <w:tcW w:w="1117" w:type="dxa"/>
            <w:gridSpan w:val="2"/>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Акций не имеет</w:t>
            </w:r>
          </w:p>
        </w:tc>
      </w:tr>
      <w:tr w:rsidR="00042382" w:rsidRPr="00042382" w:rsidTr="00927FDF">
        <w:tc>
          <w:tcPr>
            <w:tcW w:w="485" w:type="dxa"/>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3.</w:t>
            </w:r>
          </w:p>
        </w:tc>
        <w:tc>
          <w:tcPr>
            <w:tcW w:w="1626" w:type="dxa"/>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Булгаков Николай Викторович</w:t>
            </w:r>
          </w:p>
        </w:tc>
        <w:tc>
          <w:tcPr>
            <w:tcW w:w="1417" w:type="dxa"/>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Россия, г. Санкт-Петербург</w:t>
            </w:r>
          </w:p>
        </w:tc>
        <w:tc>
          <w:tcPr>
            <w:tcW w:w="2577" w:type="dxa"/>
            <w:gridSpan w:val="10"/>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Лицо является членом Совета директоров </w:t>
            </w:r>
          </w:p>
        </w:tc>
        <w:tc>
          <w:tcPr>
            <w:tcW w:w="1203" w:type="dxa"/>
            <w:gridSpan w:val="4"/>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27.06.2008</w:t>
            </w:r>
          </w:p>
        </w:tc>
        <w:tc>
          <w:tcPr>
            <w:tcW w:w="1008" w:type="dxa"/>
            <w:gridSpan w:val="3"/>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Долей не имеет</w:t>
            </w:r>
          </w:p>
        </w:tc>
        <w:tc>
          <w:tcPr>
            <w:tcW w:w="1117" w:type="dxa"/>
            <w:gridSpan w:val="2"/>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Акций не имеет</w:t>
            </w:r>
          </w:p>
        </w:tc>
      </w:tr>
      <w:tr w:rsidR="00042382" w:rsidRPr="00042382" w:rsidTr="00927FDF">
        <w:tc>
          <w:tcPr>
            <w:tcW w:w="485" w:type="dxa"/>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4.</w:t>
            </w:r>
          </w:p>
        </w:tc>
        <w:tc>
          <w:tcPr>
            <w:tcW w:w="1626" w:type="dxa"/>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Чепрасов Игорь Юрьевич</w:t>
            </w:r>
          </w:p>
        </w:tc>
        <w:tc>
          <w:tcPr>
            <w:tcW w:w="1417" w:type="dxa"/>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Россия, г. Санкт-</w:t>
            </w:r>
            <w:r w:rsidRPr="00042382">
              <w:rPr>
                <w:rFonts w:ascii="Tahoma" w:eastAsia="Times New Roman" w:hAnsi="Tahoma" w:cs="Tahoma"/>
                <w:sz w:val="16"/>
                <w:szCs w:val="16"/>
                <w:lang w:eastAsia="ru-RU"/>
              </w:rPr>
              <w:lastRenderedPageBreak/>
              <w:t>Петербург</w:t>
            </w:r>
          </w:p>
        </w:tc>
        <w:tc>
          <w:tcPr>
            <w:tcW w:w="2577" w:type="dxa"/>
            <w:gridSpan w:val="10"/>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lastRenderedPageBreak/>
              <w:t xml:space="preserve">Лицо является членом Совета директоров </w:t>
            </w:r>
          </w:p>
        </w:tc>
        <w:tc>
          <w:tcPr>
            <w:tcW w:w="1203" w:type="dxa"/>
            <w:gridSpan w:val="4"/>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27.06.2008</w:t>
            </w:r>
          </w:p>
        </w:tc>
        <w:tc>
          <w:tcPr>
            <w:tcW w:w="1008" w:type="dxa"/>
            <w:gridSpan w:val="3"/>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Долей не имеет</w:t>
            </w:r>
          </w:p>
        </w:tc>
        <w:tc>
          <w:tcPr>
            <w:tcW w:w="1117" w:type="dxa"/>
            <w:gridSpan w:val="2"/>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Акций не имеет</w:t>
            </w:r>
          </w:p>
        </w:tc>
      </w:tr>
      <w:tr w:rsidR="00042382" w:rsidRPr="00042382" w:rsidTr="00927FDF">
        <w:tc>
          <w:tcPr>
            <w:tcW w:w="485" w:type="dxa"/>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lastRenderedPageBreak/>
              <w:t>5.</w:t>
            </w:r>
          </w:p>
        </w:tc>
        <w:tc>
          <w:tcPr>
            <w:tcW w:w="1626" w:type="dxa"/>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Анкова Ольга Валентиновна</w:t>
            </w:r>
          </w:p>
        </w:tc>
        <w:tc>
          <w:tcPr>
            <w:tcW w:w="1417" w:type="dxa"/>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Россия, г. Краснодар</w:t>
            </w:r>
          </w:p>
        </w:tc>
        <w:tc>
          <w:tcPr>
            <w:tcW w:w="2577" w:type="dxa"/>
            <w:gridSpan w:val="10"/>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Лицо является членом Совета директоров </w:t>
            </w:r>
          </w:p>
        </w:tc>
        <w:tc>
          <w:tcPr>
            <w:tcW w:w="1203" w:type="dxa"/>
            <w:gridSpan w:val="4"/>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27.06.2008</w:t>
            </w:r>
          </w:p>
        </w:tc>
        <w:tc>
          <w:tcPr>
            <w:tcW w:w="1008" w:type="dxa"/>
            <w:gridSpan w:val="3"/>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Долей не имеет</w:t>
            </w:r>
          </w:p>
        </w:tc>
        <w:tc>
          <w:tcPr>
            <w:tcW w:w="1117" w:type="dxa"/>
            <w:gridSpan w:val="2"/>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Акций не имеет</w:t>
            </w:r>
          </w:p>
        </w:tc>
      </w:tr>
      <w:tr w:rsidR="00042382" w:rsidRPr="00042382" w:rsidTr="00927FDF">
        <w:trPr>
          <w:trHeight w:val="466"/>
        </w:trPr>
        <w:tc>
          <w:tcPr>
            <w:tcW w:w="485" w:type="dxa"/>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6.</w:t>
            </w:r>
          </w:p>
        </w:tc>
        <w:tc>
          <w:tcPr>
            <w:tcW w:w="1626" w:type="dxa"/>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Дмитриенко Дмитрий Викторович</w:t>
            </w:r>
          </w:p>
        </w:tc>
        <w:tc>
          <w:tcPr>
            <w:tcW w:w="1417" w:type="dxa"/>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Россия, г. Москва</w:t>
            </w:r>
          </w:p>
        </w:tc>
        <w:tc>
          <w:tcPr>
            <w:tcW w:w="2577" w:type="dxa"/>
            <w:gridSpan w:val="10"/>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Лицо является членом Совета директоров </w:t>
            </w:r>
          </w:p>
        </w:tc>
        <w:tc>
          <w:tcPr>
            <w:tcW w:w="1203" w:type="dxa"/>
            <w:gridSpan w:val="4"/>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27.06.2008</w:t>
            </w:r>
          </w:p>
        </w:tc>
        <w:tc>
          <w:tcPr>
            <w:tcW w:w="1008" w:type="dxa"/>
            <w:gridSpan w:val="3"/>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Долей не имеет</w:t>
            </w:r>
          </w:p>
        </w:tc>
        <w:tc>
          <w:tcPr>
            <w:tcW w:w="1117" w:type="dxa"/>
            <w:gridSpan w:val="2"/>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Акций не имеет</w:t>
            </w:r>
          </w:p>
        </w:tc>
      </w:tr>
      <w:tr w:rsidR="00042382" w:rsidRPr="00042382" w:rsidTr="00927FDF">
        <w:tc>
          <w:tcPr>
            <w:tcW w:w="485" w:type="dxa"/>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7.</w:t>
            </w:r>
          </w:p>
        </w:tc>
        <w:tc>
          <w:tcPr>
            <w:tcW w:w="1626" w:type="dxa"/>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Рябинина Анна Юрьевна</w:t>
            </w:r>
          </w:p>
        </w:tc>
        <w:tc>
          <w:tcPr>
            <w:tcW w:w="1417" w:type="dxa"/>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Россия, г. Москва</w:t>
            </w:r>
          </w:p>
        </w:tc>
        <w:tc>
          <w:tcPr>
            <w:tcW w:w="2577" w:type="dxa"/>
            <w:gridSpan w:val="10"/>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Лицо является членом Совета директоров </w:t>
            </w:r>
          </w:p>
        </w:tc>
        <w:tc>
          <w:tcPr>
            <w:tcW w:w="1203" w:type="dxa"/>
            <w:gridSpan w:val="4"/>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27.06.2008</w:t>
            </w:r>
          </w:p>
        </w:tc>
        <w:tc>
          <w:tcPr>
            <w:tcW w:w="1008" w:type="dxa"/>
            <w:gridSpan w:val="3"/>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Долей не имеет</w:t>
            </w:r>
          </w:p>
        </w:tc>
        <w:tc>
          <w:tcPr>
            <w:tcW w:w="1117" w:type="dxa"/>
            <w:gridSpan w:val="2"/>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Акций не имеет</w:t>
            </w:r>
          </w:p>
        </w:tc>
      </w:tr>
      <w:tr w:rsidR="00042382" w:rsidRPr="00042382" w:rsidTr="00927FDF">
        <w:tc>
          <w:tcPr>
            <w:tcW w:w="485" w:type="dxa"/>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8.</w:t>
            </w:r>
          </w:p>
        </w:tc>
        <w:tc>
          <w:tcPr>
            <w:tcW w:w="1626" w:type="dxa"/>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Кулинич Игорь Валентинович</w:t>
            </w:r>
          </w:p>
        </w:tc>
        <w:tc>
          <w:tcPr>
            <w:tcW w:w="1417" w:type="dxa"/>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Россия, г. Туапсе</w:t>
            </w:r>
          </w:p>
        </w:tc>
        <w:tc>
          <w:tcPr>
            <w:tcW w:w="2577" w:type="dxa"/>
            <w:gridSpan w:val="10"/>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Лицо является членом коллегиального исполнительного органа</w:t>
            </w:r>
          </w:p>
        </w:tc>
        <w:tc>
          <w:tcPr>
            <w:tcW w:w="1203" w:type="dxa"/>
            <w:gridSpan w:val="4"/>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26.11.2008</w:t>
            </w:r>
          </w:p>
        </w:tc>
        <w:tc>
          <w:tcPr>
            <w:tcW w:w="1008" w:type="dxa"/>
            <w:gridSpan w:val="3"/>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Долей не имеет</w:t>
            </w:r>
          </w:p>
        </w:tc>
        <w:tc>
          <w:tcPr>
            <w:tcW w:w="1117" w:type="dxa"/>
            <w:gridSpan w:val="2"/>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Акций не имеет</w:t>
            </w:r>
          </w:p>
        </w:tc>
      </w:tr>
      <w:tr w:rsidR="00042382" w:rsidRPr="00042382" w:rsidTr="00927FDF">
        <w:tc>
          <w:tcPr>
            <w:tcW w:w="485" w:type="dxa"/>
            <w:vMerge w:val="restart"/>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9.</w:t>
            </w:r>
          </w:p>
        </w:tc>
        <w:tc>
          <w:tcPr>
            <w:tcW w:w="1626" w:type="dxa"/>
            <w:vMerge w:val="restart"/>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6"/>
                <w:szCs w:val="16"/>
                <w:lang w:eastAsia="ru-RU"/>
              </w:rPr>
            </w:pPr>
            <w:r w:rsidRPr="00042382">
              <w:rPr>
                <w:rFonts w:ascii="Tahoma" w:eastAsia="Times New Roman" w:hAnsi="Tahoma" w:cs="Tahoma"/>
                <w:sz w:val="16"/>
                <w:szCs w:val="16"/>
                <w:lang w:eastAsia="ru-RU"/>
              </w:rPr>
              <w:t>Глушаков Игорь Витальевич</w:t>
            </w:r>
          </w:p>
        </w:tc>
        <w:tc>
          <w:tcPr>
            <w:tcW w:w="1417" w:type="dxa"/>
            <w:vMerge w:val="restart"/>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Россия, г. Туапсе</w:t>
            </w:r>
          </w:p>
        </w:tc>
        <w:tc>
          <w:tcPr>
            <w:tcW w:w="2577" w:type="dxa"/>
            <w:gridSpan w:val="10"/>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Лицо осуществляет полномочия единоличного исполнительного органа </w:t>
            </w:r>
          </w:p>
        </w:tc>
        <w:tc>
          <w:tcPr>
            <w:tcW w:w="1203" w:type="dxa"/>
            <w:gridSpan w:val="4"/>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29.10.2008</w:t>
            </w:r>
          </w:p>
        </w:tc>
        <w:tc>
          <w:tcPr>
            <w:tcW w:w="1008" w:type="dxa"/>
            <w:gridSpan w:val="3"/>
            <w:vMerge w:val="restart"/>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Долей не имеет</w:t>
            </w:r>
          </w:p>
        </w:tc>
        <w:tc>
          <w:tcPr>
            <w:tcW w:w="1117" w:type="dxa"/>
            <w:gridSpan w:val="2"/>
            <w:vMerge w:val="restart"/>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Акций не имеет</w:t>
            </w:r>
          </w:p>
        </w:tc>
      </w:tr>
      <w:tr w:rsidR="00042382" w:rsidRPr="00042382" w:rsidTr="00927FDF">
        <w:tc>
          <w:tcPr>
            <w:tcW w:w="485" w:type="dxa"/>
            <w:vMerge/>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p>
        </w:tc>
        <w:tc>
          <w:tcPr>
            <w:tcW w:w="1626" w:type="dxa"/>
            <w:vMerge/>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6"/>
                <w:szCs w:val="16"/>
                <w:lang w:eastAsia="ru-RU"/>
              </w:rPr>
            </w:pPr>
          </w:p>
        </w:tc>
        <w:tc>
          <w:tcPr>
            <w:tcW w:w="1417" w:type="dxa"/>
            <w:vMerge/>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p>
        </w:tc>
        <w:tc>
          <w:tcPr>
            <w:tcW w:w="2577" w:type="dxa"/>
            <w:gridSpan w:val="10"/>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Лицо является членом коллегиального исполнительного органа </w:t>
            </w:r>
          </w:p>
        </w:tc>
        <w:tc>
          <w:tcPr>
            <w:tcW w:w="1203" w:type="dxa"/>
            <w:gridSpan w:val="4"/>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26.11.2008</w:t>
            </w:r>
          </w:p>
        </w:tc>
        <w:tc>
          <w:tcPr>
            <w:tcW w:w="1008" w:type="dxa"/>
            <w:gridSpan w:val="3"/>
            <w:vMerge/>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p>
        </w:tc>
        <w:tc>
          <w:tcPr>
            <w:tcW w:w="1117" w:type="dxa"/>
            <w:gridSpan w:val="2"/>
            <w:vMerge/>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p>
        </w:tc>
      </w:tr>
      <w:tr w:rsidR="00042382" w:rsidRPr="00042382" w:rsidTr="00927FDF">
        <w:trPr>
          <w:trHeight w:val="658"/>
        </w:trPr>
        <w:tc>
          <w:tcPr>
            <w:tcW w:w="485" w:type="dxa"/>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10.</w:t>
            </w:r>
          </w:p>
        </w:tc>
        <w:tc>
          <w:tcPr>
            <w:tcW w:w="1626" w:type="dxa"/>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6"/>
                <w:szCs w:val="16"/>
                <w:lang w:eastAsia="ru-RU"/>
              </w:rPr>
            </w:pPr>
            <w:r w:rsidRPr="00042382">
              <w:rPr>
                <w:rFonts w:ascii="Tahoma" w:eastAsia="Times New Roman" w:hAnsi="Tahoma" w:cs="Tahoma"/>
                <w:sz w:val="16"/>
                <w:szCs w:val="16"/>
                <w:lang w:eastAsia="ru-RU"/>
              </w:rPr>
              <w:t>Резонтова Надежда Михайловна</w:t>
            </w:r>
          </w:p>
        </w:tc>
        <w:tc>
          <w:tcPr>
            <w:tcW w:w="1417" w:type="dxa"/>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Россия, г. Туапсе</w:t>
            </w:r>
          </w:p>
        </w:tc>
        <w:tc>
          <w:tcPr>
            <w:tcW w:w="2577" w:type="dxa"/>
            <w:gridSpan w:val="10"/>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Лицо является членом коллегиального исполнительного органа</w:t>
            </w:r>
          </w:p>
        </w:tc>
        <w:tc>
          <w:tcPr>
            <w:tcW w:w="1203" w:type="dxa"/>
            <w:gridSpan w:val="4"/>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26.11.2008</w:t>
            </w:r>
          </w:p>
        </w:tc>
        <w:tc>
          <w:tcPr>
            <w:tcW w:w="1008" w:type="dxa"/>
            <w:gridSpan w:val="3"/>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Долей не имеет</w:t>
            </w:r>
          </w:p>
        </w:tc>
        <w:tc>
          <w:tcPr>
            <w:tcW w:w="1117" w:type="dxa"/>
            <w:gridSpan w:val="2"/>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Акций не имеет</w:t>
            </w:r>
          </w:p>
        </w:tc>
      </w:tr>
      <w:tr w:rsidR="00042382" w:rsidRPr="00042382" w:rsidTr="00927FDF">
        <w:tc>
          <w:tcPr>
            <w:tcW w:w="485" w:type="dxa"/>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11.</w:t>
            </w:r>
          </w:p>
        </w:tc>
        <w:tc>
          <w:tcPr>
            <w:tcW w:w="1626" w:type="dxa"/>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6"/>
                <w:szCs w:val="16"/>
                <w:lang w:eastAsia="ru-RU"/>
              </w:rPr>
            </w:pPr>
            <w:r w:rsidRPr="00042382">
              <w:rPr>
                <w:rFonts w:ascii="Tahoma" w:eastAsia="Times New Roman" w:hAnsi="Tahoma" w:cs="Tahoma"/>
                <w:sz w:val="16"/>
                <w:szCs w:val="16"/>
                <w:lang w:eastAsia="ru-RU"/>
              </w:rPr>
              <w:t>Корвяков Николай Васильевич</w:t>
            </w:r>
          </w:p>
        </w:tc>
        <w:tc>
          <w:tcPr>
            <w:tcW w:w="1417" w:type="dxa"/>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Россия, г. Туапсе</w:t>
            </w:r>
          </w:p>
        </w:tc>
        <w:tc>
          <w:tcPr>
            <w:tcW w:w="2577" w:type="dxa"/>
            <w:gridSpan w:val="10"/>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Лицо является членом коллегиального исполнительного органа</w:t>
            </w:r>
          </w:p>
        </w:tc>
        <w:tc>
          <w:tcPr>
            <w:tcW w:w="1203" w:type="dxa"/>
            <w:gridSpan w:val="4"/>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26.11.2008</w:t>
            </w:r>
          </w:p>
        </w:tc>
        <w:tc>
          <w:tcPr>
            <w:tcW w:w="1008" w:type="dxa"/>
            <w:gridSpan w:val="3"/>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Долей не имеет</w:t>
            </w:r>
          </w:p>
        </w:tc>
        <w:tc>
          <w:tcPr>
            <w:tcW w:w="1117" w:type="dxa"/>
            <w:gridSpan w:val="2"/>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Акций не имеет</w:t>
            </w:r>
          </w:p>
        </w:tc>
      </w:tr>
      <w:tr w:rsidR="00042382" w:rsidRPr="00042382" w:rsidTr="00927FDF">
        <w:trPr>
          <w:trHeight w:val="736"/>
        </w:trPr>
        <w:tc>
          <w:tcPr>
            <w:tcW w:w="485" w:type="dxa"/>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12.</w:t>
            </w:r>
          </w:p>
        </w:tc>
        <w:tc>
          <w:tcPr>
            <w:tcW w:w="1626" w:type="dxa"/>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6"/>
                <w:szCs w:val="16"/>
                <w:lang w:eastAsia="ru-RU"/>
              </w:rPr>
            </w:pPr>
            <w:r w:rsidRPr="00042382">
              <w:rPr>
                <w:rFonts w:ascii="Tahoma" w:eastAsia="Times New Roman" w:hAnsi="Tahoma" w:cs="Tahoma"/>
                <w:sz w:val="16"/>
                <w:szCs w:val="16"/>
                <w:lang w:eastAsia="ru-RU"/>
              </w:rPr>
              <w:t>Юдин Евгений Петрович</w:t>
            </w:r>
          </w:p>
        </w:tc>
        <w:tc>
          <w:tcPr>
            <w:tcW w:w="1417" w:type="dxa"/>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Россия, г. Туапсе</w:t>
            </w:r>
          </w:p>
        </w:tc>
        <w:tc>
          <w:tcPr>
            <w:tcW w:w="2577" w:type="dxa"/>
            <w:gridSpan w:val="10"/>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Лицо является членом коллегиального исполнительного органа</w:t>
            </w:r>
          </w:p>
        </w:tc>
        <w:tc>
          <w:tcPr>
            <w:tcW w:w="1203" w:type="dxa"/>
            <w:gridSpan w:val="4"/>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26.11.2008</w:t>
            </w:r>
          </w:p>
        </w:tc>
        <w:tc>
          <w:tcPr>
            <w:tcW w:w="1008" w:type="dxa"/>
            <w:gridSpan w:val="3"/>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Долей не имеет</w:t>
            </w:r>
          </w:p>
        </w:tc>
        <w:tc>
          <w:tcPr>
            <w:tcW w:w="1117" w:type="dxa"/>
            <w:gridSpan w:val="2"/>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Акций не имеет</w:t>
            </w:r>
          </w:p>
        </w:tc>
      </w:tr>
      <w:tr w:rsidR="00042382" w:rsidRPr="00042382" w:rsidTr="00927FDF">
        <w:tc>
          <w:tcPr>
            <w:tcW w:w="485" w:type="dxa"/>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13.</w:t>
            </w:r>
          </w:p>
        </w:tc>
        <w:tc>
          <w:tcPr>
            <w:tcW w:w="1626" w:type="dxa"/>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6"/>
                <w:szCs w:val="16"/>
                <w:lang w:eastAsia="ru-RU"/>
              </w:rPr>
            </w:pPr>
            <w:r w:rsidRPr="00042382">
              <w:rPr>
                <w:rFonts w:ascii="Tahoma" w:eastAsia="Times New Roman" w:hAnsi="Tahoma" w:cs="Tahoma"/>
                <w:sz w:val="16"/>
                <w:szCs w:val="16"/>
                <w:lang w:eastAsia="ru-RU"/>
              </w:rPr>
              <w:t>Пшеничный Анатолий Евгеньевич</w:t>
            </w:r>
          </w:p>
        </w:tc>
        <w:tc>
          <w:tcPr>
            <w:tcW w:w="1417" w:type="dxa"/>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Россия, г. Туапсе</w:t>
            </w:r>
          </w:p>
        </w:tc>
        <w:tc>
          <w:tcPr>
            <w:tcW w:w="2577" w:type="dxa"/>
            <w:gridSpan w:val="10"/>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Лицо является членом коллегиального исполнительного органа</w:t>
            </w:r>
          </w:p>
        </w:tc>
        <w:tc>
          <w:tcPr>
            <w:tcW w:w="1203" w:type="dxa"/>
            <w:gridSpan w:val="4"/>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26.11.2008</w:t>
            </w:r>
          </w:p>
        </w:tc>
        <w:tc>
          <w:tcPr>
            <w:tcW w:w="1008" w:type="dxa"/>
            <w:gridSpan w:val="3"/>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Долей не имеет</w:t>
            </w:r>
          </w:p>
        </w:tc>
        <w:tc>
          <w:tcPr>
            <w:tcW w:w="1117" w:type="dxa"/>
            <w:gridSpan w:val="2"/>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Акций не имеет</w:t>
            </w:r>
          </w:p>
        </w:tc>
      </w:tr>
      <w:tr w:rsidR="00042382" w:rsidRPr="00042382" w:rsidTr="00927FDF">
        <w:trPr>
          <w:trHeight w:val="673"/>
        </w:trPr>
        <w:tc>
          <w:tcPr>
            <w:tcW w:w="485" w:type="dxa"/>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14.</w:t>
            </w:r>
          </w:p>
        </w:tc>
        <w:tc>
          <w:tcPr>
            <w:tcW w:w="1626" w:type="dxa"/>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6"/>
                <w:szCs w:val="16"/>
                <w:lang w:eastAsia="ru-RU"/>
              </w:rPr>
            </w:pPr>
            <w:r w:rsidRPr="00042382">
              <w:rPr>
                <w:rFonts w:ascii="Tahoma" w:eastAsia="Times New Roman" w:hAnsi="Tahoma" w:cs="Tahoma"/>
                <w:sz w:val="16"/>
                <w:szCs w:val="16"/>
                <w:lang w:eastAsia="ru-RU"/>
              </w:rPr>
              <w:t>Водопьян Сергей Федорович</w:t>
            </w:r>
          </w:p>
        </w:tc>
        <w:tc>
          <w:tcPr>
            <w:tcW w:w="1417" w:type="dxa"/>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Россия, г. Туапсе</w:t>
            </w:r>
          </w:p>
        </w:tc>
        <w:tc>
          <w:tcPr>
            <w:tcW w:w="2577" w:type="dxa"/>
            <w:gridSpan w:val="10"/>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Лицо является членом коллегиального исполнительного органа</w:t>
            </w:r>
          </w:p>
        </w:tc>
        <w:tc>
          <w:tcPr>
            <w:tcW w:w="1203" w:type="dxa"/>
            <w:gridSpan w:val="4"/>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26.11.2008</w:t>
            </w:r>
          </w:p>
        </w:tc>
        <w:tc>
          <w:tcPr>
            <w:tcW w:w="1008" w:type="dxa"/>
            <w:gridSpan w:val="3"/>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Долей не имеет</w:t>
            </w:r>
          </w:p>
        </w:tc>
        <w:tc>
          <w:tcPr>
            <w:tcW w:w="1117" w:type="dxa"/>
            <w:gridSpan w:val="2"/>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Акций не имеет</w:t>
            </w:r>
          </w:p>
        </w:tc>
      </w:tr>
      <w:tr w:rsidR="00042382" w:rsidRPr="00042382" w:rsidTr="00927FDF">
        <w:trPr>
          <w:gridAfter w:val="1"/>
          <w:wAfter w:w="58" w:type="dxa"/>
          <w:trHeight w:val="838"/>
        </w:trPr>
        <w:tc>
          <w:tcPr>
            <w:tcW w:w="485" w:type="dxa"/>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15.</w:t>
            </w:r>
          </w:p>
        </w:tc>
        <w:tc>
          <w:tcPr>
            <w:tcW w:w="1626" w:type="dxa"/>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6"/>
                <w:szCs w:val="16"/>
                <w:lang w:eastAsia="ru-RU"/>
              </w:rPr>
            </w:pPr>
            <w:r w:rsidRPr="00042382">
              <w:rPr>
                <w:rFonts w:ascii="Tahoma" w:eastAsia="Times New Roman" w:hAnsi="Tahoma" w:cs="Tahoma"/>
                <w:sz w:val="16"/>
                <w:szCs w:val="16"/>
                <w:lang w:eastAsia="ru-RU"/>
              </w:rPr>
              <w:t>Федеральное агентство по управлению федеральным имуществом</w:t>
            </w:r>
          </w:p>
        </w:tc>
        <w:tc>
          <w:tcPr>
            <w:tcW w:w="1439" w:type="dxa"/>
            <w:gridSpan w:val="2"/>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Россия, г. Москва, Никольский переулок, 9</w:t>
            </w:r>
          </w:p>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p>
        </w:tc>
        <w:tc>
          <w:tcPr>
            <w:tcW w:w="2498" w:type="dxa"/>
            <w:gridSpan w:val="8"/>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Лицо имеет право распоряжаться более чем 20 процентами голосующих акций общества</w:t>
            </w:r>
          </w:p>
        </w:tc>
        <w:tc>
          <w:tcPr>
            <w:tcW w:w="1260" w:type="dxa"/>
            <w:gridSpan w:val="5"/>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14.01.2005</w:t>
            </w:r>
          </w:p>
        </w:tc>
        <w:tc>
          <w:tcPr>
            <w:tcW w:w="987" w:type="dxa"/>
            <w:gridSpan w:val="2"/>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Долей не имеет</w:t>
            </w:r>
          </w:p>
        </w:tc>
        <w:tc>
          <w:tcPr>
            <w:tcW w:w="1080" w:type="dxa"/>
            <w:gridSpan w:val="2"/>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25.4%</w:t>
            </w:r>
          </w:p>
        </w:tc>
      </w:tr>
      <w:tr w:rsidR="00042382" w:rsidRPr="00042382" w:rsidTr="00927FDF">
        <w:trPr>
          <w:gridAfter w:val="1"/>
          <w:wAfter w:w="58" w:type="dxa"/>
        </w:trPr>
        <w:tc>
          <w:tcPr>
            <w:tcW w:w="485" w:type="dxa"/>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16.</w:t>
            </w:r>
          </w:p>
        </w:tc>
        <w:tc>
          <w:tcPr>
            <w:tcW w:w="1626" w:type="dxa"/>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6"/>
                <w:szCs w:val="16"/>
                <w:lang w:eastAsia="ru-RU"/>
              </w:rPr>
            </w:pPr>
            <w:r w:rsidRPr="00042382">
              <w:rPr>
                <w:rFonts w:ascii="Tahoma" w:eastAsia="Times New Roman" w:hAnsi="Tahoma" w:cs="Tahoma"/>
                <w:sz w:val="16"/>
                <w:szCs w:val="16"/>
                <w:lang w:eastAsia="ru-RU"/>
              </w:rPr>
              <w:t>ЗАО «Депозитарно-Клиринговая Компания</w:t>
            </w:r>
          </w:p>
        </w:tc>
        <w:tc>
          <w:tcPr>
            <w:tcW w:w="1439" w:type="dxa"/>
            <w:gridSpan w:val="2"/>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Россия, г. Москва,                ул. Шаболовка, д.31, стр. «Б»</w:t>
            </w:r>
          </w:p>
        </w:tc>
        <w:tc>
          <w:tcPr>
            <w:tcW w:w="2498" w:type="dxa"/>
            <w:gridSpan w:val="8"/>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Лицо имеет право распоряжаться более чем 20процентами голосующих акций общества</w:t>
            </w:r>
          </w:p>
        </w:tc>
        <w:tc>
          <w:tcPr>
            <w:tcW w:w="1260" w:type="dxa"/>
            <w:gridSpan w:val="5"/>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30.04.2003</w:t>
            </w:r>
          </w:p>
        </w:tc>
        <w:tc>
          <w:tcPr>
            <w:tcW w:w="987" w:type="dxa"/>
            <w:gridSpan w:val="2"/>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Долей не имеет</w:t>
            </w:r>
          </w:p>
        </w:tc>
        <w:tc>
          <w:tcPr>
            <w:tcW w:w="1080" w:type="dxa"/>
            <w:gridSpan w:val="2"/>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60,83%</w:t>
            </w:r>
          </w:p>
        </w:tc>
      </w:tr>
    </w:tbl>
    <w:p w:rsidR="00042382" w:rsidRPr="00042382" w:rsidRDefault="00042382" w:rsidP="00042382">
      <w:pPr>
        <w:widowControl w:val="0"/>
        <w:autoSpaceDE w:val="0"/>
        <w:autoSpaceDN w:val="0"/>
        <w:adjustRightInd w:val="0"/>
        <w:spacing w:before="20" w:after="40" w:line="240" w:lineRule="auto"/>
        <w:ind w:left="180"/>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   1.15   Учетная политика для целей ведения бухгалтерского учета и налогового учета (утверждена приказом  № 597 от 29.12.2007г.)</w:t>
      </w:r>
    </w:p>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20"/>
          <w:szCs w:val="20"/>
          <w:lang w:eastAsia="ru-RU"/>
        </w:rPr>
      </w:pPr>
    </w:p>
    <w:p w:rsidR="00042382" w:rsidRPr="00042382" w:rsidRDefault="00042382" w:rsidP="00042382">
      <w:pPr>
        <w:widowControl w:val="0"/>
        <w:autoSpaceDE w:val="0"/>
        <w:autoSpaceDN w:val="0"/>
        <w:adjustRightInd w:val="0"/>
        <w:spacing w:before="20" w:after="40" w:line="240" w:lineRule="auto"/>
        <w:ind w:firstLine="360"/>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Бухгалтерский и налоговый учет осуществляется бухгалтерией, как самостоятельным структурным подразделением под руководством главного бухгалтера </w:t>
      </w:r>
    </w:p>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20"/>
          <w:szCs w:val="20"/>
          <w:lang w:eastAsia="ru-RU"/>
        </w:rPr>
      </w:pPr>
    </w:p>
    <w:p w:rsidR="00042382" w:rsidRPr="00042382" w:rsidRDefault="00042382" w:rsidP="00042382">
      <w:pPr>
        <w:numPr>
          <w:ilvl w:val="1"/>
          <w:numId w:val="35"/>
        </w:numPr>
        <w:snapToGrid w:val="0"/>
        <w:spacing w:after="0" w:line="240" w:lineRule="auto"/>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Учетная политика для целей бухгалтерского учета.</w:t>
      </w:r>
    </w:p>
    <w:p w:rsidR="00042382" w:rsidRPr="00042382" w:rsidRDefault="00042382" w:rsidP="00042382">
      <w:pPr>
        <w:widowControl w:val="0"/>
        <w:autoSpaceDE w:val="0"/>
        <w:autoSpaceDN w:val="0"/>
        <w:adjustRightInd w:val="0"/>
        <w:spacing w:before="20" w:after="40" w:line="240" w:lineRule="auto"/>
        <w:ind w:left="113" w:right="113"/>
        <w:jc w:val="both"/>
        <w:rPr>
          <w:rFonts w:ascii="Tahoma" w:eastAsia="Times New Roman" w:hAnsi="Tahoma" w:cs="Tahoma"/>
          <w:sz w:val="20"/>
          <w:szCs w:val="20"/>
          <w:lang w:eastAsia="ru-RU"/>
        </w:rPr>
      </w:pPr>
    </w:p>
    <w:p w:rsidR="00042382" w:rsidRPr="00042382" w:rsidRDefault="00042382" w:rsidP="00042382">
      <w:pPr>
        <w:widowControl w:val="0"/>
        <w:autoSpaceDE w:val="0"/>
        <w:autoSpaceDN w:val="0"/>
        <w:adjustRightInd w:val="0"/>
        <w:spacing w:before="20" w:after="40" w:line="240" w:lineRule="auto"/>
        <w:ind w:firstLine="708"/>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Бухгалтерский учет в ОАО «Туапсинский судоремонтный завод» ведется в соответствии с Законом РФ от 21.11.1996г.  № 129-ФЗ  «О бухгалтерском учете» (в ред. от 30.06.2003),  Положением по ведению бухгалтерского учета и отчетности в РФ, утвержденным Приказом Минфина РФ от 29.07.1998г.  № 34н,  Положением по бухгалтерскому учету «Учетная политика организации»  (утв. Приказом  Минфина РФ от 09 декабря 1998г. № 60-н), Планом счетов бухгалтерского учета финансово-хозяйственной деятельности организаций и Инструкции по его применению (утв. Приказом  Минфина РФ от 31 октября 2000г. № 94н), Налоговым кодексом РФ, а также в соответствии с иными положениями и нормами, содержащимися в законодательстве. </w:t>
      </w:r>
    </w:p>
    <w:p w:rsidR="00042382" w:rsidRPr="00042382" w:rsidRDefault="00042382" w:rsidP="00042382">
      <w:pPr>
        <w:widowControl w:val="0"/>
        <w:autoSpaceDE w:val="0"/>
        <w:autoSpaceDN w:val="0"/>
        <w:adjustRightInd w:val="0"/>
        <w:spacing w:before="20" w:after="40" w:line="240" w:lineRule="auto"/>
        <w:ind w:firstLine="708"/>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В качестве основных средств, к бухгалтерскому учету принимается имущество с первоначальной стоимостью более 20000 рублей.</w:t>
      </w:r>
    </w:p>
    <w:p w:rsidR="00042382" w:rsidRPr="00042382" w:rsidRDefault="00042382" w:rsidP="00042382">
      <w:pPr>
        <w:widowControl w:val="0"/>
        <w:autoSpaceDE w:val="0"/>
        <w:autoSpaceDN w:val="0"/>
        <w:adjustRightInd w:val="0"/>
        <w:spacing w:before="20" w:after="40" w:line="240" w:lineRule="auto"/>
        <w:ind w:firstLine="708"/>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Срок полезного использования по основным средствам определяется на основании Классификации основных средств, включаемых с амортизационные группы, утвержденной Постановлением  Правительства РФ от 01.012002г. № 1 </w:t>
      </w:r>
    </w:p>
    <w:p w:rsidR="00042382" w:rsidRPr="00042382" w:rsidRDefault="00042382" w:rsidP="00042382">
      <w:pPr>
        <w:widowControl w:val="0"/>
        <w:tabs>
          <w:tab w:val="left" w:pos="720"/>
        </w:tabs>
        <w:autoSpaceDE w:val="0"/>
        <w:autoSpaceDN w:val="0"/>
        <w:adjustRightInd w:val="0"/>
        <w:spacing w:before="20" w:after="40" w:line="240" w:lineRule="auto"/>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lastRenderedPageBreak/>
        <w:tab/>
        <w:t>Начисление амортизации по основным средствам ведется линейным способом.</w:t>
      </w:r>
    </w:p>
    <w:p w:rsidR="00042382" w:rsidRPr="00042382" w:rsidRDefault="00042382" w:rsidP="00042382">
      <w:pPr>
        <w:widowControl w:val="0"/>
        <w:autoSpaceDE w:val="0"/>
        <w:autoSpaceDN w:val="0"/>
        <w:adjustRightInd w:val="0"/>
        <w:spacing w:before="20" w:after="40" w:line="240" w:lineRule="auto"/>
        <w:ind w:firstLine="708"/>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Малоценные объекты основных средств, стоимостью не более 20000 рублей   списываются на затраты производства единовременно по мере их отпуска в эксплуатацию. В целях  обеспечения сохранности этих объектов в производстве или при эксплуатации бухгалтерией завода организован контроль за их движением.</w:t>
      </w:r>
    </w:p>
    <w:p w:rsidR="00042382" w:rsidRPr="00042382" w:rsidRDefault="00042382" w:rsidP="00042382">
      <w:pPr>
        <w:widowControl w:val="0"/>
        <w:autoSpaceDE w:val="0"/>
        <w:autoSpaceDN w:val="0"/>
        <w:adjustRightInd w:val="0"/>
        <w:spacing w:before="20" w:after="40" w:line="240" w:lineRule="auto"/>
        <w:ind w:firstLine="708"/>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Отпуск материально-производственных запасов в производство производится по средней себестоимости. </w:t>
      </w:r>
    </w:p>
    <w:p w:rsidR="00042382" w:rsidRPr="00042382" w:rsidRDefault="00042382" w:rsidP="00042382">
      <w:pPr>
        <w:widowControl w:val="0"/>
        <w:autoSpaceDE w:val="0"/>
        <w:autoSpaceDN w:val="0"/>
        <w:adjustRightInd w:val="0"/>
        <w:spacing w:before="20" w:after="40" w:line="240" w:lineRule="auto"/>
        <w:ind w:firstLine="708"/>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Транспортно-заготовительные расходы распределяются по методу среднего процента на счета производственных затрат ежемесячно  пропорционально стоимости переданных в производство ТМЦ.</w:t>
      </w:r>
    </w:p>
    <w:p w:rsidR="00042382" w:rsidRPr="00042382" w:rsidRDefault="00042382" w:rsidP="00042382">
      <w:pPr>
        <w:widowControl w:val="0"/>
        <w:autoSpaceDE w:val="0"/>
        <w:autoSpaceDN w:val="0"/>
        <w:adjustRightInd w:val="0"/>
        <w:spacing w:before="20" w:after="40" w:line="240" w:lineRule="auto"/>
        <w:ind w:firstLine="708"/>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Расходы, связанные с производством и реализацией, подразделяются на прямые и косвенные.</w:t>
      </w:r>
    </w:p>
    <w:p w:rsidR="00042382" w:rsidRPr="00042382" w:rsidRDefault="00042382" w:rsidP="00042382">
      <w:pPr>
        <w:widowControl w:val="0"/>
        <w:autoSpaceDE w:val="0"/>
        <w:autoSpaceDN w:val="0"/>
        <w:adjustRightInd w:val="0"/>
        <w:spacing w:before="20" w:after="40" w:line="240" w:lineRule="auto"/>
        <w:ind w:firstLine="708"/>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Учет общехозяйственных  расходов ведется по методу прямой производственной себестоимости, путем полного списания  в дебет  балансового счета 90 по субсчетам.</w:t>
      </w:r>
    </w:p>
    <w:p w:rsidR="00042382" w:rsidRPr="00042382" w:rsidRDefault="00042382" w:rsidP="00042382">
      <w:pPr>
        <w:widowControl w:val="0"/>
        <w:autoSpaceDE w:val="0"/>
        <w:autoSpaceDN w:val="0"/>
        <w:adjustRightInd w:val="0"/>
        <w:spacing w:before="20" w:after="40" w:line="240" w:lineRule="auto"/>
        <w:ind w:firstLine="708"/>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Коммерческие расходы признаются в себестоимости проданной продукции.</w:t>
      </w:r>
    </w:p>
    <w:p w:rsidR="00042382" w:rsidRPr="00042382" w:rsidRDefault="00042382" w:rsidP="00042382">
      <w:pPr>
        <w:widowControl w:val="0"/>
        <w:autoSpaceDE w:val="0"/>
        <w:autoSpaceDN w:val="0"/>
        <w:adjustRightInd w:val="0"/>
        <w:spacing w:before="20" w:after="40" w:line="240" w:lineRule="auto"/>
        <w:ind w:firstLine="708"/>
        <w:jc w:val="both"/>
        <w:rPr>
          <w:rFonts w:ascii="Tahoma" w:eastAsia="Times New Roman" w:hAnsi="Tahoma" w:cs="Tahoma"/>
          <w:sz w:val="20"/>
          <w:szCs w:val="20"/>
          <w:lang w:eastAsia="ru-RU"/>
        </w:rPr>
      </w:pPr>
    </w:p>
    <w:p w:rsidR="00042382" w:rsidRPr="00042382" w:rsidRDefault="00042382" w:rsidP="00042382">
      <w:pPr>
        <w:numPr>
          <w:ilvl w:val="1"/>
          <w:numId w:val="35"/>
        </w:numPr>
        <w:snapToGrid w:val="0"/>
        <w:spacing w:after="0" w:line="240" w:lineRule="auto"/>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Учетная политика для целей налогового учета.</w:t>
      </w:r>
    </w:p>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20"/>
          <w:szCs w:val="20"/>
          <w:lang w:eastAsia="ru-RU"/>
        </w:rPr>
      </w:pPr>
    </w:p>
    <w:p w:rsidR="00042382" w:rsidRPr="00042382" w:rsidRDefault="00042382" w:rsidP="00042382">
      <w:pPr>
        <w:widowControl w:val="0"/>
        <w:autoSpaceDE w:val="0"/>
        <w:autoSpaceDN w:val="0"/>
        <w:adjustRightInd w:val="0"/>
        <w:spacing w:before="20" w:after="40" w:line="240" w:lineRule="auto"/>
        <w:ind w:firstLine="708"/>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В целях признания доходов и расходов при расчете налога на прибыль общество использует метод начисления. Датой возникновения расходов работ, оказанных сторонней организацией, признается дата подписания акта выполненных работ.   </w:t>
      </w:r>
    </w:p>
    <w:p w:rsidR="00042382" w:rsidRPr="00042382" w:rsidRDefault="00042382" w:rsidP="00042382">
      <w:pPr>
        <w:widowControl w:val="0"/>
        <w:autoSpaceDE w:val="0"/>
        <w:autoSpaceDN w:val="0"/>
        <w:adjustRightInd w:val="0"/>
        <w:spacing w:before="20" w:after="40" w:line="240" w:lineRule="auto"/>
        <w:ind w:firstLine="708"/>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Налоговая база по НДС определяется по мере отгрузки и предъявления покупателю расчетных документов.</w:t>
      </w:r>
    </w:p>
    <w:p w:rsidR="00042382" w:rsidRPr="00042382" w:rsidRDefault="00042382" w:rsidP="00042382">
      <w:pPr>
        <w:widowControl w:val="0"/>
        <w:autoSpaceDE w:val="0"/>
        <w:autoSpaceDN w:val="0"/>
        <w:adjustRightInd w:val="0"/>
        <w:spacing w:before="20" w:after="40" w:line="240" w:lineRule="auto"/>
        <w:ind w:firstLine="708"/>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Не облагается НДС реализация лома цветных металлов (п.п.24 п.3 статья НК РФ). </w:t>
      </w:r>
    </w:p>
    <w:p w:rsidR="00042382" w:rsidRPr="00042382" w:rsidRDefault="00042382" w:rsidP="00042382">
      <w:pPr>
        <w:widowControl w:val="0"/>
        <w:autoSpaceDE w:val="0"/>
        <w:autoSpaceDN w:val="0"/>
        <w:adjustRightInd w:val="0"/>
        <w:spacing w:before="20" w:after="40" w:line="240" w:lineRule="auto"/>
        <w:ind w:firstLine="708"/>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 Распределение входного НДС по материальным затратам производится пропорционально отпускной стоимости отгруженной продукции ( балансовый счет 90.1) облагаемой и необлагаемой НДС.</w:t>
      </w:r>
    </w:p>
    <w:p w:rsidR="00042382" w:rsidRPr="00042382" w:rsidRDefault="00042382" w:rsidP="00042382">
      <w:pPr>
        <w:widowControl w:val="0"/>
        <w:autoSpaceDE w:val="0"/>
        <w:autoSpaceDN w:val="0"/>
        <w:adjustRightInd w:val="0"/>
        <w:spacing w:before="20" w:after="40" w:line="240" w:lineRule="auto"/>
        <w:ind w:firstLine="708"/>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Часть входного НДС, приходящаяся на продукцию, не облагаемую НДС, относится на себестоимость продукции (работ, услуг) по заказам пропорционально ее стоимости. При распределении входного  НДС, применяется расчет среднего НДС по удельному весу выручки на внутренний и внешний рынок. Производится расчет соотношения экспортной выручки и оплаченного экспорта с учетом остатков НДС по среднему расчету на начало месяца.  </w:t>
      </w:r>
    </w:p>
    <w:p w:rsidR="00042382" w:rsidRPr="00042382" w:rsidRDefault="00042382" w:rsidP="00042382">
      <w:pPr>
        <w:widowControl w:val="0"/>
        <w:autoSpaceDE w:val="0"/>
        <w:autoSpaceDN w:val="0"/>
        <w:adjustRightInd w:val="0"/>
        <w:spacing w:before="20" w:after="40" w:line="240" w:lineRule="auto"/>
        <w:ind w:firstLine="708"/>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Фактическая себестоимость материальных ресурсов, списываемых в производство, осуществляется методом оценки запасов по средней себестоимости с учетом ТЗР.</w:t>
      </w:r>
    </w:p>
    <w:p w:rsidR="00042382" w:rsidRPr="00042382" w:rsidRDefault="00042382" w:rsidP="00042382">
      <w:pPr>
        <w:widowControl w:val="0"/>
        <w:autoSpaceDE w:val="0"/>
        <w:autoSpaceDN w:val="0"/>
        <w:adjustRightInd w:val="0"/>
        <w:spacing w:before="20" w:after="40" w:line="240" w:lineRule="auto"/>
        <w:ind w:firstLine="708"/>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В целях определения материальных расходов при списании МПЗ применяется метод списания по средней себестоимости.  </w:t>
      </w:r>
    </w:p>
    <w:p w:rsidR="00042382" w:rsidRPr="00042382" w:rsidRDefault="00042382" w:rsidP="00042382">
      <w:pPr>
        <w:widowControl w:val="0"/>
        <w:autoSpaceDE w:val="0"/>
        <w:autoSpaceDN w:val="0"/>
        <w:adjustRightInd w:val="0"/>
        <w:spacing w:before="20" w:after="40" w:line="240" w:lineRule="auto"/>
        <w:ind w:firstLine="708"/>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Срок полезного использования по основным средствам определяется на основании Классификации основных средств, включаемых с амортизационные группы, утвержденной Постановлением  Правительства РФ от 01.012002г. № 1. </w:t>
      </w:r>
    </w:p>
    <w:p w:rsidR="00042382" w:rsidRPr="00042382" w:rsidRDefault="00042382" w:rsidP="00042382">
      <w:pPr>
        <w:widowControl w:val="0"/>
        <w:autoSpaceDE w:val="0"/>
        <w:autoSpaceDN w:val="0"/>
        <w:adjustRightInd w:val="0"/>
        <w:spacing w:before="20" w:after="40" w:line="240" w:lineRule="auto"/>
        <w:ind w:firstLine="708"/>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Начисление амортизации по основным средствам ведется линейным способом.    В качестве основных средств, к налоговому учету принимать имущество с первоначальной стоимостью более 20000 рублей.</w:t>
      </w:r>
    </w:p>
    <w:p w:rsidR="00042382" w:rsidRPr="00042382" w:rsidRDefault="00042382" w:rsidP="00042382">
      <w:pPr>
        <w:widowControl w:val="0"/>
        <w:autoSpaceDE w:val="0"/>
        <w:autoSpaceDN w:val="0"/>
        <w:adjustRightInd w:val="0"/>
        <w:spacing w:before="20" w:after="40" w:line="240" w:lineRule="auto"/>
        <w:ind w:firstLine="708"/>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Покупные товары, стоимость которых уменьшает доходы от реализации этих товаров, оценивается по методу средней себестоимости. По МПЗ, выявленных при инвентаризации и отнесенных на балансовый счет 91 «Прочие доходы», при списании в состав расходов учитывается  уплаченный налог на прибыль. Разницы в бухгалтерском и налоговом учете формируют постоянную разницу и постоянное налоговое обязательство.   </w:t>
      </w:r>
    </w:p>
    <w:p w:rsidR="00042382" w:rsidRPr="00042382" w:rsidRDefault="00042382" w:rsidP="00042382">
      <w:pPr>
        <w:widowControl w:val="0"/>
        <w:autoSpaceDE w:val="0"/>
        <w:autoSpaceDN w:val="0"/>
        <w:adjustRightInd w:val="0"/>
        <w:spacing w:before="20" w:after="40" w:line="240" w:lineRule="auto"/>
        <w:ind w:firstLine="708"/>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К прямым расходам относятся:</w:t>
      </w:r>
    </w:p>
    <w:p w:rsidR="00042382" w:rsidRPr="00042382" w:rsidRDefault="00042382" w:rsidP="00042382">
      <w:pPr>
        <w:numPr>
          <w:ilvl w:val="0"/>
          <w:numId w:val="2"/>
        </w:numPr>
        <w:tabs>
          <w:tab w:val="num" w:pos="1364"/>
        </w:tabs>
        <w:snapToGrid w:val="0"/>
        <w:spacing w:after="0" w:line="240" w:lineRule="auto"/>
        <w:ind w:left="1364" w:hanging="360"/>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материальные затраты, определяемые в соответствии с подпунктами 1 и 4 пункта 1 статьи 254 НК;</w:t>
      </w:r>
    </w:p>
    <w:p w:rsidR="00042382" w:rsidRPr="00042382" w:rsidRDefault="00042382" w:rsidP="00042382">
      <w:pPr>
        <w:numPr>
          <w:ilvl w:val="0"/>
          <w:numId w:val="2"/>
        </w:numPr>
        <w:tabs>
          <w:tab w:val="num" w:pos="1364"/>
        </w:tabs>
        <w:snapToGrid w:val="0"/>
        <w:spacing w:after="0" w:line="240" w:lineRule="auto"/>
        <w:ind w:left="1364" w:hanging="360"/>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расходы по оплату труда работников, участвующих в процессе производства товаров, выполнения работ, оказания услуг, а также суммы ЕСН в размере 12%, начисленные на указанные суммы расходов на оплату труда; </w:t>
      </w:r>
    </w:p>
    <w:p w:rsidR="00042382" w:rsidRPr="00042382" w:rsidRDefault="00042382" w:rsidP="00042382">
      <w:pPr>
        <w:numPr>
          <w:ilvl w:val="0"/>
          <w:numId w:val="2"/>
        </w:numPr>
        <w:tabs>
          <w:tab w:val="num" w:pos="1364"/>
        </w:tabs>
        <w:snapToGrid w:val="0"/>
        <w:spacing w:after="0" w:line="240" w:lineRule="auto"/>
        <w:ind w:left="1364" w:hanging="360"/>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суммы начисленной амортизации по основным средствам, используемым при производстве товаров, работ, услуг.  </w:t>
      </w:r>
    </w:p>
    <w:p w:rsidR="00042382" w:rsidRPr="00042382" w:rsidRDefault="00042382" w:rsidP="00042382">
      <w:pPr>
        <w:widowControl w:val="0"/>
        <w:autoSpaceDE w:val="0"/>
        <w:autoSpaceDN w:val="0"/>
        <w:adjustRightInd w:val="0"/>
        <w:spacing w:before="20" w:after="40" w:line="240" w:lineRule="auto"/>
        <w:ind w:firstLine="708"/>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Прямые расходы, уменьшающие доходы от реализации продукции выполненных работ и </w:t>
      </w:r>
      <w:r w:rsidRPr="00042382">
        <w:rPr>
          <w:rFonts w:ascii="Tahoma" w:eastAsia="Times New Roman" w:hAnsi="Tahoma" w:cs="Tahoma"/>
          <w:sz w:val="20"/>
          <w:szCs w:val="20"/>
          <w:lang w:eastAsia="ru-RU"/>
        </w:rPr>
        <w:lastRenderedPageBreak/>
        <w:t>услуг определяются согласно  регистру  с учетом доли затрат в остатках нереализованной продукции.</w:t>
      </w:r>
    </w:p>
    <w:p w:rsidR="00042382" w:rsidRPr="00042382" w:rsidRDefault="00042382" w:rsidP="00042382">
      <w:pPr>
        <w:widowControl w:val="0"/>
        <w:autoSpaceDE w:val="0"/>
        <w:autoSpaceDN w:val="0"/>
        <w:adjustRightInd w:val="0"/>
        <w:spacing w:before="20" w:after="40" w:line="240" w:lineRule="auto"/>
        <w:ind w:firstLine="708"/>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При налогообложении прибыли не учитываются убытки по объектам обслуживающих производств и хозяйств.</w:t>
      </w:r>
    </w:p>
    <w:p w:rsidR="00042382" w:rsidRPr="00042382" w:rsidRDefault="00042382" w:rsidP="00042382">
      <w:pPr>
        <w:widowControl w:val="0"/>
        <w:autoSpaceDE w:val="0"/>
        <w:autoSpaceDN w:val="0"/>
        <w:adjustRightInd w:val="0"/>
        <w:spacing w:before="20" w:after="40" w:line="240" w:lineRule="auto"/>
        <w:ind w:firstLine="708"/>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Из-за недостаточности информации в регистрах бухгалтерского учета, для определения полной налоговой базы по налогу на прибыль, применяются регистры налогового учета.</w:t>
      </w:r>
    </w:p>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  </w:t>
      </w:r>
    </w:p>
    <w:p w:rsidR="00042382" w:rsidRPr="00042382" w:rsidRDefault="00042382" w:rsidP="00042382">
      <w:pPr>
        <w:numPr>
          <w:ilvl w:val="1"/>
          <w:numId w:val="35"/>
        </w:numPr>
        <w:snapToGrid w:val="0"/>
        <w:spacing w:after="0" w:line="240" w:lineRule="auto"/>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Изменения в учетной политике на 2009 год. </w:t>
      </w:r>
    </w:p>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 </w:t>
      </w:r>
    </w:p>
    <w:p w:rsidR="00042382" w:rsidRPr="00042382" w:rsidRDefault="00042382" w:rsidP="00042382">
      <w:pPr>
        <w:widowControl w:val="0"/>
        <w:autoSpaceDE w:val="0"/>
        <w:autoSpaceDN w:val="0"/>
        <w:adjustRightInd w:val="0"/>
        <w:spacing w:before="20" w:after="40" w:line="240" w:lineRule="auto"/>
        <w:ind w:firstLine="708"/>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 Не облагать НДС реализацию лома черных и цветных металлов (п.п. 25 п.3 статьи 149 НК РФ).</w:t>
      </w:r>
    </w:p>
    <w:p w:rsidR="00042382" w:rsidRPr="00042382" w:rsidRDefault="00042382" w:rsidP="00042382">
      <w:pPr>
        <w:widowControl w:val="0"/>
        <w:autoSpaceDE w:val="0"/>
        <w:autoSpaceDN w:val="0"/>
        <w:adjustRightInd w:val="0"/>
        <w:spacing w:before="120" w:after="40" w:line="240" w:lineRule="auto"/>
        <w:ind w:firstLine="567"/>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К прямым расходам относить (ст. 318 НК РФ):</w:t>
      </w:r>
    </w:p>
    <w:p w:rsidR="00042382" w:rsidRPr="00042382" w:rsidRDefault="00042382" w:rsidP="00042382">
      <w:pPr>
        <w:widowControl w:val="0"/>
        <w:autoSpaceDE w:val="0"/>
        <w:autoSpaceDN w:val="0"/>
        <w:adjustRightInd w:val="0"/>
        <w:spacing w:before="120" w:after="40" w:line="240" w:lineRule="auto"/>
        <w:ind w:firstLine="567"/>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       в части расходов на оплату труда и ЕСН:</w:t>
      </w:r>
    </w:p>
    <w:p w:rsidR="00042382" w:rsidRPr="00042382" w:rsidRDefault="00042382" w:rsidP="00042382">
      <w:pPr>
        <w:numPr>
          <w:ilvl w:val="0"/>
          <w:numId w:val="2"/>
        </w:numPr>
        <w:tabs>
          <w:tab w:val="num" w:pos="1364"/>
        </w:tabs>
        <w:snapToGrid w:val="0"/>
        <w:spacing w:after="0" w:line="240" w:lineRule="auto"/>
        <w:ind w:left="1364" w:hanging="360"/>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расходы на оплату труда персонала, участвующего в процессе производства товаров, выполнения работ, оказания услуг, и соответствующей ей суммы единого социального налога и расходы на обязательное пенсионное  страхование, идущие на финансирование страховой и накопительной части трудовой пенсии, начисленные на указанные суммы расходов на оплату труда (ст. 318 НК РФ);  </w:t>
      </w:r>
    </w:p>
    <w:p w:rsidR="00042382" w:rsidRPr="00042382" w:rsidRDefault="00042382" w:rsidP="00042382">
      <w:pPr>
        <w:spacing w:after="0" w:line="240" w:lineRule="auto"/>
        <w:ind w:left="1004"/>
        <w:rPr>
          <w:rFonts w:ascii="Tahoma" w:eastAsia="Times New Roman" w:hAnsi="Tahoma" w:cs="Tahoma"/>
          <w:sz w:val="20"/>
          <w:szCs w:val="20"/>
          <w:lang w:eastAsia="ru-RU"/>
        </w:rPr>
      </w:pPr>
      <w:r w:rsidRPr="00042382">
        <w:rPr>
          <w:rFonts w:ascii="Tahoma" w:eastAsia="Times New Roman" w:hAnsi="Tahoma" w:cs="Tahoma"/>
          <w:sz w:val="20"/>
          <w:szCs w:val="20"/>
          <w:lang w:eastAsia="ru-RU"/>
        </w:rPr>
        <w:t>Инвентаризацию проводить в следующие сроки:</w:t>
      </w:r>
    </w:p>
    <w:p w:rsidR="00042382" w:rsidRPr="00042382" w:rsidRDefault="00042382" w:rsidP="00042382">
      <w:pPr>
        <w:numPr>
          <w:ilvl w:val="0"/>
          <w:numId w:val="2"/>
        </w:numPr>
        <w:tabs>
          <w:tab w:val="num" w:pos="1364"/>
        </w:tabs>
        <w:snapToGrid w:val="0"/>
        <w:spacing w:after="0" w:line="240" w:lineRule="auto"/>
        <w:ind w:left="1364" w:hanging="360"/>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инвентаризацию основных средств и нематериальных активов  – один раз в три года по состоянию на 1 ноября;</w:t>
      </w:r>
    </w:p>
    <w:p w:rsidR="00042382" w:rsidRPr="00042382" w:rsidRDefault="00042382" w:rsidP="00042382">
      <w:pPr>
        <w:numPr>
          <w:ilvl w:val="0"/>
          <w:numId w:val="2"/>
        </w:numPr>
        <w:tabs>
          <w:tab w:val="num" w:pos="1364"/>
        </w:tabs>
        <w:snapToGrid w:val="0"/>
        <w:spacing w:after="0" w:line="240" w:lineRule="auto"/>
        <w:ind w:left="1364" w:hanging="360"/>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инвентаризацию библиотечных фондов – один раз в пять лет по состоянию на 1 ноября;</w:t>
      </w:r>
    </w:p>
    <w:p w:rsidR="00042382" w:rsidRPr="00042382" w:rsidRDefault="00042382" w:rsidP="00042382">
      <w:pPr>
        <w:numPr>
          <w:ilvl w:val="0"/>
          <w:numId w:val="2"/>
        </w:numPr>
        <w:tabs>
          <w:tab w:val="num" w:pos="1364"/>
        </w:tabs>
        <w:snapToGrid w:val="0"/>
        <w:spacing w:after="0" w:line="240" w:lineRule="auto"/>
        <w:ind w:left="1364" w:hanging="360"/>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инвентаризацию незавершенных капитальных вложений – ежегодно по состоянию на 1 октября;</w:t>
      </w:r>
    </w:p>
    <w:p w:rsidR="00042382" w:rsidRPr="00042382" w:rsidRDefault="00042382" w:rsidP="00042382">
      <w:pPr>
        <w:numPr>
          <w:ilvl w:val="0"/>
          <w:numId w:val="2"/>
        </w:numPr>
        <w:tabs>
          <w:tab w:val="num" w:pos="1364"/>
        </w:tabs>
        <w:snapToGrid w:val="0"/>
        <w:spacing w:after="0" w:line="240" w:lineRule="auto"/>
        <w:ind w:left="1364" w:hanging="360"/>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инвентаризацию незавершенного производства, полуфабрикатов, расходов будущих периодов (за исключением расходов будущих периодов, связанных с приобретением финансовых вложений и оплатой отпусков) – ежегодно по состоянию на 1 октября;</w:t>
      </w:r>
    </w:p>
    <w:p w:rsidR="00042382" w:rsidRPr="00042382" w:rsidRDefault="00042382" w:rsidP="00042382">
      <w:pPr>
        <w:numPr>
          <w:ilvl w:val="0"/>
          <w:numId w:val="2"/>
        </w:numPr>
        <w:tabs>
          <w:tab w:val="num" w:pos="1364"/>
        </w:tabs>
        <w:snapToGrid w:val="0"/>
        <w:spacing w:after="0" w:line="240" w:lineRule="auto"/>
        <w:ind w:left="1364" w:hanging="360"/>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инвентаризацию драгоценных металлов, драгоценных камней и изделий из них – два раза в год по состоянию на 1 января и на 1 июля во всех местах их хранения и использования;</w:t>
      </w:r>
    </w:p>
    <w:p w:rsidR="00042382" w:rsidRPr="00042382" w:rsidRDefault="00042382" w:rsidP="00042382">
      <w:pPr>
        <w:numPr>
          <w:ilvl w:val="0"/>
          <w:numId w:val="2"/>
        </w:numPr>
        <w:tabs>
          <w:tab w:val="num" w:pos="1364"/>
        </w:tabs>
        <w:snapToGrid w:val="0"/>
        <w:spacing w:after="0" w:line="240" w:lineRule="auto"/>
        <w:ind w:left="1364" w:hanging="360"/>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инвентаризацию наличия денежных средств, денежных документов и бланков строгой отчетности в кассах – по состоянию на 1 число каждого месяца.</w:t>
      </w:r>
    </w:p>
    <w:p w:rsidR="00042382" w:rsidRPr="00042382" w:rsidRDefault="00042382" w:rsidP="00042382">
      <w:pPr>
        <w:widowControl w:val="0"/>
        <w:autoSpaceDE w:val="0"/>
        <w:autoSpaceDN w:val="0"/>
        <w:adjustRightInd w:val="0"/>
        <w:spacing w:before="20" w:after="40" w:line="240" w:lineRule="auto"/>
        <w:ind w:firstLine="180"/>
        <w:jc w:val="both"/>
        <w:rPr>
          <w:rFonts w:ascii="Tahoma" w:eastAsia="Times New Roman" w:hAnsi="Tahoma" w:cs="Tahoma"/>
          <w:sz w:val="20"/>
          <w:szCs w:val="20"/>
          <w:lang w:eastAsia="ru-RU"/>
        </w:rPr>
      </w:pPr>
    </w:p>
    <w:p w:rsidR="00042382" w:rsidRPr="00042382" w:rsidRDefault="00042382" w:rsidP="00042382">
      <w:pPr>
        <w:widowControl w:val="0"/>
        <w:autoSpaceDE w:val="0"/>
        <w:autoSpaceDN w:val="0"/>
        <w:adjustRightInd w:val="0"/>
        <w:spacing w:before="20" w:after="40" w:line="240" w:lineRule="auto"/>
        <w:ind w:firstLine="180"/>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       Применять счет 1600 «Отклонение в стоимости материальных ценностей»  Учтенные на счете 1600 «Отклонение в стоимости материальных ценностей» суммы отклонений, ежемесячно в полном объеме списывать в дебет счетов учета, на которых отражен расход материалов, пропорционально стоимости израсходованных покупных материалов. </w:t>
      </w:r>
    </w:p>
    <w:p w:rsidR="00042382" w:rsidRPr="00042382" w:rsidRDefault="00042382" w:rsidP="00042382">
      <w:pPr>
        <w:widowControl w:val="0"/>
        <w:autoSpaceDE w:val="0"/>
        <w:autoSpaceDN w:val="0"/>
        <w:adjustRightInd w:val="0"/>
        <w:spacing w:before="20" w:after="40" w:line="240" w:lineRule="auto"/>
        <w:ind w:right="-55" w:firstLine="567"/>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 Готовую экспортную продукцию отражать в учете отдельно на балансовом счете 43.4 «Готовая экспортная продукция».</w:t>
      </w:r>
    </w:p>
    <w:p w:rsidR="00042382" w:rsidRPr="00042382" w:rsidRDefault="00042382" w:rsidP="00042382">
      <w:pPr>
        <w:widowControl w:val="0"/>
        <w:autoSpaceDE w:val="0"/>
        <w:autoSpaceDN w:val="0"/>
        <w:adjustRightInd w:val="0"/>
        <w:spacing w:before="20" w:after="40" w:line="240" w:lineRule="auto"/>
        <w:ind w:right="-55" w:firstLine="567"/>
        <w:jc w:val="both"/>
        <w:rPr>
          <w:rFonts w:ascii="Tahoma" w:eastAsia="Times New Roman" w:hAnsi="Tahoma" w:cs="Tahoma"/>
          <w:sz w:val="20"/>
          <w:szCs w:val="20"/>
          <w:lang w:eastAsia="ru-RU"/>
        </w:rPr>
      </w:pPr>
    </w:p>
    <w:p w:rsidR="00042382" w:rsidRPr="00042382" w:rsidRDefault="00042382" w:rsidP="00042382">
      <w:pPr>
        <w:numPr>
          <w:ilvl w:val="0"/>
          <w:numId w:val="35"/>
        </w:numPr>
        <w:snapToGrid w:val="0"/>
        <w:spacing w:after="0" w:line="240" w:lineRule="auto"/>
        <w:jc w:val="both"/>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Производственная деятельность.</w:t>
      </w:r>
    </w:p>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20"/>
          <w:szCs w:val="20"/>
          <w:lang w:eastAsia="ru-RU"/>
        </w:rPr>
      </w:pPr>
    </w:p>
    <w:p w:rsidR="00042382" w:rsidRPr="00042382" w:rsidRDefault="00042382" w:rsidP="00042382">
      <w:pPr>
        <w:widowControl w:val="0"/>
        <w:autoSpaceDE w:val="0"/>
        <w:autoSpaceDN w:val="0"/>
        <w:adjustRightInd w:val="0"/>
        <w:spacing w:before="20" w:after="40" w:line="240" w:lineRule="auto"/>
        <w:ind w:firstLine="795"/>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Основной задачей предприятия является обеспечение спроса заказчиков  высококачественной продукцией. Темпы роста объема производства продукции, повышения ее качества непосредственно влияют на величину издержек, прибыль и рентабельность предприятия.</w:t>
      </w:r>
    </w:p>
    <w:p w:rsidR="00042382" w:rsidRPr="00042382" w:rsidRDefault="00042382" w:rsidP="00042382">
      <w:pPr>
        <w:widowControl w:val="0"/>
        <w:autoSpaceDE w:val="0"/>
        <w:autoSpaceDN w:val="0"/>
        <w:adjustRightInd w:val="0"/>
        <w:spacing w:before="20" w:after="40" w:line="240" w:lineRule="auto"/>
        <w:ind w:firstLine="708"/>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Основными видами деятельности общества является ремонт судов различного назначения и производство сменно-запасных частей для ремонта судовых ДВС.</w:t>
      </w:r>
    </w:p>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p>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Показатели производства предоставлены в следующем виде:</w:t>
      </w:r>
    </w:p>
    <w:p w:rsidR="00042382" w:rsidRPr="00042382" w:rsidRDefault="00042382" w:rsidP="00042382">
      <w:pPr>
        <w:widowControl w:val="0"/>
        <w:autoSpaceDE w:val="0"/>
        <w:autoSpaceDN w:val="0"/>
        <w:adjustRightInd w:val="0"/>
        <w:spacing w:before="20" w:after="40" w:line="288" w:lineRule="auto"/>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Рис.1 Динамика структуры доходов предприятия</w:t>
      </w:r>
    </w:p>
    <w:p w:rsidR="00042382" w:rsidRPr="00042382" w:rsidRDefault="00042382" w:rsidP="00042382">
      <w:pPr>
        <w:widowControl w:val="0"/>
        <w:tabs>
          <w:tab w:val="left" w:pos="6660"/>
        </w:tabs>
        <w:autoSpaceDE w:val="0"/>
        <w:autoSpaceDN w:val="0"/>
        <w:adjustRightInd w:val="0"/>
        <w:spacing w:before="20" w:after="40" w:line="240" w:lineRule="auto"/>
        <w:rPr>
          <w:rFonts w:ascii="Tahoma" w:eastAsia="Times New Roman" w:hAnsi="Tahoma" w:cs="Tahoma"/>
          <w:sz w:val="20"/>
          <w:szCs w:val="20"/>
          <w:lang w:eastAsia="ru-RU"/>
        </w:rPr>
      </w:pPr>
      <w:r>
        <w:rPr>
          <w:rFonts w:ascii="Tahoma" w:eastAsia="Times New Roman" w:hAnsi="Tahoma" w:cs="Tahoma"/>
          <w:noProof/>
          <w:sz w:val="20"/>
          <w:szCs w:val="20"/>
          <w:lang w:eastAsia="ru-RU"/>
        </w:rPr>
        <w:lastRenderedPageBreak/>
        <w:drawing>
          <wp:inline distT="0" distB="0" distL="0" distR="0">
            <wp:extent cx="5915025" cy="3686175"/>
            <wp:effectExtent l="0" t="0" r="952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915025" cy="3686175"/>
                    </a:xfrm>
                    <a:prstGeom prst="rect">
                      <a:avLst/>
                    </a:prstGeom>
                    <a:noFill/>
                    <a:ln>
                      <a:noFill/>
                    </a:ln>
                  </pic:spPr>
                </pic:pic>
              </a:graphicData>
            </a:graphic>
          </wp:inline>
        </w:drawing>
      </w:r>
    </w:p>
    <w:p w:rsidR="00042382" w:rsidRPr="00042382" w:rsidRDefault="00042382" w:rsidP="00042382">
      <w:pPr>
        <w:widowControl w:val="0"/>
        <w:autoSpaceDE w:val="0"/>
        <w:autoSpaceDN w:val="0"/>
        <w:adjustRightInd w:val="0"/>
        <w:spacing w:before="20" w:after="40" w:line="288" w:lineRule="auto"/>
        <w:ind w:firstLine="708"/>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Наиболее значимая часть доходов машиностроительного производства (80,0%) связана с получением выручки от реализации втулок судовых дизелей больших диаметров (более 400 мм). Данные изделия в основном поставляются на внешний рынок. Относительно небольшая доля объемов выпуска других видов продукции связано с оттоком квалифицированных рабочих кадров, в результате чего предприятием прекращено производство поршневых колец и значительно уменьшен объем производства втулок малых диаметров.</w:t>
      </w:r>
    </w:p>
    <w:p w:rsidR="00042382" w:rsidRPr="00042382" w:rsidRDefault="00042382" w:rsidP="00042382">
      <w:pPr>
        <w:widowControl w:val="0"/>
        <w:tabs>
          <w:tab w:val="left" w:pos="6660"/>
        </w:tabs>
        <w:autoSpaceDE w:val="0"/>
        <w:autoSpaceDN w:val="0"/>
        <w:adjustRightInd w:val="0"/>
        <w:spacing w:before="20" w:after="40" w:line="240" w:lineRule="auto"/>
        <w:rPr>
          <w:rFonts w:ascii="Tahoma" w:eastAsia="Times New Roman" w:hAnsi="Tahoma" w:cs="Tahoma"/>
          <w:b/>
          <w:bCs/>
          <w:sz w:val="20"/>
          <w:szCs w:val="20"/>
          <w:lang w:eastAsia="ru-RU"/>
        </w:rPr>
      </w:pPr>
      <w:r w:rsidRPr="00042382">
        <w:rPr>
          <w:rFonts w:ascii="Tahoma" w:eastAsia="Times New Roman" w:hAnsi="Tahoma" w:cs="Tahoma"/>
          <w:sz w:val="20"/>
          <w:szCs w:val="20"/>
          <w:lang w:eastAsia="ru-RU"/>
        </w:rPr>
        <w:t>Рис. 2 Структура доходов машиностроительного производства</w:t>
      </w:r>
      <w:r w:rsidRPr="00042382">
        <w:rPr>
          <w:rFonts w:ascii="Tahoma" w:eastAsia="Times New Roman" w:hAnsi="Tahoma" w:cs="Tahoma"/>
          <w:b/>
          <w:bCs/>
          <w:sz w:val="20"/>
          <w:szCs w:val="20"/>
          <w:lang w:eastAsia="ru-RU"/>
        </w:rPr>
        <w:t>.</w:t>
      </w:r>
    </w:p>
    <w:p w:rsidR="00042382" w:rsidRPr="00042382" w:rsidRDefault="00042382" w:rsidP="00042382">
      <w:pPr>
        <w:widowControl w:val="0"/>
        <w:autoSpaceDE w:val="0"/>
        <w:autoSpaceDN w:val="0"/>
        <w:adjustRightInd w:val="0"/>
        <w:spacing w:before="20" w:after="40" w:line="288" w:lineRule="auto"/>
        <w:jc w:val="both"/>
        <w:rPr>
          <w:rFonts w:ascii="Tahoma" w:eastAsia="Times New Roman" w:hAnsi="Tahoma" w:cs="Tahoma"/>
          <w:sz w:val="20"/>
          <w:szCs w:val="20"/>
          <w:lang w:eastAsia="ru-RU"/>
        </w:rPr>
      </w:pPr>
      <w:r>
        <w:rPr>
          <w:rFonts w:ascii="Tahoma" w:eastAsia="Times New Roman" w:hAnsi="Tahoma" w:cs="Tahoma"/>
          <w:noProof/>
          <w:sz w:val="20"/>
          <w:szCs w:val="20"/>
          <w:lang w:eastAsia="ru-RU"/>
        </w:rPr>
        <w:drawing>
          <wp:inline distT="0" distB="0" distL="0" distR="0">
            <wp:extent cx="6057900" cy="3667125"/>
            <wp:effectExtent l="0" t="0" r="0" b="0"/>
            <wp:docPr id="5" name="Диаграмма 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042382" w:rsidRPr="00042382" w:rsidRDefault="00042382" w:rsidP="00042382">
      <w:pPr>
        <w:widowControl w:val="0"/>
        <w:autoSpaceDE w:val="0"/>
        <w:autoSpaceDN w:val="0"/>
        <w:adjustRightInd w:val="0"/>
        <w:spacing w:before="20" w:after="40" w:line="288" w:lineRule="auto"/>
        <w:ind w:firstLine="708"/>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Судоремонтное производство в отчетном периоде сохранило основную ориентацию на оказание услуг по ремонту судов в рамках государственного оборонного заказа (49,9% от выручки </w:t>
      </w:r>
      <w:r w:rsidRPr="00042382">
        <w:rPr>
          <w:rFonts w:ascii="Tahoma" w:eastAsia="Times New Roman" w:hAnsi="Tahoma" w:cs="Tahoma"/>
          <w:sz w:val="20"/>
          <w:szCs w:val="20"/>
          <w:lang w:eastAsia="ru-RU"/>
        </w:rPr>
        <w:lastRenderedPageBreak/>
        <w:t xml:space="preserve">производства). Вместе с тем, анализ поступающих предложений, свидетельствует о возможности предприятия существенного увеличения объемов выручки за счет ремонта объектов частных заказчиков. Главной задачей предприятия на ближайшую перспективу является снижение сроков ремонта судов, рост объемов ремонта флота частных заказчиков, оптимизация использования плавдока и причальной линии. </w:t>
      </w:r>
    </w:p>
    <w:p w:rsidR="00042382" w:rsidRPr="00042382" w:rsidRDefault="00042382" w:rsidP="00042382">
      <w:pPr>
        <w:widowControl w:val="0"/>
        <w:tabs>
          <w:tab w:val="left" w:pos="1080"/>
        </w:tabs>
        <w:autoSpaceDE w:val="0"/>
        <w:autoSpaceDN w:val="0"/>
        <w:adjustRightInd w:val="0"/>
        <w:spacing w:before="20" w:after="40" w:line="240" w:lineRule="auto"/>
        <w:jc w:val="both"/>
        <w:rPr>
          <w:rFonts w:ascii="Tahoma" w:eastAsia="Times New Roman" w:hAnsi="Tahoma" w:cs="Tahoma"/>
          <w:sz w:val="20"/>
          <w:szCs w:val="20"/>
          <w:lang w:eastAsia="ru-RU"/>
        </w:rPr>
      </w:pPr>
    </w:p>
    <w:p w:rsidR="00042382" w:rsidRPr="00042382" w:rsidRDefault="00042382" w:rsidP="00042382">
      <w:pPr>
        <w:widowControl w:val="0"/>
        <w:tabs>
          <w:tab w:val="left" w:pos="1080"/>
        </w:tabs>
        <w:autoSpaceDE w:val="0"/>
        <w:autoSpaceDN w:val="0"/>
        <w:adjustRightInd w:val="0"/>
        <w:spacing w:before="20" w:after="40" w:line="240" w:lineRule="auto"/>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Рис. 3 Структура доходов судоремонтного производства</w:t>
      </w:r>
    </w:p>
    <w:p w:rsidR="00042382" w:rsidRPr="00042382" w:rsidRDefault="00042382" w:rsidP="00042382">
      <w:pPr>
        <w:widowControl w:val="0"/>
        <w:tabs>
          <w:tab w:val="left" w:pos="6660"/>
        </w:tabs>
        <w:autoSpaceDE w:val="0"/>
        <w:autoSpaceDN w:val="0"/>
        <w:adjustRightInd w:val="0"/>
        <w:spacing w:before="20" w:after="40" w:line="240" w:lineRule="auto"/>
        <w:rPr>
          <w:rFonts w:ascii="Tahoma" w:eastAsia="Times New Roman" w:hAnsi="Tahoma" w:cs="Tahoma"/>
          <w:sz w:val="20"/>
          <w:szCs w:val="20"/>
          <w:lang w:eastAsia="ru-RU"/>
        </w:rPr>
      </w:pPr>
      <w:r>
        <w:rPr>
          <w:rFonts w:ascii="Tahoma" w:eastAsia="Times New Roman" w:hAnsi="Tahoma" w:cs="Tahoma"/>
          <w:noProof/>
          <w:sz w:val="20"/>
          <w:szCs w:val="20"/>
          <w:lang w:eastAsia="ru-RU"/>
        </w:rPr>
        <w:drawing>
          <wp:inline distT="0" distB="0" distL="0" distR="0">
            <wp:extent cx="5638800" cy="351472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638800" cy="3514725"/>
                    </a:xfrm>
                    <a:prstGeom prst="rect">
                      <a:avLst/>
                    </a:prstGeom>
                    <a:noFill/>
                    <a:ln>
                      <a:noFill/>
                    </a:ln>
                  </pic:spPr>
                </pic:pic>
              </a:graphicData>
            </a:graphic>
          </wp:inline>
        </w:drawing>
      </w:r>
    </w:p>
    <w:p w:rsidR="00042382" w:rsidRPr="00042382" w:rsidRDefault="00042382" w:rsidP="00042382">
      <w:pPr>
        <w:widowControl w:val="0"/>
        <w:autoSpaceDE w:val="0"/>
        <w:autoSpaceDN w:val="0"/>
        <w:adjustRightInd w:val="0"/>
        <w:spacing w:before="20" w:after="40" w:line="288"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ab/>
        <w:t>Рис.4 Динамика валовой прибыли предприятия по основным видам</w:t>
      </w:r>
      <w:r w:rsidRPr="00042382">
        <w:rPr>
          <w:rFonts w:ascii="Tahoma" w:eastAsia="Times New Roman" w:hAnsi="Tahoma" w:cs="Tahoma"/>
          <w:b/>
          <w:bCs/>
          <w:sz w:val="20"/>
          <w:szCs w:val="20"/>
          <w:lang w:eastAsia="ru-RU"/>
        </w:rPr>
        <w:t xml:space="preserve"> </w:t>
      </w:r>
      <w:r w:rsidRPr="00042382">
        <w:rPr>
          <w:rFonts w:ascii="Tahoma" w:eastAsia="Times New Roman" w:hAnsi="Tahoma" w:cs="Tahoma"/>
          <w:sz w:val="20"/>
          <w:szCs w:val="20"/>
          <w:lang w:eastAsia="ru-RU"/>
        </w:rPr>
        <w:t>деятельности</w:t>
      </w:r>
      <w:r w:rsidRPr="00042382">
        <w:rPr>
          <w:rFonts w:ascii="Tahoma" w:eastAsia="Times New Roman" w:hAnsi="Tahoma" w:cs="Tahoma"/>
          <w:b/>
          <w:bCs/>
          <w:sz w:val="20"/>
          <w:szCs w:val="20"/>
          <w:lang w:eastAsia="ru-RU"/>
        </w:rPr>
        <w:t>.</w:t>
      </w:r>
      <w:r>
        <w:rPr>
          <w:rFonts w:ascii="Tahoma" w:eastAsia="Times New Roman" w:hAnsi="Tahoma" w:cs="Tahoma"/>
          <w:noProof/>
          <w:sz w:val="20"/>
          <w:szCs w:val="20"/>
          <w:lang w:eastAsia="ru-RU"/>
        </w:rPr>
        <w:drawing>
          <wp:inline distT="0" distB="0" distL="0" distR="0">
            <wp:extent cx="5829300" cy="3457575"/>
            <wp:effectExtent l="0" t="0" r="0" b="0"/>
            <wp:docPr id="3" name="Диаграмма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042382" w:rsidRPr="00042382" w:rsidRDefault="00042382" w:rsidP="00042382">
      <w:pPr>
        <w:widowControl w:val="0"/>
        <w:autoSpaceDE w:val="0"/>
        <w:autoSpaceDN w:val="0"/>
        <w:adjustRightInd w:val="0"/>
        <w:spacing w:before="20" w:after="40" w:line="288"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Рис.5 Факторный анализ формирования доходов</w:t>
      </w:r>
      <w:r w:rsidRPr="00042382">
        <w:rPr>
          <w:rFonts w:ascii="Tahoma" w:eastAsia="Times New Roman" w:hAnsi="Tahoma" w:cs="Tahoma"/>
          <w:b/>
          <w:bCs/>
          <w:sz w:val="20"/>
          <w:szCs w:val="20"/>
          <w:lang w:eastAsia="ru-RU"/>
        </w:rPr>
        <w:t xml:space="preserve"> п</w:t>
      </w:r>
      <w:r w:rsidRPr="00042382">
        <w:rPr>
          <w:rFonts w:ascii="Tahoma" w:eastAsia="Times New Roman" w:hAnsi="Tahoma" w:cs="Tahoma"/>
          <w:sz w:val="20"/>
          <w:szCs w:val="20"/>
          <w:lang w:eastAsia="ru-RU"/>
        </w:rPr>
        <w:t>редприятия.</w:t>
      </w:r>
      <w:r>
        <w:rPr>
          <w:rFonts w:ascii="Tahoma" w:eastAsia="Times New Roman" w:hAnsi="Tahoma" w:cs="Tahoma"/>
          <w:noProof/>
          <w:sz w:val="20"/>
          <w:szCs w:val="20"/>
          <w:lang w:eastAsia="ru-RU"/>
        </w:rPr>
        <w:lastRenderedPageBreak/>
        <w:drawing>
          <wp:inline distT="0" distB="0" distL="0" distR="0">
            <wp:extent cx="6286500" cy="391477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286500" cy="3914775"/>
                    </a:xfrm>
                    <a:prstGeom prst="rect">
                      <a:avLst/>
                    </a:prstGeom>
                    <a:noFill/>
                    <a:ln>
                      <a:noFill/>
                    </a:ln>
                  </pic:spPr>
                </pic:pic>
              </a:graphicData>
            </a:graphic>
          </wp:inline>
        </w:drawing>
      </w:r>
    </w:p>
    <w:p w:rsidR="00042382" w:rsidRPr="00042382" w:rsidRDefault="00042382" w:rsidP="00042382">
      <w:pPr>
        <w:widowControl w:val="0"/>
        <w:autoSpaceDE w:val="0"/>
        <w:autoSpaceDN w:val="0"/>
        <w:adjustRightInd w:val="0"/>
        <w:spacing w:before="20" w:after="40" w:line="240" w:lineRule="auto"/>
        <w:ind w:firstLine="708"/>
        <w:jc w:val="both"/>
        <w:rPr>
          <w:rFonts w:ascii="Tahoma" w:eastAsia="Times New Roman" w:hAnsi="Tahoma" w:cs="Tahoma"/>
          <w:sz w:val="20"/>
          <w:szCs w:val="20"/>
          <w:lang w:eastAsia="ru-RU"/>
        </w:rPr>
      </w:pPr>
    </w:p>
    <w:p w:rsidR="00042382" w:rsidRPr="00042382" w:rsidRDefault="00042382" w:rsidP="00042382">
      <w:pPr>
        <w:widowControl w:val="0"/>
        <w:autoSpaceDE w:val="0"/>
        <w:autoSpaceDN w:val="0"/>
        <w:adjustRightInd w:val="0"/>
        <w:spacing w:before="20" w:after="40" w:line="240" w:lineRule="auto"/>
        <w:ind w:firstLine="708"/>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За 2008 год объем отгруженных товаров собственного производства, выполненных работ услуг составил 201840,2 тыс.руб. в т.ч.     </w:t>
      </w:r>
    </w:p>
    <w:p w:rsidR="00042382" w:rsidRPr="00042382" w:rsidRDefault="00042382" w:rsidP="00042382">
      <w:pPr>
        <w:numPr>
          <w:ilvl w:val="0"/>
          <w:numId w:val="2"/>
        </w:numPr>
        <w:tabs>
          <w:tab w:val="num" w:pos="1364"/>
        </w:tabs>
        <w:snapToGrid w:val="0"/>
        <w:spacing w:after="0" w:line="240" w:lineRule="auto"/>
        <w:ind w:left="1364" w:hanging="360"/>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судоремонтное производство -126409,3 тыс. руб., ( 62,6%;)</w:t>
      </w:r>
    </w:p>
    <w:p w:rsidR="00042382" w:rsidRPr="00042382" w:rsidRDefault="00042382" w:rsidP="00042382">
      <w:pPr>
        <w:numPr>
          <w:ilvl w:val="0"/>
          <w:numId w:val="2"/>
        </w:numPr>
        <w:tabs>
          <w:tab w:val="num" w:pos="1364"/>
        </w:tabs>
        <w:snapToGrid w:val="0"/>
        <w:spacing w:after="0" w:line="240" w:lineRule="auto"/>
        <w:ind w:left="1364" w:hanging="360"/>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изготовление СЗЧ для судового оборудования - 70394,9 тыс.руб. ( 34,9 %);</w:t>
      </w:r>
    </w:p>
    <w:p w:rsidR="00042382" w:rsidRPr="00042382" w:rsidRDefault="00042382" w:rsidP="00042382">
      <w:pPr>
        <w:numPr>
          <w:ilvl w:val="0"/>
          <w:numId w:val="2"/>
        </w:numPr>
        <w:tabs>
          <w:tab w:val="num" w:pos="1364"/>
        </w:tabs>
        <w:snapToGrid w:val="0"/>
        <w:spacing w:after="0" w:line="240" w:lineRule="auto"/>
        <w:ind w:left="1364" w:hanging="360"/>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прочие работы и услуги - 5036,0 тыс.руб.,( 2,5 %).</w:t>
      </w:r>
    </w:p>
    <w:p w:rsidR="00042382" w:rsidRPr="00042382" w:rsidRDefault="00042382" w:rsidP="00042382">
      <w:pPr>
        <w:widowControl w:val="0"/>
        <w:autoSpaceDE w:val="0"/>
        <w:autoSpaceDN w:val="0"/>
        <w:adjustRightInd w:val="0"/>
        <w:spacing w:before="20" w:after="40" w:line="240" w:lineRule="auto"/>
        <w:ind w:firstLine="708"/>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Доходы предприятия по основной деятельности  за отчетный период снизились на 16,7% по отношению к 2007 году. В структуре выручки возросли доходы только по  прочим работам и услугам на 2023,6 тыс. руб. По основным видам деятельности произошло значительное снижение: по судоремонту - на 25757 тыс. руб., по изготовлению СЗЧ  - на 16443, 9 тыс.руб. Доходы предприятия за отчетный период составили 201 840,2 тыс. руб. (-16,6% к аналогичному показателю 2007 года). Доходы по основному виду деятельности – реализации услуг по ремонту судов составили 126 409,4 тыс. руб. (-16,9% к уровню 2007 года). </w:t>
      </w:r>
    </w:p>
    <w:p w:rsidR="00042382" w:rsidRPr="00042382" w:rsidRDefault="00042382" w:rsidP="00042382">
      <w:pPr>
        <w:widowControl w:val="0"/>
        <w:autoSpaceDE w:val="0"/>
        <w:autoSpaceDN w:val="0"/>
        <w:adjustRightInd w:val="0"/>
        <w:spacing w:before="20" w:after="40" w:line="240" w:lineRule="auto"/>
        <w:ind w:firstLine="708"/>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Объективными причинами, повлиявшими на данное снижение, являются перенос сроков сдачи работ по модернизации объекта «Приазовье» в связи с задержкой поставки устанавливаемого оборудования заводом-изготовителем.</w:t>
      </w:r>
    </w:p>
    <w:p w:rsidR="00042382" w:rsidRPr="00042382" w:rsidRDefault="00042382" w:rsidP="00042382">
      <w:pPr>
        <w:widowControl w:val="0"/>
        <w:autoSpaceDE w:val="0"/>
        <w:autoSpaceDN w:val="0"/>
        <w:adjustRightInd w:val="0"/>
        <w:spacing w:before="20" w:after="40" w:line="240" w:lineRule="auto"/>
        <w:ind w:firstLine="708"/>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Относительное снижение выручки по изготовление СЗЧ для судового оборудования </w:t>
      </w:r>
      <w:r w:rsidRPr="00042382">
        <w:rPr>
          <w:rFonts w:ascii="Tahoma" w:eastAsia="Times New Roman" w:hAnsi="Tahoma" w:cs="Tahoma"/>
          <w:sz w:val="20"/>
          <w:szCs w:val="20"/>
          <w:lang w:eastAsia="ru-RU"/>
        </w:rPr>
        <w:br w:type="textWrapping" w:clear="all"/>
        <w:t>(-18,9%) вызвано имевшим место в отчетном периоде резким снижением спроса на продукцию производства. Данное событие обусловлено ценовой политикой основных зарубежных конкурентов. В 3-4 кварталах отчетного периода в результате роста стоимости СЗЧ на внешнем рынке произошло восстановление спроса на продукцию завода.</w:t>
      </w:r>
    </w:p>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b/>
          <w:bCs/>
          <w:sz w:val="20"/>
          <w:szCs w:val="20"/>
          <w:lang w:eastAsia="ru-RU"/>
        </w:rPr>
      </w:pPr>
    </w:p>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3    Прочие доходы и расходы предприятия</w:t>
      </w:r>
    </w:p>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sz w:val="20"/>
          <w:szCs w:val="20"/>
          <w:lang w:eastAsia="ru-RU"/>
        </w:rPr>
      </w:pPr>
    </w:p>
    <w:tbl>
      <w:tblPr>
        <w:tblW w:w="7592" w:type="dxa"/>
        <w:tblInd w:w="93" w:type="dxa"/>
        <w:tblLook w:val="0000" w:firstRow="0" w:lastRow="0" w:firstColumn="0" w:lastColumn="0" w:noHBand="0" w:noVBand="0"/>
      </w:tblPr>
      <w:tblGrid>
        <w:gridCol w:w="915"/>
        <w:gridCol w:w="2377"/>
        <w:gridCol w:w="1360"/>
        <w:gridCol w:w="1540"/>
        <w:gridCol w:w="1400"/>
      </w:tblGrid>
      <w:tr w:rsidR="00042382" w:rsidRPr="00042382" w:rsidTr="00927FDF">
        <w:trPr>
          <w:trHeight w:val="585"/>
        </w:trPr>
        <w:tc>
          <w:tcPr>
            <w:tcW w:w="915" w:type="dxa"/>
            <w:tcBorders>
              <w:top w:val="single" w:sz="4" w:space="0" w:color="auto"/>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8"/>
                <w:szCs w:val="18"/>
                <w:lang w:eastAsia="ru-RU"/>
              </w:rPr>
            </w:pPr>
            <w:r w:rsidRPr="00042382">
              <w:rPr>
                <w:rFonts w:ascii="Tahoma" w:eastAsia="Times New Roman" w:hAnsi="Tahoma" w:cs="Tahoma"/>
                <w:b/>
                <w:bCs/>
                <w:sz w:val="18"/>
                <w:szCs w:val="18"/>
                <w:lang w:eastAsia="ru-RU"/>
              </w:rPr>
              <w:t>№ б/сч</w:t>
            </w:r>
          </w:p>
        </w:tc>
        <w:tc>
          <w:tcPr>
            <w:tcW w:w="2377" w:type="dxa"/>
            <w:tcBorders>
              <w:top w:val="single" w:sz="4" w:space="0" w:color="auto"/>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8"/>
                <w:szCs w:val="18"/>
                <w:lang w:eastAsia="ru-RU"/>
              </w:rPr>
            </w:pPr>
            <w:r w:rsidRPr="00042382">
              <w:rPr>
                <w:rFonts w:ascii="Tahoma" w:eastAsia="Times New Roman" w:hAnsi="Tahoma" w:cs="Tahoma"/>
                <w:b/>
                <w:bCs/>
                <w:sz w:val="18"/>
                <w:szCs w:val="18"/>
                <w:lang w:eastAsia="ru-RU"/>
              </w:rPr>
              <w:t>Наименование</w:t>
            </w:r>
          </w:p>
        </w:tc>
        <w:tc>
          <w:tcPr>
            <w:tcW w:w="1360" w:type="dxa"/>
            <w:tcBorders>
              <w:top w:val="single" w:sz="4" w:space="0" w:color="auto"/>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8"/>
                <w:szCs w:val="18"/>
                <w:lang w:eastAsia="ru-RU"/>
              </w:rPr>
            </w:pPr>
            <w:r w:rsidRPr="00042382">
              <w:rPr>
                <w:rFonts w:ascii="Tahoma" w:eastAsia="Times New Roman" w:hAnsi="Tahoma" w:cs="Tahoma"/>
                <w:b/>
                <w:bCs/>
                <w:sz w:val="18"/>
                <w:szCs w:val="18"/>
                <w:lang w:eastAsia="ru-RU"/>
              </w:rPr>
              <w:t>2007</w:t>
            </w:r>
          </w:p>
        </w:tc>
        <w:tc>
          <w:tcPr>
            <w:tcW w:w="1540" w:type="dxa"/>
            <w:tcBorders>
              <w:top w:val="single" w:sz="4" w:space="0" w:color="auto"/>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8"/>
                <w:szCs w:val="18"/>
                <w:lang w:eastAsia="ru-RU"/>
              </w:rPr>
            </w:pPr>
            <w:r w:rsidRPr="00042382">
              <w:rPr>
                <w:rFonts w:ascii="Tahoma" w:eastAsia="Times New Roman" w:hAnsi="Tahoma" w:cs="Tahoma"/>
                <w:b/>
                <w:bCs/>
                <w:sz w:val="18"/>
                <w:szCs w:val="18"/>
                <w:lang w:eastAsia="ru-RU"/>
              </w:rPr>
              <w:t>2008</w:t>
            </w:r>
          </w:p>
        </w:tc>
        <w:tc>
          <w:tcPr>
            <w:tcW w:w="1400" w:type="dxa"/>
            <w:tcBorders>
              <w:top w:val="single" w:sz="4" w:space="0" w:color="auto"/>
              <w:left w:val="single" w:sz="4" w:space="0" w:color="auto"/>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8"/>
                <w:szCs w:val="18"/>
                <w:lang w:eastAsia="ru-RU"/>
              </w:rPr>
            </w:pPr>
            <w:r w:rsidRPr="00042382">
              <w:rPr>
                <w:rFonts w:ascii="Tahoma" w:eastAsia="Times New Roman" w:hAnsi="Tahoma" w:cs="Tahoma"/>
                <w:b/>
                <w:bCs/>
                <w:sz w:val="18"/>
                <w:szCs w:val="18"/>
                <w:lang w:eastAsia="ru-RU"/>
              </w:rPr>
              <w:t>Прирост</w:t>
            </w:r>
          </w:p>
        </w:tc>
      </w:tr>
      <w:tr w:rsidR="00042382" w:rsidRPr="00042382" w:rsidTr="00927FDF">
        <w:trPr>
          <w:trHeight w:val="240"/>
        </w:trPr>
        <w:tc>
          <w:tcPr>
            <w:tcW w:w="915" w:type="dxa"/>
            <w:tcBorders>
              <w:top w:val="single" w:sz="4" w:space="0" w:color="auto"/>
              <w:left w:val="single" w:sz="4" w:space="0" w:color="auto"/>
              <w:bottom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b/>
                <w:bCs/>
                <w:sz w:val="18"/>
                <w:szCs w:val="18"/>
                <w:lang w:eastAsia="ru-RU"/>
              </w:rPr>
            </w:pPr>
            <w:r w:rsidRPr="00042382">
              <w:rPr>
                <w:rFonts w:ascii="Tahoma" w:eastAsia="Times New Roman" w:hAnsi="Tahoma" w:cs="Tahoma"/>
                <w:b/>
                <w:bCs/>
                <w:sz w:val="18"/>
                <w:szCs w:val="18"/>
                <w:lang w:eastAsia="ru-RU"/>
              </w:rPr>
              <w:t> </w:t>
            </w:r>
          </w:p>
        </w:tc>
        <w:tc>
          <w:tcPr>
            <w:tcW w:w="2377" w:type="dxa"/>
            <w:tcBorders>
              <w:top w:val="single" w:sz="4" w:space="0" w:color="auto"/>
              <w:bottom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8"/>
                <w:szCs w:val="18"/>
                <w:lang w:eastAsia="ru-RU"/>
              </w:rPr>
            </w:pPr>
            <w:r w:rsidRPr="00042382">
              <w:rPr>
                <w:rFonts w:ascii="Tahoma" w:eastAsia="Times New Roman" w:hAnsi="Tahoma" w:cs="Tahoma"/>
                <w:b/>
                <w:bCs/>
                <w:sz w:val="18"/>
                <w:szCs w:val="18"/>
                <w:lang w:eastAsia="ru-RU"/>
              </w:rPr>
              <w:t xml:space="preserve">ДОХОДЫ </w:t>
            </w:r>
          </w:p>
        </w:tc>
        <w:tc>
          <w:tcPr>
            <w:tcW w:w="1360" w:type="dxa"/>
            <w:tcBorders>
              <w:top w:val="single" w:sz="4" w:space="0" w:color="auto"/>
              <w:bottom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b/>
                <w:bCs/>
                <w:sz w:val="18"/>
                <w:szCs w:val="18"/>
                <w:lang w:eastAsia="ru-RU"/>
              </w:rPr>
            </w:pPr>
            <w:r w:rsidRPr="00042382">
              <w:rPr>
                <w:rFonts w:ascii="Tahoma" w:eastAsia="Times New Roman" w:hAnsi="Tahoma" w:cs="Tahoma"/>
                <w:b/>
                <w:bCs/>
                <w:sz w:val="18"/>
                <w:szCs w:val="18"/>
                <w:lang w:eastAsia="ru-RU"/>
              </w:rPr>
              <w:t> </w:t>
            </w:r>
          </w:p>
        </w:tc>
        <w:tc>
          <w:tcPr>
            <w:tcW w:w="1540" w:type="dxa"/>
            <w:tcBorders>
              <w:top w:val="single" w:sz="4" w:space="0" w:color="auto"/>
              <w:bottom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b/>
                <w:bCs/>
                <w:sz w:val="18"/>
                <w:szCs w:val="18"/>
                <w:lang w:eastAsia="ru-RU"/>
              </w:rPr>
            </w:pPr>
            <w:r w:rsidRPr="00042382">
              <w:rPr>
                <w:rFonts w:ascii="Tahoma" w:eastAsia="Times New Roman" w:hAnsi="Tahoma" w:cs="Tahoma"/>
                <w:b/>
                <w:bCs/>
                <w:sz w:val="18"/>
                <w:szCs w:val="18"/>
                <w:lang w:eastAsia="ru-RU"/>
              </w:rPr>
              <w:t> </w:t>
            </w:r>
          </w:p>
        </w:tc>
        <w:tc>
          <w:tcPr>
            <w:tcW w:w="1400" w:type="dxa"/>
            <w:tcBorders>
              <w:top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b/>
                <w:bCs/>
                <w:sz w:val="18"/>
                <w:szCs w:val="18"/>
                <w:lang w:eastAsia="ru-RU"/>
              </w:rPr>
            </w:pPr>
            <w:r w:rsidRPr="00042382">
              <w:rPr>
                <w:rFonts w:ascii="Tahoma" w:eastAsia="Times New Roman" w:hAnsi="Tahoma" w:cs="Tahoma"/>
                <w:b/>
                <w:bCs/>
                <w:sz w:val="18"/>
                <w:szCs w:val="18"/>
                <w:lang w:eastAsia="ru-RU"/>
              </w:rPr>
              <w:t> </w:t>
            </w:r>
          </w:p>
        </w:tc>
      </w:tr>
      <w:tr w:rsidR="00042382" w:rsidRPr="00042382" w:rsidTr="00927FDF">
        <w:trPr>
          <w:trHeight w:val="420"/>
        </w:trPr>
        <w:tc>
          <w:tcPr>
            <w:tcW w:w="915" w:type="dxa"/>
            <w:tcBorders>
              <w:top w:val="single" w:sz="4" w:space="0" w:color="auto"/>
              <w:left w:val="single" w:sz="8" w:space="0" w:color="auto"/>
              <w:bottom w:val="nil"/>
              <w:right w:val="single" w:sz="4" w:space="0" w:color="auto"/>
            </w:tcBorders>
            <w:shd w:val="clear" w:color="auto" w:fill="C0DCC0"/>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91.1</w:t>
            </w:r>
          </w:p>
        </w:tc>
        <w:tc>
          <w:tcPr>
            <w:tcW w:w="2377" w:type="dxa"/>
            <w:tcBorders>
              <w:top w:val="single" w:sz="4" w:space="0" w:color="auto"/>
              <w:left w:val="nil"/>
              <w:bottom w:val="nil"/>
              <w:right w:val="single" w:sz="4" w:space="0" w:color="auto"/>
            </w:tcBorders>
            <w:shd w:val="clear" w:color="auto" w:fill="C0DCC0"/>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ПРОЧИЕ ДОХОДЫ (Операционные)</w:t>
            </w:r>
          </w:p>
        </w:tc>
        <w:tc>
          <w:tcPr>
            <w:tcW w:w="1360" w:type="dxa"/>
            <w:tcBorders>
              <w:top w:val="single" w:sz="4" w:space="0" w:color="auto"/>
              <w:left w:val="nil"/>
              <w:bottom w:val="nil"/>
              <w:right w:val="single" w:sz="4" w:space="0" w:color="auto"/>
            </w:tcBorders>
            <w:shd w:val="clear" w:color="auto" w:fill="C0DCC0"/>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 </w:t>
            </w:r>
          </w:p>
        </w:tc>
        <w:tc>
          <w:tcPr>
            <w:tcW w:w="1540" w:type="dxa"/>
            <w:tcBorders>
              <w:top w:val="single" w:sz="4" w:space="0" w:color="auto"/>
              <w:left w:val="nil"/>
              <w:bottom w:val="nil"/>
              <w:right w:val="single" w:sz="4" w:space="0" w:color="auto"/>
            </w:tcBorders>
            <w:shd w:val="clear" w:color="auto" w:fill="C0DCC0"/>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 </w:t>
            </w:r>
          </w:p>
        </w:tc>
        <w:tc>
          <w:tcPr>
            <w:tcW w:w="1400" w:type="dxa"/>
            <w:tcBorders>
              <w:top w:val="single" w:sz="4" w:space="0" w:color="auto"/>
              <w:left w:val="nil"/>
              <w:bottom w:val="nil"/>
              <w:right w:val="single" w:sz="4" w:space="0" w:color="auto"/>
            </w:tcBorders>
            <w:shd w:val="clear" w:color="auto" w:fill="C0DCC0"/>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 </w:t>
            </w:r>
          </w:p>
        </w:tc>
      </w:tr>
      <w:tr w:rsidR="00042382" w:rsidRPr="00042382" w:rsidTr="00927FDF">
        <w:trPr>
          <w:trHeight w:val="225"/>
        </w:trPr>
        <w:tc>
          <w:tcPr>
            <w:tcW w:w="915" w:type="dxa"/>
            <w:tcBorders>
              <w:top w:val="single" w:sz="4" w:space="0" w:color="auto"/>
              <w:left w:val="single" w:sz="8" w:space="0" w:color="auto"/>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91.1.6</w:t>
            </w:r>
          </w:p>
        </w:tc>
        <w:tc>
          <w:tcPr>
            <w:tcW w:w="2377"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Доходы от аренды</w:t>
            </w:r>
          </w:p>
        </w:tc>
        <w:tc>
          <w:tcPr>
            <w:tcW w:w="1360"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 </w:t>
            </w:r>
          </w:p>
        </w:tc>
        <w:tc>
          <w:tcPr>
            <w:tcW w:w="1540"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 </w:t>
            </w:r>
          </w:p>
        </w:tc>
        <w:tc>
          <w:tcPr>
            <w:tcW w:w="1400" w:type="dxa"/>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 </w:t>
            </w:r>
          </w:p>
        </w:tc>
      </w:tr>
      <w:tr w:rsidR="00042382" w:rsidRPr="00042382" w:rsidTr="00927FDF">
        <w:trPr>
          <w:trHeight w:val="420"/>
        </w:trPr>
        <w:tc>
          <w:tcPr>
            <w:tcW w:w="915" w:type="dxa"/>
            <w:tcBorders>
              <w:top w:val="single" w:sz="4" w:space="0" w:color="auto"/>
              <w:left w:val="single" w:sz="8" w:space="0" w:color="auto"/>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91.1.6.1</w:t>
            </w:r>
          </w:p>
        </w:tc>
        <w:tc>
          <w:tcPr>
            <w:tcW w:w="2377"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 xml:space="preserve">Аренда недвижимого </w:t>
            </w:r>
            <w:r w:rsidRPr="00042382">
              <w:rPr>
                <w:rFonts w:ascii="Tahoma" w:eastAsia="Times New Roman" w:hAnsi="Tahoma" w:cs="Tahoma"/>
                <w:sz w:val="18"/>
                <w:szCs w:val="18"/>
                <w:lang w:eastAsia="ru-RU"/>
              </w:rPr>
              <w:lastRenderedPageBreak/>
              <w:t xml:space="preserve">имущества  ( имущество) </w:t>
            </w:r>
          </w:p>
        </w:tc>
        <w:tc>
          <w:tcPr>
            <w:tcW w:w="1360"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lastRenderedPageBreak/>
              <w:t>15005</w:t>
            </w:r>
          </w:p>
        </w:tc>
        <w:tc>
          <w:tcPr>
            <w:tcW w:w="1540" w:type="dxa"/>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17491</w:t>
            </w:r>
          </w:p>
        </w:tc>
        <w:tc>
          <w:tcPr>
            <w:tcW w:w="1400" w:type="dxa"/>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2 486,00</w:t>
            </w:r>
          </w:p>
        </w:tc>
      </w:tr>
      <w:tr w:rsidR="00042382" w:rsidRPr="00042382" w:rsidTr="00927FDF">
        <w:trPr>
          <w:trHeight w:val="630"/>
        </w:trPr>
        <w:tc>
          <w:tcPr>
            <w:tcW w:w="915" w:type="dxa"/>
            <w:tcBorders>
              <w:top w:val="single" w:sz="4" w:space="0" w:color="auto"/>
              <w:left w:val="single" w:sz="8" w:space="0" w:color="auto"/>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lastRenderedPageBreak/>
              <w:t>91.1.6.2</w:t>
            </w:r>
          </w:p>
        </w:tc>
        <w:tc>
          <w:tcPr>
            <w:tcW w:w="2377"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Аренда недвижимого имущества  (Пилорама)</w:t>
            </w:r>
          </w:p>
        </w:tc>
        <w:tc>
          <w:tcPr>
            <w:tcW w:w="1360"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 </w:t>
            </w:r>
          </w:p>
        </w:tc>
        <w:tc>
          <w:tcPr>
            <w:tcW w:w="1540" w:type="dxa"/>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1299</w:t>
            </w:r>
          </w:p>
        </w:tc>
        <w:tc>
          <w:tcPr>
            <w:tcW w:w="1400" w:type="dxa"/>
            <w:tcBorders>
              <w:top w:val="single" w:sz="4" w:space="0" w:color="auto"/>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1299</w:t>
            </w:r>
          </w:p>
        </w:tc>
      </w:tr>
      <w:tr w:rsidR="00042382" w:rsidRPr="00042382" w:rsidTr="00927FDF">
        <w:trPr>
          <w:trHeight w:val="225"/>
        </w:trPr>
        <w:tc>
          <w:tcPr>
            <w:tcW w:w="915" w:type="dxa"/>
            <w:tcBorders>
              <w:top w:val="single" w:sz="4" w:space="0" w:color="auto"/>
              <w:left w:val="single" w:sz="8" w:space="0" w:color="auto"/>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91.1.8</w:t>
            </w:r>
          </w:p>
        </w:tc>
        <w:tc>
          <w:tcPr>
            <w:tcW w:w="2377"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 xml:space="preserve">Купонный доход </w:t>
            </w:r>
          </w:p>
        </w:tc>
        <w:tc>
          <w:tcPr>
            <w:tcW w:w="1360"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24</w:t>
            </w:r>
          </w:p>
        </w:tc>
        <w:tc>
          <w:tcPr>
            <w:tcW w:w="1540" w:type="dxa"/>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 </w:t>
            </w:r>
          </w:p>
        </w:tc>
        <w:tc>
          <w:tcPr>
            <w:tcW w:w="1400" w:type="dxa"/>
            <w:tcBorders>
              <w:top w:val="nil"/>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color w:val="FF0000"/>
                <w:sz w:val="18"/>
                <w:szCs w:val="18"/>
                <w:lang w:eastAsia="ru-RU"/>
              </w:rPr>
              <w:t>-24,00</w:t>
            </w:r>
          </w:p>
        </w:tc>
      </w:tr>
      <w:tr w:rsidR="00042382" w:rsidRPr="00042382" w:rsidTr="00927FDF">
        <w:trPr>
          <w:trHeight w:val="420"/>
        </w:trPr>
        <w:tc>
          <w:tcPr>
            <w:tcW w:w="915" w:type="dxa"/>
            <w:tcBorders>
              <w:top w:val="single" w:sz="4" w:space="0" w:color="auto"/>
              <w:left w:val="single" w:sz="8" w:space="0" w:color="auto"/>
              <w:bottom w:val="nil"/>
              <w:right w:val="single" w:sz="4" w:space="0" w:color="auto"/>
            </w:tcBorders>
            <w:shd w:val="clear" w:color="auto" w:fill="A6CAF0"/>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91.1.10</w:t>
            </w:r>
          </w:p>
        </w:tc>
        <w:tc>
          <w:tcPr>
            <w:tcW w:w="2377" w:type="dxa"/>
            <w:tcBorders>
              <w:top w:val="single" w:sz="4" w:space="0" w:color="auto"/>
              <w:left w:val="nil"/>
              <w:bottom w:val="nil"/>
              <w:right w:val="single" w:sz="4" w:space="0" w:color="auto"/>
            </w:tcBorders>
            <w:shd w:val="clear" w:color="auto" w:fill="A6CAF0"/>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Продажи МПЗ необлагаемые</w:t>
            </w:r>
          </w:p>
        </w:tc>
        <w:tc>
          <w:tcPr>
            <w:tcW w:w="1360" w:type="dxa"/>
            <w:tcBorders>
              <w:top w:val="single" w:sz="4" w:space="0" w:color="auto"/>
              <w:left w:val="nil"/>
              <w:bottom w:val="nil"/>
              <w:right w:val="single" w:sz="4" w:space="0" w:color="auto"/>
            </w:tcBorders>
            <w:shd w:val="clear" w:color="auto" w:fill="A6CAF0"/>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5606</w:t>
            </w:r>
          </w:p>
        </w:tc>
        <w:tc>
          <w:tcPr>
            <w:tcW w:w="1540" w:type="dxa"/>
            <w:tcBorders>
              <w:top w:val="single" w:sz="4" w:space="0" w:color="auto"/>
              <w:left w:val="nil"/>
              <w:bottom w:val="nil"/>
              <w:right w:val="single" w:sz="4" w:space="0" w:color="auto"/>
            </w:tcBorders>
            <w:shd w:val="clear" w:color="auto" w:fill="A6CAF0"/>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4</w:t>
            </w:r>
          </w:p>
        </w:tc>
        <w:tc>
          <w:tcPr>
            <w:tcW w:w="1400" w:type="dxa"/>
            <w:tcBorders>
              <w:top w:val="single" w:sz="4" w:space="0" w:color="auto"/>
              <w:left w:val="nil"/>
              <w:bottom w:val="nil"/>
              <w:right w:val="single" w:sz="4" w:space="0" w:color="auto"/>
            </w:tcBorders>
            <w:shd w:val="clear" w:color="auto" w:fill="A6CAF0"/>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color w:val="FF0000"/>
                <w:sz w:val="18"/>
                <w:szCs w:val="18"/>
                <w:lang w:eastAsia="ru-RU"/>
              </w:rPr>
              <w:t>-5 602,00</w:t>
            </w:r>
          </w:p>
        </w:tc>
      </w:tr>
      <w:tr w:rsidR="00042382" w:rsidRPr="00042382" w:rsidTr="00927FDF">
        <w:trPr>
          <w:trHeight w:val="225"/>
        </w:trPr>
        <w:tc>
          <w:tcPr>
            <w:tcW w:w="915" w:type="dxa"/>
            <w:tcBorders>
              <w:top w:val="single" w:sz="4" w:space="0" w:color="auto"/>
              <w:left w:val="single" w:sz="8" w:space="0" w:color="auto"/>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91.1.11</w:t>
            </w:r>
          </w:p>
        </w:tc>
        <w:tc>
          <w:tcPr>
            <w:tcW w:w="2377"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  полученные</w:t>
            </w:r>
          </w:p>
        </w:tc>
        <w:tc>
          <w:tcPr>
            <w:tcW w:w="1360"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295</w:t>
            </w:r>
          </w:p>
        </w:tc>
        <w:tc>
          <w:tcPr>
            <w:tcW w:w="1540" w:type="dxa"/>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70</w:t>
            </w:r>
          </w:p>
        </w:tc>
        <w:tc>
          <w:tcPr>
            <w:tcW w:w="1400" w:type="dxa"/>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color w:val="FF0000"/>
                <w:sz w:val="18"/>
                <w:szCs w:val="18"/>
                <w:lang w:eastAsia="ru-RU"/>
              </w:rPr>
              <w:t>-225,00</w:t>
            </w:r>
          </w:p>
        </w:tc>
      </w:tr>
      <w:tr w:rsidR="00042382" w:rsidRPr="00042382" w:rsidTr="00927FDF">
        <w:trPr>
          <w:trHeight w:val="420"/>
        </w:trPr>
        <w:tc>
          <w:tcPr>
            <w:tcW w:w="915" w:type="dxa"/>
            <w:tcBorders>
              <w:top w:val="single" w:sz="4" w:space="0" w:color="auto"/>
              <w:left w:val="single" w:sz="8" w:space="0" w:color="auto"/>
              <w:bottom w:val="nil"/>
              <w:right w:val="single" w:sz="4" w:space="0" w:color="auto"/>
            </w:tcBorders>
            <w:shd w:val="clear" w:color="auto" w:fill="A6CAF0"/>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91.1.12</w:t>
            </w:r>
          </w:p>
        </w:tc>
        <w:tc>
          <w:tcPr>
            <w:tcW w:w="2377" w:type="dxa"/>
            <w:tcBorders>
              <w:top w:val="single" w:sz="4" w:space="0" w:color="auto"/>
              <w:left w:val="nil"/>
              <w:bottom w:val="nil"/>
              <w:right w:val="single" w:sz="4" w:space="0" w:color="auto"/>
            </w:tcBorders>
            <w:shd w:val="clear" w:color="auto" w:fill="A6CAF0"/>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Продажи МПЗ облагаемые</w:t>
            </w:r>
          </w:p>
        </w:tc>
        <w:tc>
          <w:tcPr>
            <w:tcW w:w="1360" w:type="dxa"/>
            <w:tcBorders>
              <w:top w:val="single" w:sz="4" w:space="0" w:color="auto"/>
              <w:left w:val="nil"/>
              <w:bottom w:val="nil"/>
              <w:right w:val="single" w:sz="4" w:space="0" w:color="auto"/>
            </w:tcBorders>
            <w:shd w:val="clear" w:color="auto" w:fill="A6CAF0"/>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3340</w:t>
            </w:r>
          </w:p>
        </w:tc>
        <w:tc>
          <w:tcPr>
            <w:tcW w:w="1540" w:type="dxa"/>
            <w:tcBorders>
              <w:top w:val="single" w:sz="4" w:space="0" w:color="auto"/>
              <w:left w:val="nil"/>
              <w:bottom w:val="nil"/>
              <w:right w:val="single" w:sz="4" w:space="0" w:color="auto"/>
            </w:tcBorders>
            <w:shd w:val="clear" w:color="auto" w:fill="A6CAF0"/>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2745</w:t>
            </w:r>
          </w:p>
        </w:tc>
        <w:tc>
          <w:tcPr>
            <w:tcW w:w="1400" w:type="dxa"/>
            <w:tcBorders>
              <w:top w:val="single" w:sz="4" w:space="0" w:color="auto"/>
              <w:left w:val="nil"/>
              <w:bottom w:val="nil"/>
              <w:right w:val="single" w:sz="4" w:space="0" w:color="auto"/>
            </w:tcBorders>
            <w:shd w:val="clear" w:color="auto" w:fill="A6CAF0"/>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color w:val="FF0000"/>
                <w:sz w:val="18"/>
                <w:szCs w:val="18"/>
                <w:lang w:eastAsia="ru-RU"/>
              </w:rPr>
              <w:t>-595,00</w:t>
            </w:r>
          </w:p>
        </w:tc>
      </w:tr>
      <w:tr w:rsidR="00042382" w:rsidRPr="00042382" w:rsidTr="00927FDF">
        <w:trPr>
          <w:trHeight w:val="225"/>
        </w:trPr>
        <w:tc>
          <w:tcPr>
            <w:tcW w:w="915" w:type="dxa"/>
            <w:tcBorders>
              <w:top w:val="single" w:sz="4" w:space="0" w:color="auto"/>
              <w:left w:val="single" w:sz="8" w:space="0" w:color="auto"/>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91.1.16</w:t>
            </w:r>
          </w:p>
        </w:tc>
        <w:tc>
          <w:tcPr>
            <w:tcW w:w="2377"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Хранение материалов</w:t>
            </w:r>
          </w:p>
        </w:tc>
        <w:tc>
          <w:tcPr>
            <w:tcW w:w="1360"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127</w:t>
            </w:r>
          </w:p>
        </w:tc>
        <w:tc>
          <w:tcPr>
            <w:tcW w:w="1540" w:type="dxa"/>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176</w:t>
            </w:r>
          </w:p>
        </w:tc>
        <w:tc>
          <w:tcPr>
            <w:tcW w:w="1400" w:type="dxa"/>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49,00</w:t>
            </w:r>
          </w:p>
        </w:tc>
      </w:tr>
      <w:tr w:rsidR="00042382" w:rsidRPr="00042382" w:rsidTr="00927FDF">
        <w:trPr>
          <w:trHeight w:val="420"/>
        </w:trPr>
        <w:tc>
          <w:tcPr>
            <w:tcW w:w="915" w:type="dxa"/>
            <w:tcBorders>
              <w:top w:val="single" w:sz="4" w:space="0" w:color="auto"/>
              <w:left w:val="single" w:sz="8" w:space="0" w:color="auto"/>
              <w:bottom w:val="nil"/>
              <w:right w:val="single" w:sz="4" w:space="0" w:color="auto"/>
            </w:tcBorders>
            <w:shd w:val="clear" w:color="auto" w:fill="C0DCC0"/>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91.21</w:t>
            </w:r>
          </w:p>
        </w:tc>
        <w:tc>
          <w:tcPr>
            <w:tcW w:w="2377" w:type="dxa"/>
            <w:tcBorders>
              <w:top w:val="single" w:sz="4" w:space="0" w:color="auto"/>
              <w:left w:val="nil"/>
              <w:bottom w:val="nil"/>
              <w:right w:val="single" w:sz="4" w:space="0" w:color="auto"/>
            </w:tcBorders>
            <w:shd w:val="clear" w:color="auto" w:fill="C0DCC0"/>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ПРОЧИЕ  ДОХОДЫ (Внереализационные)</w:t>
            </w:r>
          </w:p>
        </w:tc>
        <w:tc>
          <w:tcPr>
            <w:tcW w:w="1360" w:type="dxa"/>
            <w:tcBorders>
              <w:top w:val="single" w:sz="4" w:space="0" w:color="auto"/>
              <w:left w:val="nil"/>
              <w:bottom w:val="nil"/>
              <w:right w:val="single" w:sz="4" w:space="0" w:color="auto"/>
            </w:tcBorders>
            <w:shd w:val="clear" w:color="auto" w:fill="C0DCC0"/>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 </w:t>
            </w:r>
          </w:p>
        </w:tc>
        <w:tc>
          <w:tcPr>
            <w:tcW w:w="1540" w:type="dxa"/>
            <w:tcBorders>
              <w:top w:val="single" w:sz="4" w:space="0" w:color="auto"/>
              <w:left w:val="nil"/>
              <w:bottom w:val="nil"/>
              <w:right w:val="single" w:sz="4" w:space="0" w:color="auto"/>
            </w:tcBorders>
            <w:shd w:val="clear" w:color="auto" w:fill="C0DCC0"/>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 </w:t>
            </w:r>
          </w:p>
        </w:tc>
        <w:tc>
          <w:tcPr>
            <w:tcW w:w="1400" w:type="dxa"/>
            <w:tcBorders>
              <w:top w:val="single" w:sz="4" w:space="0" w:color="auto"/>
              <w:left w:val="nil"/>
              <w:bottom w:val="nil"/>
              <w:right w:val="single" w:sz="4" w:space="0" w:color="auto"/>
            </w:tcBorders>
            <w:shd w:val="clear" w:color="auto" w:fill="C0DCC0"/>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 </w:t>
            </w:r>
          </w:p>
        </w:tc>
      </w:tr>
      <w:tr w:rsidR="00042382" w:rsidRPr="00042382" w:rsidTr="00927FDF">
        <w:trPr>
          <w:trHeight w:val="420"/>
        </w:trPr>
        <w:tc>
          <w:tcPr>
            <w:tcW w:w="915" w:type="dxa"/>
            <w:tcBorders>
              <w:top w:val="single" w:sz="4" w:space="0" w:color="auto"/>
              <w:left w:val="single" w:sz="8" w:space="0" w:color="auto"/>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91.21.1</w:t>
            </w:r>
          </w:p>
        </w:tc>
        <w:tc>
          <w:tcPr>
            <w:tcW w:w="2377"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Штрафы, пени признанные по суду</w:t>
            </w:r>
          </w:p>
        </w:tc>
        <w:tc>
          <w:tcPr>
            <w:tcW w:w="1360"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 </w:t>
            </w:r>
          </w:p>
        </w:tc>
        <w:tc>
          <w:tcPr>
            <w:tcW w:w="1540" w:type="dxa"/>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2</w:t>
            </w:r>
          </w:p>
        </w:tc>
        <w:tc>
          <w:tcPr>
            <w:tcW w:w="1400" w:type="dxa"/>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2,00</w:t>
            </w:r>
          </w:p>
        </w:tc>
      </w:tr>
      <w:tr w:rsidR="00042382" w:rsidRPr="00042382" w:rsidTr="00927FDF">
        <w:trPr>
          <w:trHeight w:val="420"/>
        </w:trPr>
        <w:tc>
          <w:tcPr>
            <w:tcW w:w="915" w:type="dxa"/>
            <w:tcBorders>
              <w:top w:val="single" w:sz="4" w:space="0" w:color="auto"/>
              <w:left w:val="single" w:sz="8" w:space="0" w:color="auto"/>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91.21.2</w:t>
            </w:r>
          </w:p>
        </w:tc>
        <w:tc>
          <w:tcPr>
            <w:tcW w:w="2377"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Штрафы, пени признанные организацией</w:t>
            </w:r>
          </w:p>
        </w:tc>
        <w:tc>
          <w:tcPr>
            <w:tcW w:w="1360"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24</w:t>
            </w:r>
          </w:p>
        </w:tc>
        <w:tc>
          <w:tcPr>
            <w:tcW w:w="1540" w:type="dxa"/>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371</w:t>
            </w:r>
          </w:p>
        </w:tc>
        <w:tc>
          <w:tcPr>
            <w:tcW w:w="1400" w:type="dxa"/>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347,00</w:t>
            </w:r>
          </w:p>
        </w:tc>
      </w:tr>
      <w:tr w:rsidR="00042382" w:rsidRPr="00042382" w:rsidTr="00927FDF">
        <w:trPr>
          <w:trHeight w:val="420"/>
        </w:trPr>
        <w:tc>
          <w:tcPr>
            <w:tcW w:w="915" w:type="dxa"/>
            <w:tcBorders>
              <w:top w:val="single" w:sz="4" w:space="0" w:color="auto"/>
              <w:left w:val="single" w:sz="8" w:space="0" w:color="auto"/>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91.21.3</w:t>
            </w:r>
          </w:p>
        </w:tc>
        <w:tc>
          <w:tcPr>
            <w:tcW w:w="2377"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Возмещение причиненного убытка</w:t>
            </w:r>
          </w:p>
        </w:tc>
        <w:tc>
          <w:tcPr>
            <w:tcW w:w="1360"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1</w:t>
            </w:r>
          </w:p>
        </w:tc>
        <w:tc>
          <w:tcPr>
            <w:tcW w:w="1540" w:type="dxa"/>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9</w:t>
            </w:r>
          </w:p>
        </w:tc>
        <w:tc>
          <w:tcPr>
            <w:tcW w:w="1400" w:type="dxa"/>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8,00</w:t>
            </w:r>
          </w:p>
        </w:tc>
      </w:tr>
      <w:tr w:rsidR="00042382" w:rsidRPr="00042382" w:rsidTr="00927FDF">
        <w:trPr>
          <w:trHeight w:val="420"/>
        </w:trPr>
        <w:tc>
          <w:tcPr>
            <w:tcW w:w="915" w:type="dxa"/>
            <w:tcBorders>
              <w:top w:val="single" w:sz="4" w:space="0" w:color="auto"/>
              <w:left w:val="single" w:sz="8" w:space="0" w:color="auto"/>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91.21.4</w:t>
            </w:r>
          </w:p>
        </w:tc>
        <w:tc>
          <w:tcPr>
            <w:tcW w:w="2377"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Излишки имущества при инвентаризации</w:t>
            </w:r>
          </w:p>
        </w:tc>
        <w:tc>
          <w:tcPr>
            <w:tcW w:w="1360"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3776</w:t>
            </w:r>
          </w:p>
        </w:tc>
        <w:tc>
          <w:tcPr>
            <w:tcW w:w="1540" w:type="dxa"/>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1389</w:t>
            </w:r>
          </w:p>
        </w:tc>
        <w:tc>
          <w:tcPr>
            <w:tcW w:w="1400" w:type="dxa"/>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color w:val="FF0000"/>
                <w:sz w:val="18"/>
                <w:szCs w:val="18"/>
                <w:lang w:eastAsia="ru-RU"/>
              </w:rPr>
              <w:t>-2 387,00</w:t>
            </w:r>
          </w:p>
        </w:tc>
      </w:tr>
      <w:tr w:rsidR="00042382" w:rsidRPr="00042382" w:rsidTr="00927FDF">
        <w:trPr>
          <w:trHeight w:val="420"/>
        </w:trPr>
        <w:tc>
          <w:tcPr>
            <w:tcW w:w="915" w:type="dxa"/>
            <w:tcBorders>
              <w:top w:val="single" w:sz="4" w:space="0" w:color="auto"/>
              <w:left w:val="single" w:sz="8" w:space="0" w:color="auto"/>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91.21.6</w:t>
            </w:r>
          </w:p>
        </w:tc>
        <w:tc>
          <w:tcPr>
            <w:tcW w:w="2377"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Кредиторская задолженность просроченная</w:t>
            </w:r>
          </w:p>
        </w:tc>
        <w:tc>
          <w:tcPr>
            <w:tcW w:w="1360"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2365</w:t>
            </w:r>
          </w:p>
        </w:tc>
        <w:tc>
          <w:tcPr>
            <w:tcW w:w="1540" w:type="dxa"/>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15</w:t>
            </w:r>
          </w:p>
        </w:tc>
        <w:tc>
          <w:tcPr>
            <w:tcW w:w="1400" w:type="dxa"/>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color w:val="FF0000"/>
                <w:sz w:val="18"/>
                <w:szCs w:val="18"/>
                <w:lang w:eastAsia="ru-RU"/>
              </w:rPr>
              <w:t>-2 350,00</w:t>
            </w:r>
          </w:p>
        </w:tc>
      </w:tr>
      <w:tr w:rsidR="00042382" w:rsidRPr="00042382" w:rsidTr="00927FDF">
        <w:trPr>
          <w:trHeight w:val="420"/>
        </w:trPr>
        <w:tc>
          <w:tcPr>
            <w:tcW w:w="915" w:type="dxa"/>
            <w:tcBorders>
              <w:top w:val="single" w:sz="4" w:space="0" w:color="auto"/>
              <w:left w:val="single" w:sz="8" w:space="0" w:color="auto"/>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91.21.7</w:t>
            </w:r>
          </w:p>
        </w:tc>
        <w:tc>
          <w:tcPr>
            <w:tcW w:w="2377"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Стоимость МЦ от списания активов</w:t>
            </w:r>
          </w:p>
        </w:tc>
        <w:tc>
          <w:tcPr>
            <w:tcW w:w="1360"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498</w:t>
            </w:r>
          </w:p>
        </w:tc>
        <w:tc>
          <w:tcPr>
            <w:tcW w:w="1540" w:type="dxa"/>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46</w:t>
            </w:r>
          </w:p>
        </w:tc>
        <w:tc>
          <w:tcPr>
            <w:tcW w:w="1400" w:type="dxa"/>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color w:val="FF0000"/>
                <w:sz w:val="18"/>
                <w:szCs w:val="18"/>
                <w:lang w:eastAsia="ru-RU"/>
              </w:rPr>
              <w:t>-452,00</w:t>
            </w:r>
          </w:p>
        </w:tc>
      </w:tr>
      <w:tr w:rsidR="00042382" w:rsidRPr="00042382" w:rsidTr="00927FDF">
        <w:trPr>
          <w:trHeight w:val="225"/>
        </w:trPr>
        <w:tc>
          <w:tcPr>
            <w:tcW w:w="915" w:type="dxa"/>
            <w:tcBorders>
              <w:top w:val="single" w:sz="4" w:space="0" w:color="auto"/>
              <w:left w:val="single" w:sz="8" w:space="0" w:color="auto"/>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91.21.9</w:t>
            </w:r>
          </w:p>
        </w:tc>
        <w:tc>
          <w:tcPr>
            <w:tcW w:w="2377"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Курсовые разницы, доход</w:t>
            </w:r>
          </w:p>
        </w:tc>
        <w:tc>
          <w:tcPr>
            <w:tcW w:w="1360"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373</w:t>
            </w:r>
          </w:p>
        </w:tc>
        <w:tc>
          <w:tcPr>
            <w:tcW w:w="1540" w:type="dxa"/>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779</w:t>
            </w:r>
          </w:p>
        </w:tc>
        <w:tc>
          <w:tcPr>
            <w:tcW w:w="1400" w:type="dxa"/>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406,00</w:t>
            </w:r>
          </w:p>
        </w:tc>
      </w:tr>
      <w:tr w:rsidR="00042382" w:rsidRPr="00042382" w:rsidTr="00927FDF">
        <w:trPr>
          <w:trHeight w:val="435"/>
        </w:trPr>
        <w:tc>
          <w:tcPr>
            <w:tcW w:w="915" w:type="dxa"/>
            <w:tcBorders>
              <w:top w:val="single" w:sz="4" w:space="0" w:color="auto"/>
              <w:left w:val="single" w:sz="8" w:space="0" w:color="auto"/>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91.21.14</w:t>
            </w:r>
          </w:p>
        </w:tc>
        <w:tc>
          <w:tcPr>
            <w:tcW w:w="2377"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Доход от реализации трудовых книжек</w:t>
            </w:r>
          </w:p>
        </w:tc>
        <w:tc>
          <w:tcPr>
            <w:tcW w:w="1360"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2</w:t>
            </w:r>
          </w:p>
        </w:tc>
        <w:tc>
          <w:tcPr>
            <w:tcW w:w="1540" w:type="dxa"/>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 </w:t>
            </w:r>
          </w:p>
        </w:tc>
        <w:tc>
          <w:tcPr>
            <w:tcW w:w="1400" w:type="dxa"/>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color w:val="FF0000"/>
                <w:sz w:val="18"/>
                <w:szCs w:val="18"/>
                <w:lang w:eastAsia="ru-RU"/>
              </w:rPr>
              <w:t>-2,00</w:t>
            </w:r>
          </w:p>
        </w:tc>
      </w:tr>
      <w:tr w:rsidR="00042382" w:rsidRPr="00042382" w:rsidTr="00927FDF">
        <w:trPr>
          <w:trHeight w:val="240"/>
        </w:trPr>
        <w:tc>
          <w:tcPr>
            <w:tcW w:w="915" w:type="dxa"/>
            <w:tcBorders>
              <w:top w:val="single" w:sz="8" w:space="0" w:color="auto"/>
              <w:left w:val="single" w:sz="8" w:space="0" w:color="auto"/>
              <w:bottom w:val="single" w:sz="8"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 </w:t>
            </w:r>
          </w:p>
        </w:tc>
        <w:tc>
          <w:tcPr>
            <w:tcW w:w="2377" w:type="dxa"/>
            <w:tcBorders>
              <w:top w:val="single" w:sz="8" w:space="0" w:color="auto"/>
              <w:left w:val="nil"/>
              <w:bottom w:val="single" w:sz="8" w:space="0" w:color="auto"/>
              <w:right w:val="single" w:sz="4" w:space="0" w:color="auto"/>
            </w:tcBorders>
            <w:shd w:val="clear" w:color="auto" w:fill="A6CAF0"/>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b/>
                <w:bCs/>
                <w:sz w:val="18"/>
                <w:szCs w:val="18"/>
                <w:lang w:eastAsia="ru-RU"/>
              </w:rPr>
            </w:pPr>
            <w:r w:rsidRPr="00042382">
              <w:rPr>
                <w:rFonts w:ascii="Tahoma" w:eastAsia="Times New Roman" w:hAnsi="Tahoma" w:cs="Tahoma"/>
                <w:b/>
                <w:bCs/>
                <w:sz w:val="18"/>
                <w:szCs w:val="18"/>
                <w:lang w:eastAsia="ru-RU"/>
              </w:rPr>
              <w:t xml:space="preserve">В С Е Г О </w:t>
            </w:r>
          </w:p>
        </w:tc>
        <w:tc>
          <w:tcPr>
            <w:tcW w:w="1360" w:type="dxa"/>
            <w:tcBorders>
              <w:top w:val="single" w:sz="8" w:space="0" w:color="auto"/>
              <w:left w:val="nil"/>
              <w:bottom w:val="single" w:sz="8" w:space="0" w:color="auto"/>
              <w:right w:val="single" w:sz="4" w:space="0" w:color="auto"/>
            </w:tcBorders>
            <w:shd w:val="clear" w:color="auto" w:fill="A6CAF0"/>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18"/>
                <w:szCs w:val="18"/>
                <w:lang w:eastAsia="ru-RU"/>
              </w:rPr>
            </w:pPr>
            <w:r w:rsidRPr="00042382">
              <w:rPr>
                <w:rFonts w:ascii="Tahoma" w:eastAsia="Times New Roman" w:hAnsi="Tahoma" w:cs="Tahoma"/>
                <w:b/>
                <w:bCs/>
                <w:sz w:val="18"/>
                <w:szCs w:val="18"/>
                <w:lang w:eastAsia="ru-RU"/>
              </w:rPr>
              <w:t>31436</w:t>
            </w:r>
          </w:p>
        </w:tc>
        <w:tc>
          <w:tcPr>
            <w:tcW w:w="1540" w:type="dxa"/>
            <w:tcBorders>
              <w:top w:val="single" w:sz="8" w:space="0" w:color="auto"/>
              <w:left w:val="nil"/>
              <w:bottom w:val="single" w:sz="8" w:space="0" w:color="auto"/>
              <w:right w:val="single" w:sz="4" w:space="0" w:color="auto"/>
            </w:tcBorders>
            <w:shd w:val="clear" w:color="auto" w:fill="A6CAF0"/>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18"/>
                <w:szCs w:val="18"/>
                <w:lang w:eastAsia="ru-RU"/>
              </w:rPr>
            </w:pPr>
            <w:r w:rsidRPr="00042382">
              <w:rPr>
                <w:rFonts w:ascii="Tahoma" w:eastAsia="Times New Roman" w:hAnsi="Tahoma" w:cs="Tahoma"/>
                <w:b/>
                <w:bCs/>
                <w:sz w:val="18"/>
                <w:szCs w:val="18"/>
                <w:lang w:eastAsia="ru-RU"/>
              </w:rPr>
              <w:t>24396</w:t>
            </w:r>
          </w:p>
        </w:tc>
        <w:tc>
          <w:tcPr>
            <w:tcW w:w="1400" w:type="dxa"/>
            <w:tcBorders>
              <w:top w:val="single" w:sz="8" w:space="0" w:color="auto"/>
              <w:left w:val="nil"/>
              <w:bottom w:val="single" w:sz="8" w:space="0" w:color="auto"/>
              <w:right w:val="single" w:sz="8"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color w:val="FF0000"/>
                <w:sz w:val="18"/>
                <w:szCs w:val="18"/>
                <w:lang w:eastAsia="ru-RU"/>
              </w:rPr>
              <w:t>-7 040,00</w:t>
            </w:r>
          </w:p>
        </w:tc>
      </w:tr>
    </w:tbl>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ab/>
        <w:t xml:space="preserve">В структуре прочих доходов основную долю 71.7% занимают доходы от сдачи имущества в аренду. По отношению к прошлому 2007 году произошел рост доходов на 2486 тыс.руб. Это обусловлено тем, что помимо увеличения заводских объектов сдаваемых в аренду, предоставлялось в аренду  имущество, находящееся на  территории пилорамы общества по адресу г.Туапсе, ул.Набережная 3.  </w:t>
      </w:r>
    </w:p>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ab/>
        <w:t xml:space="preserve">Доходы от продажи МПЗ в 2008 году составляют 11.3% от всех прочих  доходов, но это в 3,2 раза меньше чем в прошлом году.  </w:t>
      </w:r>
    </w:p>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sz w:val="20"/>
          <w:szCs w:val="20"/>
          <w:lang w:eastAsia="ru-RU"/>
        </w:rPr>
      </w:pPr>
    </w:p>
    <w:tbl>
      <w:tblPr>
        <w:tblW w:w="7612" w:type="dxa"/>
        <w:tblInd w:w="93" w:type="dxa"/>
        <w:tblLook w:val="0000" w:firstRow="0" w:lastRow="0" w:firstColumn="0" w:lastColumn="0" w:noHBand="0" w:noVBand="0"/>
      </w:tblPr>
      <w:tblGrid>
        <w:gridCol w:w="915"/>
        <w:gridCol w:w="2483"/>
        <w:gridCol w:w="1240"/>
        <w:gridCol w:w="14"/>
        <w:gridCol w:w="1520"/>
        <w:gridCol w:w="20"/>
        <w:gridCol w:w="1400"/>
        <w:gridCol w:w="20"/>
      </w:tblGrid>
      <w:tr w:rsidR="00042382" w:rsidRPr="00042382" w:rsidTr="00927FDF">
        <w:trPr>
          <w:gridAfter w:val="1"/>
          <w:wAfter w:w="20" w:type="dxa"/>
          <w:trHeight w:val="585"/>
        </w:trPr>
        <w:tc>
          <w:tcPr>
            <w:tcW w:w="915" w:type="dxa"/>
            <w:tcBorders>
              <w:top w:val="single" w:sz="4" w:space="0" w:color="auto"/>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8"/>
                <w:szCs w:val="18"/>
                <w:lang w:eastAsia="ru-RU"/>
              </w:rPr>
            </w:pPr>
            <w:r w:rsidRPr="00042382">
              <w:rPr>
                <w:rFonts w:ascii="Tahoma" w:eastAsia="Times New Roman" w:hAnsi="Tahoma" w:cs="Tahoma"/>
                <w:b/>
                <w:bCs/>
                <w:sz w:val="18"/>
                <w:szCs w:val="18"/>
                <w:lang w:eastAsia="ru-RU"/>
              </w:rPr>
              <w:t>№ б/сч</w:t>
            </w:r>
          </w:p>
        </w:tc>
        <w:tc>
          <w:tcPr>
            <w:tcW w:w="2483" w:type="dxa"/>
            <w:tcBorders>
              <w:top w:val="single" w:sz="4" w:space="0" w:color="auto"/>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8"/>
                <w:szCs w:val="18"/>
                <w:lang w:eastAsia="ru-RU"/>
              </w:rPr>
            </w:pPr>
            <w:r w:rsidRPr="00042382">
              <w:rPr>
                <w:rFonts w:ascii="Tahoma" w:eastAsia="Times New Roman" w:hAnsi="Tahoma" w:cs="Tahoma"/>
                <w:b/>
                <w:bCs/>
                <w:sz w:val="18"/>
                <w:szCs w:val="18"/>
                <w:lang w:eastAsia="ru-RU"/>
              </w:rPr>
              <w:t>Наименование</w:t>
            </w:r>
          </w:p>
        </w:tc>
        <w:tc>
          <w:tcPr>
            <w:tcW w:w="1254" w:type="dxa"/>
            <w:gridSpan w:val="2"/>
            <w:tcBorders>
              <w:top w:val="single" w:sz="4" w:space="0" w:color="auto"/>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8"/>
                <w:szCs w:val="18"/>
                <w:lang w:eastAsia="ru-RU"/>
              </w:rPr>
            </w:pPr>
            <w:r w:rsidRPr="00042382">
              <w:rPr>
                <w:rFonts w:ascii="Tahoma" w:eastAsia="Times New Roman" w:hAnsi="Tahoma" w:cs="Tahoma"/>
                <w:b/>
                <w:bCs/>
                <w:sz w:val="18"/>
                <w:szCs w:val="18"/>
                <w:lang w:eastAsia="ru-RU"/>
              </w:rPr>
              <w:t>2007</w:t>
            </w:r>
          </w:p>
        </w:tc>
        <w:tc>
          <w:tcPr>
            <w:tcW w:w="1540" w:type="dxa"/>
            <w:gridSpan w:val="2"/>
            <w:tcBorders>
              <w:top w:val="single" w:sz="4" w:space="0" w:color="auto"/>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8"/>
                <w:szCs w:val="18"/>
                <w:lang w:eastAsia="ru-RU"/>
              </w:rPr>
            </w:pPr>
            <w:r w:rsidRPr="00042382">
              <w:rPr>
                <w:rFonts w:ascii="Tahoma" w:eastAsia="Times New Roman" w:hAnsi="Tahoma" w:cs="Tahoma"/>
                <w:b/>
                <w:bCs/>
                <w:sz w:val="18"/>
                <w:szCs w:val="18"/>
                <w:lang w:eastAsia="ru-RU"/>
              </w:rPr>
              <w:t>2008</w:t>
            </w:r>
          </w:p>
        </w:tc>
        <w:tc>
          <w:tcPr>
            <w:tcW w:w="1400" w:type="dxa"/>
            <w:tcBorders>
              <w:top w:val="single" w:sz="4" w:space="0" w:color="auto"/>
              <w:left w:val="single" w:sz="4" w:space="0" w:color="auto"/>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8"/>
                <w:szCs w:val="18"/>
                <w:lang w:eastAsia="ru-RU"/>
              </w:rPr>
            </w:pPr>
            <w:r w:rsidRPr="00042382">
              <w:rPr>
                <w:rFonts w:ascii="Tahoma" w:eastAsia="Times New Roman" w:hAnsi="Tahoma" w:cs="Tahoma"/>
                <w:b/>
                <w:bCs/>
                <w:sz w:val="18"/>
                <w:szCs w:val="18"/>
                <w:lang w:eastAsia="ru-RU"/>
              </w:rPr>
              <w:t>Прирост</w:t>
            </w:r>
          </w:p>
        </w:tc>
      </w:tr>
      <w:tr w:rsidR="00042382" w:rsidRPr="00042382" w:rsidTr="00927FDF">
        <w:trPr>
          <w:gridAfter w:val="1"/>
          <w:wAfter w:w="20" w:type="dxa"/>
          <w:trHeight w:val="240"/>
        </w:trPr>
        <w:tc>
          <w:tcPr>
            <w:tcW w:w="915" w:type="dxa"/>
            <w:tcBorders>
              <w:top w:val="single" w:sz="4" w:space="0" w:color="auto"/>
              <w:left w:val="single" w:sz="4" w:space="0" w:color="auto"/>
              <w:bottom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b/>
                <w:bCs/>
                <w:sz w:val="18"/>
                <w:szCs w:val="18"/>
                <w:lang w:eastAsia="ru-RU"/>
              </w:rPr>
            </w:pPr>
            <w:r w:rsidRPr="00042382">
              <w:rPr>
                <w:rFonts w:ascii="Tahoma" w:eastAsia="Times New Roman" w:hAnsi="Tahoma" w:cs="Tahoma"/>
                <w:b/>
                <w:bCs/>
                <w:sz w:val="18"/>
                <w:szCs w:val="18"/>
                <w:lang w:eastAsia="ru-RU"/>
              </w:rPr>
              <w:t> </w:t>
            </w:r>
          </w:p>
        </w:tc>
        <w:tc>
          <w:tcPr>
            <w:tcW w:w="2483" w:type="dxa"/>
            <w:tcBorders>
              <w:top w:val="single" w:sz="4" w:space="0" w:color="auto"/>
              <w:bottom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8"/>
                <w:szCs w:val="18"/>
                <w:lang w:eastAsia="ru-RU"/>
              </w:rPr>
            </w:pPr>
            <w:r w:rsidRPr="00042382">
              <w:rPr>
                <w:rFonts w:ascii="Tahoma" w:eastAsia="Times New Roman" w:hAnsi="Tahoma" w:cs="Tahoma"/>
                <w:b/>
                <w:bCs/>
                <w:sz w:val="18"/>
                <w:szCs w:val="18"/>
                <w:lang w:eastAsia="ru-RU"/>
              </w:rPr>
              <w:t xml:space="preserve">РАСХОДЫ </w:t>
            </w:r>
          </w:p>
        </w:tc>
        <w:tc>
          <w:tcPr>
            <w:tcW w:w="1254" w:type="dxa"/>
            <w:gridSpan w:val="2"/>
            <w:tcBorders>
              <w:top w:val="single" w:sz="4" w:space="0" w:color="auto"/>
              <w:bottom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b/>
                <w:bCs/>
                <w:sz w:val="18"/>
                <w:szCs w:val="18"/>
                <w:lang w:eastAsia="ru-RU"/>
              </w:rPr>
            </w:pPr>
            <w:r w:rsidRPr="00042382">
              <w:rPr>
                <w:rFonts w:ascii="Tahoma" w:eastAsia="Times New Roman" w:hAnsi="Tahoma" w:cs="Tahoma"/>
                <w:b/>
                <w:bCs/>
                <w:sz w:val="18"/>
                <w:szCs w:val="18"/>
                <w:lang w:eastAsia="ru-RU"/>
              </w:rPr>
              <w:t> </w:t>
            </w:r>
          </w:p>
        </w:tc>
        <w:tc>
          <w:tcPr>
            <w:tcW w:w="1540" w:type="dxa"/>
            <w:gridSpan w:val="2"/>
            <w:tcBorders>
              <w:top w:val="single" w:sz="4" w:space="0" w:color="auto"/>
              <w:bottom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b/>
                <w:bCs/>
                <w:sz w:val="18"/>
                <w:szCs w:val="18"/>
                <w:lang w:eastAsia="ru-RU"/>
              </w:rPr>
            </w:pPr>
            <w:r w:rsidRPr="00042382">
              <w:rPr>
                <w:rFonts w:ascii="Tahoma" w:eastAsia="Times New Roman" w:hAnsi="Tahoma" w:cs="Tahoma"/>
                <w:b/>
                <w:bCs/>
                <w:sz w:val="18"/>
                <w:szCs w:val="18"/>
                <w:lang w:eastAsia="ru-RU"/>
              </w:rPr>
              <w:t> </w:t>
            </w:r>
          </w:p>
        </w:tc>
        <w:tc>
          <w:tcPr>
            <w:tcW w:w="1400" w:type="dxa"/>
            <w:tcBorders>
              <w:top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b/>
                <w:bCs/>
                <w:sz w:val="18"/>
                <w:szCs w:val="18"/>
                <w:lang w:eastAsia="ru-RU"/>
              </w:rPr>
            </w:pPr>
            <w:r w:rsidRPr="00042382">
              <w:rPr>
                <w:rFonts w:ascii="Tahoma" w:eastAsia="Times New Roman" w:hAnsi="Tahoma" w:cs="Tahoma"/>
                <w:b/>
                <w:bCs/>
                <w:sz w:val="18"/>
                <w:szCs w:val="18"/>
                <w:lang w:eastAsia="ru-RU"/>
              </w:rPr>
              <w:t> </w:t>
            </w:r>
          </w:p>
        </w:tc>
      </w:tr>
      <w:tr w:rsidR="00042382" w:rsidRPr="00042382" w:rsidTr="00927FDF">
        <w:trPr>
          <w:trHeight w:val="540"/>
        </w:trPr>
        <w:tc>
          <w:tcPr>
            <w:tcW w:w="915" w:type="dxa"/>
            <w:tcBorders>
              <w:top w:val="single" w:sz="4" w:space="0" w:color="auto"/>
              <w:left w:val="single" w:sz="8" w:space="0" w:color="auto"/>
              <w:bottom w:val="nil"/>
              <w:right w:val="single" w:sz="4" w:space="0" w:color="auto"/>
            </w:tcBorders>
            <w:shd w:val="clear" w:color="auto" w:fill="A6CAF0"/>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91.2</w:t>
            </w:r>
          </w:p>
        </w:tc>
        <w:tc>
          <w:tcPr>
            <w:tcW w:w="2483" w:type="dxa"/>
            <w:tcBorders>
              <w:top w:val="single" w:sz="4" w:space="0" w:color="auto"/>
              <w:left w:val="nil"/>
              <w:bottom w:val="nil"/>
              <w:right w:val="single" w:sz="4" w:space="0" w:color="auto"/>
            </w:tcBorders>
            <w:shd w:val="clear" w:color="auto" w:fill="A6CAF0"/>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ПРОЧИЕ РАСХОДЫ (Операционные)</w:t>
            </w:r>
          </w:p>
        </w:tc>
        <w:tc>
          <w:tcPr>
            <w:tcW w:w="1240" w:type="dxa"/>
            <w:tcBorders>
              <w:top w:val="single" w:sz="4" w:space="0" w:color="auto"/>
              <w:left w:val="nil"/>
              <w:bottom w:val="nil"/>
              <w:right w:val="single" w:sz="4" w:space="0" w:color="auto"/>
            </w:tcBorders>
            <w:shd w:val="clear" w:color="auto" w:fill="A6CAF0"/>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 </w:t>
            </w:r>
          </w:p>
        </w:tc>
        <w:tc>
          <w:tcPr>
            <w:tcW w:w="1534" w:type="dxa"/>
            <w:gridSpan w:val="2"/>
            <w:tcBorders>
              <w:top w:val="single" w:sz="4" w:space="0" w:color="auto"/>
              <w:left w:val="nil"/>
              <w:bottom w:val="nil"/>
              <w:right w:val="single" w:sz="4" w:space="0" w:color="auto"/>
            </w:tcBorders>
            <w:shd w:val="clear" w:color="auto" w:fill="A6CAF0"/>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 xml:space="preserve"> </w:t>
            </w:r>
          </w:p>
        </w:tc>
        <w:tc>
          <w:tcPr>
            <w:tcW w:w="1440" w:type="dxa"/>
            <w:gridSpan w:val="3"/>
            <w:tcBorders>
              <w:top w:val="single" w:sz="4" w:space="0" w:color="auto"/>
              <w:left w:val="nil"/>
              <w:bottom w:val="nil"/>
              <w:right w:val="single" w:sz="4" w:space="0" w:color="auto"/>
            </w:tcBorders>
            <w:shd w:val="clear" w:color="auto" w:fill="A6CAF0"/>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 xml:space="preserve"> </w:t>
            </w:r>
          </w:p>
        </w:tc>
      </w:tr>
      <w:tr w:rsidR="00042382" w:rsidRPr="00042382" w:rsidTr="00927FDF">
        <w:trPr>
          <w:trHeight w:val="270"/>
        </w:trPr>
        <w:tc>
          <w:tcPr>
            <w:tcW w:w="915" w:type="dxa"/>
            <w:tcBorders>
              <w:top w:val="single" w:sz="4" w:space="0" w:color="auto"/>
              <w:left w:val="single" w:sz="8" w:space="0" w:color="auto"/>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91.2.6</w:t>
            </w:r>
          </w:p>
        </w:tc>
        <w:tc>
          <w:tcPr>
            <w:tcW w:w="2483"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Расходы от аренды</w:t>
            </w:r>
          </w:p>
        </w:tc>
        <w:tc>
          <w:tcPr>
            <w:tcW w:w="1240"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777</w:t>
            </w:r>
          </w:p>
        </w:tc>
        <w:tc>
          <w:tcPr>
            <w:tcW w:w="1534" w:type="dxa"/>
            <w:gridSpan w:val="2"/>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1 292</w:t>
            </w:r>
          </w:p>
        </w:tc>
        <w:tc>
          <w:tcPr>
            <w:tcW w:w="1440" w:type="dxa"/>
            <w:gridSpan w:val="3"/>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 xml:space="preserve">515 </w:t>
            </w:r>
          </w:p>
        </w:tc>
      </w:tr>
      <w:tr w:rsidR="00042382" w:rsidRPr="00042382" w:rsidTr="00927FDF">
        <w:trPr>
          <w:trHeight w:val="270"/>
        </w:trPr>
        <w:tc>
          <w:tcPr>
            <w:tcW w:w="915" w:type="dxa"/>
            <w:tcBorders>
              <w:top w:val="single" w:sz="4" w:space="0" w:color="auto"/>
              <w:left w:val="single" w:sz="8" w:space="0" w:color="auto"/>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91.2.8</w:t>
            </w:r>
          </w:p>
        </w:tc>
        <w:tc>
          <w:tcPr>
            <w:tcW w:w="2483"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 xml:space="preserve">Расходы от ОВГЗ </w:t>
            </w:r>
          </w:p>
        </w:tc>
        <w:tc>
          <w:tcPr>
            <w:tcW w:w="1240"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6</w:t>
            </w:r>
          </w:p>
        </w:tc>
        <w:tc>
          <w:tcPr>
            <w:tcW w:w="1534" w:type="dxa"/>
            <w:gridSpan w:val="2"/>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 </w:t>
            </w:r>
          </w:p>
        </w:tc>
        <w:tc>
          <w:tcPr>
            <w:tcW w:w="1440" w:type="dxa"/>
            <w:gridSpan w:val="3"/>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color w:val="FF0000"/>
                <w:sz w:val="18"/>
                <w:szCs w:val="18"/>
                <w:lang w:eastAsia="ru-RU"/>
              </w:rPr>
              <w:t>-6</w:t>
            </w:r>
          </w:p>
        </w:tc>
      </w:tr>
      <w:tr w:rsidR="00042382" w:rsidRPr="00042382" w:rsidTr="00927FDF">
        <w:trPr>
          <w:trHeight w:val="315"/>
        </w:trPr>
        <w:tc>
          <w:tcPr>
            <w:tcW w:w="915" w:type="dxa"/>
            <w:tcBorders>
              <w:top w:val="single" w:sz="4" w:space="0" w:color="auto"/>
              <w:left w:val="single" w:sz="8" w:space="0" w:color="auto"/>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91.2.11</w:t>
            </w:r>
          </w:p>
        </w:tc>
        <w:tc>
          <w:tcPr>
            <w:tcW w:w="2483"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 уплаченные</w:t>
            </w:r>
          </w:p>
        </w:tc>
        <w:tc>
          <w:tcPr>
            <w:tcW w:w="1240"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587</w:t>
            </w:r>
          </w:p>
        </w:tc>
        <w:tc>
          <w:tcPr>
            <w:tcW w:w="1534" w:type="dxa"/>
            <w:gridSpan w:val="2"/>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679</w:t>
            </w:r>
          </w:p>
        </w:tc>
        <w:tc>
          <w:tcPr>
            <w:tcW w:w="1440" w:type="dxa"/>
            <w:gridSpan w:val="3"/>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92</w:t>
            </w:r>
          </w:p>
        </w:tc>
      </w:tr>
      <w:tr w:rsidR="00042382" w:rsidRPr="00042382" w:rsidTr="00927FDF">
        <w:trPr>
          <w:gridAfter w:val="1"/>
          <w:wAfter w:w="20" w:type="dxa"/>
          <w:trHeight w:val="443"/>
        </w:trPr>
        <w:tc>
          <w:tcPr>
            <w:tcW w:w="915" w:type="dxa"/>
            <w:tcBorders>
              <w:top w:val="single" w:sz="4" w:space="0" w:color="auto"/>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8"/>
                <w:szCs w:val="18"/>
                <w:lang w:eastAsia="ru-RU"/>
              </w:rPr>
            </w:pPr>
            <w:r w:rsidRPr="00042382">
              <w:rPr>
                <w:rFonts w:ascii="Times New Roman" w:eastAsia="Times New Roman" w:hAnsi="Times New Roman" w:cs="Times New Roman"/>
                <w:sz w:val="20"/>
                <w:szCs w:val="20"/>
                <w:lang w:eastAsia="ru-RU"/>
              </w:rPr>
              <w:br w:type="page"/>
            </w:r>
            <w:r w:rsidRPr="00042382">
              <w:rPr>
                <w:rFonts w:ascii="Tahoma" w:eastAsia="Times New Roman" w:hAnsi="Tahoma" w:cs="Tahoma"/>
                <w:b/>
                <w:bCs/>
                <w:sz w:val="18"/>
                <w:szCs w:val="18"/>
                <w:lang w:eastAsia="ru-RU"/>
              </w:rPr>
              <w:t>№ б/сч</w:t>
            </w:r>
          </w:p>
        </w:tc>
        <w:tc>
          <w:tcPr>
            <w:tcW w:w="2483" w:type="dxa"/>
            <w:tcBorders>
              <w:top w:val="single" w:sz="4" w:space="0" w:color="auto"/>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8"/>
                <w:szCs w:val="18"/>
                <w:lang w:eastAsia="ru-RU"/>
              </w:rPr>
            </w:pPr>
            <w:r w:rsidRPr="00042382">
              <w:rPr>
                <w:rFonts w:ascii="Tahoma" w:eastAsia="Times New Roman" w:hAnsi="Tahoma" w:cs="Tahoma"/>
                <w:b/>
                <w:bCs/>
                <w:sz w:val="18"/>
                <w:szCs w:val="18"/>
                <w:lang w:eastAsia="ru-RU"/>
              </w:rPr>
              <w:t>Наименование</w:t>
            </w:r>
          </w:p>
        </w:tc>
        <w:tc>
          <w:tcPr>
            <w:tcW w:w="1254" w:type="dxa"/>
            <w:gridSpan w:val="2"/>
            <w:tcBorders>
              <w:top w:val="single" w:sz="4" w:space="0" w:color="auto"/>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8"/>
                <w:szCs w:val="18"/>
                <w:lang w:eastAsia="ru-RU"/>
              </w:rPr>
            </w:pPr>
            <w:r w:rsidRPr="00042382">
              <w:rPr>
                <w:rFonts w:ascii="Tahoma" w:eastAsia="Times New Roman" w:hAnsi="Tahoma" w:cs="Tahoma"/>
                <w:b/>
                <w:bCs/>
                <w:sz w:val="18"/>
                <w:szCs w:val="18"/>
                <w:lang w:eastAsia="ru-RU"/>
              </w:rPr>
              <w:t>2007</w:t>
            </w:r>
          </w:p>
        </w:tc>
        <w:tc>
          <w:tcPr>
            <w:tcW w:w="1540" w:type="dxa"/>
            <w:gridSpan w:val="2"/>
            <w:tcBorders>
              <w:top w:val="single" w:sz="4" w:space="0" w:color="auto"/>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8"/>
                <w:szCs w:val="18"/>
                <w:lang w:eastAsia="ru-RU"/>
              </w:rPr>
            </w:pPr>
            <w:r w:rsidRPr="00042382">
              <w:rPr>
                <w:rFonts w:ascii="Tahoma" w:eastAsia="Times New Roman" w:hAnsi="Tahoma" w:cs="Tahoma"/>
                <w:b/>
                <w:bCs/>
                <w:sz w:val="18"/>
                <w:szCs w:val="18"/>
                <w:lang w:eastAsia="ru-RU"/>
              </w:rPr>
              <w:t>2008</w:t>
            </w:r>
          </w:p>
        </w:tc>
        <w:tc>
          <w:tcPr>
            <w:tcW w:w="1400" w:type="dxa"/>
            <w:tcBorders>
              <w:top w:val="single" w:sz="4" w:space="0" w:color="auto"/>
              <w:left w:val="single" w:sz="4" w:space="0" w:color="auto"/>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8"/>
                <w:szCs w:val="18"/>
                <w:lang w:eastAsia="ru-RU"/>
              </w:rPr>
            </w:pPr>
            <w:r w:rsidRPr="00042382">
              <w:rPr>
                <w:rFonts w:ascii="Tahoma" w:eastAsia="Times New Roman" w:hAnsi="Tahoma" w:cs="Tahoma"/>
                <w:b/>
                <w:bCs/>
                <w:sz w:val="18"/>
                <w:szCs w:val="18"/>
                <w:lang w:eastAsia="ru-RU"/>
              </w:rPr>
              <w:t>Прирост</w:t>
            </w:r>
          </w:p>
        </w:tc>
      </w:tr>
      <w:tr w:rsidR="00042382" w:rsidRPr="00042382" w:rsidTr="00927FDF">
        <w:trPr>
          <w:trHeight w:val="495"/>
        </w:trPr>
        <w:tc>
          <w:tcPr>
            <w:tcW w:w="915" w:type="dxa"/>
            <w:tcBorders>
              <w:top w:val="single" w:sz="4" w:space="0" w:color="auto"/>
              <w:left w:val="single" w:sz="8" w:space="0" w:color="auto"/>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91.2.10</w:t>
            </w:r>
          </w:p>
        </w:tc>
        <w:tc>
          <w:tcPr>
            <w:tcW w:w="2483"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Расходы от продаж  МПЗ необлагаемые</w:t>
            </w:r>
          </w:p>
        </w:tc>
        <w:tc>
          <w:tcPr>
            <w:tcW w:w="1240"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4345</w:t>
            </w:r>
          </w:p>
        </w:tc>
        <w:tc>
          <w:tcPr>
            <w:tcW w:w="1534" w:type="dxa"/>
            <w:gridSpan w:val="2"/>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 </w:t>
            </w:r>
          </w:p>
        </w:tc>
        <w:tc>
          <w:tcPr>
            <w:tcW w:w="1440" w:type="dxa"/>
            <w:gridSpan w:val="3"/>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color w:val="FF0000"/>
                <w:sz w:val="18"/>
                <w:szCs w:val="18"/>
                <w:lang w:eastAsia="ru-RU"/>
              </w:rPr>
              <w:t xml:space="preserve">-4 345 </w:t>
            </w:r>
          </w:p>
        </w:tc>
      </w:tr>
      <w:tr w:rsidR="00042382" w:rsidRPr="00042382" w:rsidTr="00927FDF">
        <w:trPr>
          <w:trHeight w:val="420"/>
        </w:trPr>
        <w:tc>
          <w:tcPr>
            <w:tcW w:w="915" w:type="dxa"/>
            <w:tcBorders>
              <w:top w:val="single" w:sz="4" w:space="0" w:color="auto"/>
              <w:left w:val="single" w:sz="8" w:space="0" w:color="auto"/>
              <w:bottom w:val="nil"/>
              <w:right w:val="single" w:sz="4" w:space="0" w:color="auto"/>
            </w:tcBorders>
            <w:shd w:val="clear" w:color="auto" w:fill="FFFBF0"/>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91.2.12</w:t>
            </w:r>
          </w:p>
        </w:tc>
        <w:tc>
          <w:tcPr>
            <w:tcW w:w="2483" w:type="dxa"/>
            <w:tcBorders>
              <w:top w:val="single" w:sz="4" w:space="0" w:color="auto"/>
              <w:left w:val="nil"/>
              <w:bottom w:val="nil"/>
              <w:right w:val="single" w:sz="4" w:space="0" w:color="auto"/>
            </w:tcBorders>
            <w:shd w:val="clear" w:color="auto" w:fill="FFFBF0"/>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Расходы от продаж МПЗ облагаемые</w:t>
            </w:r>
          </w:p>
        </w:tc>
        <w:tc>
          <w:tcPr>
            <w:tcW w:w="1240" w:type="dxa"/>
            <w:tcBorders>
              <w:top w:val="single" w:sz="4" w:space="0" w:color="auto"/>
              <w:left w:val="nil"/>
              <w:bottom w:val="nil"/>
              <w:right w:val="single" w:sz="4" w:space="0" w:color="auto"/>
            </w:tcBorders>
            <w:shd w:val="clear" w:color="auto" w:fill="FFFBF0"/>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1946</w:t>
            </w:r>
          </w:p>
        </w:tc>
        <w:tc>
          <w:tcPr>
            <w:tcW w:w="1534" w:type="dxa"/>
            <w:gridSpan w:val="2"/>
            <w:tcBorders>
              <w:top w:val="single" w:sz="4" w:space="0" w:color="auto"/>
              <w:left w:val="nil"/>
              <w:bottom w:val="nil"/>
              <w:right w:val="single" w:sz="4" w:space="0" w:color="auto"/>
            </w:tcBorders>
            <w:shd w:val="clear" w:color="auto" w:fill="FFFBF0"/>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 xml:space="preserve">2 658 </w:t>
            </w:r>
          </w:p>
        </w:tc>
        <w:tc>
          <w:tcPr>
            <w:tcW w:w="1440" w:type="dxa"/>
            <w:gridSpan w:val="3"/>
            <w:tcBorders>
              <w:top w:val="single" w:sz="4" w:space="0" w:color="auto"/>
              <w:left w:val="nil"/>
              <w:bottom w:val="nil"/>
              <w:right w:val="single" w:sz="4" w:space="0" w:color="auto"/>
            </w:tcBorders>
            <w:shd w:val="clear" w:color="auto" w:fill="FFFBF0"/>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712</w:t>
            </w:r>
          </w:p>
        </w:tc>
      </w:tr>
      <w:tr w:rsidR="00042382" w:rsidRPr="00042382" w:rsidTr="00927FDF">
        <w:trPr>
          <w:trHeight w:val="210"/>
        </w:trPr>
        <w:tc>
          <w:tcPr>
            <w:tcW w:w="915" w:type="dxa"/>
            <w:tcBorders>
              <w:top w:val="single" w:sz="4" w:space="0" w:color="auto"/>
              <w:left w:val="single" w:sz="8" w:space="0" w:color="auto"/>
              <w:bottom w:val="nil"/>
              <w:right w:val="single" w:sz="4" w:space="0" w:color="auto"/>
            </w:tcBorders>
            <w:shd w:val="clear" w:color="auto" w:fill="FFFBF0"/>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91.2.15</w:t>
            </w:r>
          </w:p>
        </w:tc>
        <w:tc>
          <w:tcPr>
            <w:tcW w:w="2483" w:type="dxa"/>
            <w:tcBorders>
              <w:top w:val="single" w:sz="4" w:space="0" w:color="auto"/>
              <w:left w:val="nil"/>
              <w:bottom w:val="nil"/>
              <w:right w:val="single" w:sz="4" w:space="0" w:color="auto"/>
            </w:tcBorders>
            <w:shd w:val="clear" w:color="auto" w:fill="FFFBF0"/>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Налог на имущество</w:t>
            </w:r>
          </w:p>
        </w:tc>
        <w:tc>
          <w:tcPr>
            <w:tcW w:w="1240" w:type="dxa"/>
            <w:tcBorders>
              <w:top w:val="single" w:sz="4" w:space="0" w:color="auto"/>
              <w:left w:val="nil"/>
              <w:bottom w:val="nil"/>
              <w:right w:val="single" w:sz="4" w:space="0" w:color="auto"/>
            </w:tcBorders>
            <w:shd w:val="clear" w:color="auto" w:fill="FFFBF0"/>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1217</w:t>
            </w:r>
          </w:p>
        </w:tc>
        <w:tc>
          <w:tcPr>
            <w:tcW w:w="1534" w:type="dxa"/>
            <w:gridSpan w:val="2"/>
            <w:tcBorders>
              <w:top w:val="single" w:sz="4" w:space="0" w:color="auto"/>
              <w:left w:val="nil"/>
              <w:bottom w:val="nil"/>
              <w:right w:val="single" w:sz="4" w:space="0" w:color="auto"/>
            </w:tcBorders>
            <w:shd w:val="clear" w:color="auto" w:fill="FFFBF0"/>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 xml:space="preserve">1 144 </w:t>
            </w:r>
          </w:p>
        </w:tc>
        <w:tc>
          <w:tcPr>
            <w:tcW w:w="1440" w:type="dxa"/>
            <w:gridSpan w:val="3"/>
            <w:tcBorders>
              <w:top w:val="single" w:sz="4" w:space="0" w:color="auto"/>
              <w:left w:val="nil"/>
              <w:bottom w:val="nil"/>
              <w:right w:val="single" w:sz="4" w:space="0" w:color="auto"/>
            </w:tcBorders>
            <w:shd w:val="clear" w:color="auto" w:fill="FFFBF0"/>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-73</w:t>
            </w:r>
          </w:p>
        </w:tc>
      </w:tr>
      <w:tr w:rsidR="00042382" w:rsidRPr="00042382" w:rsidTr="00927FDF">
        <w:trPr>
          <w:trHeight w:val="210"/>
        </w:trPr>
        <w:tc>
          <w:tcPr>
            <w:tcW w:w="915" w:type="dxa"/>
            <w:tcBorders>
              <w:top w:val="single" w:sz="4" w:space="0" w:color="auto"/>
              <w:left w:val="single" w:sz="8" w:space="0" w:color="auto"/>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91.2.19</w:t>
            </w:r>
          </w:p>
        </w:tc>
        <w:tc>
          <w:tcPr>
            <w:tcW w:w="2483"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Услуги банка</w:t>
            </w:r>
          </w:p>
        </w:tc>
        <w:tc>
          <w:tcPr>
            <w:tcW w:w="1240"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560</w:t>
            </w:r>
          </w:p>
        </w:tc>
        <w:tc>
          <w:tcPr>
            <w:tcW w:w="1534" w:type="dxa"/>
            <w:gridSpan w:val="2"/>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 xml:space="preserve">631 </w:t>
            </w:r>
          </w:p>
        </w:tc>
        <w:tc>
          <w:tcPr>
            <w:tcW w:w="1440" w:type="dxa"/>
            <w:gridSpan w:val="3"/>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 xml:space="preserve">71 </w:t>
            </w:r>
          </w:p>
        </w:tc>
      </w:tr>
      <w:tr w:rsidR="00042382" w:rsidRPr="00042382" w:rsidTr="00927FDF">
        <w:trPr>
          <w:trHeight w:val="471"/>
        </w:trPr>
        <w:tc>
          <w:tcPr>
            <w:tcW w:w="915" w:type="dxa"/>
            <w:tcBorders>
              <w:top w:val="single" w:sz="4" w:space="0" w:color="auto"/>
              <w:left w:val="single" w:sz="8" w:space="0" w:color="auto"/>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lastRenderedPageBreak/>
              <w:t>91.2.23</w:t>
            </w:r>
          </w:p>
        </w:tc>
        <w:tc>
          <w:tcPr>
            <w:tcW w:w="2483"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Расходы от продажи/покупки валюты</w:t>
            </w:r>
          </w:p>
        </w:tc>
        <w:tc>
          <w:tcPr>
            <w:tcW w:w="1240"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5</w:t>
            </w:r>
          </w:p>
        </w:tc>
        <w:tc>
          <w:tcPr>
            <w:tcW w:w="1534" w:type="dxa"/>
            <w:gridSpan w:val="2"/>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p>
        </w:tc>
        <w:tc>
          <w:tcPr>
            <w:tcW w:w="1440" w:type="dxa"/>
            <w:gridSpan w:val="3"/>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color w:val="FF0000"/>
                <w:sz w:val="18"/>
                <w:szCs w:val="18"/>
                <w:lang w:eastAsia="ru-RU"/>
              </w:rPr>
              <w:t>-5</w:t>
            </w:r>
          </w:p>
        </w:tc>
      </w:tr>
      <w:tr w:rsidR="00042382" w:rsidRPr="00042382" w:rsidTr="00927FDF">
        <w:trPr>
          <w:trHeight w:val="420"/>
        </w:trPr>
        <w:tc>
          <w:tcPr>
            <w:tcW w:w="915" w:type="dxa"/>
            <w:tcBorders>
              <w:top w:val="single" w:sz="4" w:space="0" w:color="auto"/>
              <w:left w:val="single" w:sz="8" w:space="0" w:color="auto"/>
              <w:bottom w:val="nil"/>
              <w:right w:val="single" w:sz="4" w:space="0" w:color="auto"/>
            </w:tcBorders>
            <w:shd w:val="clear" w:color="auto" w:fill="A6CAF0"/>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91.2.2</w:t>
            </w:r>
          </w:p>
        </w:tc>
        <w:tc>
          <w:tcPr>
            <w:tcW w:w="2483" w:type="dxa"/>
            <w:tcBorders>
              <w:top w:val="single" w:sz="4" w:space="0" w:color="auto"/>
              <w:left w:val="nil"/>
              <w:bottom w:val="nil"/>
              <w:right w:val="single" w:sz="4" w:space="0" w:color="auto"/>
            </w:tcBorders>
            <w:shd w:val="clear" w:color="auto" w:fill="A6CAF0"/>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ПРОЧИЕ РАСХОДЫ (Внереализационные)</w:t>
            </w:r>
          </w:p>
        </w:tc>
        <w:tc>
          <w:tcPr>
            <w:tcW w:w="1240" w:type="dxa"/>
            <w:tcBorders>
              <w:top w:val="single" w:sz="4" w:space="0" w:color="auto"/>
              <w:left w:val="nil"/>
              <w:bottom w:val="nil"/>
              <w:right w:val="single" w:sz="4" w:space="0" w:color="auto"/>
            </w:tcBorders>
            <w:shd w:val="clear" w:color="auto" w:fill="A6CAF0"/>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 </w:t>
            </w:r>
          </w:p>
        </w:tc>
        <w:tc>
          <w:tcPr>
            <w:tcW w:w="1534" w:type="dxa"/>
            <w:gridSpan w:val="2"/>
            <w:tcBorders>
              <w:top w:val="single" w:sz="4" w:space="0" w:color="auto"/>
              <w:left w:val="nil"/>
              <w:bottom w:val="nil"/>
              <w:right w:val="single" w:sz="4" w:space="0" w:color="auto"/>
            </w:tcBorders>
            <w:shd w:val="clear" w:color="auto" w:fill="A6CAF0"/>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 </w:t>
            </w:r>
          </w:p>
        </w:tc>
        <w:tc>
          <w:tcPr>
            <w:tcW w:w="1440" w:type="dxa"/>
            <w:gridSpan w:val="3"/>
            <w:tcBorders>
              <w:top w:val="single" w:sz="4" w:space="0" w:color="auto"/>
              <w:left w:val="nil"/>
              <w:bottom w:val="nil"/>
              <w:right w:val="single" w:sz="4" w:space="0" w:color="auto"/>
            </w:tcBorders>
            <w:shd w:val="clear" w:color="auto" w:fill="A6CAF0"/>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 </w:t>
            </w:r>
          </w:p>
        </w:tc>
      </w:tr>
      <w:tr w:rsidR="00042382" w:rsidRPr="00042382" w:rsidTr="00927FDF">
        <w:trPr>
          <w:trHeight w:val="450"/>
        </w:trPr>
        <w:tc>
          <w:tcPr>
            <w:tcW w:w="915" w:type="dxa"/>
            <w:tcBorders>
              <w:top w:val="single" w:sz="4" w:space="0" w:color="auto"/>
              <w:left w:val="single" w:sz="8" w:space="0" w:color="auto"/>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91.22.2</w:t>
            </w:r>
          </w:p>
        </w:tc>
        <w:tc>
          <w:tcPr>
            <w:tcW w:w="2483"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Штрафы, пени признанные предприятием</w:t>
            </w:r>
          </w:p>
        </w:tc>
        <w:tc>
          <w:tcPr>
            <w:tcW w:w="1240"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154</w:t>
            </w:r>
          </w:p>
        </w:tc>
        <w:tc>
          <w:tcPr>
            <w:tcW w:w="1534" w:type="dxa"/>
            <w:gridSpan w:val="2"/>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163</w:t>
            </w:r>
          </w:p>
        </w:tc>
        <w:tc>
          <w:tcPr>
            <w:tcW w:w="1440" w:type="dxa"/>
            <w:gridSpan w:val="3"/>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9</w:t>
            </w:r>
          </w:p>
        </w:tc>
      </w:tr>
      <w:tr w:rsidR="00042382" w:rsidRPr="00042382" w:rsidTr="00927FDF">
        <w:trPr>
          <w:trHeight w:val="465"/>
        </w:trPr>
        <w:tc>
          <w:tcPr>
            <w:tcW w:w="915" w:type="dxa"/>
            <w:tcBorders>
              <w:top w:val="single" w:sz="4" w:space="0" w:color="auto"/>
              <w:left w:val="single" w:sz="8" w:space="0" w:color="auto"/>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91.22.3</w:t>
            </w:r>
          </w:p>
        </w:tc>
        <w:tc>
          <w:tcPr>
            <w:tcW w:w="2483"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Возмещение причиненного убытка</w:t>
            </w:r>
          </w:p>
        </w:tc>
        <w:tc>
          <w:tcPr>
            <w:tcW w:w="1240"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 </w:t>
            </w:r>
          </w:p>
        </w:tc>
        <w:tc>
          <w:tcPr>
            <w:tcW w:w="1534" w:type="dxa"/>
            <w:gridSpan w:val="2"/>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265</w:t>
            </w:r>
          </w:p>
        </w:tc>
        <w:tc>
          <w:tcPr>
            <w:tcW w:w="1440" w:type="dxa"/>
            <w:gridSpan w:val="3"/>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265</w:t>
            </w:r>
          </w:p>
        </w:tc>
      </w:tr>
      <w:tr w:rsidR="00042382" w:rsidRPr="00042382" w:rsidTr="00927FDF">
        <w:trPr>
          <w:trHeight w:val="480"/>
        </w:trPr>
        <w:tc>
          <w:tcPr>
            <w:tcW w:w="915" w:type="dxa"/>
            <w:tcBorders>
              <w:top w:val="single" w:sz="4" w:space="0" w:color="auto"/>
              <w:left w:val="single" w:sz="8" w:space="0" w:color="auto"/>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91.22.5</w:t>
            </w:r>
          </w:p>
        </w:tc>
        <w:tc>
          <w:tcPr>
            <w:tcW w:w="2483"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События после отчетной даты</w:t>
            </w:r>
          </w:p>
        </w:tc>
        <w:tc>
          <w:tcPr>
            <w:tcW w:w="1240"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171</w:t>
            </w:r>
          </w:p>
        </w:tc>
        <w:tc>
          <w:tcPr>
            <w:tcW w:w="1534" w:type="dxa"/>
            <w:gridSpan w:val="2"/>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373</w:t>
            </w:r>
          </w:p>
        </w:tc>
        <w:tc>
          <w:tcPr>
            <w:tcW w:w="1440" w:type="dxa"/>
            <w:gridSpan w:val="3"/>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202</w:t>
            </w:r>
          </w:p>
        </w:tc>
      </w:tr>
      <w:tr w:rsidR="00042382" w:rsidRPr="00042382" w:rsidTr="00927FDF">
        <w:trPr>
          <w:trHeight w:val="480"/>
        </w:trPr>
        <w:tc>
          <w:tcPr>
            <w:tcW w:w="915" w:type="dxa"/>
            <w:tcBorders>
              <w:top w:val="single" w:sz="4" w:space="0" w:color="auto"/>
              <w:left w:val="single" w:sz="8" w:space="0" w:color="auto"/>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91.22.6</w:t>
            </w:r>
          </w:p>
        </w:tc>
        <w:tc>
          <w:tcPr>
            <w:tcW w:w="2483"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Дебиторская задолженность просроченная</w:t>
            </w:r>
          </w:p>
        </w:tc>
        <w:tc>
          <w:tcPr>
            <w:tcW w:w="1240"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5</w:t>
            </w:r>
          </w:p>
        </w:tc>
        <w:tc>
          <w:tcPr>
            <w:tcW w:w="1534" w:type="dxa"/>
            <w:gridSpan w:val="2"/>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 xml:space="preserve">18 </w:t>
            </w:r>
          </w:p>
        </w:tc>
        <w:tc>
          <w:tcPr>
            <w:tcW w:w="1440" w:type="dxa"/>
            <w:gridSpan w:val="3"/>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13</w:t>
            </w:r>
          </w:p>
        </w:tc>
      </w:tr>
      <w:tr w:rsidR="00042382" w:rsidRPr="00042382" w:rsidTr="00927FDF">
        <w:trPr>
          <w:trHeight w:val="303"/>
        </w:trPr>
        <w:tc>
          <w:tcPr>
            <w:tcW w:w="915" w:type="dxa"/>
            <w:tcBorders>
              <w:top w:val="single" w:sz="4" w:space="0" w:color="auto"/>
              <w:left w:val="single" w:sz="8" w:space="0" w:color="auto"/>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91.22.7</w:t>
            </w:r>
          </w:p>
        </w:tc>
        <w:tc>
          <w:tcPr>
            <w:tcW w:w="2483"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Расходы от ликвидации ОС</w:t>
            </w:r>
          </w:p>
        </w:tc>
        <w:tc>
          <w:tcPr>
            <w:tcW w:w="1240"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8046</w:t>
            </w:r>
          </w:p>
        </w:tc>
        <w:tc>
          <w:tcPr>
            <w:tcW w:w="1534" w:type="dxa"/>
            <w:gridSpan w:val="2"/>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52</w:t>
            </w:r>
          </w:p>
        </w:tc>
        <w:tc>
          <w:tcPr>
            <w:tcW w:w="1440" w:type="dxa"/>
            <w:gridSpan w:val="3"/>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ind w:right="-339"/>
              <w:jc w:val="right"/>
              <w:rPr>
                <w:rFonts w:ascii="Tahoma" w:eastAsia="Times New Roman" w:hAnsi="Tahoma" w:cs="Tahoma"/>
                <w:sz w:val="18"/>
                <w:szCs w:val="18"/>
                <w:lang w:eastAsia="ru-RU"/>
              </w:rPr>
            </w:pPr>
            <w:r w:rsidRPr="00042382">
              <w:rPr>
                <w:rFonts w:ascii="Tahoma" w:eastAsia="Times New Roman" w:hAnsi="Tahoma" w:cs="Tahoma"/>
                <w:color w:val="FF0000"/>
                <w:sz w:val="18"/>
                <w:szCs w:val="18"/>
                <w:lang w:eastAsia="ru-RU"/>
              </w:rPr>
              <w:t>-7 995,81</w:t>
            </w:r>
          </w:p>
        </w:tc>
      </w:tr>
      <w:tr w:rsidR="00042382" w:rsidRPr="00042382" w:rsidTr="00927FDF">
        <w:trPr>
          <w:trHeight w:val="630"/>
        </w:trPr>
        <w:tc>
          <w:tcPr>
            <w:tcW w:w="915" w:type="dxa"/>
            <w:tcBorders>
              <w:top w:val="single" w:sz="4" w:space="0" w:color="auto"/>
              <w:left w:val="single" w:sz="8" w:space="0" w:color="auto"/>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91.22.8</w:t>
            </w:r>
          </w:p>
        </w:tc>
        <w:tc>
          <w:tcPr>
            <w:tcW w:w="2483"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Услуги реестродержателя собрание акционеров</w:t>
            </w:r>
          </w:p>
        </w:tc>
        <w:tc>
          <w:tcPr>
            <w:tcW w:w="1240"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223</w:t>
            </w:r>
          </w:p>
        </w:tc>
        <w:tc>
          <w:tcPr>
            <w:tcW w:w="1534" w:type="dxa"/>
            <w:gridSpan w:val="2"/>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 xml:space="preserve">154 </w:t>
            </w:r>
          </w:p>
        </w:tc>
        <w:tc>
          <w:tcPr>
            <w:tcW w:w="1440" w:type="dxa"/>
            <w:gridSpan w:val="3"/>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color w:val="FF0000"/>
                <w:sz w:val="18"/>
                <w:szCs w:val="18"/>
                <w:lang w:eastAsia="ru-RU"/>
              </w:rPr>
              <w:t xml:space="preserve">-68 </w:t>
            </w:r>
          </w:p>
        </w:tc>
      </w:tr>
      <w:tr w:rsidR="00042382" w:rsidRPr="00042382" w:rsidTr="00927FDF">
        <w:trPr>
          <w:trHeight w:val="420"/>
        </w:trPr>
        <w:tc>
          <w:tcPr>
            <w:tcW w:w="915" w:type="dxa"/>
            <w:tcBorders>
              <w:top w:val="single" w:sz="4" w:space="0" w:color="auto"/>
              <w:left w:val="single" w:sz="8" w:space="0" w:color="auto"/>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91.22.9</w:t>
            </w:r>
          </w:p>
        </w:tc>
        <w:tc>
          <w:tcPr>
            <w:tcW w:w="2483"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 xml:space="preserve">Курсовые разницы, </w:t>
            </w:r>
          </w:p>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убыток</w:t>
            </w:r>
          </w:p>
        </w:tc>
        <w:tc>
          <w:tcPr>
            <w:tcW w:w="1240"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165</w:t>
            </w:r>
          </w:p>
        </w:tc>
        <w:tc>
          <w:tcPr>
            <w:tcW w:w="1534" w:type="dxa"/>
            <w:gridSpan w:val="2"/>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623</w:t>
            </w:r>
          </w:p>
        </w:tc>
        <w:tc>
          <w:tcPr>
            <w:tcW w:w="1440" w:type="dxa"/>
            <w:gridSpan w:val="3"/>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458</w:t>
            </w:r>
          </w:p>
        </w:tc>
      </w:tr>
      <w:tr w:rsidR="00042382" w:rsidRPr="00042382" w:rsidTr="00927FDF">
        <w:trPr>
          <w:trHeight w:val="495"/>
        </w:trPr>
        <w:tc>
          <w:tcPr>
            <w:tcW w:w="915" w:type="dxa"/>
            <w:tcBorders>
              <w:top w:val="single" w:sz="4" w:space="0" w:color="auto"/>
              <w:left w:val="single" w:sz="8" w:space="0" w:color="auto"/>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91.22.10</w:t>
            </w:r>
          </w:p>
        </w:tc>
        <w:tc>
          <w:tcPr>
            <w:tcW w:w="2483"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Расходы .не учитываемые при налогообложении</w:t>
            </w:r>
          </w:p>
        </w:tc>
        <w:tc>
          <w:tcPr>
            <w:tcW w:w="1240"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9231</w:t>
            </w:r>
          </w:p>
        </w:tc>
        <w:tc>
          <w:tcPr>
            <w:tcW w:w="1534" w:type="dxa"/>
            <w:gridSpan w:val="2"/>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 xml:space="preserve">5 822 </w:t>
            </w:r>
          </w:p>
        </w:tc>
        <w:tc>
          <w:tcPr>
            <w:tcW w:w="1440" w:type="dxa"/>
            <w:gridSpan w:val="3"/>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-3409</w:t>
            </w:r>
          </w:p>
        </w:tc>
      </w:tr>
      <w:tr w:rsidR="00042382" w:rsidRPr="00042382" w:rsidTr="00927FDF">
        <w:trPr>
          <w:trHeight w:val="465"/>
        </w:trPr>
        <w:tc>
          <w:tcPr>
            <w:tcW w:w="915" w:type="dxa"/>
            <w:tcBorders>
              <w:top w:val="single" w:sz="4" w:space="0" w:color="auto"/>
              <w:left w:val="single" w:sz="8" w:space="0" w:color="auto"/>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91.22.12</w:t>
            </w:r>
          </w:p>
        </w:tc>
        <w:tc>
          <w:tcPr>
            <w:tcW w:w="2483"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Убытки яхты прогулочной</w:t>
            </w:r>
          </w:p>
        </w:tc>
        <w:tc>
          <w:tcPr>
            <w:tcW w:w="1240"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207</w:t>
            </w:r>
          </w:p>
        </w:tc>
        <w:tc>
          <w:tcPr>
            <w:tcW w:w="1534" w:type="dxa"/>
            <w:gridSpan w:val="2"/>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 xml:space="preserve">253 </w:t>
            </w:r>
          </w:p>
        </w:tc>
        <w:tc>
          <w:tcPr>
            <w:tcW w:w="1440" w:type="dxa"/>
            <w:gridSpan w:val="3"/>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46</w:t>
            </w:r>
          </w:p>
        </w:tc>
      </w:tr>
      <w:tr w:rsidR="00042382" w:rsidRPr="00042382" w:rsidTr="00927FDF">
        <w:trPr>
          <w:trHeight w:val="285"/>
        </w:trPr>
        <w:tc>
          <w:tcPr>
            <w:tcW w:w="915" w:type="dxa"/>
            <w:tcBorders>
              <w:top w:val="single" w:sz="4" w:space="0" w:color="auto"/>
              <w:left w:val="single" w:sz="8" w:space="0" w:color="auto"/>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91.22.17</w:t>
            </w:r>
          </w:p>
        </w:tc>
        <w:tc>
          <w:tcPr>
            <w:tcW w:w="2483"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Убытки прошлых лет</w:t>
            </w:r>
          </w:p>
        </w:tc>
        <w:tc>
          <w:tcPr>
            <w:tcW w:w="1240" w:type="dxa"/>
            <w:tcBorders>
              <w:top w:val="single" w:sz="4" w:space="0" w:color="auto"/>
              <w:left w:val="nil"/>
              <w:bottom w:val="nil"/>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 </w:t>
            </w:r>
          </w:p>
        </w:tc>
        <w:tc>
          <w:tcPr>
            <w:tcW w:w="1534" w:type="dxa"/>
            <w:gridSpan w:val="2"/>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47 772</w:t>
            </w:r>
          </w:p>
        </w:tc>
        <w:tc>
          <w:tcPr>
            <w:tcW w:w="1440" w:type="dxa"/>
            <w:gridSpan w:val="3"/>
            <w:tcBorders>
              <w:top w:val="single" w:sz="4" w:space="0" w:color="auto"/>
              <w:left w:val="nil"/>
              <w:bottom w:val="nil"/>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47772</w:t>
            </w:r>
          </w:p>
        </w:tc>
      </w:tr>
      <w:tr w:rsidR="00042382" w:rsidRPr="00042382" w:rsidTr="00927FDF">
        <w:trPr>
          <w:trHeight w:val="480"/>
        </w:trPr>
        <w:tc>
          <w:tcPr>
            <w:tcW w:w="915" w:type="dxa"/>
            <w:tcBorders>
              <w:top w:val="single" w:sz="4" w:space="0" w:color="auto"/>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91.22.24</w:t>
            </w:r>
          </w:p>
        </w:tc>
        <w:tc>
          <w:tcPr>
            <w:tcW w:w="2483" w:type="dxa"/>
            <w:tcBorders>
              <w:top w:val="single" w:sz="4" w:space="0" w:color="auto"/>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Затраты по аннулированным счетам</w:t>
            </w:r>
          </w:p>
        </w:tc>
        <w:tc>
          <w:tcPr>
            <w:tcW w:w="1240" w:type="dxa"/>
            <w:tcBorders>
              <w:top w:val="single" w:sz="4" w:space="0" w:color="auto"/>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572</w:t>
            </w:r>
          </w:p>
        </w:tc>
        <w:tc>
          <w:tcPr>
            <w:tcW w:w="1534" w:type="dxa"/>
            <w:gridSpan w:val="2"/>
            <w:tcBorders>
              <w:top w:val="single" w:sz="4" w:space="0" w:color="auto"/>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 </w:t>
            </w:r>
          </w:p>
        </w:tc>
        <w:tc>
          <w:tcPr>
            <w:tcW w:w="1440" w:type="dxa"/>
            <w:gridSpan w:val="3"/>
            <w:tcBorders>
              <w:top w:val="single" w:sz="4" w:space="0" w:color="auto"/>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-572</w:t>
            </w:r>
          </w:p>
        </w:tc>
      </w:tr>
      <w:tr w:rsidR="00042382" w:rsidRPr="00042382" w:rsidTr="00927FDF">
        <w:trPr>
          <w:trHeight w:val="225"/>
        </w:trPr>
        <w:tc>
          <w:tcPr>
            <w:tcW w:w="915" w:type="dxa"/>
            <w:tcBorders>
              <w:top w:val="nil"/>
              <w:left w:val="single" w:sz="8" w:space="0" w:color="auto"/>
              <w:bottom w:val="single" w:sz="8"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 </w:t>
            </w:r>
          </w:p>
        </w:tc>
        <w:tc>
          <w:tcPr>
            <w:tcW w:w="248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 xml:space="preserve">В С Е Г О </w:t>
            </w:r>
          </w:p>
        </w:tc>
        <w:tc>
          <w:tcPr>
            <w:tcW w:w="124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8"/>
                <w:szCs w:val="18"/>
                <w:lang w:eastAsia="ru-RU"/>
              </w:rPr>
            </w:pPr>
            <w:r w:rsidRPr="00042382">
              <w:rPr>
                <w:rFonts w:ascii="Tahoma" w:eastAsia="Times New Roman" w:hAnsi="Tahoma" w:cs="Tahoma"/>
                <w:sz w:val="18"/>
                <w:szCs w:val="18"/>
                <w:lang w:eastAsia="ru-RU"/>
              </w:rPr>
              <w:t>         28217</w:t>
            </w:r>
          </w:p>
        </w:tc>
        <w:tc>
          <w:tcPr>
            <w:tcW w:w="1534" w:type="dxa"/>
            <w:gridSpan w:val="2"/>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60606 </w:t>
            </w:r>
          </w:p>
        </w:tc>
        <w:tc>
          <w:tcPr>
            <w:tcW w:w="1440" w:type="dxa"/>
            <w:gridSpan w:val="3"/>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18"/>
                <w:szCs w:val="18"/>
                <w:lang w:eastAsia="ru-RU"/>
              </w:rPr>
            </w:pPr>
            <w:r w:rsidRPr="00042382">
              <w:rPr>
                <w:rFonts w:ascii="Tahoma" w:eastAsia="Times New Roman" w:hAnsi="Tahoma" w:cs="Tahoma"/>
                <w:sz w:val="18"/>
                <w:szCs w:val="18"/>
                <w:lang w:eastAsia="ru-RU"/>
              </w:rPr>
              <w:t>32389 </w:t>
            </w:r>
          </w:p>
        </w:tc>
      </w:tr>
    </w:tbl>
    <w:p w:rsidR="00042382" w:rsidRPr="00042382" w:rsidRDefault="00042382" w:rsidP="00042382">
      <w:pPr>
        <w:widowControl w:val="0"/>
        <w:tabs>
          <w:tab w:val="left" w:pos="900"/>
          <w:tab w:val="left" w:pos="7560"/>
        </w:tabs>
        <w:autoSpaceDE w:val="0"/>
        <w:autoSpaceDN w:val="0"/>
        <w:adjustRightInd w:val="0"/>
        <w:spacing w:before="20" w:after="40" w:line="240" w:lineRule="auto"/>
        <w:jc w:val="both"/>
        <w:rPr>
          <w:rFonts w:ascii="Tahoma" w:eastAsia="Times New Roman" w:hAnsi="Tahoma" w:cs="Tahoma"/>
          <w:sz w:val="20"/>
          <w:szCs w:val="20"/>
          <w:lang w:eastAsia="ru-RU"/>
        </w:rPr>
      </w:pPr>
    </w:p>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ab/>
        <w:t>Прочие расходы  без учета убытков за прошлый год (47772 тыс.руб.) равны 12834 тыс.руб., что  в 2.2 раза ниже расходов за прошлый 2007г. Расходы не учитываемые при налогообложении прибыли снижены в 1,6 раза.</w:t>
      </w:r>
    </w:p>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sz w:val="20"/>
          <w:szCs w:val="20"/>
          <w:lang w:eastAsia="ru-RU"/>
        </w:rPr>
      </w:pPr>
    </w:p>
    <w:p w:rsidR="00042382" w:rsidRPr="00042382" w:rsidRDefault="00042382" w:rsidP="00042382">
      <w:pPr>
        <w:numPr>
          <w:ilvl w:val="0"/>
          <w:numId w:val="36"/>
        </w:numPr>
        <w:snapToGrid w:val="0"/>
        <w:spacing w:after="0" w:line="240" w:lineRule="auto"/>
        <w:jc w:val="both"/>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Финансовое состояние.</w:t>
      </w:r>
    </w:p>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sz w:val="20"/>
          <w:szCs w:val="20"/>
          <w:lang w:eastAsia="ru-RU"/>
        </w:rPr>
      </w:pPr>
    </w:p>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ab/>
        <w:t xml:space="preserve">Анализ статей баланса отчетных данных ОАО «ТСРЗ» на начало и конец налогового периода  за 2008 год приведен в следующей таблице: </w:t>
      </w:r>
    </w:p>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sz w:val="20"/>
          <w:szCs w:val="20"/>
          <w:lang w:eastAsia="ru-RU"/>
        </w:rPr>
      </w:pPr>
    </w:p>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  в тыс.руб.</w:t>
      </w:r>
    </w:p>
    <w:tbl>
      <w:tblPr>
        <w:tblW w:w="9238" w:type="dxa"/>
        <w:tblInd w:w="93" w:type="dxa"/>
        <w:tblLook w:val="0000" w:firstRow="0" w:lastRow="0" w:firstColumn="0" w:lastColumn="0" w:noHBand="0" w:noVBand="0"/>
      </w:tblPr>
      <w:tblGrid>
        <w:gridCol w:w="2707"/>
        <w:gridCol w:w="599"/>
        <w:gridCol w:w="993"/>
        <w:gridCol w:w="993"/>
        <w:gridCol w:w="980"/>
        <w:gridCol w:w="993"/>
        <w:gridCol w:w="993"/>
        <w:gridCol w:w="980"/>
      </w:tblGrid>
      <w:tr w:rsidR="00042382" w:rsidRPr="00042382" w:rsidTr="00927FDF">
        <w:trPr>
          <w:trHeight w:val="510"/>
        </w:trPr>
        <w:tc>
          <w:tcPr>
            <w:tcW w:w="2707"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 xml:space="preserve">Актив </w:t>
            </w:r>
          </w:p>
        </w:tc>
        <w:tc>
          <w:tcPr>
            <w:tcW w:w="599" w:type="dxa"/>
            <w:tcBorders>
              <w:top w:val="single" w:sz="4" w:space="0" w:color="auto"/>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Код </w:t>
            </w:r>
          </w:p>
        </w:tc>
        <w:tc>
          <w:tcPr>
            <w:tcW w:w="993" w:type="dxa"/>
            <w:tcBorders>
              <w:top w:val="single" w:sz="4" w:space="0" w:color="auto"/>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На 01.01.08</w:t>
            </w:r>
          </w:p>
        </w:tc>
        <w:tc>
          <w:tcPr>
            <w:tcW w:w="993" w:type="dxa"/>
            <w:tcBorders>
              <w:top w:val="single" w:sz="4" w:space="0" w:color="auto"/>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На 01.01.09</w:t>
            </w:r>
          </w:p>
        </w:tc>
        <w:tc>
          <w:tcPr>
            <w:tcW w:w="980" w:type="dxa"/>
            <w:tcBorders>
              <w:top w:val="single" w:sz="4" w:space="0" w:color="auto"/>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Прирост </w:t>
            </w:r>
          </w:p>
        </w:tc>
        <w:tc>
          <w:tcPr>
            <w:tcW w:w="993" w:type="dxa"/>
            <w:tcBorders>
              <w:top w:val="single" w:sz="4" w:space="0" w:color="auto"/>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На 01.01.08</w:t>
            </w:r>
          </w:p>
        </w:tc>
        <w:tc>
          <w:tcPr>
            <w:tcW w:w="993" w:type="dxa"/>
            <w:tcBorders>
              <w:top w:val="single" w:sz="4" w:space="0" w:color="auto"/>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На 01.01.09</w:t>
            </w:r>
          </w:p>
        </w:tc>
        <w:tc>
          <w:tcPr>
            <w:tcW w:w="980" w:type="dxa"/>
            <w:tcBorders>
              <w:top w:val="single" w:sz="4" w:space="0" w:color="auto"/>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Прирост</w:t>
            </w:r>
          </w:p>
        </w:tc>
      </w:tr>
      <w:tr w:rsidR="00042382" w:rsidRPr="00042382" w:rsidTr="00927FDF">
        <w:trPr>
          <w:trHeight w:val="255"/>
        </w:trPr>
        <w:tc>
          <w:tcPr>
            <w:tcW w:w="2707" w:type="dxa"/>
            <w:tcBorders>
              <w:top w:val="nil"/>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 xml:space="preserve">ВНЕОБОРОТНЫЕ АКТИВЫ </w:t>
            </w:r>
          </w:p>
        </w:tc>
        <w:tc>
          <w:tcPr>
            <w:tcW w:w="59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r>
      <w:tr w:rsidR="00042382" w:rsidRPr="00042382" w:rsidTr="00927FDF">
        <w:trPr>
          <w:trHeight w:val="255"/>
        </w:trPr>
        <w:tc>
          <w:tcPr>
            <w:tcW w:w="2707" w:type="dxa"/>
            <w:tcBorders>
              <w:top w:val="nil"/>
              <w:left w:val="single" w:sz="4" w:space="0" w:color="auto"/>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Основные средства</w:t>
            </w:r>
          </w:p>
        </w:tc>
        <w:tc>
          <w:tcPr>
            <w:tcW w:w="59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120</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55109</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50983</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-4126</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29,94</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28,69</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-1,25</w:t>
            </w:r>
          </w:p>
        </w:tc>
      </w:tr>
      <w:tr w:rsidR="00042382" w:rsidRPr="00042382" w:rsidTr="00927FDF">
        <w:trPr>
          <w:trHeight w:val="510"/>
        </w:trPr>
        <w:tc>
          <w:tcPr>
            <w:tcW w:w="2707" w:type="dxa"/>
            <w:tcBorders>
              <w:top w:val="nil"/>
              <w:left w:val="single" w:sz="4" w:space="0" w:color="auto"/>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Незавершенное строительство</w:t>
            </w:r>
          </w:p>
        </w:tc>
        <w:tc>
          <w:tcPr>
            <w:tcW w:w="59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130</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6952</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7511</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559</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3,78</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4,23</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0,45</w:t>
            </w:r>
          </w:p>
        </w:tc>
      </w:tr>
      <w:tr w:rsidR="00042382" w:rsidRPr="00042382" w:rsidTr="00927FDF">
        <w:trPr>
          <w:trHeight w:val="510"/>
        </w:trPr>
        <w:tc>
          <w:tcPr>
            <w:tcW w:w="2707" w:type="dxa"/>
            <w:tcBorders>
              <w:top w:val="nil"/>
              <w:left w:val="single" w:sz="4" w:space="0" w:color="auto"/>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Долгосрочные финансовые вложения </w:t>
            </w:r>
          </w:p>
        </w:tc>
        <w:tc>
          <w:tcPr>
            <w:tcW w:w="59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140</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60</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60</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0</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0,03</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0,03</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p>
        </w:tc>
      </w:tr>
    </w:tbl>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bl>
      <w:tblPr>
        <w:tblW w:w="9238" w:type="dxa"/>
        <w:tblInd w:w="93" w:type="dxa"/>
        <w:tblLook w:val="0000" w:firstRow="0" w:lastRow="0" w:firstColumn="0" w:lastColumn="0" w:noHBand="0" w:noVBand="0"/>
      </w:tblPr>
      <w:tblGrid>
        <w:gridCol w:w="2707"/>
        <w:gridCol w:w="599"/>
        <w:gridCol w:w="993"/>
        <w:gridCol w:w="993"/>
        <w:gridCol w:w="980"/>
        <w:gridCol w:w="993"/>
        <w:gridCol w:w="993"/>
        <w:gridCol w:w="980"/>
      </w:tblGrid>
      <w:tr w:rsidR="00042382" w:rsidRPr="00042382" w:rsidTr="00927FDF">
        <w:trPr>
          <w:trHeight w:val="510"/>
        </w:trPr>
        <w:tc>
          <w:tcPr>
            <w:tcW w:w="2707"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 xml:space="preserve">Актив </w:t>
            </w:r>
          </w:p>
        </w:tc>
        <w:tc>
          <w:tcPr>
            <w:tcW w:w="599" w:type="dxa"/>
            <w:tcBorders>
              <w:top w:val="single" w:sz="4" w:space="0" w:color="auto"/>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Код </w:t>
            </w:r>
          </w:p>
        </w:tc>
        <w:tc>
          <w:tcPr>
            <w:tcW w:w="993" w:type="dxa"/>
            <w:tcBorders>
              <w:top w:val="single" w:sz="4" w:space="0" w:color="auto"/>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На 01.01.08</w:t>
            </w:r>
          </w:p>
        </w:tc>
        <w:tc>
          <w:tcPr>
            <w:tcW w:w="993" w:type="dxa"/>
            <w:tcBorders>
              <w:top w:val="single" w:sz="4" w:space="0" w:color="auto"/>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На 01.01.09</w:t>
            </w:r>
          </w:p>
        </w:tc>
        <w:tc>
          <w:tcPr>
            <w:tcW w:w="980" w:type="dxa"/>
            <w:tcBorders>
              <w:top w:val="single" w:sz="4" w:space="0" w:color="auto"/>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Прирост </w:t>
            </w:r>
          </w:p>
        </w:tc>
        <w:tc>
          <w:tcPr>
            <w:tcW w:w="993" w:type="dxa"/>
            <w:tcBorders>
              <w:top w:val="single" w:sz="4" w:space="0" w:color="auto"/>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На 01.01.08</w:t>
            </w:r>
          </w:p>
        </w:tc>
        <w:tc>
          <w:tcPr>
            <w:tcW w:w="993" w:type="dxa"/>
            <w:tcBorders>
              <w:top w:val="single" w:sz="4" w:space="0" w:color="auto"/>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На 01.01.09</w:t>
            </w:r>
          </w:p>
        </w:tc>
        <w:tc>
          <w:tcPr>
            <w:tcW w:w="980" w:type="dxa"/>
            <w:tcBorders>
              <w:top w:val="single" w:sz="4" w:space="0" w:color="auto"/>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Прирост</w:t>
            </w:r>
          </w:p>
        </w:tc>
      </w:tr>
      <w:tr w:rsidR="00042382" w:rsidRPr="00042382" w:rsidTr="00927FDF">
        <w:trPr>
          <w:trHeight w:val="510"/>
        </w:trPr>
        <w:tc>
          <w:tcPr>
            <w:tcW w:w="2707" w:type="dxa"/>
            <w:tcBorders>
              <w:top w:val="nil"/>
              <w:left w:val="single" w:sz="4" w:space="0" w:color="auto"/>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Отложенные налоговые активы </w:t>
            </w:r>
          </w:p>
        </w:tc>
        <w:tc>
          <w:tcPr>
            <w:tcW w:w="59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145</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1274</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6901</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5627</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0,69</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3,88</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3,19</w:t>
            </w:r>
          </w:p>
        </w:tc>
      </w:tr>
      <w:tr w:rsidR="00042382" w:rsidRPr="00042382" w:rsidTr="00927FDF">
        <w:trPr>
          <w:trHeight w:val="255"/>
        </w:trPr>
        <w:tc>
          <w:tcPr>
            <w:tcW w:w="2707" w:type="dxa"/>
            <w:tcBorders>
              <w:top w:val="nil"/>
              <w:left w:val="single" w:sz="4" w:space="0" w:color="auto"/>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ИТОГО по разделу </w:t>
            </w:r>
          </w:p>
        </w:tc>
        <w:tc>
          <w:tcPr>
            <w:tcW w:w="59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190</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63395</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65455</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2060</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34,44</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36,83</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2,39</w:t>
            </w:r>
          </w:p>
        </w:tc>
      </w:tr>
      <w:tr w:rsidR="00042382" w:rsidRPr="00042382" w:rsidTr="00927FDF">
        <w:trPr>
          <w:trHeight w:val="255"/>
        </w:trPr>
        <w:tc>
          <w:tcPr>
            <w:tcW w:w="2707" w:type="dxa"/>
            <w:tcBorders>
              <w:top w:val="nil"/>
              <w:left w:val="single" w:sz="4" w:space="0" w:color="auto"/>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 xml:space="preserve">ОБОРОТНЫЕ АКТИВЫ </w:t>
            </w:r>
          </w:p>
        </w:tc>
        <w:tc>
          <w:tcPr>
            <w:tcW w:w="59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r>
      <w:tr w:rsidR="00042382" w:rsidRPr="00042382" w:rsidTr="00927FDF">
        <w:trPr>
          <w:trHeight w:val="255"/>
        </w:trPr>
        <w:tc>
          <w:tcPr>
            <w:tcW w:w="2707" w:type="dxa"/>
            <w:tcBorders>
              <w:top w:val="nil"/>
              <w:left w:val="single" w:sz="4" w:space="0" w:color="auto"/>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lastRenderedPageBreak/>
              <w:t>Запасы</w:t>
            </w:r>
          </w:p>
        </w:tc>
        <w:tc>
          <w:tcPr>
            <w:tcW w:w="59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210</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56343</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76167</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19824</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30,61</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42,85</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12,24</w:t>
            </w:r>
          </w:p>
        </w:tc>
      </w:tr>
      <w:tr w:rsidR="00042382" w:rsidRPr="00042382" w:rsidTr="00927FDF">
        <w:trPr>
          <w:trHeight w:val="510"/>
        </w:trPr>
        <w:tc>
          <w:tcPr>
            <w:tcW w:w="2707" w:type="dxa"/>
            <w:tcBorders>
              <w:top w:val="nil"/>
              <w:left w:val="single" w:sz="4" w:space="0" w:color="auto"/>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Налог на добавленную стоимость </w:t>
            </w:r>
          </w:p>
        </w:tc>
        <w:tc>
          <w:tcPr>
            <w:tcW w:w="59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220</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62</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207</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145</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0,03</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0,12</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0,09</w:t>
            </w:r>
          </w:p>
        </w:tc>
      </w:tr>
      <w:tr w:rsidR="00042382" w:rsidRPr="00042382" w:rsidTr="00927FDF">
        <w:trPr>
          <w:trHeight w:val="510"/>
        </w:trPr>
        <w:tc>
          <w:tcPr>
            <w:tcW w:w="2707" w:type="dxa"/>
            <w:tcBorders>
              <w:top w:val="nil"/>
              <w:left w:val="single" w:sz="4" w:space="0" w:color="auto"/>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Дебиторская задолженность</w:t>
            </w:r>
          </w:p>
        </w:tc>
        <w:tc>
          <w:tcPr>
            <w:tcW w:w="59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240</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43145</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25029</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-18116</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23,44</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14,08</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-9,36</w:t>
            </w:r>
          </w:p>
        </w:tc>
      </w:tr>
      <w:tr w:rsidR="00042382" w:rsidRPr="00042382" w:rsidTr="00927FDF">
        <w:trPr>
          <w:trHeight w:val="510"/>
        </w:trPr>
        <w:tc>
          <w:tcPr>
            <w:tcW w:w="2707" w:type="dxa"/>
            <w:tcBorders>
              <w:top w:val="nil"/>
              <w:left w:val="single" w:sz="4" w:space="0" w:color="auto"/>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Краткосрочные финансовые вложения </w:t>
            </w:r>
          </w:p>
        </w:tc>
        <w:tc>
          <w:tcPr>
            <w:tcW w:w="59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250</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16500</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-16500</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8,96</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-8,96</w:t>
            </w:r>
          </w:p>
        </w:tc>
      </w:tr>
      <w:tr w:rsidR="00042382" w:rsidRPr="00042382" w:rsidTr="00927FDF">
        <w:trPr>
          <w:trHeight w:val="255"/>
        </w:trPr>
        <w:tc>
          <w:tcPr>
            <w:tcW w:w="2707" w:type="dxa"/>
            <w:tcBorders>
              <w:top w:val="nil"/>
              <w:left w:val="single" w:sz="4" w:space="0" w:color="auto"/>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Денежные средства </w:t>
            </w:r>
          </w:p>
        </w:tc>
        <w:tc>
          <w:tcPr>
            <w:tcW w:w="59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260</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4633</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10873</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6240</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2,52</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6,12</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3,60</w:t>
            </w:r>
          </w:p>
        </w:tc>
      </w:tr>
      <w:tr w:rsidR="00042382" w:rsidRPr="00042382" w:rsidTr="00927FDF">
        <w:trPr>
          <w:trHeight w:val="255"/>
        </w:trPr>
        <w:tc>
          <w:tcPr>
            <w:tcW w:w="2707" w:type="dxa"/>
            <w:tcBorders>
              <w:top w:val="nil"/>
              <w:left w:val="single" w:sz="4" w:space="0" w:color="auto"/>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Прочие оборотные активы </w:t>
            </w:r>
          </w:p>
        </w:tc>
        <w:tc>
          <w:tcPr>
            <w:tcW w:w="59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270</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0</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r>
      <w:tr w:rsidR="00042382" w:rsidRPr="00042382" w:rsidTr="00927FDF">
        <w:trPr>
          <w:trHeight w:val="255"/>
        </w:trPr>
        <w:tc>
          <w:tcPr>
            <w:tcW w:w="2707" w:type="dxa"/>
            <w:tcBorders>
              <w:top w:val="nil"/>
              <w:left w:val="single" w:sz="4" w:space="0" w:color="auto"/>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ИТОГО по разделу </w:t>
            </w:r>
          </w:p>
        </w:tc>
        <w:tc>
          <w:tcPr>
            <w:tcW w:w="59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290</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120683</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112276</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-8407</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65,56</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63,17</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2,39</w:t>
            </w:r>
          </w:p>
        </w:tc>
      </w:tr>
      <w:tr w:rsidR="00042382" w:rsidRPr="00042382" w:rsidTr="00927FDF">
        <w:trPr>
          <w:trHeight w:val="296"/>
        </w:trPr>
        <w:tc>
          <w:tcPr>
            <w:tcW w:w="2707" w:type="dxa"/>
            <w:tcBorders>
              <w:top w:val="nil"/>
              <w:left w:val="single" w:sz="4" w:space="0" w:color="auto"/>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 xml:space="preserve">Б А Л А Н С </w:t>
            </w:r>
          </w:p>
        </w:tc>
        <w:tc>
          <w:tcPr>
            <w:tcW w:w="59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300</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184078</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177731</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-6347</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100,00</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100,00</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0,00</w:t>
            </w:r>
          </w:p>
        </w:tc>
      </w:tr>
      <w:tr w:rsidR="00042382" w:rsidRPr="00042382" w:rsidTr="00927FDF">
        <w:trPr>
          <w:trHeight w:val="600"/>
        </w:trPr>
        <w:tc>
          <w:tcPr>
            <w:tcW w:w="2707" w:type="dxa"/>
            <w:tcBorders>
              <w:top w:val="nil"/>
              <w:left w:val="single" w:sz="4" w:space="0" w:color="auto"/>
              <w:bottom w:val="nil"/>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 xml:space="preserve">Пассив </w:t>
            </w:r>
          </w:p>
        </w:tc>
        <w:tc>
          <w:tcPr>
            <w:tcW w:w="599" w:type="dxa"/>
            <w:tcBorders>
              <w:top w:val="nil"/>
              <w:left w:val="nil"/>
              <w:bottom w:val="nil"/>
              <w:right w:val="nil"/>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код </w:t>
            </w:r>
          </w:p>
        </w:tc>
        <w:tc>
          <w:tcPr>
            <w:tcW w:w="993" w:type="dxa"/>
            <w:tcBorders>
              <w:top w:val="nil"/>
              <w:left w:val="single" w:sz="4" w:space="0" w:color="auto"/>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На 01.01.08</w:t>
            </w:r>
          </w:p>
        </w:tc>
        <w:tc>
          <w:tcPr>
            <w:tcW w:w="993"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На 01.01.09</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Прирост </w:t>
            </w:r>
          </w:p>
        </w:tc>
        <w:tc>
          <w:tcPr>
            <w:tcW w:w="993"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На 01.01.08</w:t>
            </w:r>
          </w:p>
        </w:tc>
        <w:tc>
          <w:tcPr>
            <w:tcW w:w="993"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На 01.01.09</w:t>
            </w:r>
          </w:p>
        </w:tc>
        <w:tc>
          <w:tcPr>
            <w:tcW w:w="980"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Прирост</w:t>
            </w:r>
          </w:p>
        </w:tc>
      </w:tr>
      <w:tr w:rsidR="00042382" w:rsidRPr="00042382" w:rsidTr="00927FDF">
        <w:trPr>
          <w:trHeight w:val="345"/>
        </w:trPr>
        <w:tc>
          <w:tcPr>
            <w:tcW w:w="2707" w:type="dxa"/>
            <w:tcBorders>
              <w:top w:val="single" w:sz="4" w:space="0" w:color="auto"/>
              <w:left w:val="single" w:sz="4" w:space="0" w:color="auto"/>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1</w:t>
            </w:r>
          </w:p>
        </w:tc>
        <w:tc>
          <w:tcPr>
            <w:tcW w:w="599" w:type="dxa"/>
            <w:tcBorders>
              <w:top w:val="single" w:sz="4" w:space="0" w:color="auto"/>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2</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3</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4</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5</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6</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7</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8</w:t>
            </w:r>
          </w:p>
        </w:tc>
      </w:tr>
      <w:tr w:rsidR="00042382" w:rsidRPr="00042382" w:rsidTr="00927FDF">
        <w:trPr>
          <w:trHeight w:val="255"/>
        </w:trPr>
        <w:tc>
          <w:tcPr>
            <w:tcW w:w="2707" w:type="dxa"/>
            <w:tcBorders>
              <w:top w:val="nil"/>
              <w:left w:val="single" w:sz="4" w:space="0" w:color="auto"/>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 xml:space="preserve">КАПИТАЛЫ И РЕЗЕРВЫ </w:t>
            </w:r>
          </w:p>
        </w:tc>
        <w:tc>
          <w:tcPr>
            <w:tcW w:w="59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r>
      <w:tr w:rsidR="00042382" w:rsidRPr="00042382" w:rsidTr="00927FDF">
        <w:trPr>
          <w:trHeight w:val="255"/>
        </w:trPr>
        <w:tc>
          <w:tcPr>
            <w:tcW w:w="2707" w:type="dxa"/>
            <w:tcBorders>
              <w:top w:val="nil"/>
              <w:left w:val="single" w:sz="4" w:space="0" w:color="auto"/>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Уставный капитал </w:t>
            </w:r>
          </w:p>
        </w:tc>
        <w:tc>
          <w:tcPr>
            <w:tcW w:w="59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410</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34464</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34464</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0</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18,72</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19,39</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0,67</w:t>
            </w:r>
          </w:p>
        </w:tc>
      </w:tr>
      <w:tr w:rsidR="00042382" w:rsidRPr="00042382" w:rsidTr="00927FDF">
        <w:trPr>
          <w:trHeight w:val="255"/>
        </w:trPr>
        <w:tc>
          <w:tcPr>
            <w:tcW w:w="2707" w:type="dxa"/>
            <w:tcBorders>
              <w:top w:val="nil"/>
              <w:left w:val="single" w:sz="4" w:space="0" w:color="auto"/>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Добавочный капитал </w:t>
            </w:r>
          </w:p>
        </w:tc>
        <w:tc>
          <w:tcPr>
            <w:tcW w:w="59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420</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25923</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25923</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0</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14,08</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14,59</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0,51</w:t>
            </w:r>
          </w:p>
        </w:tc>
      </w:tr>
      <w:tr w:rsidR="00042382" w:rsidRPr="00042382" w:rsidTr="00927FDF">
        <w:trPr>
          <w:trHeight w:val="255"/>
        </w:trPr>
        <w:tc>
          <w:tcPr>
            <w:tcW w:w="2707" w:type="dxa"/>
            <w:tcBorders>
              <w:top w:val="nil"/>
              <w:left w:val="single" w:sz="4" w:space="0" w:color="auto"/>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Резервный капитал </w:t>
            </w:r>
          </w:p>
        </w:tc>
        <w:tc>
          <w:tcPr>
            <w:tcW w:w="59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430</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5169</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5169</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0</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2,81</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2,91</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0,10</w:t>
            </w:r>
          </w:p>
        </w:tc>
      </w:tr>
      <w:tr w:rsidR="00042382" w:rsidRPr="00042382" w:rsidTr="00927FDF">
        <w:trPr>
          <w:trHeight w:val="765"/>
        </w:trPr>
        <w:tc>
          <w:tcPr>
            <w:tcW w:w="2707" w:type="dxa"/>
            <w:tcBorders>
              <w:top w:val="nil"/>
              <w:left w:val="single" w:sz="4" w:space="0" w:color="auto"/>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Нераспределенная прибыль (непокрытый убыток) </w:t>
            </w:r>
          </w:p>
        </w:tc>
        <w:tc>
          <w:tcPr>
            <w:tcW w:w="59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470</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88984</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7570</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-81414</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48,34</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4,26</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-44,08</w:t>
            </w:r>
          </w:p>
        </w:tc>
      </w:tr>
      <w:tr w:rsidR="00042382" w:rsidRPr="00042382" w:rsidTr="00927FDF">
        <w:trPr>
          <w:trHeight w:val="255"/>
        </w:trPr>
        <w:tc>
          <w:tcPr>
            <w:tcW w:w="2707" w:type="dxa"/>
            <w:tcBorders>
              <w:top w:val="nil"/>
              <w:left w:val="single" w:sz="4" w:space="0" w:color="auto"/>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ИТОГО по разделу </w:t>
            </w:r>
          </w:p>
        </w:tc>
        <w:tc>
          <w:tcPr>
            <w:tcW w:w="59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490</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154540</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73126</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-81414</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83,95</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41,15</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-42,80</w:t>
            </w:r>
          </w:p>
        </w:tc>
      </w:tr>
      <w:tr w:rsidR="00042382" w:rsidRPr="00042382" w:rsidTr="00927FDF">
        <w:trPr>
          <w:trHeight w:val="510"/>
        </w:trPr>
        <w:tc>
          <w:tcPr>
            <w:tcW w:w="2707" w:type="dxa"/>
            <w:tcBorders>
              <w:top w:val="nil"/>
              <w:left w:val="single" w:sz="4" w:space="0" w:color="auto"/>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 xml:space="preserve">ДОЛГОСРОЧНЫЕ ОБЯЗАТЕЛЬСТВА </w:t>
            </w:r>
          </w:p>
        </w:tc>
        <w:tc>
          <w:tcPr>
            <w:tcW w:w="59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r>
      <w:tr w:rsidR="00042382" w:rsidRPr="00042382" w:rsidTr="00927FDF">
        <w:trPr>
          <w:trHeight w:val="510"/>
        </w:trPr>
        <w:tc>
          <w:tcPr>
            <w:tcW w:w="2707" w:type="dxa"/>
            <w:tcBorders>
              <w:top w:val="nil"/>
              <w:left w:val="single" w:sz="4" w:space="0" w:color="auto"/>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Отложенные налоговые обязательства</w:t>
            </w:r>
          </w:p>
        </w:tc>
        <w:tc>
          <w:tcPr>
            <w:tcW w:w="59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515</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2025</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5499</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3474</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1,10</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3,09</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1,99</w:t>
            </w:r>
          </w:p>
        </w:tc>
      </w:tr>
      <w:tr w:rsidR="00042382" w:rsidRPr="00042382" w:rsidTr="00927FDF">
        <w:trPr>
          <w:trHeight w:val="255"/>
        </w:trPr>
        <w:tc>
          <w:tcPr>
            <w:tcW w:w="2707" w:type="dxa"/>
            <w:tcBorders>
              <w:top w:val="nil"/>
              <w:left w:val="single" w:sz="4" w:space="0" w:color="auto"/>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ИТОГО по разделу </w:t>
            </w:r>
          </w:p>
        </w:tc>
        <w:tc>
          <w:tcPr>
            <w:tcW w:w="59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590</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2025</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5499</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3474</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1,10</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3,09</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1,99</w:t>
            </w:r>
          </w:p>
        </w:tc>
      </w:tr>
      <w:tr w:rsidR="00042382" w:rsidRPr="00042382" w:rsidTr="00927FDF">
        <w:trPr>
          <w:trHeight w:val="510"/>
        </w:trPr>
        <w:tc>
          <w:tcPr>
            <w:tcW w:w="2707" w:type="dxa"/>
            <w:tcBorders>
              <w:top w:val="nil"/>
              <w:left w:val="single" w:sz="4" w:space="0" w:color="auto"/>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 xml:space="preserve">КРАТКОСРОЧНЫЕ ОБЯЗАТЕЛЬСВА </w:t>
            </w:r>
          </w:p>
        </w:tc>
        <w:tc>
          <w:tcPr>
            <w:tcW w:w="59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r>
      <w:tr w:rsidR="00042382" w:rsidRPr="00042382" w:rsidTr="00927FDF">
        <w:trPr>
          <w:trHeight w:val="255"/>
        </w:trPr>
        <w:tc>
          <w:tcPr>
            <w:tcW w:w="2707" w:type="dxa"/>
            <w:tcBorders>
              <w:top w:val="nil"/>
              <w:left w:val="single" w:sz="4" w:space="0" w:color="auto"/>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Займы и кредиты </w:t>
            </w:r>
          </w:p>
        </w:tc>
        <w:tc>
          <w:tcPr>
            <w:tcW w:w="59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610</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7</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8478</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8471</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0,00</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4,77</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4,77</w:t>
            </w:r>
          </w:p>
        </w:tc>
      </w:tr>
      <w:tr w:rsidR="00042382" w:rsidRPr="00042382" w:rsidTr="00927FDF">
        <w:trPr>
          <w:trHeight w:val="510"/>
        </w:trPr>
        <w:tc>
          <w:tcPr>
            <w:tcW w:w="2707" w:type="dxa"/>
            <w:tcBorders>
              <w:top w:val="nil"/>
              <w:left w:val="single" w:sz="4" w:space="0" w:color="auto"/>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Краткосрочная задолженность </w:t>
            </w:r>
          </w:p>
        </w:tc>
        <w:tc>
          <w:tcPr>
            <w:tcW w:w="59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620</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27288</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90576</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146744</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14,82</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50,96</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36,14</w:t>
            </w:r>
          </w:p>
        </w:tc>
      </w:tr>
      <w:tr w:rsidR="00042382" w:rsidRPr="00042382" w:rsidTr="00927FDF">
        <w:trPr>
          <w:trHeight w:val="765"/>
        </w:trPr>
        <w:tc>
          <w:tcPr>
            <w:tcW w:w="2707" w:type="dxa"/>
            <w:tcBorders>
              <w:top w:val="nil"/>
              <w:left w:val="single" w:sz="4" w:space="0" w:color="auto"/>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Задолженность перед учредителями по выплате доходов </w:t>
            </w:r>
          </w:p>
        </w:tc>
        <w:tc>
          <w:tcPr>
            <w:tcW w:w="59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630</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218</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52</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-166</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0,12</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0,03</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0,09</w:t>
            </w:r>
          </w:p>
        </w:tc>
      </w:tr>
      <w:tr w:rsidR="00042382" w:rsidRPr="00042382" w:rsidTr="00927FDF">
        <w:trPr>
          <w:trHeight w:val="255"/>
        </w:trPr>
        <w:tc>
          <w:tcPr>
            <w:tcW w:w="2707" w:type="dxa"/>
            <w:tcBorders>
              <w:top w:val="nil"/>
              <w:left w:val="single" w:sz="4" w:space="0" w:color="auto"/>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ИТОГО по разделу </w:t>
            </w:r>
          </w:p>
        </w:tc>
        <w:tc>
          <w:tcPr>
            <w:tcW w:w="59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690</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27513</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99106</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71593</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14,95</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55,76</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41,00</w:t>
            </w:r>
          </w:p>
        </w:tc>
      </w:tr>
      <w:tr w:rsidR="00042382" w:rsidRPr="00042382" w:rsidTr="00927FDF">
        <w:trPr>
          <w:trHeight w:val="255"/>
        </w:trPr>
        <w:tc>
          <w:tcPr>
            <w:tcW w:w="2707" w:type="dxa"/>
            <w:tcBorders>
              <w:top w:val="nil"/>
              <w:left w:val="single" w:sz="4" w:space="0" w:color="auto"/>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 xml:space="preserve">Б А Л А Н С </w:t>
            </w:r>
          </w:p>
        </w:tc>
        <w:tc>
          <w:tcPr>
            <w:tcW w:w="59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700</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184078</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177731</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-6347</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100,00</w:t>
            </w:r>
          </w:p>
        </w:tc>
        <w:tc>
          <w:tcPr>
            <w:tcW w:w="99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100,00</w:t>
            </w:r>
          </w:p>
        </w:tc>
        <w:tc>
          <w:tcPr>
            <w:tcW w:w="98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0,00</w:t>
            </w:r>
          </w:p>
        </w:tc>
      </w:tr>
    </w:tbl>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            </w:t>
      </w:r>
    </w:p>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ab/>
        <w:t xml:space="preserve">За отчетный период структура активов предприятия существенных изменений не претерпела. Валюта баланса составляет 177 731 тыс. руб. При этом соотношение оборотных и внеоборотных активов в сторону уменьшения мобильной части имущества (- 2,4%). Стоимость основных средств уменьшилась на величину начисленного износа (7,5% к уровню начала 2008 года). В структуре оборотных активов значительно увеличилась доля незавершенного производства (+8,7%), что связано с переходом в новый отчетный период сроков сдачи объекта «Приазовье». Объем денежных средств (с учетом средств, размещённых на депозитах) уменьшился в 1,9 раза. </w:t>
      </w:r>
    </w:p>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            Несоответствие строк баланса 240,241.624 и данных балансового счета 62 «Расчеты с покупателями и заказчиками», балансового счета 68 «Расчеты с бюджетом» вызвано двойным начислением НДС по судоремонтным работам, в части ранее принимаемой льготы (подп.23 п.2 ст.149 НК РФ) за период с 4 кв.2004 г. по 2007 год.</w:t>
      </w:r>
    </w:p>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            Первоначально налог на добавленную стоимость начислен согласно актам проверок налоговой инспекцией. Повторное начисление связано с принятием решения о взыскании в </w:t>
      </w:r>
      <w:r w:rsidRPr="00042382">
        <w:rPr>
          <w:rFonts w:ascii="Tahoma" w:eastAsia="Times New Roman" w:hAnsi="Tahoma" w:cs="Tahoma"/>
          <w:sz w:val="20"/>
          <w:szCs w:val="20"/>
          <w:lang w:eastAsia="ru-RU"/>
        </w:rPr>
        <w:lastRenderedPageBreak/>
        <w:t>судебном порядке с заказчиков суммы НДС. Для этого внесены начисление НДС в сумме 83455,8 тыс.руб.Образованная задолженность является не признанной и не подтвержденной заказчиками. Во избежание завышения валюты баланса, в строке 240 «Дебиторская задолженность», строке 241 «в том числе покупатели и заказчики», строке 624 «Кредиторская задолженность по налогам и сборам» баланса исключена сумма 83455,8 тыс.руб.</w:t>
      </w:r>
    </w:p>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             В соответствии с изменением с 01.01.2009г. налоговой ставки  по налогу на прибыль (снижение с 24 до 20 процентов) произведен перерасчет налоговых обязательств по балансовому 09,77,84.1.и определено вступительное сальдо за 2009 год.             </w:t>
      </w:r>
    </w:p>
    <w:p w:rsidR="00042382" w:rsidRPr="00042382" w:rsidRDefault="00042382" w:rsidP="00042382">
      <w:pPr>
        <w:widowControl w:val="0"/>
        <w:tabs>
          <w:tab w:val="left" w:pos="518"/>
          <w:tab w:val="left" w:pos="5694"/>
          <w:tab w:val="left" w:pos="7190"/>
        </w:tabs>
        <w:autoSpaceDE w:val="0"/>
        <w:autoSpaceDN w:val="0"/>
        <w:adjustRightInd w:val="0"/>
        <w:spacing w:before="20" w:after="40" w:line="240" w:lineRule="auto"/>
        <w:ind w:left="108"/>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Уплотненный баланс-нетто</w:t>
      </w:r>
    </w:p>
    <w:p w:rsidR="00042382" w:rsidRPr="00042382" w:rsidRDefault="00042382" w:rsidP="00042382">
      <w:pPr>
        <w:widowControl w:val="0"/>
        <w:tabs>
          <w:tab w:val="left" w:pos="518"/>
          <w:tab w:val="left" w:pos="5694"/>
          <w:tab w:val="left" w:pos="7190"/>
        </w:tabs>
        <w:autoSpaceDE w:val="0"/>
        <w:autoSpaceDN w:val="0"/>
        <w:adjustRightInd w:val="0"/>
        <w:spacing w:before="20" w:after="40" w:line="240" w:lineRule="auto"/>
        <w:ind w:left="108"/>
        <w:rPr>
          <w:rFonts w:ascii="Tahoma" w:eastAsia="Times New Roman" w:hAnsi="Tahoma" w:cs="Tahoma"/>
          <w:b/>
          <w:bCs/>
          <w:sz w:val="20"/>
          <w:szCs w:val="20"/>
          <w:lang w:eastAsia="ru-RU"/>
        </w:rPr>
      </w:pPr>
    </w:p>
    <w:tbl>
      <w:tblPr>
        <w:tblW w:w="8578" w:type="dxa"/>
        <w:tblInd w:w="108" w:type="dxa"/>
        <w:tblLook w:val="0000" w:firstRow="0" w:lastRow="0" w:firstColumn="0" w:lastColumn="0" w:noHBand="0" w:noVBand="0"/>
      </w:tblPr>
      <w:tblGrid>
        <w:gridCol w:w="410"/>
        <w:gridCol w:w="5176"/>
        <w:gridCol w:w="1496"/>
        <w:gridCol w:w="1496"/>
      </w:tblGrid>
      <w:tr w:rsidR="00042382" w:rsidRPr="00042382" w:rsidTr="00927FDF">
        <w:trPr>
          <w:trHeight w:val="372"/>
        </w:trPr>
        <w:tc>
          <w:tcPr>
            <w:tcW w:w="410" w:type="dxa"/>
            <w:tcBorders>
              <w:top w:val="single" w:sz="4" w:space="0" w:color="auto"/>
              <w:left w:val="single" w:sz="4" w:space="0" w:color="auto"/>
              <w:bottom w:val="double" w:sz="6" w:space="0" w:color="auto"/>
              <w:right w:val="nil"/>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5176" w:type="dxa"/>
            <w:tcBorders>
              <w:top w:val="single" w:sz="4" w:space="0" w:color="auto"/>
              <w:left w:val="nil"/>
              <w:bottom w:val="double" w:sz="6"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Статья</w:t>
            </w:r>
          </w:p>
        </w:tc>
        <w:tc>
          <w:tcPr>
            <w:tcW w:w="1496" w:type="dxa"/>
            <w:tcBorders>
              <w:top w:val="single" w:sz="4" w:space="0" w:color="auto"/>
              <w:left w:val="nil"/>
              <w:bottom w:val="double" w:sz="6"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На начало периода</w:t>
            </w:r>
          </w:p>
        </w:tc>
        <w:tc>
          <w:tcPr>
            <w:tcW w:w="1496" w:type="dxa"/>
            <w:tcBorders>
              <w:top w:val="single" w:sz="4" w:space="0" w:color="auto"/>
              <w:left w:val="nil"/>
              <w:bottom w:val="double" w:sz="6"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На конец периода</w:t>
            </w:r>
          </w:p>
        </w:tc>
      </w:tr>
      <w:tr w:rsidR="00042382" w:rsidRPr="00042382" w:rsidTr="00927FDF">
        <w:trPr>
          <w:trHeight w:val="270"/>
        </w:trPr>
        <w:tc>
          <w:tcPr>
            <w:tcW w:w="410" w:type="dxa"/>
            <w:tcBorders>
              <w:top w:val="double" w:sz="6"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5176" w:type="dxa"/>
            <w:tcBorders>
              <w:top w:val="double" w:sz="6" w:space="0" w:color="auto"/>
              <w:left w:val="single" w:sz="4" w:space="0" w:color="auto"/>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АКТИВ</w:t>
            </w:r>
          </w:p>
        </w:tc>
        <w:tc>
          <w:tcPr>
            <w:tcW w:w="1496" w:type="dxa"/>
            <w:tcBorders>
              <w:top w:val="double" w:sz="6" w:space="0" w:color="auto"/>
              <w:left w:val="single" w:sz="4" w:space="0" w:color="auto"/>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1496" w:type="dxa"/>
            <w:tcBorders>
              <w:top w:val="double" w:sz="6" w:space="0" w:color="auto"/>
              <w:left w:val="single" w:sz="4" w:space="0" w:color="auto"/>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r>
      <w:tr w:rsidR="00042382" w:rsidRPr="00042382" w:rsidTr="00927FDF">
        <w:trPr>
          <w:trHeight w:val="255"/>
        </w:trPr>
        <w:tc>
          <w:tcPr>
            <w:tcW w:w="410"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20"/>
                <w:szCs w:val="20"/>
                <w:u w:val="single"/>
                <w:lang w:eastAsia="ru-RU"/>
              </w:rPr>
            </w:pPr>
            <w:r w:rsidRPr="00042382">
              <w:rPr>
                <w:rFonts w:ascii="Tahoma" w:eastAsia="Times New Roman" w:hAnsi="Tahoma" w:cs="Tahoma"/>
                <w:b/>
                <w:bCs/>
                <w:sz w:val="20"/>
                <w:szCs w:val="20"/>
                <w:u w:val="single"/>
                <w:lang w:eastAsia="ru-RU"/>
              </w:rPr>
              <w:t>I</w:t>
            </w:r>
          </w:p>
        </w:tc>
        <w:tc>
          <w:tcPr>
            <w:tcW w:w="517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b/>
                <w:bCs/>
                <w:sz w:val="20"/>
                <w:szCs w:val="20"/>
                <w:u w:val="single"/>
                <w:lang w:eastAsia="ru-RU"/>
              </w:rPr>
            </w:pPr>
            <w:r w:rsidRPr="00042382">
              <w:rPr>
                <w:rFonts w:ascii="Tahoma" w:eastAsia="Times New Roman" w:hAnsi="Tahoma" w:cs="Tahoma"/>
                <w:b/>
                <w:bCs/>
                <w:sz w:val="20"/>
                <w:szCs w:val="20"/>
                <w:u w:val="single"/>
                <w:lang w:eastAsia="ru-RU"/>
              </w:rPr>
              <w:t>Оборотные активы</w:t>
            </w:r>
          </w:p>
        </w:tc>
        <w:tc>
          <w:tcPr>
            <w:tcW w:w="149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149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r>
      <w:tr w:rsidR="00042382" w:rsidRPr="00042382" w:rsidTr="00927FDF">
        <w:trPr>
          <w:trHeight w:val="255"/>
        </w:trPr>
        <w:tc>
          <w:tcPr>
            <w:tcW w:w="410"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517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Денежные средства и их эквиваленты</w:t>
            </w:r>
          </w:p>
        </w:tc>
        <w:tc>
          <w:tcPr>
            <w:tcW w:w="149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bookmarkStart w:id="381" w:name="RANGE!C6"/>
            <w:bookmarkEnd w:id="381"/>
            <w:r w:rsidRPr="00042382">
              <w:rPr>
                <w:rFonts w:ascii="Tahoma" w:eastAsia="Times New Roman" w:hAnsi="Tahoma" w:cs="Tahoma"/>
                <w:sz w:val="20"/>
                <w:szCs w:val="20"/>
                <w:lang w:eastAsia="ru-RU"/>
              </w:rPr>
              <w:t>21133</w:t>
            </w:r>
          </w:p>
        </w:tc>
        <w:tc>
          <w:tcPr>
            <w:tcW w:w="149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bookmarkStart w:id="382" w:name="RANGE!D6"/>
            <w:bookmarkEnd w:id="382"/>
            <w:r w:rsidRPr="00042382">
              <w:rPr>
                <w:rFonts w:ascii="Tahoma" w:eastAsia="Times New Roman" w:hAnsi="Tahoma" w:cs="Tahoma"/>
                <w:sz w:val="20"/>
                <w:szCs w:val="20"/>
                <w:lang w:eastAsia="ru-RU"/>
              </w:rPr>
              <w:t>10873</w:t>
            </w:r>
          </w:p>
        </w:tc>
      </w:tr>
      <w:tr w:rsidR="00042382" w:rsidRPr="00042382" w:rsidTr="00927FDF">
        <w:trPr>
          <w:trHeight w:val="255"/>
        </w:trPr>
        <w:tc>
          <w:tcPr>
            <w:tcW w:w="410"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517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Расчеты с дебиторами</w:t>
            </w:r>
          </w:p>
        </w:tc>
        <w:tc>
          <w:tcPr>
            <w:tcW w:w="149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bookmarkStart w:id="383" w:name="RANGE!C7"/>
            <w:bookmarkEnd w:id="383"/>
            <w:r w:rsidRPr="00042382">
              <w:rPr>
                <w:rFonts w:ascii="Tahoma" w:eastAsia="Times New Roman" w:hAnsi="Tahoma" w:cs="Tahoma"/>
                <w:sz w:val="20"/>
                <w:szCs w:val="20"/>
                <w:lang w:eastAsia="ru-RU"/>
              </w:rPr>
              <w:t>43145</w:t>
            </w:r>
          </w:p>
        </w:tc>
        <w:tc>
          <w:tcPr>
            <w:tcW w:w="149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bookmarkStart w:id="384" w:name="RANGE!D7"/>
            <w:bookmarkEnd w:id="384"/>
            <w:r w:rsidRPr="00042382">
              <w:rPr>
                <w:rFonts w:ascii="Tahoma" w:eastAsia="Times New Roman" w:hAnsi="Tahoma" w:cs="Tahoma"/>
                <w:sz w:val="20"/>
                <w:szCs w:val="20"/>
                <w:lang w:eastAsia="ru-RU"/>
              </w:rPr>
              <w:t>25029</w:t>
            </w:r>
          </w:p>
        </w:tc>
      </w:tr>
      <w:tr w:rsidR="00042382" w:rsidRPr="00042382" w:rsidTr="00927FDF">
        <w:trPr>
          <w:trHeight w:val="255"/>
        </w:trPr>
        <w:tc>
          <w:tcPr>
            <w:tcW w:w="410"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517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Запасы и затраты и прочие оборотные активы</w:t>
            </w:r>
          </w:p>
        </w:tc>
        <w:tc>
          <w:tcPr>
            <w:tcW w:w="149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bookmarkStart w:id="385" w:name="RANGE!C8"/>
            <w:bookmarkEnd w:id="385"/>
            <w:r w:rsidRPr="00042382">
              <w:rPr>
                <w:rFonts w:ascii="Tahoma" w:eastAsia="Times New Roman" w:hAnsi="Tahoma" w:cs="Tahoma"/>
                <w:sz w:val="20"/>
                <w:szCs w:val="20"/>
                <w:lang w:eastAsia="ru-RU"/>
              </w:rPr>
              <w:t>56405</w:t>
            </w:r>
          </w:p>
        </w:tc>
        <w:tc>
          <w:tcPr>
            <w:tcW w:w="149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bookmarkStart w:id="386" w:name="RANGE!D8"/>
            <w:bookmarkEnd w:id="386"/>
            <w:r w:rsidRPr="00042382">
              <w:rPr>
                <w:rFonts w:ascii="Tahoma" w:eastAsia="Times New Roman" w:hAnsi="Tahoma" w:cs="Tahoma"/>
                <w:sz w:val="20"/>
                <w:szCs w:val="20"/>
                <w:lang w:eastAsia="ru-RU"/>
              </w:rPr>
              <w:t>76374</w:t>
            </w:r>
          </w:p>
        </w:tc>
      </w:tr>
      <w:tr w:rsidR="00042382" w:rsidRPr="00042382" w:rsidTr="00927FDF">
        <w:trPr>
          <w:trHeight w:val="255"/>
        </w:trPr>
        <w:tc>
          <w:tcPr>
            <w:tcW w:w="410"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517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Итого по разделу I</w:t>
            </w:r>
          </w:p>
        </w:tc>
        <w:tc>
          <w:tcPr>
            <w:tcW w:w="149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bookmarkStart w:id="387" w:name="RANGE!C9"/>
            <w:bookmarkEnd w:id="387"/>
            <w:r w:rsidRPr="00042382">
              <w:rPr>
                <w:rFonts w:ascii="Tahoma" w:eastAsia="Times New Roman" w:hAnsi="Tahoma" w:cs="Tahoma"/>
                <w:sz w:val="20"/>
                <w:szCs w:val="20"/>
                <w:lang w:eastAsia="ru-RU"/>
              </w:rPr>
              <w:t>120683</w:t>
            </w:r>
          </w:p>
        </w:tc>
        <w:tc>
          <w:tcPr>
            <w:tcW w:w="149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bookmarkStart w:id="388" w:name="RANGE!D9"/>
            <w:bookmarkEnd w:id="388"/>
            <w:r w:rsidRPr="00042382">
              <w:rPr>
                <w:rFonts w:ascii="Tahoma" w:eastAsia="Times New Roman" w:hAnsi="Tahoma" w:cs="Tahoma"/>
                <w:sz w:val="20"/>
                <w:szCs w:val="20"/>
                <w:lang w:eastAsia="ru-RU"/>
              </w:rPr>
              <w:t>112276</w:t>
            </w:r>
          </w:p>
        </w:tc>
      </w:tr>
      <w:tr w:rsidR="00042382" w:rsidRPr="00042382" w:rsidTr="00927FDF">
        <w:trPr>
          <w:trHeight w:val="255"/>
        </w:trPr>
        <w:tc>
          <w:tcPr>
            <w:tcW w:w="410"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20"/>
                <w:szCs w:val="20"/>
                <w:u w:val="single"/>
                <w:lang w:eastAsia="ru-RU"/>
              </w:rPr>
            </w:pPr>
            <w:r w:rsidRPr="00042382">
              <w:rPr>
                <w:rFonts w:ascii="Tahoma" w:eastAsia="Times New Roman" w:hAnsi="Tahoma" w:cs="Tahoma"/>
                <w:b/>
                <w:bCs/>
                <w:sz w:val="20"/>
                <w:szCs w:val="20"/>
                <w:u w:val="single"/>
                <w:lang w:eastAsia="ru-RU"/>
              </w:rPr>
              <w:t>II</w:t>
            </w:r>
          </w:p>
        </w:tc>
        <w:tc>
          <w:tcPr>
            <w:tcW w:w="517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b/>
                <w:bCs/>
                <w:sz w:val="20"/>
                <w:szCs w:val="20"/>
                <w:u w:val="single"/>
                <w:lang w:eastAsia="ru-RU"/>
              </w:rPr>
            </w:pPr>
            <w:r w:rsidRPr="00042382">
              <w:rPr>
                <w:rFonts w:ascii="Tahoma" w:eastAsia="Times New Roman" w:hAnsi="Tahoma" w:cs="Tahoma"/>
                <w:b/>
                <w:bCs/>
                <w:sz w:val="20"/>
                <w:szCs w:val="20"/>
                <w:u w:val="single"/>
                <w:lang w:eastAsia="ru-RU"/>
              </w:rPr>
              <w:t>Внеоборотные активы</w:t>
            </w:r>
          </w:p>
        </w:tc>
        <w:tc>
          <w:tcPr>
            <w:tcW w:w="149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149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r>
      <w:tr w:rsidR="00042382" w:rsidRPr="00042382" w:rsidTr="00927FDF">
        <w:trPr>
          <w:trHeight w:val="255"/>
        </w:trPr>
        <w:tc>
          <w:tcPr>
            <w:tcW w:w="410"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517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Основные средства</w:t>
            </w:r>
          </w:p>
        </w:tc>
        <w:tc>
          <w:tcPr>
            <w:tcW w:w="149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bookmarkStart w:id="389" w:name="RANGE!C11"/>
            <w:bookmarkEnd w:id="389"/>
            <w:r w:rsidRPr="00042382">
              <w:rPr>
                <w:rFonts w:ascii="Tahoma" w:eastAsia="Times New Roman" w:hAnsi="Tahoma" w:cs="Tahoma"/>
                <w:sz w:val="20"/>
                <w:szCs w:val="20"/>
                <w:lang w:eastAsia="ru-RU"/>
              </w:rPr>
              <w:t>55109</w:t>
            </w:r>
          </w:p>
        </w:tc>
        <w:tc>
          <w:tcPr>
            <w:tcW w:w="149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bookmarkStart w:id="390" w:name="RANGE!D11"/>
            <w:bookmarkEnd w:id="390"/>
            <w:r w:rsidRPr="00042382">
              <w:rPr>
                <w:rFonts w:ascii="Tahoma" w:eastAsia="Times New Roman" w:hAnsi="Tahoma" w:cs="Tahoma"/>
                <w:sz w:val="20"/>
                <w:szCs w:val="20"/>
                <w:lang w:eastAsia="ru-RU"/>
              </w:rPr>
              <w:t>50983</w:t>
            </w:r>
          </w:p>
        </w:tc>
      </w:tr>
      <w:tr w:rsidR="00042382" w:rsidRPr="00042382" w:rsidTr="00927FDF">
        <w:trPr>
          <w:trHeight w:val="255"/>
        </w:trPr>
        <w:tc>
          <w:tcPr>
            <w:tcW w:w="410"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517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Прочие внеоборотные активы</w:t>
            </w:r>
          </w:p>
        </w:tc>
        <w:tc>
          <w:tcPr>
            <w:tcW w:w="149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bookmarkStart w:id="391" w:name="RANGE!C12"/>
            <w:bookmarkEnd w:id="391"/>
            <w:r w:rsidRPr="00042382">
              <w:rPr>
                <w:rFonts w:ascii="Tahoma" w:eastAsia="Times New Roman" w:hAnsi="Tahoma" w:cs="Tahoma"/>
                <w:sz w:val="20"/>
                <w:szCs w:val="20"/>
                <w:lang w:eastAsia="ru-RU"/>
              </w:rPr>
              <w:t>8286</w:t>
            </w:r>
          </w:p>
        </w:tc>
        <w:tc>
          <w:tcPr>
            <w:tcW w:w="149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bookmarkStart w:id="392" w:name="RANGE!D12"/>
            <w:bookmarkEnd w:id="392"/>
            <w:r w:rsidRPr="00042382">
              <w:rPr>
                <w:rFonts w:ascii="Tahoma" w:eastAsia="Times New Roman" w:hAnsi="Tahoma" w:cs="Tahoma"/>
                <w:sz w:val="20"/>
                <w:szCs w:val="20"/>
                <w:lang w:eastAsia="ru-RU"/>
              </w:rPr>
              <w:t>14472</w:t>
            </w:r>
          </w:p>
        </w:tc>
      </w:tr>
      <w:tr w:rsidR="00042382" w:rsidRPr="00042382" w:rsidTr="00927FDF">
        <w:trPr>
          <w:trHeight w:val="255"/>
        </w:trPr>
        <w:tc>
          <w:tcPr>
            <w:tcW w:w="410"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517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Итого по разделу II</w:t>
            </w:r>
          </w:p>
        </w:tc>
        <w:tc>
          <w:tcPr>
            <w:tcW w:w="149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bookmarkStart w:id="393" w:name="RANGE!C13"/>
            <w:bookmarkEnd w:id="393"/>
            <w:r w:rsidRPr="00042382">
              <w:rPr>
                <w:rFonts w:ascii="Tahoma" w:eastAsia="Times New Roman" w:hAnsi="Tahoma" w:cs="Tahoma"/>
                <w:sz w:val="20"/>
                <w:szCs w:val="20"/>
                <w:lang w:eastAsia="ru-RU"/>
              </w:rPr>
              <w:t>63395</w:t>
            </w:r>
          </w:p>
        </w:tc>
        <w:tc>
          <w:tcPr>
            <w:tcW w:w="149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bookmarkStart w:id="394" w:name="RANGE!D13"/>
            <w:bookmarkEnd w:id="394"/>
            <w:r w:rsidRPr="00042382">
              <w:rPr>
                <w:rFonts w:ascii="Tahoma" w:eastAsia="Times New Roman" w:hAnsi="Tahoma" w:cs="Tahoma"/>
                <w:sz w:val="20"/>
                <w:szCs w:val="20"/>
                <w:lang w:eastAsia="ru-RU"/>
              </w:rPr>
              <w:t>65455</w:t>
            </w:r>
          </w:p>
        </w:tc>
      </w:tr>
      <w:tr w:rsidR="00042382" w:rsidRPr="00042382" w:rsidTr="00927FDF">
        <w:trPr>
          <w:trHeight w:val="255"/>
        </w:trPr>
        <w:tc>
          <w:tcPr>
            <w:tcW w:w="410"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517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b/>
                <w:bCs/>
                <w:sz w:val="20"/>
                <w:szCs w:val="20"/>
                <w:u w:val="single"/>
                <w:lang w:eastAsia="ru-RU"/>
              </w:rPr>
            </w:pPr>
            <w:r w:rsidRPr="00042382">
              <w:rPr>
                <w:rFonts w:ascii="Tahoma" w:eastAsia="Times New Roman" w:hAnsi="Tahoma" w:cs="Tahoma"/>
                <w:b/>
                <w:bCs/>
                <w:sz w:val="20"/>
                <w:szCs w:val="20"/>
                <w:u w:val="single"/>
                <w:lang w:eastAsia="ru-RU"/>
              </w:rPr>
              <w:t>Всего активов</w:t>
            </w:r>
          </w:p>
        </w:tc>
        <w:tc>
          <w:tcPr>
            <w:tcW w:w="149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u w:val="single"/>
                <w:lang w:eastAsia="ru-RU"/>
              </w:rPr>
            </w:pPr>
            <w:bookmarkStart w:id="395" w:name="RANGE!C14"/>
            <w:bookmarkEnd w:id="395"/>
            <w:r w:rsidRPr="00042382">
              <w:rPr>
                <w:rFonts w:ascii="Tahoma" w:eastAsia="Times New Roman" w:hAnsi="Tahoma" w:cs="Tahoma"/>
                <w:b/>
                <w:bCs/>
                <w:sz w:val="20"/>
                <w:szCs w:val="20"/>
                <w:u w:val="single"/>
                <w:lang w:eastAsia="ru-RU"/>
              </w:rPr>
              <w:t>184078</w:t>
            </w:r>
          </w:p>
        </w:tc>
        <w:tc>
          <w:tcPr>
            <w:tcW w:w="149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u w:val="single"/>
                <w:lang w:eastAsia="ru-RU"/>
              </w:rPr>
            </w:pPr>
            <w:bookmarkStart w:id="396" w:name="RANGE!D14"/>
            <w:bookmarkEnd w:id="396"/>
            <w:r w:rsidRPr="00042382">
              <w:rPr>
                <w:rFonts w:ascii="Tahoma" w:eastAsia="Times New Roman" w:hAnsi="Tahoma" w:cs="Tahoma"/>
                <w:b/>
                <w:bCs/>
                <w:sz w:val="20"/>
                <w:szCs w:val="20"/>
                <w:u w:val="single"/>
                <w:lang w:eastAsia="ru-RU"/>
              </w:rPr>
              <w:t>177731</w:t>
            </w:r>
          </w:p>
        </w:tc>
      </w:tr>
      <w:tr w:rsidR="00042382" w:rsidRPr="00042382" w:rsidTr="00927FDF">
        <w:trPr>
          <w:trHeight w:val="255"/>
        </w:trPr>
        <w:tc>
          <w:tcPr>
            <w:tcW w:w="410"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5176" w:type="dxa"/>
            <w:tcBorders>
              <w:top w:val="single" w:sz="4" w:space="0" w:color="auto"/>
              <w:left w:val="single" w:sz="4" w:space="0" w:color="auto"/>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ПАССИВ</w:t>
            </w:r>
          </w:p>
        </w:tc>
        <w:tc>
          <w:tcPr>
            <w:tcW w:w="149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149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r>
      <w:tr w:rsidR="00042382" w:rsidRPr="00042382" w:rsidTr="00927FDF">
        <w:trPr>
          <w:trHeight w:val="255"/>
        </w:trPr>
        <w:tc>
          <w:tcPr>
            <w:tcW w:w="410"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20"/>
                <w:szCs w:val="20"/>
                <w:u w:val="single"/>
                <w:lang w:eastAsia="ru-RU"/>
              </w:rPr>
            </w:pPr>
            <w:r w:rsidRPr="00042382">
              <w:rPr>
                <w:rFonts w:ascii="Tahoma" w:eastAsia="Times New Roman" w:hAnsi="Tahoma" w:cs="Tahoma"/>
                <w:b/>
                <w:bCs/>
                <w:sz w:val="20"/>
                <w:szCs w:val="20"/>
                <w:u w:val="single"/>
                <w:lang w:eastAsia="ru-RU"/>
              </w:rPr>
              <w:t>I</w:t>
            </w:r>
          </w:p>
        </w:tc>
        <w:tc>
          <w:tcPr>
            <w:tcW w:w="517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b/>
                <w:bCs/>
                <w:sz w:val="20"/>
                <w:szCs w:val="20"/>
                <w:u w:val="single"/>
                <w:lang w:eastAsia="ru-RU"/>
              </w:rPr>
            </w:pPr>
            <w:r w:rsidRPr="00042382">
              <w:rPr>
                <w:rFonts w:ascii="Tahoma" w:eastAsia="Times New Roman" w:hAnsi="Tahoma" w:cs="Tahoma"/>
                <w:b/>
                <w:bCs/>
                <w:sz w:val="20"/>
                <w:szCs w:val="20"/>
                <w:u w:val="single"/>
                <w:lang w:eastAsia="ru-RU"/>
              </w:rPr>
              <w:t>Заемный капитал</w:t>
            </w:r>
          </w:p>
        </w:tc>
        <w:tc>
          <w:tcPr>
            <w:tcW w:w="149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149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r>
      <w:tr w:rsidR="00042382" w:rsidRPr="00042382" w:rsidTr="00927FDF">
        <w:trPr>
          <w:trHeight w:val="255"/>
        </w:trPr>
        <w:tc>
          <w:tcPr>
            <w:tcW w:w="410"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517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Краткосрочные пассивы</w:t>
            </w:r>
          </w:p>
        </w:tc>
        <w:tc>
          <w:tcPr>
            <w:tcW w:w="149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bookmarkStart w:id="397" w:name="RANGE!C17"/>
            <w:bookmarkEnd w:id="397"/>
            <w:r w:rsidRPr="00042382">
              <w:rPr>
                <w:rFonts w:ascii="Tahoma" w:eastAsia="Times New Roman" w:hAnsi="Tahoma" w:cs="Tahoma"/>
                <w:sz w:val="20"/>
                <w:szCs w:val="20"/>
                <w:lang w:eastAsia="ru-RU"/>
              </w:rPr>
              <w:t>27513</w:t>
            </w:r>
          </w:p>
        </w:tc>
        <w:tc>
          <w:tcPr>
            <w:tcW w:w="149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bookmarkStart w:id="398" w:name="RANGE!D17"/>
            <w:bookmarkEnd w:id="398"/>
            <w:r w:rsidRPr="00042382">
              <w:rPr>
                <w:rFonts w:ascii="Tahoma" w:eastAsia="Times New Roman" w:hAnsi="Tahoma" w:cs="Tahoma"/>
                <w:sz w:val="20"/>
                <w:szCs w:val="20"/>
                <w:lang w:eastAsia="ru-RU"/>
              </w:rPr>
              <w:t>99106</w:t>
            </w:r>
          </w:p>
        </w:tc>
      </w:tr>
      <w:tr w:rsidR="00042382" w:rsidRPr="00042382" w:rsidTr="00927FDF">
        <w:trPr>
          <w:trHeight w:val="255"/>
        </w:trPr>
        <w:tc>
          <w:tcPr>
            <w:tcW w:w="410"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517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Долгосрочные пассивы</w:t>
            </w:r>
          </w:p>
        </w:tc>
        <w:tc>
          <w:tcPr>
            <w:tcW w:w="149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bookmarkStart w:id="399" w:name="RANGE!C18"/>
            <w:bookmarkEnd w:id="399"/>
            <w:r w:rsidRPr="00042382">
              <w:rPr>
                <w:rFonts w:ascii="Tahoma" w:eastAsia="Times New Roman" w:hAnsi="Tahoma" w:cs="Tahoma"/>
                <w:sz w:val="20"/>
                <w:szCs w:val="20"/>
                <w:lang w:eastAsia="ru-RU"/>
              </w:rPr>
              <w:t>2025</w:t>
            </w:r>
          </w:p>
        </w:tc>
        <w:tc>
          <w:tcPr>
            <w:tcW w:w="149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bookmarkStart w:id="400" w:name="RANGE!D18"/>
            <w:bookmarkEnd w:id="400"/>
            <w:r w:rsidRPr="00042382">
              <w:rPr>
                <w:rFonts w:ascii="Tahoma" w:eastAsia="Times New Roman" w:hAnsi="Tahoma" w:cs="Tahoma"/>
                <w:sz w:val="20"/>
                <w:szCs w:val="20"/>
                <w:lang w:eastAsia="ru-RU"/>
              </w:rPr>
              <w:t>5499</w:t>
            </w:r>
          </w:p>
        </w:tc>
      </w:tr>
      <w:tr w:rsidR="00042382" w:rsidRPr="00042382" w:rsidTr="00927FDF">
        <w:trPr>
          <w:trHeight w:val="255"/>
        </w:trPr>
        <w:tc>
          <w:tcPr>
            <w:tcW w:w="410"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517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Итого по разделу I</w:t>
            </w:r>
          </w:p>
        </w:tc>
        <w:tc>
          <w:tcPr>
            <w:tcW w:w="149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bookmarkStart w:id="401" w:name="RANGE!C19"/>
            <w:bookmarkEnd w:id="401"/>
            <w:r w:rsidRPr="00042382">
              <w:rPr>
                <w:rFonts w:ascii="Tahoma" w:eastAsia="Times New Roman" w:hAnsi="Tahoma" w:cs="Tahoma"/>
                <w:sz w:val="20"/>
                <w:szCs w:val="20"/>
                <w:lang w:eastAsia="ru-RU"/>
              </w:rPr>
              <w:t>29538</w:t>
            </w:r>
          </w:p>
        </w:tc>
        <w:tc>
          <w:tcPr>
            <w:tcW w:w="149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bookmarkStart w:id="402" w:name="RANGE!D19"/>
            <w:bookmarkEnd w:id="402"/>
            <w:r w:rsidRPr="00042382">
              <w:rPr>
                <w:rFonts w:ascii="Tahoma" w:eastAsia="Times New Roman" w:hAnsi="Tahoma" w:cs="Tahoma"/>
                <w:sz w:val="20"/>
                <w:szCs w:val="20"/>
                <w:lang w:eastAsia="ru-RU"/>
              </w:rPr>
              <w:t>104605</w:t>
            </w:r>
          </w:p>
        </w:tc>
      </w:tr>
      <w:tr w:rsidR="00042382" w:rsidRPr="00042382" w:rsidTr="00927FDF">
        <w:trPr>
          <w:trHeight w:val="255"/>
        </w:trPr>
        <w:tc>
          <w:tcPr>
            <w:tcW w:w="410"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20"/>
                <w:szCs w:val="20"/>
                <w:u w:val="single"/>
                <w:lang w:eastAsia="ru-RU"/>
              </w:rPr>
            </w:pPr>
            <w:r w:rsidRPr="00042382">
              <w:rPr>
                <w:rFonts w:ascii="Tahoma" w:eastAsia="Times New Roman" w:hAnsi="Tahoma" w:cs="Tahoma"/>
                <w:b/>
                <w:bCs/>
                <w:sz w:val="20"/>
                <w:szCs w:val="20"/>
                <w:u w:val="single"/>
                <w:lang w:eastAsia="ru-RU"/>
              </w:rPr>
              <w:t>II</w:t>
            </w:r>
          </w:p>
        </w:tc>
        <w:tc>
          <w:tcPr>
            <w:tcW w:w="517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b/>
                <w:bCs/>
                <w:sz w:val="20"/>
                <w:szCs w:val="20"/>
                <w:u w:val="single"/>
                <w:lang w:eastAsia="ru-RU"/>
              </w:rPr>
            </w:pPr>
            <w:r w:rsidRPr="00042382">
              <w:rPr>
                <w:rFonts w:ascii="Tahoma" w:eastAsia="Times New Roman" w:hAnsi="Tahoma" w:cs="Tahoma"/>
                <w:b/>
                <w:bCs/>
                <w:sz w:val="20"/>
                <w:szCs w:val="20"/>
                <w:u w:val="single"/>
                <w:lang w:eastAsia="ru-RU"/>
              </w:rPr>
              <w:t>Собственный капитал</w:t>
            </w:r>
          </w:p>
        </w:tc>
        <w:tc>
          <w:tcPr>
            <w:tcW w:w="149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149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r>
      <w:tr w:rsidR="00042382" w:rsidRPr="00042382" w:rsidTr="00927FDF">
        <w:trPr>
          <w:trHeight w:val="255"/>
        </w:trPr>
        <w:tc>
          <w:tcPr>
            <w:tcW w:w="410"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517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Уставный капитал</w:t>
            </w:r>
          </w:p>
        </w:tc>
        <w:tc>
          <w:tcPr>
            <w:tcW w:w="149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bookmarkStart w:id="403" w:name="RANGE!C21"/>
            <w:bookmarkEnd w:id="403"/>
            <w:r w:rsidRPr="00042382">
              <w:rPr>
                <w:rFonts w:ascii="Tahoma" w:eastAsia="Times New Roman" w:hAnsi="Tahoma" w:cs="Tahoma"/>
                <w:sz w:val="20"/>
                <w:szCs w:val="20"/>
                <w:lang w:eastAsia="ru-RU"/>
              </w:rPr>
              <w:t>34464</w:t>
            </w:r>
          </w:p>
        </w:tc>
        <w:tc>
          <w:tcPr>
            <w:tcW w:w="149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bookmarkStart w:id="404" w:name="RANGE!D21"/>
            <w:bookmarkEnd w:id="404"/>
            <w:r w:rsidRPr="00042382">
              <w:rPr>
                <w:rFonts w:ascii="Tahoma" w:eastAsia="Times New Roman" w:hAnsi="Tahoma" w:cs="Tahoma"/>
                <w:sz w:val="20"/>
                <w:szCs w:val="20"/>
                <w:lang w:eastAsia="ru-RU"/>
              </w:rPr>
              <w:t>34464</w:t>
            </w:r>
          </w:p>
        </w:tc>
      </w:tr>
      <w:tr w:rsidR="00042382" w:rsidRPr="00042382" w:rsidTr="00927FDF">
        <w:trPr>
          <w:trHeight w:val="255"/>
        </w:trPr>
        <w:tc>
          <w:tcPr>
            <w:tcW w:w="410"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517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Фонды и резервы нетто</w:t>
            </w:r>
          </w:p>
        </w:tc>
        <w:tc>
          <w:tcPr>
            <w:tcW w:w="149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bookmarkStart w:id="405" w:name="RANGE!C22"/>
            <w:bookmarkEnd w:id="405"/>
            <w:r w:rsidRPr="00042382">
              <w:rPr>
                <w:rFonts w:ascii="Tahoma" w:eastAsia="Times New Roman" w:hAnsi="Tahoma" w:cs="Tahoma"/>
                <w:sz w:val="20"/>
                <w:szCs w:val="20"/>
                <w:lang w:eastAsia="ru-RU"/>
              </w:rPr>
              <w:t>120076</w:t>
            </w:r>
          </w:p>
        </w:tc>
        <w:tc>
          <w:tcPr>
            <w:tcW w:w="149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bookmarkStart w:id="406" w:name="RANGE!D22"/>
            <w:bookmarkEnd w:id="406"/>
            <w:r w:rsidRPr="00042382">
              <w:rPr>
                <w:rFonts w:ascii="Tahoma" w:eastAsia="Times New Roman" w:hAnsi="Tahoma" w:cs="Tahoma"/>
                <w:sz w:val="20"/>
                <w:szCs w:val="20"/>
                <w:lang w:eastAsia="ru-RU"/>
              </w:rPr>
              <w:t>38662</w:t>
            </w:r>
          </w:p>
        </w:tc>
      </w:tr>
      <w:tr w:rsidR="00042382" w:rsidRPr="00042382" w:rsidTr="00927FDF">
        <w:trPr>
          <w:trHeight w:val="255"/>
        </w:trPr>
        <w:tc>
          <w:tcPr>
            <w:tcW w:w="410"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517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Итого по разделу II</w:t>
            </w:r>
          </w:p>
        </w:tc>
        <w:tc>
          <w:tcPr>
            <w:tcW w:w="149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bookmarkStart w:id="407" w:name="RANGE!C23"/>
            <w:bookmarkEnd w:id="407"/>
            <w:r w:rsidRPr="00042382">
              <w:rPr>
                <w:rFonts w:ascii="Tahoma" w:eastAsia="Times New Roman" w:hAnsi="Tahoma" w:cs="Tahoma"/>
                <w:sz w:val="20"/>
                <w:szCs w:val="20"/>
                <w:lang w:eastAsia="ru-RU"/>
              </w:rPr>
              <w:t>154540</w:t>
            </w:r>
          </w:p>
        </w:tc>
        <w:tc>
          <w:tcPr>
            <w:tcW w:w="149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bookmarkStart w:id="408" w:name="RANGE!D23"/>
            <w:bookmarkEnd w:id="408"/>
            <w:r w:rsidRPr="00042382">
              <w:rPr>
                <w:rFonts w:ascii="Tahoma" w:eastAsia="Times New Roman" w:hAnsi="Tahoma" w:cs="Tahoma"/>
                <w:sz w:val="20"/>
                <w:szCs w:val="20"/>
                <w:lang w:eastAsia="ru-RU"/>
              </w:rPr>
              <w:t>73126</w:t>
            </w:r>
          </w:p>
        </w:tc>
      </w:tr>
      <w:tr w:rsidR="00042382" w:rsidRPr="00042382" w:rsidTr="00927FDF">
        <w:trPr>
          <w:trHeight w:val="255"/>
        </w:trPr>
        <w:tc>
          <w:tcPr>
            <w:tcW w:w="410"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517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b/>
                <w:bCs/>
                <w:sz w:val="20"/>
                <w:szCs w:val="20"/>
                <w:u w:val="single"/>
                <w:lang w:eastAsia="ru-RU"/>
              </w:rPr>
            </w:pPr>
            <w:r w:rsidRPr="00042382">
              <w:rPr>
                <w:rFonts w:ascii="Tahoma" w:eastAsia="Times New Roman" w:hAnsi="Tahoma" w:cs="Tahoma"/>
                <w:b/>
                <w:bCs/>
                <w:sz w:val="20"/>
                <w:szCs w:val="20"/>
                <w:u w:val="single"/>
                <w:lang w:eastAsia="ru-RU"/>
              </w:rPr>
              <w:t>Всего источников</w:t>
            </w:r>
          </w:p>
        </w:tc>
        <w:tc>
          <w:tcPr>
            <w:tcW w:w="149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u w:val="single"/>
                <w:lang w:eastAsia="ru-RU"/>
              </w:rPr>
            </w:pPr>
            <w:bookmarkStart w:id="409" w:name="RANGE!C24"/>
            <w:bookmarkEnd w:id="409"/>
            <w:r w:rsidRPr="00042382">
              <w:rPr>
                <w:rFonts w:ascii="Tahoma" w:eastAsia="Times New Roman" w:hAnsi="Tahoma" w:cs="Tahoma"/>
                <w:b/>
                <w:bCs/>
                <w:sz w:val="20"/>
                <w:szCs w:val="20"/>
                <w:u w:val="single"/>
                <w:lang w:eastAsia="ru-RU"/>
              </w:rPr>
              <w:t>184078</w:t>
            </w:r>
          </w:p>
        </w:tc>
        <w:tc>
          <w:tcPr>
            <w:tcW w:w="1496"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u w:val="single"/>
                <w:lang w:eastAsia="ru-RU"/>
              </w:rPr>
            </w:pPr>
            <w:bookmarkStart w:id="410" w:name="RANGE!D24"/>
            <w:bookmarkEnd w:id="410"/>
            <w:r w:rsidRPr="00042382">
              <w:rPr>
                <w:rFonts w:ascii="Tahoma" w:eastAsia="Times New Roman" w:hAnsi="Tahoma" w:cs="Tahoma"/>
                <w:b/>
                <w:bCs/>
                <w:sz w:val="20"/>
                <w:szCs w:val="20"/>
                <w:u w:val="single"/>
                <w:lang w:eastAsia="ru-RU"/>
              </w:rPr>
              <w:t>177731</w:t>
            </w:r>
          </w:p>
        </w:tc>
      </w:tr>
    </w:tbl>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20"/>
          <w:szCs w:val="20"/>
          <w:lang w:eastAsia="ru-RU"/>
        </w:rPr>
      </w:pPr>
    </w:p>
    <w:p w:rsidR="00042382" w:rsidRPr="00042382" w:rsidRDefault="00042382" w:rsidP="00042382">
      <w:pPr>
        <w:widowControl w:val="0"/>
        <w:autoSpaceDE w:val="0"/>
        <w:autoSpaceDN w:val="0"/>
        <w:adjustRightInd w:val="0"/>
        <w:spacing w:before="20" w:after="40" w:line="240" w:lineRule="auto"/>
        <w:ind w:firstLine="708"/>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В составе источников имущества предприятия за 2008 год произошли существенные изменения. Доля нераспределенной прибыли уменьшилась с 48,3 % до 4,3%, что связано с отражением в учете доначисленных сумм налога на добавленную стоимость, в связи с чем существенно возросла доля задолженности по налогам и сборам в составе краткосрочных обязательств предприятия. Для компенсации имевшего место в отчетном периоде существенного уменьшения объема денежных средств, предприятию пришлось прибегать к существенным внешним заимствованиям. Сумма кредитных средств на конец 2008 года составляет 8 478 тыс. руб.</w:t>
      </w:r>
    </w:p>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20"/>
          <w:szCs w:val="20"/>
          <w:lang w:eastAsia="ru-RU"/>
        </w:rPr>
      </w:pPr>
    </w:p>
    <w:tbl>
      <w:tblPr>
        <w:tblW w:w="8522"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10"/>
        <w:gridCol w:w="5156"/>
        <w:gridCol w:w="1478"/>
        <w:gridCol w:w="1478"/>
      </w:tblGrid>
      <w:tr w:rsidR="00042382" w:rsidRPr="00042382" w:rsidTr="00927FDF">
        <w:trPr>
          <w:trHeight w:val="525"/>
        </w:trPr>
        <w:tc>
          <w:tcPr>
            <w:tcW w:w="410" w:type="dxa"/>
            <w:tcBorders>
              <w:bottom w:val="doub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5156" w:type="dxa"/>
            <w:tcBorders>
              <w:bottom w:val="doub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Статья</w:t>
            </w:r>
          </w:p>
        </w:tc>
        <w:tc>
          <w:tcPr>
            <w:tcW w:w="1478" w:type="dxa"/>
            <w:tcBorders>
              <w:bottom w:val="doub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На начало периода</w:t>
            </w:r>
          </w:p>
        </w:tc>
        <w:tc>
          <w:tcPr>
            <w:tcW w:w="1478" w:type="dxa"/>
            <w:tcBorders>
              <w:bottom w:val="doub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На конец периода</w:t>
            </w:r>
          </w:p>
        </w:tc>
      </w:tr>
      <w:tr w:rsidR="00042382" w:rsidRPr="00042382" w:rsidTr="00927FDF">
        <w:trPr>
          <w:trHeight w:val="270"/>
        </w:trPr>
        <w:tc>
          <w:tcPr>
            <w:tcW w:w="410" w:type="dxa"/>
            <w:tcBorders>
              <w:top w:val="doub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5156" w:type="dxa"/>
            <w:tcBorders>
              <w:top w:val="doub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АКТИВ</w:t>
            </w:r>
          </w:p>
        </w:tc>
        <w:tc>
          <w:tcPr>
            <w:tcW w:w="1478" w:type="dxa"/>
            <w:tcBorders>
              <w:top w:val="doub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1478" w:type="dxa"/>
            <w:tcBorders>
              <w:top w:val="doub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r>
      <w:tr w:rsidR="00042382" w:rsidRPr="00042382" w:rsidTr="00927FDF">
        <w:trPr>
          <w:trHeight w:val="255"/>
        </w:trPr>
        <w:tc>
          <w:tcPr>
            <w:tcW w:w="410" w:type="dxa"/>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I</w:t>
            </w:r>
          </w:p>
        </w:tc>
        <w:tc>
          <w:tcPr>
            <w:tcW w:w="5156" w:type="dxa"/>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Внеоборотные активы</w:t>
            </w:r>
          </w:p>
        </w:tc>
        <w:tc>
          <w:tcPr>
            <w:tcW w:w="1478" w:type="dxa"/>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1478" w:type="dxa"/>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r>
      <w:tr w:rsidR="00042382" w:rsidRPr="00042382" w:rsidTr="00927FDF">
        <w:trPr>
          <w:trHeight w:val="255"/>
        </w:trPr>
        <w:tc>
          <w:tcPr>
            <w:tcW w:w="410" w:type="dxa"/>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5156" w:type="dxa"/>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Основные средства</w:t>
            </w:r>
          </w:p>
        </w:tc>
        <w:tc>
          <w:tcPr>
            <w:tcW w:w="1478"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29,9%</w:t>
            </w:r>
          </w:p>
        </w:tc>
        <w:tc>
          <w:tcPr>
            <w:tcW w:w="1478"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28,7%</w:t>
            </w:r>
          </w:p>
        </w:tc>
      </w:tr>
      <w:tr w:rsidR="00042382" w:rsidRPr="00042382" w:rsidTr="00927FDF">
        <w:trPr>
          <w:trHeight w:val="255"/>
        </w:trPr>
        <w:tc>
          <w:tcPr>
            <w:tcW w:w="410" w:type="dxa"/>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5156" w:type="dxa"/>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Долгосрочные финансовые вложения</w:t>
            </w:r>
          </w:p>
        </w:tc>
        <w:tc>
          <w:tcPr>
            <w:tcW w:w="1478"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0,0%</w:t>
            </w:r>
          </w:p>
        </w:tc>
        <w:tc>
          <w:tcPr>
            <w:tcW w:w="1478"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0,0%</w:t>
            </w:r>
          </w:p>
        </w:tc>
      </w:tr>
      <w:tr w:rsidR="00042382" w:rsidRPr="00042382" w:rsidTr="00927FDF">
        <w:trPr>
          <w:trHeight w:val="255"/>
        </w:trPr>
        <w:tc>
          <w:tcPr>
            <w:tcW w:w="410" w:type="dxa"/>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5156" w:type="dxa"/>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Прочие внеоборотные активы</w:t>
            </w:r>
          </w:p>
        </w:tc>
        <w:tc>
          <w:tcPr>
            <w:tcW w:w="1478"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4,5%</w:t>
            </w:r>
          </w:p>
        </w:tc>
        <w:tc>
          <w:tcPr>
            <w:tcW w:w="1478"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8,1%</w:t>
            </w:r>
          </w:p>
        </w:tc>
      </w:tr>
      <w:tr w:rsidR="00042382" w:rsidRPr="00042382" w:rsidTr="00927FDF">
        <w:trPr>
          <w:trHeight w:val="255"/>
        </w:trPr>
        <w:tc>
          <w:tcPr>
            <w:tcW w:w="410" w:type="dxa"/>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5156" w:type="dxa"/>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Итого по разделу I</w:t>
            </w:r>
          </w:p>
        </w:tc>
        <w:tc>
          <w:tcPr>
            <w:tcW w:w="1478"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34,4%</w:t>
            </w:r>
          </w:p>
        </w:tc>
        <w:tc>
          <w:tcPr>
            <w:tcW w:w="1478"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36,8%</w:t>
            </w:r>
          </w:p>
        </w:tc>
      </w:tr>
      <w:tr w:rsidR="00042382" w:rsidRPr="00042382" w:rsidTr="00927FDF">
        <w:trPr>
          <w:trHeight w:val="255"/>
        </w:trPr>
        <w:tc>
          <w:tcPr>
            <w:tcW w:w="410" w:type="dxa"/>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lastRenderedPageBreak/>
              <w:t>II</w:t>
            </w:r>
          </w:p>
        </w:tc>
        <w:tc>
          <w:tcPr>
            <w:tcW w:w="5156" w:type="dxa"/>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Оборотные активы</w:t>
            </w:r>
          </w:p>
        </w:tc>
        <w:tc>
          <w:tcPr>
            <w:tcW w:w="1478" w:type="dxa"/>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1478" w:type="dxa"/>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r>
      <w:tr w:rsidR="00042382" w:rsidRPr="00042382" w:rsidTr="00927FDF">
        <w:trPr>
          <w:trHeight w:val="255"/>
        </w:trPr>
        <w:tc>
          <w:tcPr>
            <w:tcW w:w="410" w:type="dxa"/>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5156" w:type="dxa"/>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Запасы и затраты</w:t>
            </w:r>
          </w:p>
        </w:tc>
        <w:tc>
          <w:tcPr>
            <w:tcW w:w="1478"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32,7%</w:t>
            </w:r>
          </w:p>
        </w:tc>
        <w:tc>
          <w:tcPr>
            <w:tcW w:w="1478"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33,3%</w:t>
            </w:r>
          </w:p>
        </w:tc>
      </w:tr>
      <w:tr w:rsidR="00042382" w:rsidRPr="00042382" w:rsidTr="00927FDF">
        <w:trPr>
          <w:trHeight w:val="255"/>
        </w:trPr>
        <w:tc>
          <w:tcPr>
            <w:tcW w:w="410" w:type="dxa"/>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5156" w:type="dxa"/>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Расчеты с дебиторами</w:t>
            </w:r>
          </w:p>
        </w:tc>
        <w:tc>
          <w:tcPr>
            <w:tcW w:w="1478"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23,4%</w:t>
            </w:r>
          </w:p>
        </w:tc>
        <w:tc>
          <w:tcPr>
            <w:tcW w:w="1478"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14,1%</w:t>
            </w:r>
          </w:p>
        </w:tc>
      </w:tr>
      <w:tr w:rsidR="00042382" w:rsidRPr="00042382" w:rsidTr="00927FDF">
        <w:trPr>
          <w:trHeight w:val="255"/>
        </w:trPr>
        <w:tc>
          <w:tcPr>
            <w:tcW w:w="410" w:type="dxa"/>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5156" w:type="dxa"/>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Денежные средства и их эквиваленты</w:t>
            </w:r>
          </w:p>
        </w:tc>
        <w:tc>
          <w:tcPr>
            <w:tcW w:w="1478"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11,5%</w:t>
            </w:r>
          </w:p>
        </w:tc>
        <w:tc>
          <w:tcPr>
            <w:tcW w:w="1478"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6,1%</w:t>
            </w:r>
          </w:p>
        </w:tc>
      </w:tr>
      <w:tr w:rsidR="00042382" w:rsidRPr="00042382" w:rsidTr="00927FDF">
        <w:trPr>
          <w:trHeight w:val="255"/>
        </w:trPr>
        <w:tc>
          <w:tcPr>
            <w:tcW w:w="410" w:type="dxa"/>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5156" w:type="dxa"/>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Прочие оборотные активы</w:t>
            </w:r>
          </w:p>
        </w:tc>
        <w:tc>
          <w:tcPr>
            <w:tcW w:w="1478"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-2,1%</w:t>
            </w:r>
          </w:p>
        </w:tc>
        <w:tc>
          <w:tcPr>
            <w:tcW w:w="1478"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9,7%</w:t>
            </w:r>
          </w:p>
        </w:tc>
      </w:tr>
      <w:tr w:rsidR="00042382" w:rsidRPr="00042382" w:rsidTr="00927FDF">
        <w:trPr>
          <w:trHeight w:val="255"/>
        </w:trPr>
        <w:tc>
          <w:tcPr>
            <w:tcW w:w="410" w:type="dxa"/>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5156" w:type="dxa"/>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Итого по разделу II</w:t>
            </w:r>
          </w:p>
        </w:tc>
        <w:tc>
          <w:tcPr>
            <w:tcW w:w="1478"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65,5%</w:t>
            </w:r>
          </w:p>
        </w:tc>
        <w:tc>
          <w:tcPr>
            <w:tcW w:w="1478"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63,2%</w:t>
            </w:r>
          </w:p>
        </w:tc>
      </w:tr>
      <w:tr w:rsidR="00042382" w:rsidRPr="00042382" w:rsidTr="00927FDF">
        <w:trPr>
          <w:trHeight w:val="255"/>
        </w:trPr>
        <w:tc>
          <w:tcPr>
            <w:tcW w:w="410" w:type="dxa"/>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5156" w:type="dxa"/>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b/>
                <w:bCs/>
                <w:sz w:val="20"/>
                <w:szCs w:val="20"/>
                <w:u w:val="single"/>
                <w:lang w:eastAsia="ru-RU"/>
              </w:rPr>
            </w:pPr>
            <w:r w:rsidRPr="00042382">
              <w:rPr>
                <w:rFonts w:ascii="Tahoma" w:eastAsia="Times New Roman" w:hAnsi="Tahoma" w:cs="Tahoma"/>
                <w:b/>
                <w:bCs/>
                <w:sz w:val="20"/>
                <w:szCs w:val="20"/>
                <w:u w:val="single"/>
                <w:lang w:eastAsia="ru-RU"/>
              </w:rPr>
              <w:t>Всего активов</w:t>
            </w:r>
          </w:p>
        </w:tc>
        <w:tc>
          <w:tcPr>
            <w:tcW w:w="1478"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u w:val="single"/>
                <w:lang w:eastAsia="ru-RU"/>
              </w:rPr>
            </w:pPr>
            <w:r w:rsidRPr="00042382">
              <w:rPr>
                <w:rFonts w:ascii="Tahoma" w:eastAsia="Times New Roman" w:hAnsi="Tahoma" w:cs="Tahoma"/>
                <w:b/>
                <w:bCs/>
                <w:sz w:val="20"/>
                <w:szCs w:val="20"/>
                <w:u w:val="single"/>
                <w:lang w:eastAsia="ru-RU"/>
              </w:rPr>
              <w:t>99,9%</w:t>
            </w:r>
          </w:p>
        </w:tc>
        <w:tc>
          <w:tcPr>
            <w:tcW w:w="1478"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u w:val="single"/>
                <w:lang w:eastAsia="ru-RU"/>
              </w:rPr>
            </w:pPr>
            <w:r w:rsidRPr="00042382">
              <w:rPr>
                <w:rFonts w:ascii="Tahoma" w:eastAsia="Times New Roman" w:hAnsi="Tahoma" w:cs="Tahoma"/>
                <w:b/>
                <w:bCs/>
                <w:sz w:val="20"/>
                <w:szCs w:val="20"/>
                <w:u w:val="single"/>
                <w:lang w:eastAsia="ru-RU"/>
              </w:rPr>
              <w:t>100,0%</w:t>
            </w:r>
          </w:p>
        </w:tc>
      </w:tr>
      <w:tr w:rsidR="00042382" w:rsidRPr="00042382" w:rsidTr="00927FDF">
        <w:trPr>
          <w:trHeight w:val="255"/>
        </w:trPr>
        <w:tc>
          <w:tcPr>
            <w:tcW w:w="410" w:type="dxa"/>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5156" w:type="dxa"/>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ПАССИВ</w:t>
            </w:r>
          </w:p>
        </w:tc>
        <w:tc>
          <w:tcPr>
            <w:tcW w:w="1478" w:type="dxa"/>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1478" w:type="dxa"/>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r>
      <w:tr w:rsidR="00042382" w:rsidRPr="00042382" w:rsidTr="00927FDF">
        <w:trPr>
          <w:trHeight w:val="255"/>
        </w:trPr>
        <w:tc>
          <w:tcPr>
            <w:tcW w:w="410" w:type="dxa"/>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I</w:t>
            </w:r>
          </w:p>
        </w:tc>
        <w:tc>
          <w:tcPr>
            <w:tcW w:w="5156" w:type="dxa"/>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Собственный капитал</w:t>
            </w:r>
          </w:p>
        </w:tc>
        <w:tc>
          <w:tcPr>
            <w:tcW w:w="1478" w:type="dxa"/>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1478" w:type="dxa"/>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r>
      <w:tr w:rsidR="00042382" w:rsidRPr="00042382" w:rsidTr="00927FDF">
        <w:trPr>
          <w:trHeight w:val="255"/>
        </w:trPr>
        <w:tc>
          <w:tcPr>
            <w:tcW w:w="410" w:type="dxa"/>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5156" w:type="dxa"/>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Уставный капитал</w:t>
            </w:r>
          </w:p>
        </w:tc>
        <w:tc>
          <w:tcPr>
            <w:tcW w:w="1478"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18,7%</w:t>
            </w:r>
          </w:p>
        </w:tc>
        <w:tc>
          <w:tcPr>
            <w:tcW w:w="1478"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19,4%</w:t>
            </w:r>
          </w:p>
        </w:tc>
      </w:tr>
      <w:tr w:rsidR="00042382" w:rsidRPr="00042382" w:rsidTr="00927FDF">
        <w:trPr>
          <w:trHeight w:val="255"/>
        </w:trPr>
        <w:tc>
          <w:tcPr>
            <w:tcW w:w="410" w:type="dxa"/>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5156" w:type="dxa"/>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Фонды и резервы нетто</w:t>
            </w:r>
          </w:p>
        </w:tc>
        <w:tc>
          <w:tcPr>
            <w:tcW w:w="1478"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65,2%</w:t>
            </w:r>
          </w:p>
        </w:tc>
        <w:tc>
          <w:tcPr>
            <w:tcW w:w="1478"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21,8%</w:t>
            </w:r>
          </w:p>
        </w:tc>
      </w:tr>
      <w:tr w:rsidR="00042382" w:rsidRPr="00042382" w:rsidTr="00927FDF">
        <w:trPr>
          <w:trHeight w:val="255"/>
        </w:trPr>
        <w:tc>
          <w:tcPr>
            <w:tcW w:w="410" w:type="dxa"/>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5156" w:type="dxa"/>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Итого по разделу II</w:t>
            </w:r>
          </w:p>
        </w:tc>
        <w:tc>
          <w:tcPr>
            <w:tcW w:w="1478"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83,9%</w:t>
            </w:r>
          </w:p>
        </w:tc>
        <w:tc>
          <w:tcPr>
            <w:tcW w:w="1478"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41,2%</w:t>
            </w:r>
          </w:p>
        </w:tc>
      </w:tr>
      <w:tr w:rsidR="00042382" w:rsidRPr="00042382" w:rsidTr="00927FDF">
        <w:trPr>
          <w:trHeight w:val="255"/>
        </w:trPr>
        <w:tc>
          <w:tcPr>
            <w:tcW w:w="410" w:type="dxa"/>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II</w:t>
            </w:r>
          </w:p>
        </w:tc>
        <w:tc>
          <w:tcPr>
            <w:tcW w:w="5156" w:type="dxa"/>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Заемный капитал</w:t>
            </w:r>
          </w:p>
        </w:tc>
        <w:tc>
          <w:tcPr>
            <w:tcW w:w="1478" w:type="dxa"/>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1478" w:type="dxa"/>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r>
      <w:tr w:rsidR="00042382" w:rsidRPr="00042382" w:rsidTr="00927FDF">
        <w:trPr>
          <w:trHeight w:val="255"/>
        </w:trPr>
        <w:tc>
          <w:tcPr>
            <w:tcW w:w="410" w:type="dxa"/>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5156" w:type="dxa"/>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Краткосрочные пассивы</w:t>
            </w:r>
          </w:p>
        </w:tc>
        <w:tc>
          <w:tcPr>
            <w:tcW w:w="1478"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14,9%</w:t>
            </w:r>
          </w:p>
        </w:tc>
        <w:tc>
          <w:tcPr>
            <w:tcW w:w="1478"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55,8%</w:t>
            </w:r>
          </w:p>
        </w:tc>
      </w:tr>
      <w:tr w:rsidR="00042382" w:rsidRPr="00042382" w:rsidTr="00927FDF">
        <w:trPr>
          <w:trHeight w:val="255"/>
        </w:trPr>
        <w:tc>
          <w:tcPr>
            <w:tcW w:w="410" w:type="dxa"/>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5156" w:type="dxa"/>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Долгосрочные пассивы</w:t>
            </w:r>
          </w:p>
        </w:tc>
        <w:tc>
          <w:tcPr>
            <w:tcW w:w="1478"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1,1%</w:t>
            </w:r>
          </w:p>
        </w:tc>
        <w:tc>
          <w:tcPr>
            <w:tcW w:w="1478"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3,1%</w:t>
            </w:r>
          </w:p>
        </w:tc>
      </w:tr>
      <w:tr w:rsidR="00042382" w:rsidRPr="00042382" w:rsidTr="00927FDF">
        <w:trPr>
          <w:trHeight w:val="255"/>
        </w:trPr>
        <w:tc>
          <w:tcPr>
            <w:tcW w:w="410" w:type="dxa"/>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5156" w:type="dxa"/>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Итого по разделу I</w:t>
            </w:r>
          </w:p>
        </w:tc>
        <w:tc>
          <w:tcPr>
            <w:tcW w:w="1478"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16,0%</w:t>
            </w:r>
          </w:p>
        </w:tc>
        <w:tc>
          <w:tcPr>
            <w:tcW w:w="1478"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58,9%</w:t>
            </w:r>
          </w:p>
        </w:tc>
      </w:tr>
      <w:tr w:rsidR="00042382" w:rsidRPr="00042382" w:rsidTr="00927FDF">
        <w:trPr>
          <w:trHeight w:val="255"/>
        </w:trPr>
        <w:tc>
          <w:tcPr>
            <w:tcW w:w="410" w:type="dxa"/>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5156" w:type="dxa"/>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b/>
                <w:bCs/>
                <w:sz w:val="20"/>
                <w:szCs w:val="20"/>
                <w:u w:val="single"/>
                <w:lang w:eastAsia="ru-RU"/>
              </w:rPr>
            </w:pPr>
            <w:r w:rsidRPr="00042382">
              <w:rPr>
                <w:rFonts w:ascii="Tahoma" w:eastAsia="Times New Roman" w:hAnsi="Tahoma" w:cs="Tahoma"/>
                <w:b/>
                <w:bCs/>
                <w:sz w:val="20"/>
                <w:szCs w:val="20"/>
                <w:u w:val="single"/>
                <w:lang w:eastAsia="ru-RU"/>
              </w:rPr>
              <w:t>Всего источников</w:t>
            </w:r>
          </w:p>
        </w:tc>
        <w:tc>
          <w:tcPr>
            <w:tcW w:w="1478"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u w:val="single"/>
                <w:lang w:eastAsia="ru-RU"/>
              </w:rPr>
            </w:pPr>
            <w:r w:rsidRPr="00042382">
              <w:rPr>
                <w:rFonts w:ascii="Tahoma" w:eastAsia="Times New Roman" w:hAnsi="Tahoma" w:cs="Tahoma"/>
                <w:b/>
                <w:bCs/>
                <w:sz w:val="20"/>
                <w:szCs w:val="20"/>
                <w:u w:val="single"/>
                <w:lang w:eastAsia="ru-RU"/>
              </w:rPr>
              <w:t>100%</w:t>
            </w:r>
          </w:p>
        </w:tc>
        <w:tc>
          <w:tcPr>
            <w:tcW w:w="1478"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u w:val="single"/>
                <w:lang w:eastAsia="ru-RU"/>
              </w:rPr>
            </w:pPr>
            <w:r w:rsidRPr="00042382">
              <w:rPr>
                <w:rFonts w:ascii="Tahoma" w:eastAsia="Times New Roman" w:hAnsi="Tahoma" w:cs="Tahoma"/>
                <w:b/>
                <w:bCs/>
                <w:sz w:val="20"/>
                <w:szCs w:val="20"/>
                <w:u w:val="single"/>
                <w:lang w:eastAsia="ru-RU"/>
              </w:rPr>
              <w:t>100%</w:t>
            </w:r>
          </w:p>
        </w:tc>
      </w:tr>
    </w:tbl>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20"/>
          <w:szCs w:val="20"/>
          <w:lang w:eastAsia="ru-RU"/>
        </w:rPr>
      </w:pPr>
    </w:p>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20"/>
          <w:szCs w:val="20"/>
          <w:lang w:eastAsia="ru-RU"/>
        </w:rPr>
      </w:pPr>
    </w:p>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ab/>
        <w:t>Существенное снижение доли собственных источников формирования имущества предприятия повлекло за собой снижение основных показателей ликвидности. Так коэффициент текущей ликвидности снизился в 3,9 раза и составил 1,13. Уменьшение суммы покрытия обязательств предприятия за счет высоколиквидных активов (коэффициент абсолютной ликвидности) имело ещё большую отрицательную динамику (с 0,77 до 0,11 ед.). Таким образом, произошло резкое ухудшение финансовой устойчивости предприятия. Соответствующий коэффициент уменьшился с 0,85 до 0,44 ед. Финансирование текущих потребностей предприятия за счет привлекаемых кредитных средств, а также отсрочек в оплате товаров (услуг) сторонних организаций привело к увеличению коэффициента соотношения заемных и собственных средств (с 0,19 до 1,43 ед.)</w:t>
      </w:r>
    </w:p>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ab/>
        <w:t>Вышеперечисленные обстоятельства повлекли снижение коэффициента финансовой устойчивости, существенно увеличив риск банкротства предприятия.</w:t>
      </w:r>
    </w:p>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ab/>
        <w:t>Деловая активность предприятия в отчетном периоде значительно снизилась в результате неблагоприятных  тенденций, выразившихся в оттоке квалифицированных кадров, нестабильностью спроса на продукцию предприятия. В результате существенно возрос период оборачиваемости запасов и затрат (в 1,49 раза), что привело к формированию отрицательной рентабельности основной деятельности (-20,88)%.</w:t>
      </w:r>
    </w:p>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20"/>
          <w:szCs w:val="20"/>
          <w:lang w:eastAsia="ru-RU"/>
        </w:rPr>
      </w:pPr>
    </w:p>
    <w:tbl>
      <w:tblPr>
        <w:tblW w:w="9185" w:type="dxa"/>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25"/>
        <w:gridCol w:w="1080"/>
        <w:gridCol w:w="1080"/>
      </w:tblGrid>
      <w:tr w:rsidR="00042382" w:rsidRPr="00042382" w:rsidTr="00927FDF">
        <w:trPr>
          <w:trHeight w:val="735"/>
        </w:trPr>
        <w:tc>
          <w:tcPr>
            <w:tcW w:w="7025" w:type="dxa"/>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Показатель эффективности</w:t>
            </w:r>
          </w:p>
        </w:tc>
        <w:tc>
          <w:tcPr>
            <w:tcW w:w="1080" w:type="dxa"/>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2007 г.</w:t>
            </w:r>
          </w:p>
        </w:tc>
        <w:tc>
          <w:tcPr>
            <w:tcW w:w="1080" w:type="dxa"/>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 xml:space="preserve"> 2008 г.</w:t>
            </w:r>
          </w:p>
        </w:tc>
      </w:tr>
      <w:tr w:rsidR="00042382" w:rsidRPr="00042382" w:rsidTr="00927FDF">
        <w:trPr>
          <w:trHeight w:val="315"/>
        </w:trPr>
        <w:tc>
          <w:tcPr>
            <w:tcW w:w="7025" w:type="dxa"/>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Коэффициент текущей ликвидности</w:t>
            </w:r>
          </w:p>
        </w:tc>
        <w:tc>
          <w:tcPr>
            <w:tcW w:w="1080"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4,39</w:t>
            </w:r>
          </w:p>
        </w:tc>
        <w:tc>
          <w:tcPr>
            <w:tcW w:w="1080"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1,13</w:t>
            </w:r>
          </w:p>
        </w:tc>
      </w:tr>
      <w:tr w:rsidR="00042382" w:rsidRPr="00042382" w:rsidTr="00927FDF">
        <w:trPr>
          <w:trHeight w:val="630"/>
        </w:trPr>
        <w:tc>
          <w:tcPr>
            <w:tcW w:w="7025" w:type="dxa"/>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Коэффициент абсолютной ликвидности  (с краткосрочными, финансовыми вложениями)</w:t>
            </w:r>
          </w:p>
        </w:tc>
        <w:tc>
          <w:tcPr>
            <w:tcW w:w="1080"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0,77</w:t>
            </w:r>
          </w:p>
        </w:tc>
        <w:tc>
          <w:tcPr>
            <w:tcW w:w="1080"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0,11</w:t>
            </w:r>
          </w:p>
        </w:tc>
      </w:tr>
      <w:tr w:rsidR="00042382" w:rsidRPr="00042382" w:rsidTr="00927FDF">
        <w:trPr>
          <w:trHeight w:val="315"/>
        </w:trPr>
        <w:tc>
          <w:tcPr>
            <w:tcW w:w="7025" w:type="dxa"/>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Коэффициент абсолютной ликвидности</w:t>
            </w:r>
          </w:p>
        </w:tc>
        <w:tc>
          <w:tcPr>
            <w:tcW w:w="1080"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0,17</w:t>
            </w:r>
          </w:p>
        </w:tc>
        <w:tc>
          <w:tcPr>
            <w:tcW w:w="1080"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0,11</w:t>
            </w:r>
          </w:p>
        </w:tc>
      </w:tr>
      <w:tr w:rsidR="00042382" w:rsidRPr="00042382" w:rsidTr="00927FDF">
        <w:trPr>
          <w:trHeight w:val="315"/>
        </w:trPr>
        <w:tc>
          <w:tcPr>
            <w:tcW w:w="7025" w:type="dxa"/>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Коэффициент обеспеченности собственными средствами</w:t>
            </w:r>
          </w:p>
        </w:tc>
        <w:tc>
          <w:tcPr>
            <w:tcW w:w="1080"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0,76</w:t>
            </w:r>
          </w:p>
        </w:tc>
        <w:tc>
          <w:tcPr>
            <w:tcW w:w="1080"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0,07</w:t>
            </w:r>
          </w:p>
        </w:tc>
      </w:tr>
      <w:tr w:rsidR="00042382" w:rsidRPr="00042382" w:rsidTr="00927FDF">
        <w:trPr>
          <w:trHeight w:val="244"/>
        </w:trPr>
        <w:tc>
          <w:tcPr>
            <w:tcW w:w="7025" w:type="dxa"/>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Коэффициент соотношения заемных и собственных средств</w:t>
            </w:r>
          </w:p>
        </w:tc>
        <w:tc>
          <w:tcPr>
            <w:tcW w:w="1080"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0,19</w:t>
            </w:r>
          </w:p>
        </w:tc>
        <w:tc>
          <w:tcPr>
            <w:tcW w:w="1080"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1,43</w:t>
            </w:r>
          </w:p>
        </w:tc>
      </w:tr>
      <w:tr w:rsidR="00042382" w:rsidRPr="00042382" w:rsidTr="00927FDF">
        <w:trPr>
          <w:trHeight w:val="315"/>
        </w:trPr>
        <w:tc>
          <w:tcPr>
            <w:tcW w:w="7025" w:type="dxa"/>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Коэффициент финансовой устойчивости</w:t>
            </w:r>
          </w:p>
        </w:tc>
        <w:tc>
          <w:tcPr>
            <w:tcW w:w="1080"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0,85</w:t>
            </w:r>
          </w:p>
        </w:tc>
        <w:tc>
          <w:tcPr>
            <w:tcW w:w="1080"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0,44</w:t>
            </w:r>
          </w:p>
        </w:tc>
      </w:tr>
      <w:tr w:rsidR="00042382" w:rsidRPr="00042382" w:rsidTr="00927FDF">
        <w:trPr>
          <w:trHeight w:val="315"/>
        </w:trPr>
        <w:tc>
          <w:tcPr>
            <w:tcW w:w="7025" w:type="dxa"/>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Период оборота текущих активов, дней</w:t>
            </w:r>
          </w:p>
        </w:tc>
        <w:tc>
          <w:tcPr>
            <w:tcW w:w="1080"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232,02</w:t>
            </w:r>
          </w:p>
        </w:tc>
        <w:tc>
          <w:tcPr>
            <w:tcW w:w="1080"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238,59</w:t>
            </w:r>
          </w:p>
        </w:tc>
      </w:tr>
      <w:tr w:rsidR="00042382" w:rsidRPr="00042382" w:rsidTr="00927FDF">
        <w:trPr>
          <w:trHeight w:val="315"/>
        </w:trPr>
        <w:tc>
          <w:tcPr>
            <w:tcW w:w="7025" w:type="dxa"/>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Период оборота запасов и затрат, дней</w:t>
            </w:r>
          </w:p>
        </w:tc>
        <w:tc>
          <w:tcPr>
            <w:tcW w:w="1080"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108,32</w:t>
            </w:r>
          </w:p>
        </w:tc>
        <w:tc>
          <w:tcPr>
            <w:tcW w:w="1080"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161,86</w:t>
            </w:r>
          </w:p>
        </w:tc>
      </w:tr>
      <w:tr w:rsidR="00042382" w:rsidRPr="00042382" w:rsidTr="00927FDF">
        <w:trPr>
          <w:trHeight w:val="315"/>
        </w:trPr>
        <w:tc>
          <w:tcPr>
            <w:tcW w:w="7025" w:type="dxa"/>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Период оборота запасов и затрат ( по продажам), дней</w:t>
            </w:r>
          </w:p>
        </w:tc>
        <w:tc>
          <w:tcPr>
            <w:tcW w:w="1080"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83,81</w:t>
            </w:r>
          </w:p>
        </w:tc>
        <w:tc>
          <w:tcPr>
            <w:tcW w:w="1080"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135,85</w:t>
            </w:r>
          </w:p>
        </w:tc>
      </w:tr>
      <w:tr w:rsidR="00042382" w:rsidRPr="00042382" w:rsidTr="00927FDF">
        <w:trPr>
          <w:trHeight w:val="315"/>
        </w:trPr>
        <w:tc>
          <w:tcPr>
            <w:tcW w:w="7025" w:type="dxa"/>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lastRenderedPageBreak/>
              <w:t>Рентабельность собственного капитала, %</w:t>
            </w:r>
          </w:p>
        </w:tc>
        <w:tc>
          <w:tcPr>
            <w:tcW w:w="1080"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1,23</w:t>
            </w:r>
          </w:p>
        </w:tc>
        <w:tc>
          <w:tcPr>
            <w:tcW w:w="1080"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-111,06</w:t>
            </w:r>
          </w:p>
        </w:tc>
      </w:tr>
      <w:tr w:rsidR="00042382" w:rsidRPr="00042382" w:rsidTr="00927FDF">
        <w:trPr>
          <w:trHeight w:val="268"/>
        </w:trPr>
        <w:tc>
          <w:tcPr>
            <w:tcW w:w="7025" w:type="dxa"/>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Рентабельность основной деятельности, %</w:t>
            </w:r>
          </w:p>
        </w:tc>
        <w:tc>
          <w:tcPr>
            <w:tcW w:w="1080"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3,11</w:t>
            </w:r>
          </w:p>
        </w:tc>
        <w:tc>
          <w:tcPr>
            <w:tcW w:w="1080"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-20,88</w:t>
            </w:r>
          </w:p>
        </w:tc>
      </w:tr>
      <w:tr w:rsidR="00042382" w:rsidRPr="00042382" w:rsidTr="00927FDF">
        <w:trPr>
          <w:trHeight w:val="330"/>
        </w:trPr>
        <w:tc>
          <w:tcPr>
            <w:tcW w:w="7025" w:type="dxa"/>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Рентабельность активов, %</w:t>
            </w:r>
          </w:p>
        </w:tc>
        <w:tc>
          <w:tcPr>
            <w:tcW w:w="1080"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2,99</w:t>
            </w:r>
          </w:p>
        </w:tc>
        <w:tc>
          <w:tcPr>
            <w:tcW w:w="1080" w:type="dxa"/>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-124,08</w:t>
            </w:r>
          </w:p>
        </w:tc>
      </w:tr>
    </w:tbl>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20"/>
          <w:szCs w:val="20"/>
          <w:lang w:eastAsia="ru-RU"/>
        </w:rPr>
      </w:pPr>
    </w:p>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    Динамика изменений показателей формы №2 «Отчет о прибылях и убытках» представлена в следующей таблице. </w:t>
      </w:r>
    </w:p>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sz w:val="20"/>
          <w:szCs w:val="20"/>
          <w:lang w:eastAsia="ru-RU"/>
        </w:rPr>
      </w:pPr>
    </w:p>
    <w:tbl>
      <w:tblPr>
        <w:tblW w:w="6720" w:type="dxa"/>
        <w:tblInd w:w="93" w:type="dxa"/>
        <w:tblLook w:val="0000" w:firstRow="0" w:lastRow="0" w:firstColumn="0" w:lastColumn="0" w:noHBand="0" w:noVBand="0"/>
      </w:tblPr>
      <w:tblGrid>
        <w:gridCol w:w="3480"/>
        <w:gridCol w:w="1160"/>
        <w:gridCol w:w="1140"/>
        <w:gridCol w:w="940"/>
      </w:tblGrid>
      <w:tr w:rsidR="00042382" w:rsidRPr="00042382" w:rsidTr="00927FDF">
        <w:trPr>
          <w:trHeight w:val="510"/>
        </w:trPr>
        <w:tc>
          <w:tcPr>
            <w:tcW w:w="3480"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 xml:space="preserve">Показатели (тыс. руб.) </w:t>
            </w:r>
          </w:p>
        </w:tc>
        <w:tc>
          <w:tcPr>
            <w:tcW w:w="1160" w:type="dxa"/>
            <w:tcBorders>
              <w:top w:val="single" w:sz="4" w:space="0" w:color="auto"/>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2007</w:t>
            </w:r>
          </w:p>
        </w:tc>
        <w:tc>
          <w:tcPr>
            <w:tcW w:w="1140" w:type="dxa"/>
            <w:tcBorders>
              <w:top w:val="single" w:sz="4" w:space="0" w:color="auto"/>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2008</w:t>
            </w:r>
          </w:p>
        </w:tc>
        <w:tc>
          <w:tcPr>
            <w:tcW w:w="940" w:type="dxa"/>
            <w:tcBorders>
              <w:top w:val="single" w:sz="4" w:space="0" w:color="auto"/>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 xml:space="preserve">Рост (%) </w:t>
            </w:r>
          </w:p>
        </w:tc>
      </w:tr>
      <w:tr w:rsidR="00042382" w:rsidRPr="00042382" w:rsidTr="00927FDF">
        <w:trPr>
          <w:trHeight w:val="510"/>
        </w:trPr>
        <w:tc>
          <w:tcPr>
            <w:tcW w:w="3480" w:type="dxa"/>
            <w:tcBorders>
              <w:top w:val="nil"/>
              <w:left w:val="single" w:sz="4" w:space="0" w:color="auto"/>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Выручка от продажи товаров, продукции, работ, услуг (без НДС) </w:t>
            </w:r>
          </w:p>
        </w:tc>
        <w:tc>
          <w:tcPr>
            <w:tcW w:w="116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242017</w:t>
            </w:r>
          </w:p>
        </w:tc>
        <w:tc>
          <w:tcPr>
            <w:tcW w:w="114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201840</w:t>
            </w:r>
          </w:p>
        </w:tc>
        <w:tc>
          <w:tcPr>
            <w:tcW w:w="94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83,4</w:t>
            </w:r>
          </w:p>
        </w:tc>
      </w:tr>
      <w:tr w:rsidR="00042382" w:rsidRPr="00042382" w:rsidTr="00927FDF">
        <w:trPr>
          <w:trHeight w:val="255"/>
        </w:trPr>
        <w:tc>
          <w:tcPr>
            <w:tcW w:w="3480" w:type="dxa"/>
            <w:tcBorders>
              <w:top w:val="nil"/>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Себестоимость проданных товаров</w:t>
            </w:r>
          </w:p>
        </w:tc>
        <w:tc>
          <w:tcPr>
            <w:tcW w:w="116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187253</w:t>
            </w:r>
          </w:p>
        </w:tc>
        <w:tc>
          <w:tcPr>
            <w:tcW w:w="114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169410</w:t>
            </w:r>
          </w:p>
        </w:tc>
        <w:tc>
          <w:tcPr>
            <w:tcW w:w="94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90,5</w:t>
            </w:r>
          </w:p>
        </w:tc>
      </w:tr>
      <w:tr w:rsidR="00042382" w:rsidRPr="00042382" w:rsidTr="00927FDF">
        <w:trPr>
          <w:trHeight w:val="255"/>
        </w:trPr>
        <w:tc>
          <w:tcPr>
            <w:tcW w:w="3480" w:type="dxa"/>
            <w:tcBorders>
              <w:top w:val="nil"/>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Валовая прибыль</w:t>
            </w:r>
          </w:p>
        </w:tc>
        <w:tc>
          <w:tcPr>
            <w:tcW w:w="116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54764</w:t>
            </w:r>
          </w:p>
        </w:tc>
        <w:tc>
          <w:tcPr>
            <w:tcW w:w="114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32430</w:t>
            </w:r>
          </w:p>
        </w:tc>
        <w:tc>
          <w:tcPr>
            <w:tcW w:w="94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59,2</w:t>
            </w:r>
          </w:p>
        </w:tc>
      </w:tr>
      <w:tr w:rsidR="00042382" w:rsidRPr="00042382" w:rsidTr="00927FDF">
        <w:trPr>
          <w:trHeight w:val="255"/>
        </w:trPr>
        <w:tc>
          <w:tcPr>
            <w:tcW w:w="3480" w:type="dxa"/>
            <w:tcBorders>
              <w:top w:val="nil"/>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Управленческие расходы </w:t>
            </w:r>
          </w:p>
        </w:tc>
        <w:tc>
          <w:tcPr>
            <w:tcW w:w="116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50645</w:t>
            </w:r>
          </w:p>
        </w:tc>
        <w:tc>
          <w:tcPr>
            <w:tcW w:w="114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61025</w:t>
            </w:r>
          </w:p>
        </w:tc>
        <w:tc>
          <w:tcPr>
            <w:tcW w:w="94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120,5</w:t>
            </w:r>
          </w:p>
        </w:tc>
      </w:tr>
      <w:tr w:rsidR="00042382" w:rsidRPr="00042382" w:rsidTr="00927FDF">
        <w:trPr>
          <w:trHeight w:val="255"/>
        </w:trPr>
        <w:tc>
          <w:tcPr>
            <w:tcW w:w="3480" w:type="dxa"/>
            <w:tcBorders>
              <w:top w:val="nil"/>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Прибыль от продаж </w:t>
            </w:r>
          </w:p>
        </w:tc>
        <w:tc>
          <w:tcPr>
            <w:tcW w:w="116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4119</w:t>
            </w:r>
          </w:p>
        </w:tc>
        <w:tc>
          <w:tcPr>
            <w:tcW w:w="114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-28595</w:t>
            </w:r>
          </w:p>
        </w:tc>
        <w:tc>
          <w:tcPr>
            <w:tcW w:w="94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r>
      <w:tr w:rsidR="00042382" w:rsidRPr="00042382" w:rsidTr="00927FDF">
        <w:trPr>
          <w:trHeight w:val="255"/>
        </w:trPr>
        <w:tc>
          <w:tcPr>
            <w:tcW w:w="3480" w:type="dxa"/>
            <w:tcBorders>
              <w:top w:val="nil"/>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Прочие доходы </w:t>
            </w:r>
          </w:p>
        </w:tc>
        <w:tc>
          <w:tcPr>
            <w:tcW w:w="116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31450</w:t>
            </w:r>
          </w:p>
        </w:tc>
        <w:tc>
          <w:tcPr>
            <w:tcW w:w="114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24396</w:t>
            </w:r>
          </w:p>
        </w:tc>
        <w:tc>
          <w:tcPr>
            <w:tcW w:w="94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77,6</w:t>
            </w:r>
          </w:p>
        </w:tc>
      </w:tr>
      <w:tr w:rsidR="00042382" w:rsidRPr="00042382" w:rsidTr="00927FDF">
        <w:trPr>
          <w:trHeight w:val="255"/>
        </w:trPr>
        <w:tc>
          <w:tcPr>
            <w:tcW w:w="3480" w:type="dxa"/>
            <w:tcBorders>
              <w:top w:val="nil"/>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Прочие расходы </w:t>
            </w:r>
          </w:p>
        </w:tc>
        <w:tc>
          <w:tcPr>
            <w:tcW w:w="116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28217</w:t>
            </w:r>
          </w:p>
        </w:tc>
        <w:tc>
          <w:tcPr>
            <w:tcW w:w="114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61218</w:t>
            </w:r>
          </w:p>
        </w:tc>
        <w:tc>
          <w:tcPr>
            <w:tcW w:w="94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217,0</w:t>
            </w:r>
          </w:p>
        </w:tc>
      </w:tr>
      <w:tr w:rsidR="00042382" w:rsidRPr="00042382" w:rsidTr="00927FDF">
        <w:trPr>
          <w:trHeight w:val="255"/>
        </w:trPr>
        <w:tc>
          <w:tcPr>
            <w:tcW w:w="3480" w:type="dxa"/>
            <w:tcBorders>
              <w:top w:val="nil"/>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Прибыль до налогообложения </w:t>
            </w:r>
          </w:p>
        </w:tc>
        <w:tc>
          <w:tcPr>
            <w:tcW w:w="116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7352</w:t>
            </w:r>
          </w:p>
        </w:tc>
        <w:tc>
          <w:tcPr>
            <w:tcW w:w="114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-66096</w:t>
            </w:r>
          </w:p>
        </w:tc>
        <w:tc>
          <w:tcPr>
            <w:tcW w:w="94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r>
      <w:tr w:rsidR="00042382" w:rsidRPr="00042382" w:rsidTr="00927FDF">
        <w:trPr>
          <w:trHeight w:val="255"/>
        </w:trPr>
        <w:tc>
          <w:tcPr>
            <w:tcW w:w="3480" w:type="dxa"/>
            <w:tcBorders>
              <w:top w:val="nil"/>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Чистая прибыль </w:t>
            </w:r>
          </w:p>
        </w:tc>
        <w:tc>
          <w:tcPr>
            <w:tcW w:w="116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1894</w:t>
            </w:r>
          </w:p>
        </w:tc>
        <w:tc>
          <w:tcPr>
            <w:tcW w:w="114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-81217</w:t>
            </w:r>
          </w:p>
        </w:tc>
        <w:tc>
          <w:tcPr>
            <w:tcW w:w="94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r>
    </w:tbl>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sz w:val="20"/>
          <w:szCs w:val="20"/>
          <w:lang w:eastAsia="ru-RU"/>
        </w:rPr>
      </w:pPr>
    </w:p>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ab/>
        <w:t>За отчетный период снижение произошло по всем доходным показателям (выручка от реализации снизилась на 16,6%, прочие доходы на 22,4%)   Увеличение доли управленческих расходов по отношению к 2007 году  связано с повышением земельного налога на 2874 тыс.руб., ростом оплаты труда и зарплатных налогов на 5402,9 тыс.руб., расходов связанных с экологией на 409,5 тыс.руб., удорожанием электроэнергии на 572,9 тыс.руб. и с затратами 1499,3 тыс.руб.связанными с простоями литейного производства в связи с отсутствием заказов . Валовая прибыль за период составила 32430 тыс. руб. Основным источником прибыли является судоремонтное производство.</w:t>
      </w:r>
    </w:p>
    <w:p w:rsidR="00042382" w:rsidRPr="00042382" w:rsidRDefault="00042382" w:rsidP="00042382">
      <w:pPr>
        <w:widowControl w:val="0"/>
        <w:autoSpaceDE w:val="0"/>
        <w:autoSpaceDN w:val="0"/>
        <w:adjustRightInd w:val="0"/>
        <w:spacing w:before="20" w:after="40" w:line="240" w:lineRule="auto"/>
        <w:ind w:firstLine="708"/>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Основное влияние на формирование отрицательного сальдо прочих доходов и расходов оказало отражение в учете сумм претензий налоговых органов по НДС за период 2004-2007 г.г. на общую сумму 47 772,2 тыс. руб.</w:t>
      </w:r>
    </w:p>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ab/>
        <w:t>В результате данных событий, имевших место в отчетном периоде, убыток предприятия за 2008 год составил 81 217,2 тыс. руб.</w:t>
      </w:r>
    </w:p>
    <w:p w:rsidR="00042382" w:rsidRPr="00042382" w:rsidRDefault="00042382" w:rsidP="00042382">
      <w:pPr>
        <w:widowControl w:val="0"/>
        <w:autoSpaceDE w:val="0"/>
        <w:autoSpaceDN w:val="0"/>
        <w:adjustRightInd w:val="0"/>
        <w:spacing w:before="20" w:after="40" w:line="288" w:lineRule="auto"/>
        <w:jc w:val="both"/>
        <w:rPr>
          <w:rFonts w:ascii="Tahoma" w:eastAsia="Times New Roman" w:hAnsi="Tahoma" w:cs="Tahoma"/>
          <w:sz w:val="20"/>
          <w:szCs w:val="20"/>
          <w:lang w:eastAsia="ru-RU"/>
        </w:rPr>
      </w:pPr>
    </w:p>
    <w:p w:rsidR="00042382" w:rsidRPr="00042382" w:rsidRDefault="00042382" w:rsidP="00042382">
      <w:pPr>
        <w:widowControl w:val="0"/>
        <w:autoSpaceDE w:val="0"/>
        <w:autoSpaceDN w:val="0"/>
        <w:adjustRightInd w:val="0"/>
        <w:spacing w:before="20" w:after="40" w:line="288" w:lineRule="auto"/>
        <w:jc w:val="both"/>
        <w:rPr>
          <w:rFonts w:ascii="Tahoma" w:eastAsia="Times New Roman" w:hAnsi="Tahoma" w:cs="Tahoma"/>
          <w:sz w:val="20"/>
          <w:szCs w:val="20"/>
          <w:lang w:eastAsia="ru-RU"/>
        </w:rPr>
      </w:pPr>
    </w:p>
    <w:p w:rsidR="00042382" w:rsidRPr="00042382" w:rsidRDefault="00042382" w:rsidP="00042382">
      <w:pPr>
        <w:widowControl w:val="0"/>
        <w:autoSpaceDE w:val="0"/>
        <w:autoSpaceDN w:val="0"/>
        <w:adjustRightInd w:val="0"/>
        <w:spacing w:before="20" w:after="40" w:line="288" w:lineRule="auto"/>
        <w:jc w:val="both"/>
        <w:rPr>
          <w:rFonts w:ascii="Tahoma" w:eastAsia="Times New Roman" w:hAnsi="Tahoma" w:cs="Tahoma"/>
          <w:sz w:val="20"/>
          <w:szCs w:val="20"/>
          <w:lang w:eastAsia="ru-RU"/>
        </w:rPr>
      </w:pPr>
    </w:p>
    <w:p w:rsidR="00042382" w:rsidRPr="00042382" w:rsidRDefault="00042382" w:rsidP="00042382">
      <w:pPr>
        <w:widowControl w:val="0"/>
        <w:autoSpaceDE w:val="0"/>
        <w:autoSpaceDN w:val="0"/>
        <w:adjustRightInd w:val="0"/>
        <w:spacing w:before="20" w:after="40" w:line="288" w:lineRule="auto"/>
        <w:jc w:val="both"/>
        <w:rPr>
          <w:rFonts w:ascii="Tahoma" w:eastAsia="Times New Roman" w:hAnsi="Tahoma" w:cs="Tahoma"/>
          <w:sz w:val="20"/>
          <w:szCs w:val="20"/>
          <w:lang w:eastAsia="ru-RU"/>
        </w:rPr>
      </w:pPr>
    </w:p>
    <w:p w:rsidR="00042382" w:rsidRPr="00042382" w:rsidRDefault="00042382" w:rsidP="00042382">
      <w:pPr>
        <w:widowControl w:val="0"/>
        <w:autoSpaceDE w:val="0"/>
        <w:autoSpaceDN w:val="0"/>
        <w:adjustRightInd w:val="0"/>
        <w:spacing w:before="20" w:after="40" w:line="288" w:lineRule="auto"/>
        <w:jc w:val="both"/>
        <w:rPr>
          <w:rFonts w:ascii="Tahoma" w:eastAsia="Times New Roman" w:hAnsi="Tahoma" w:cs="Tahoma"/>
          <w:sz w:val="20"/>
          <w:szCs w:val="20"/>
          <w:lang w:eastAsia="ru-RU"/>
        </w:rPr>
      </w:pPr>
    </w:p>
    <w:p w:rsidR="00042382" w:rsidRPr="00042382" w:rsidRDefault="00042382" w:rsidP="00042382">
      <w:pPr>
        <w:widowControl w:val="0"/>
        <w:autoSpaceDE w:val="0"/>
        <w:autoSpaceDN w:val="0"/>
        <w:adjustRightInd w:val="0"/>
        <w:spacing w:before="20" w:after="40" w:line="288" w:lineRule="auto"/>
        <w:jc w:val="both"/>
        <w:rPr>
          <w:rFonts w:ascii="Tahoma" w:eastAsia="Times New Roman" w:hAnsi="Tahoma" w:cs="Tahoma"/>
          <w:sz w:val="18"/>
          <w:szCs w:val="18"/>
          <w:lang w:eastAsia="ru-RU"/>
        </w:rPr>
      </w:pPr>
      <w:r w:rsidRPr="00042382">
        <w:rPr>
          <w:rFonts w:ascii="Tahoma" w:eastAsia="Times New Roman" w:hAnsi="Tahoma" w:cs="Tahoma"/>
          <w:sz w:val="18"/>
          <w:szCs w:val="18"/>
          <w:lang w:eastAsia="ru-RU"/>
        </w:rPr>
        <w:t>Рис.4 Динамика валовой прибыли предприятия по основным видам</w:t>
      </w:r>
      <w:r w:rsidRPr="00042382">
        <w:rPr>
          <w:rFonts w:ascii="Tahoma" w:eastAsia="Times New Roman" w:hAnsi="Tahoma" w:cs="Tahoma"/>
          <w:b/>
          <w:bCs/>
          <w:sz w:val="18"/>
          <w:szCs w:val="18"/>
          <w:lang w:eastAsia="ru-RU"/>
        </w:rPr>
        <w:t xml:space="preserve"> </w:t>
      </w:r>
      <w:r w:rsidRPr="00042382">
        <w:rPr>
          <w:rFonts w:ascii="Tahoma" w:eastAsia="Times New Roman" w:hAnsi="Tahoma" w:cs="Tahoma"/>
          <w:sz w:val="18"/>
          <w:szCs w:val="18"/>
          <w:lang w:eastAsia="ru-RU"/>
        </w:rPr>
        <w:t>деятельности</w:t>
      </w:r>
      <w:r w:rsidRPr="00042382">
        <w:rPr>
          <w:rFonts w:ascii="Tahoma" w:eastAsia="Times New Roman" w:hAnsi="Tahoma" w:cs="Tahoma"/>
          <w:b/>
          <w:bCs/>
          <w:sz w:val="18"/>
          <w:szCs w:val="18"/>
          <w:lang w:eastAsia="ru-RU"/>
        </w:rPr>
        <w:t>.</w:t>
      </w:r>
      <w:r>
        <w:rPr>
          <w:rFonts w:ascii="Tahoma" w:eastAsia="Times New Roman" w:hAnsi="Tahoma" w:cs="Tahoma"/>
          <w:noProof/>
          <w:sz w:val="18"/>
          <w:szCs w:val="18"/>
          <w:lang w:eastAsia="ru-RU"/>
        </w:rPr>
        <w:lastRenderedPageBreak/>
        <w:drawing>
          <wp:inline distT="0" distB="0" distL="0" distR="0">
            <wp:extent cx="5972175" cy="3543300"/>
            <wp:effectExtent l="0" t="0" r="0" b="0"/>
            <wp:docPr id="1" name="Диаграмма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sidRPr="00042382">
        <w:rPr>
          <w:rFonts w:ascii="Tahoma" w:eastAsia="Times New Roman" w:hAnsi="Tahoma" w:cs="Tahoma"/>
          <w:sz w:val="18"/>
          <w:szCs w:val="18"/>
          <w:lang w:eastAsia="ru-RU"/>
        </w:rPr>
        <w:tab/>
      </w:r>
    </w:p>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sz w:val="20"/>
          <w:szCs w:val="20"/>
          <w:lang w:eastAsia="ru-RU"/>
        </w:rPr>
      </w:pPr>
    </w:p>
    <w:p w:rsidR="00042382" w:rsidRPr="00042382" w:rsidRDefault="00042382" w:rsidP="00042382">
      <w:pPr>
        <w:numPr>
          <w:ilvl w:val="0"/>
          <w:numId w:val="36"/>
        </w:numPr>
        <w:snapToGrid w:val="0"/>
        <w:spacing w:after="0" w:line="240" w:lineRule="auto"/>
        <w:jc w:val="both"/>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Инвестиционная деятельность и анализ основных средств</w:t>
      </w:r>
    </w:p>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p>
    <w:p w:rsidR="00042382" w:rsidRPr="00042382" w:rsidRDefault="00042382" w:rsidP="00042382">
      <w:pPr>
        <w:widowControl w:val="0"/>
        <w:autoSpaceDE w:val="0"/>
        <w:autoSpaceDN w:val="0"/>
        <w:adjustRightInd w:val="0"/>
        <w:spacing w:before="20" w:after="40" w:line="240" w:lineRule="auto"/>
        <w:ind w:firstLine="708"/>
        <w:rPr>
          <w:rFonts w:ascii="Tahoma" w:eastAsia="Times New Roman" w:hAnsi="Tahoma" w:cs="Tahoma"/>
          <w:sz w:val="20"/>
          <w:szCs w:val="20"/>
          <w:lang w:eastAsia="ru-RU"/>
        </w:rPr>
      </w:pPr>
      <w:r w:rsidRPr="00042382">
        <w:rPr>
          <w:rFonts w:ascii="Tahoma" w:eastAsia="Times New Roman" w:hAnsi="Tahoma" w:cs="Tahoma"/>
          <w:sz w:val="20"/>
          <w:szCs w:val="20"/>
          <w:lang w:eastAsia="ru-RU"/>
        </w:rPr>
        <w:t>Инвестиционная деятельность связана  с капитальными вложениями в основные фонды.</w:t>
      </w:r>
    </w:p>
    <w:p w:rsidR="00042382" w:rsidRPr="00042382" w:rsidRDefault="00042382" w:rsidP="00042382">
      <w:pPr>
        <w:widowControl w:val="0"/>
        <w:autoSpaceDE w:val="0"/>
        <w:autoSpaceDN w:val="0"/>
        <w:adjustRightInd w:val="0"/>
        <w:spacing w:before="20" w:after="40" w:line="240" w:lineRule="auto"/>
        <w:ind w:firstLine="708"/>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Инвестиции в основной капитал снизились по сравнению с прошлым годом в 7,2 раза. </w:t>
      </w:r>
    </w:p>
    <w:p w:rsidR="00042382" w:rsidRPr="00042382" w:rsidRDefault="00042382" w:rsidP="00042382">
      <w:pPr>
        <w:widowControl w:val="0"/>
        <w:autoSpaceDE w:val="0"/>
        <w:autoSpaceDN w:val="0"/>
        <w:adjustRightInd w:val="0"/>
        <w:spacing w:before="20" w:after="40" w:line="240" w:lineRule="auto"/>
        <w:ind w:firstLine="708"/>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Исходя из финансовых возможностей в 2008 году было приобретено основных средств на сумму 517 тыс.руб., из них   полуавтомат сварочный, дефектоскоп магнитопорошковый, квадрант оптический, выпрямитель для дуговой сварки, домкраты грузовые, компьютеры в сборе. </w:t>
      </w:r>
    </w:p>
    <w:p w:rsidR="00042382" w:rsidRPr="00042382" w:rsidRDefault="00042382" w:rsidP="00042382">
      <w:pPr>
        <w:widowControl w:val="0"/>
        <w:autoSpaceDE w:val="0"/>
        <w:autoSpaceDN w:val="0"/>
        <w:adjustRightInd w:val="0"/>
        <w:spacing w:before="20" w:after="40" w:line="240" w:lineRule="auto"/>
        <w:ind w:firstLine="708"/>
        <w:rPr>
          <w:rFonts w:ascii="Tahoma" w:eastAsia="Times New Roman" w:hAnsi="Tahoma" w:cs="Tahoma"/>
          <w:sz w:val="20"/>
          <w:szCs w:val="20"/>
          <w:lang w:eastAsia="ru-RU"/>
        </w:rPr>
      </w:pPr>
    </w:p>
    <w:p w:rsidR="00042382" w:rsidRPr="00042382" w:rsidRDefault="00042382" w:rsidP="00042382">
      <w:pPr>
        <w:widowControl w:val="0"/>
        <w:autoSpaceDE w:val="0"/>
        <w:autoSpaceDN w:val="0"/>
        <w:adjustRightInd w:val="0"/>
        <w:spacing w:before="20" w:after="40" w:line="240" w:lineRule="auto"/>
        <w:ind w:firstLine="708"/>
        <w:rPr>
          <w:rFonts w:ascii="Tahoma" w:eastAsia="Times New Roman" w:hAnsi="Tahoma" w:cs="Tahoma"/>
          <w:sz w:val="20"/>
          <w:szCs w:val="20"/>
          <w:lang w:eastAsia="ru-RU"/>
        </w:rPr>
      </w:pPr>
      <w:r w:rsidRPr="00042382">
        <w:rPr>
          <w:rFonts w:ascii="Tahoma" w:eastAsia="Times New Roman" w:hAnsi="Tahoma" w:cs="Tahoma"/>
          <w:sz w:val="20"/>
          <w:szCs w:val="20"/>
          <w:lang w:eastAsia="ru-RU"/>
        </w:rPr>
        <w:t>В состав основных средств предприятия входят следующие основные группы:</w:t>
      </w:r>
    </w:p>
    <w:p w:rsidR="00042382" w:rsidRPr="00042382" w:rsidRDefault="00042382" w:rsidP="00042382">
      <w:pPr>
        <w:widowControl w:val="0"/>
        <w:tabs>
          <w:tab w:val="left" w:pos="4373"/>
          <w:tab w:val="left" w:pos="5733"/>
          <w:tab w:val="left" w:pos="7093"/>
        </w:tabs>
        <w:autoSpaceDE w:val="0"/>
        <w:autoSpaceDN w:val="0"/>
        <w:adjustRightInd w:val="0"/>
        <w:spacing w:before="20" w:after="40" w:line="240" w:lineRule="auto"/>
        <w:ind w:left="93"/>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ab/>
      </w:r>
      <w:r w:rsidRPr="00042382">
        <w:rPr>
          <w:rFonts w:ascii="Tahoma" w:eastAsia="Times New Roman" w:hAnsi="Tahoma" w:cs="Tahoma"/>
          <w:b/>
          <w:bCs/>
          <w:sz w:val="20"/>
          <w:szCs w:val="20"/>
          <w:lang w:eastAsia="ru-RU"/>
        </w:rPr>
        <w:tab/>
      </w:r>
      <w:r w:rsidRPr="00042382">
        <w:rPr>
          <w:rFonts w:ascii="Tahoma" w:eastAsia="Times New Roman" w:hAnsi="Tahoma" w:cs="Tahoma"/>
          <w:b/>
          <w:bCs/>
          <w:sz w:val="20"/>
          <w:szCs w:val="20"/>
          <w:lang w:eastAsia="ru-RU"/>
        </w:rPr>
        <w:tab/>
      </w:r>
    </w:p>
    <w:p w:rsidR="00042382" w:rsidRPr="00042382" w:rsidRDefault="00042382" w:rsidP="00042382">
      <w:pPr>
        <w:widowControl w:val="0"/>
        <w:tabs>
          <w:tab w:val="left" w:pos="2813"/>
          <w:tab w:val="left" w:pos="4373"/>
          <w:tab w:val="left" w:pos="5733"/>
          <w:tab w:val="left" w:pos="7093"/>
        </w:tabs>
        <w:autoSpaceDE w:val="0"/>
        <w:autoSpaceDN w:val="0"/>
        <w:adjustRightInd w:val="0"/>
        <w:spacing w:before="20" w:after="40" w:line="240" w:lineRule="auto"/>
        <w:ind w:left="93"/>
        <w:rPr>
          <w:rFonts w:ascii="Tahoma" w:eastAsia="Times New Roman" w:hAnsi="Tahoma" w:cs="Tahoma"/>
          <w:sz w:val="20"/>
          <w:szCs w:val="20"/>
          <w:lang w:eastAsia="ru-RU"/>
        </w:rPr>
      </w:pPr>
      <w:r w:rsidRPr="00042382">
        <w:rPr>
          <w:rFonts w:ascii="Tahoma" w:eastAsia="Times New Roman" w:hAnsi="Tahoma" w:cs="Tahoma"/>
          <w:sz w:val="20"/>
          <w:szCs w:val="20"/>
          <w:lang w:eastAsia="ru-RU"/>
        </w:rPr>
        <w:t>в тыс. руб.</w:t>
      </w:r>
      <w:r w:rsidRPr="00042382">
        <w:rPr>
          <w:rFonts w:ascii="Tahoma" w:eastAsia="Times New Roman" w:hAnsi="Tahoma" w:cs="Tahoma"/>
          <w:sz w:val="20"/>
          <w:szCs w:val="20"/>
          <w:lang w:eastAsia="ru-RU"/>
        </w:rPr>
        <w:tab/>
      </w:r>
      <w:r w:rsidRPr="00042382">
        <w:rPr>
          <w:rFonts w:ascii="Tahoma" w:eastAsia="Times New Roman" w:hAnsi="Tahoma" w:cs="Tahoma"/>
          <w:sz w:val="20"/>
          <w:szCs w:val="20"/>
          <w:lang w:eastAsia="ru-RU"/>
        </w:rPr>
        <w:tab/>
      </w:r>
      <w:r w:rsidRPr="00042382">
        <w:rPr>
          <w:rFonts w:ascii="Tahoma" w:eastAsia="Times New Roman" w:hAnsi="Tahoma" w:cs="Tahoma"/>
          <w:sz w:val="20"/>
          <w:szCs w:val="20"/>
          <w:lang w:eastAsia="ru-RU"/>
        </w:rPr>
        <w:tab/>
      </w:r>
      <w:r w:rsidRPr="00042382">
        <w:rPr>
          <w:rFonts w:ascii="Tahoma" w:eastAsia="Times New Roman" w:hAnsi="Tahoma" w:cs="Tahoma"/>
          <w:sz w:val="20"/>
          <w:szCs w:val="20"/>
          <w:lang w:eastAsia="ru-RU"/>
        </w:rPr>
        <w:tab/>
      </w:r>
    </w:p>
    <w:tbl>
      <w:tblPr>
        <w:tblW w:w="8560" w:type="dxa"/>
        <w:tblInd w:w="93" w:type="dxa"/>
        <w:tblLook w:val="0000" w:firstRow="0" w:lastRow="0" w:firstColumn="0" w:lastColumn="0" w:noHBand="0" w:noVBand="0"/>
      </w:tblPr>
      <w:tblGrid>
        <w:gridCol w:w="520"/>
        <w:gridCol w:w="2200"/>
        <w:gridCol w:w="1560"/>
        <w:gridCol w:w="1360"/>
        <w:gridCol w:w="1360"/>
        <w:gridCol w:w="1560"/>
      </w:tblGrid>
      <w:tr w:rsidR="00042382" w:rsidRPr="00042382" w:rsidTr="00927FDF">
        <w:trPr>
          <w:trHeight w:val="630"/>
        </w:trPr>
        <w:tc>
          <w:tcPr>
            <w:tcW w:w="520" w:type="dxa"/>
            <w:vMerge w:val="restart"/>
            <w:tcBorders>
              <w:top w:val="single" w:sz="8" w:space="0" w:color="auto"/>
              <w:left w:val="single" w:sz="8" w:space="0" w:color="auto"/>
              <w:right w:val="single" w:sz="8"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 п.п</w:t>
            </w:r>
          </w:p>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2200" w:type="dxa"/>
            <w:vMerge w:val="restart"/>
            <w:tcBorders>
              <w:top w:val="single" w:sz="8" w:space="0" w:color="auto"/>
              <w:left w:val="nil"/>
              <w:right w:val="single" w:sz="8"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Наименование групп объектов основных средств</w:t>
            </w:r>
          </w:p>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c>
          <w:tcPr>
            <w:tcW w:w="2920" w:type="dxa"/>
            <w:gridSpan w:val="2"/>
            <w:tcBorders>
              <w:top w:val="single" w:sz="8" w:space="0" w:color="auto"/>
              <w:left w:val="nil"/>
              <w:bottom w:val="single" w:sz="8" w:space="0" w:color="auto"/>
              <w:right w:val="single" w:sz="8" w:space="0" w:color="000000"/>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Балансовая стоимость,</w:t>
            </w:r>
          </w:p>
        </w:tc>
        <w:tc>
          <w:tcPr>
            <w:tcW w:w="2920" w:type="dxa"/>
            <w:gridSpan w:val="2"/>
            <w:tcBorders>
              <w:top w:val="single" w:sz="8" w:space="0" w:color="auto"/>
              <w:left w:val="nil"/>
              <w:bottom w:val="single" w:sz="8" w:space="0" w:color="auto"/>
              <w:right w:val="single" w:sz="8"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Состав ОС ,%</w:t>
            </w:r>
          </w:p>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 </w:t>
            </w:r>
          </w:p>
        </w:tc>
      </w:tr>
      <w:tr w:rsidR="00042382" w:rsidRPr="00042382" w:rsidTr="00927FDF">
        <w:trPr>
          <w:trHeight w:val="600"/>
        </w:trPr>
        <w:tc>
          <w:tcPr>
            <w:tcW w:w="520" w:type="dxa"/>
            <w:vMerge/>
            <w:tcBorders>
              <w:left w:val="single" w:sz="8" w:space="0" w:color="auto"/>
              <w:bottom w:val="single" w:sz="8" w:space="0" w:color="auto"/>
              <w:right w:val="single" w:sz="8"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p>
        </w:tc>
        <w:tc>
          <w:tcPr>
            <w:tcW w:w="2200" w:type="dxa"/>
            <w:vMerge/>
            <w:tcBorders>
              <w:left w:val="nil"/>
              <w:bottom w:val="single" w:sz="8" w:space="0" w:color="auto"/>
              <w:right w:val="single" w:sz="8"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p>
        </w:tc>
        <w:tc>
          <w:tcPr>
            <w:tcW w:w="1560" w:type="dxa"/>
            <w:tcBorders>
              <w:top w:val="nil"/>
              <w:left w:val="nil"/>
              <w:bottom w:val="single" w:sz="8" w:space="0" w:color="auto"/>
              <w:right w:val="single" w:sz="8"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на 01.01.2008г</w:t>
            </w:r>
          </w:p>
        </w:tc>
        <w:tc>
          <w:tcPr>
            <w:tcW w:w="1360" w:type="dxa"/>
            <w:tcBorders>
              <w:top w:val="nil"/>
              <w:left w:val="nil"/>
              <w:bottom w:val="single" w:sz="8" w:space="0" w:color="auto"/>
              <w:right w:val="single" w:sz="8"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на 01.01.2009г.</w:t>
            </w:r>
          </w:p>
        </w:tc>
        <w:tc>
          <w:tcPr>
            <w:tcW w:w="1360" w:type="dxa"/>
            <w:tcBorders>
              <w:top w:val="nil"/>
              <w:left w:val="nil"/>
              <w:bottom w:val="single" w:sz="8" w:space="0" w:color="auto"/>
              <w:right w:val="single" w:sz="8"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На 01.01.2008</w:t>
            </w:r>
          </w:p>
        </w:tc>
        <w:tc>
          <w:tcPr>
            <w:tcW w:w="1560" w:type="dxa"/>
            <w:tcBorders>
              <w:top w:val="nil"/>
              <w:left w:val="nil"/>
              <w:bottom w:val="single" w:sz="8" w:space="0" w:color="auto"/>
              <w:right w:val="single" w:sz="8"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на 01.01.2009</w:t>
            </w:r>
          </w:p>
        </w:tc>
      </w:tr>
      <w:tr w:rsidR="00042382" w:rsidRPr="00042382" w:rsidTr="00927FDF">
        <w:trPr>
          <w:trHeight w:val="210"/>
        </w:trPr>
        <w:tc>
          <w:tcPr>
            <w:tcW w:w="520" w:type="dxa"/>
            <w:tcBorders>
              <w:top w:val="single" w:sz="4" w:space="0" w:color="auto"/>
              <w:left w:val="single" w:sz="8"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w:t>
            </w:r>
          </w:p>
        </w:tc>
        <w:tc>
          <w:tcPr>
            <w:tcW w:w="2200" w:type="dxa"/>
            <w:tcBorders>
              <w:top w:val="single" w:sz="4" w:space="0" w:color="auto"/>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Здания</w:t>
            </w:r>
          </w:p>
        </w:tc>
        <w:tc>
          <w:tcPr>
            <w:tcW w:w="1560" w:type="dxa"/>
            <w:tcBorders>
              <w:top w:val="single" w:sz="4" w:space="0" w:color="auto"/>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56 563</w:t>
            </w:r>
          </w:p>
        </w:tc>
        <w:tc>
          <w:tcPr>
            <w:tcW w:w="1360" w:type="dxa"/>
            <w:tcBorders>
              <w:top w:val="single" w:sz="4" w:space="0" w:color="auto"/>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56563</w:t>
            </w:r>
          </w:p>
        </w:tc>
        <w:tc>
          <w:tcPr>
            <w:tcW w:w="1360" w:type="dxa"/>
            <w:tcBorders>
              <w:top w:val="single" w:sz="4" w:space="0" w:color="auto"/>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32,72</w:t>
            </w:r>
          </w:p>
        </w:tc>
        <w:tc>
          <w:tcPr>
            <w:tcW w:w="1560" w:type="dxa"/>
            <w:tcBorders>
              <w:top w:val="single" w:sz="4" w:space="0" w:color="auto"/>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32,75</w:t>
            </w:r>
          </w:p>
        </w:tc>
      </w:tr>
      <w:tr w:rsidR="00042382" w:rsidRPr="00042382" w:rsidTr="00927FDF">
        <w:trPr>
          <w:trHeight w:val="210"/>
        </w:trPr>
        <w:tc>
          <w:tcPr>
            <w:tcW w:w="520" w:type="dxa"/>
            <w:tcBorders>
              <w:top w:val="nil"/>
              <w:left w:val="single" w:sz="8"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w:t>
            </w:r>
          </w:p>
        </w:tc>
        <w:tc>
          <w:tcPr>
            <w:tcW w:w="2200"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Сооружения</w:t>
            </w:r>
          </w:p>
        </w:tc>
        <w:tc>
          <w:tcPr>
            <w:tcW w:w="1560"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37 868</w:t>
            </w:r>
          </w:p>
        </w:tc>
        <w:tc>
          <w:tcPr>
            <w:tcW w:w="1360"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37641</w:t>
            </w:r>
          </w:p>
        </w:tc>
        <w:tc>
          <w:tcPr>
            <w:tcW w:w="1360" w:type="dxa"/>
            <w:tcBorders>
              <w:top w:val="nil"/>
              <w:left w:val="nil"/>
              <w:bottom w:val="nil"/>
              <w:right w:val="nil"/>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21,91</w:t>
            </w:r>
          </w:p>
        </w:tc>
        <w:tc>
          <w:tcPr>
            <w:tcW w:w="1560"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21,80</w:t>
            </w:r>
          </w:p>
        </w:tc>
      </w:tr>
      <w:tr w:rsidR="00042382" w:rsidRPr="00042382" w:rsidTr="00927FDF">
        <w:trPr>
          <w:trHeight w:val="210"/>
        </w:trPr>
        <w:tc>
          <w:tcPr>
            <w:tcW w:w="520" w:type="dxa"/>
            <w:tcBorders>
              <w:top w:val="nil"/>
              <w:left w:val="single" w:sz="8"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3</w:t>
            </w:r>
          </w:p>
        </w:tc>
        <w:tc>
          <w:tcPr>
            <w:tcW w:w="2200"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Жилища</w:t>
            </w:r>
          </w:p>
        </w:tc>
        <w:tc>
          <w:tcPr>
            <w:tcW w:w="1560"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463</w:t>
            </w:r>
          </w:p>
        </w:tc>
        <w:tc>
          <w:tcPr>
            <w:tcW w:w="1360"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463</w:t>
            </w:r>
          </w:p>
        </w:tc>
        <w:tc>
          <w:tcPr>
            <w:tcW w:w="1360" w:type="dxa"/>
            <w:tcBorders>
              <w:top w:val="single" w:sz="4" w:space="0" w:color="auto"/>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0,27</w:t>
            </w:r>
          </w:p>
        </w:tc>
        <w:tc>
          <w:tcPr>
            <w:tcW w:w="1560"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0,27</w:t>
            </w:r>
          </w:p>
        </w:tc>
      </w:tr>
      <w:tr w:rsidR="00042382" w:rsidRPr="00042382" w:rsidTr="00927FDF">
        <w:trPr>
          <w:trHeight w:val="420"/>
        </w:trPr>
        <w:tc>
          <w:tcPr>
            <w:tcW w:w="520" w:type="dxa"/>
            <w:tcBorders>
              <w:top w:val="nil"/>
              <w:left w:val="single" w:sz="8"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4</w:t>
            </w:r>
          </w:p>
        </w:tc>
        <w:tc>
          <w:tcPr>
            <w:tcW w:w="2200"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Машины и оборудование</w:t>
            </w:r>
          </w:p>
        </w:tc>
        <w:tc>
          <w:tcPr>
            <w:tcW w:w="1560"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72 004</w:t>
            </w:r>
          </w:p>
        </w:tc>
        <w:tc>
          <w:tcPr>
            <w:tcW w:w="1360"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72119</w:t>
            </w:r>
          </w:p>
        </w:tc>
        <w:tc>
          <w:tcPr>
            <w:tcW w:w="1360"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41,66</w:t>
            </w:r>
          </w:p>
        </w:tc>
        <w:tc>
          <w:tcPr>
            <w:tcW w:w="1560"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41,76</w:t>
            </w:r>
          </w:p>
        </w:tc>
      </w:tr>
      <w:tr w:rsidR="00042382" w:rsidRPr="00042382" w:rsidTr="00927FDF">
        <w:trPr>
          <w:trHeight w:val="420"/>
        </w:trPr>
        <w:tc>
          <w:tcPr>
            <w:tcW w:w="520" w:type="dxa"/>
            <w:tcBorders>
              <w:top w:val="nil"/>
              <w:left w:val="single" w:sz="8"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5</w:t>
            </w:r>
          </w:p>
        </w:tc>
        <w:tc>
          <w:tcPr>
            <w:tcW w:w="2200"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Транспортные средства</w:t>
            </w:r>
          </w:p>
        </w:tc>
        <w:tc>
          <w:tcPr>
            <w:tcW w:w="1560"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4 856</w:t>
            </w:r>
          </w:p>
        </w:tc>
        <w:tc>
          <w:tcPr>
            <w:tcW w:w="1360"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4850</w:t>
            </w:r>
          </w:p>
        </w:tc>
        <w:tc>
          <w:tcPr>
            <w:tcW w:w="1360"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2,81</w:t>
            </w:r>
          </w:p>
        </w:tc>
        <w:tc>
          <w:tcPr>
            <w:tcW w:w="1560"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2,81</w:t>
            </w:r>
          </w:p>
        </w:tc>
      </w:tr>
      <w:tr w:rsidR="00042382" w:rsidRPr="00042382" w:rsidTr="00927FDF">
        <w:trPr>
          <w:trHeight w:val="210"/>
        </w:trPr>
        <w:tc>
          <w:tcPr>
            <w:tcW w:w="520" w:type="dxa"/>
            <w:tcBorders>
              <w:top w:val="nil"/>
              <w:left w:val="single" w:sz="8"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6</w:t>
            </w:r>
          </w:p>
        </w:tc>
        <w:tc>
          <w:tcPr>
            <w:tcW w:w="2200"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Инвентарь</w:t>
            </w:r>
          </w:p>
        </w:tc>
        <w:tc>
          <w:tcPr>
            <w:tcW w:w="1560"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843</w:t>
            </w:r>
          </w:p>
        </w:tc>
        <w:tc>
          <w:tcPr>
            <w:tcW w:w="1360"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808</w:t>
            </w:r>
          </w:p>
        </w:tc>
        <w:tc>
          <w:tcPr>
            <w:tcW w:w="1360"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0,49</w:t>
            </w:r>
          </w:p>
        </w:tc>
        <w:tc>
          <w:tcPr>
            <w:tcW w:w="1560"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0,47</w:t>
            </w:r>
          </w:p>
        </w:tc>
      </w:tr>
      <w:tr w:rsidR="00042382" w:rsidRPr="00042382" w:rsidTr="00927FDF">
        <w:trPr>
          <w:trHeight w:val="210"/>
        </w:trPr>
        <w:tc>
          <w:tcPr>
            <w:tcW w:w="520" w:type="dxa"/>
            <w:tcBorders>
              <w:top w:val="nil"/>
              <w:left w:val="single" w:sz="8"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7</w:t>
            </w:r>
          </w:p>
        </w:tc>
        <w:tc>
          <w:tcPr>
            <w:tcW w:w="2200"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Насаждения</w:t>
            </w:r>
          </w:p>
        </w:tc>
        <w:tc>
          <w:tcPr>
            <w:tcW w:w="1560"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33</w:t>
            </w:r>
          </w:p>
        </w:tc>
        <w:tc>
          <w:tcPr>
            <w:tcW w:w="1360"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33</w:t>
            </w:r>
          </w:p>
        </w:tc>
        <w:tc>
          <w:tcPr>
            <w:tcW w:w="1360"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0,02</w:t>
            </w:r>
          </w:p>
        </w:tc>
        <w:tc>
          <w:tcPr>
            <w:tcW w:w="1560"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0,02</w:t>
            </w:r>
          </w:p>
        </w:tc>
      </w:tr>
      <w:tr w:rsidR="00042382" w:rsidRPr="00042382" w:rsidTr="00927FDF">
        <w:trPr>
          <w:trHeight w:val="420"/>
        </w:trPr>
        <w:tc>
          <w:tcPr>
            <w:tcW w:w="520" w:type="dxa"/>
            <w:tcBorders>
              <w:top w:val="nil"/>
              <w:left w:val="single" w:sz="8"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8</w:t>
            </w:r>
          </w:p>
        </w:tc>
        <w:tc>
          <w:tcPr>
            <w:tcW w:w="2200"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Другие основные фонды</w:t>
            </w:r>
          </w:p>
        </w:tc>
        <w:tc>
          <w:tcPr>
            <w:tcW w:w="1560"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227</w:t>
            </w:r>
          </w:p>
        </w:tc>
        <w:tc>
          <w:tcPr>
            <w:tcW w:w="1360"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227</w:t>
            </w:r>
          </w:p>
        </w:tc>
        <w:tc>
          <w:tcPr>
            <w:tcW w:w="1360" w:type="dxa"/>
            <w:tcBorders>
              <w:top w:val="nil"/>
              <w:left w:val="nil"/>
              <w:bottom w:val="nil"/>
              <w:right w:val="nil"/>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0,13</w:t>
            </w:r>
          </w:p>
        </w:tc>
        <w:tc>
          <w:tcPr>
            <w:tcW w:w="1560"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0,13</w:t>
            </w:r>
          </w:p>
        </w:tc>
      </w:tr>
      <w:tr w:rsidR="00042382" w:rsidRPr="00042382" w:rsidTr="00927FDF">
        <w:trPr>
          <w:trHeight w:val="210"/>
        </w:trPr>
        <w:tc>
          <w:tcPr>
            <w:tcW w:w="2720" w:type="dxa"/>
            <w:gridSpan w:val="2"/>
            <w:tcBorders>
              <w:top w:val="single" w:sz="8" w:space="0" w:color="auto"/>
              <w:left w:val="single" w:sz="8" w:space="0" w:color="auto"/>
              <w:bottom w:val="single" w:sz="8" w:space="0" w:color="auto"/>
              <w:right w:val="single" w:sz="8" w:space="0" w:color="auto"/>
            </w:tcBorders>
            <w:noWrap/>
            <w:vAlign w:val="center"/>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ВСЕГО</w:t>
            </w:r>
          </w:p>
        </w:tc>
        <w:tc>
          <w:tcPr>
            <w:tcW w:w="1560" w:type="dxa"/>
            <w:tcBorders>
              <w:top w:val="single" w:sz="8" w:space="0" w:color="auto"/>
              <w:left w:val="nil"/>
              <w:bottom w:val="single" w:sz="8" w:space="0" w:color="auto"/>
              <w:right w:val="single" w:sz="8"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172 857</w:t>
            </w:r>
          </w:p>
        </w:tc>
        <w:tc>
          <w:tcPr>
            <w:tcW w:w="1360" w:type="dxa"/>
            <w:tcBorders>
              <w:top w:val="single" w:sz="8" w:space="0" w:color="auto"/>
              <w:left w:val="nil"/>
              <w:bottom w:val="single" w:sz="8" w:space="0" w:color="auto"/>
              <w:right w:val="single" w:sz="8"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172704</w:t>
            </w:r>
          </w:p>
        </w:tc>
        <w:tc>
          <w:tcPr>
            <w:tcW w:w="1360" w:type="dxa"/>
            <w:tcBorders>
              <w:top w:val="single" w:sz="8" w:space="0" w:color="auto"/>
              <w:left w:val="nil"/>
              <w:bottom w:val="single" w:sz="8" w:space="0" w:color="auto"/>
              <w:right w:val="single" w:sz="8"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100,00</w:t>
            </w:r>
          </w:p>
        </w:tc>
        <w:tc>
          <w:tcPr>
            <w:tcW w:w="1560" w:type="dxa"/>
            <w:tcBorders>
              <w:top w:val="single" w:sz="8" w:space="0" w:color="auto"/>
              <w:left w:val="nil"/>
              <w:bottom w:val="single" w:sz="8" w:space="0" w:color="auto"/>
              <w:right w:val="single" w:sz="8"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100,00</w:t>
            </w:r>
          </w:p>
        </w:tc>
      </w:tr>
    </w:tbl>
    <w:p w:rsidR="00042382" w:rsidRPr="00042382" w:rsidRDefault="00042382" w:rsidP="00042382">
      <w:pPr>
        <w:widowControl w:val="0"/>
        <w:autoSpaceDE w:val="0"/>
        <w:autoSpaceDN w:val="0"/>
        <w:adjustRightInd w:val="0"/>
        <w:spacing w:before="20" w:after="40" w:line="240" w:lineRule="auto"/>
        <w:ind w:firstLine="708"/>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Процент износа основных средств составляет 70%. Высокий удельный вес устаревшего и изношенного оборудования требует технического перевооружения.   </w:t>
      </w:r>
    </w:p>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p>
    <w:p w:rsidR="00042382" w:rsidRPr="00042382" w:rsidRDefault="00042382" w:rsidP="00042382">
      <w:pPr>
        <w:numPr>
          <w:ilvl w:val="0"/>
          <w:numId w:val="36"/>
        </w:numPr>
        <w:snapToGrid w:val="0"/>
        <w:spacing w:after="0" w:line="240" w:lineRule="auto"/>
        <w:jc w:val="both"/>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 xml:space="preserve">Анализ дебиторской и кредиторской задолженности.  </w:t>
      </w:r>
    </w:p>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p>
    <w:tbl>
      <w:tblPr>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68"/>
        <w:gridCol w:w="1620"/>
        <w:gridCol w:w="1620"/>
        <w:gridCol w:w="1800"/>
      </w:tblGrid>
      <w:tr w:rsidR="00042382" w:rsidRPr="00042382" w:rsidTr="00927FDF">
        <w:tc>
          <w:tcPr>
            <w:tcW w:w="4068" w:type="dxa"/>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Показатели</w:t>
            </w:r>
          </w:p>
        </w:tc>
        <w:tc>
          <w:tcPr>
            <w:tcW w:w="1620" w:type="dxa"/>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На конец 2007 года</w:t>
            </w:r>
          </w:p>
        </w:tc>
        <w:tc>
          <w:tcPr>
            <w:tcW w:w="1620" w:type="dxa"/>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На конец 2008 года</w:t>
            </w:r>
          </w:p>
        </w:tc>
        <w:tc>
          <w:tcPr>
            <w:tcW w:w="1800" w:type="dxa"/>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Изменение </w:t>
            </w:r>
            <w:r w:rsidRPr="00042382">
              <w:rPr>
                <w:rFonts w:ascii="Tahoma" w:eastAsia="Times New Roman" w:hAnsi="Tahoma" w:cs="Tahoma"/>
                <w:sz w:val="20"/>
                <w:szCs w:val="20"/>
                <w:lang w:eastAsia="ru-RU"/>
              </w:rPr>
              <w:br w:type="textWrapping" w:clear="all"/>
              <w:t>(-снижение )</w:t>
            </w:r>
            <w:r w:rsidRPr="00042382">
              <w:rPr>
                <w:rFonts w:ascii="Tahoma" w:eastAsia="Times New Roman" w:hAnsi="Tahoma" w:cs="Tahoma"/>
                <w:sz w:val="20"/>
                <w:szCs w:val="20"/>
                <w:lang w:eastAsia="ru-RU"/>
              </w:rPr>
              <w:br w:type="textWrapping" w:clear="all"/>
              <w:t>(тыс.руб.)</w:t>
            </w:r>
          </w:p>
        </w:tc>
      </w:tr>
      <w:tr w:rsidR="00042382" w:rsidRPr="00042382" w:rsidTr="00927FDF">
        <w:tc>
          <w:tcPr>
            <w:tcW w:w="4068" w:type="dxa"/>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 xml:space="preserve">Дебиторская задолженность </w:t>
            </w:r>
          </w:p>
        </w:tc>
        <w:tc>
          <w:tcPr>
            <w:tcW w:w="1620" w:type="dxa"/>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p>
        </w:tc>
        <w:tc>
          <w:tcPr>
            <w:tcW w:w="1620" w:type="dxa"/>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p>
        </w:tc>
        <w:tc>
          <w:tcPr>
            <w:tcW w:w="1800" w:type="dxa"/>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p>
        </w:tc>
      </w:tr>
      <w:tr w:rsidR="00042382" w:rsidRPr="00042382" w:rsidTr="00927FDF">
        <w:tc>
          <w:tcPr>
            <w:tcW w:w="4068" w:type="dxa"/>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 покупатели и заказчики</w:t>
            </w:r>
          </w:p>
        </w:tc>
        <w:tc>
          <w:tcPr>
            <w:tcW w:w="1620" w:type="dxa"/>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11317</w:t>
            </w:r>
          </w:p>
        </w:tc>
        <w:tc>
          <w:tcPr>
            <w:tcW w:w="1620" w:type="dxa"/>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12835</w:t>
            </w:r>
          </w:p>
        </w:tc>
        <w:tc>
          <w:tcPr>
            <w:tcW w:w="1800" w:type="dxa"/>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1518</w:t>
            </w:r>
          </w:p>
        </w:tc>
      </w:tr>
      <w:tr w:rsidR="00042382" w:rsidRPr="00042382" w:rsidTr="00927FDF">
        <w:tc>
          <w:tcPr>
            <w:tcW w:w="4068" w:type="dxa"/>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 расчеты по налогам и сборам</w:t>
            </w:r>
          </w:p>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p>
        </w:tc>
        <w:tc>
          <w:tcPr>
            <w:tcW w:w="1620" w:type="dxa"/>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5454</w:t>
            </w:r>
          </w:p>
        </w:tc>
        <w:tc>
          <w:tcPr>
            <w:tcW w:w="1620" w:type="dxa"/>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4259</w:t>
            </w:r>
          </w:p>
        </w:tc>
        <w:tc>
          <w:tcPr>
            <w:tcW w:w="1800" w:type="dxa"/>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-1195</w:t>
            </w:r>
          </w:p>
        </w:tc>
      </w:tr>
      <w:tr w:rsidR="00042382" w:rsidRPr="00042382" w:rsidTr="00927FDF">
        <w:tc>
          <w:tcPr>
            <w:tcW w:w="4068" w:type="dxa"/>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Расчеты с внебюджетными фондами</w:t>
            </w:r>
          </w:p>
        </w:tc>
        <w:tc>
          <w:tcPr>
            <w:tcW w:w="1620" w:type="dxa"/>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389</w:t>
            </w:r>
          </w:p>
        </w:tc>
        <w:tc>
          <w:tcPr>
            <w:tcW w:w="1620" w:type="dxa"/>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323</w:t>
            </w:r>
          </w:p>
        </w:tc>
        <w:tc>
          <w:tcPr>
            <w:tcW w:w="1800" w:type="dxa"/>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-66</w:t>
            </w:r>
          </w:p>
        </w:tc>
      </w:tr>
      <w:tr w:rsidR="00042382" w:rsidRPr="00042382" w:rsidTr="00927FDF">
        <w:tc>
          <w:tcPr>
            <w:tcW w:w="4068" w:type="dxa"/>
          </w:tcPr>
          <w:p w:rsidR="00042382" w:rsidRPr="00042382" w:rsidRDefault="00042382" w:rsidP="00042382">
            <w:pPr>
              <w:widowControl w:val="0"/>
              <w:autoSpaceDE w:val="0"/>
              <w:autoSpaceDN w:val="0"/>
              <w:adjustRightInd w:val="0"/>
              <w:spacing w:before="20" w:after="40" w:line="240" w:lineRule="auto"/>
              <w:ind w:right="-704"/>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прочие дебиторы </w:t>
            </w:r>
          </w:p>
        </w:tc>
        <w:tc>
          <w:tcPr>
            <w:tcW w:w="1620" w:type="dxa"/>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18998</w:t>
            </w:r>
          </w:p>
        </w:tc>
        <w:tc>
          <w:tcPr>
            <w:tcW w:w="1620" w:type="dxa"/>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7612</w:t>
            </w:r>
          </w:p>
        </w:tc>
        <w:tc>
          <w:tcPr>
            <w:tcW w:w="1800" w:type="dxa"/>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-11386</w:t>
            </w:r>
          </w:p>
        </w:tc>
      </w:tr>
      <w:tr w:rsidR="00042382" w:rsidRPr="00042382" w:rsidTr="00927FDF">
        <w:tc>
          <w:tcPr>
            <w:tcW w:w="4068" w:type="dxa"/>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 xml:space="preserve">Итого дебиторская задолженность </w:t>
            </w:r>
          </w:p>
        </w:tc>
        <w:tc>
          <w:tcPr>
            <w:tcW w:w="1620" w:type="dxa"/>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43145</w:t>
            </w:r>
          </w:p>
        </w:tc>
        <w:tc>
          <w:tcPr>
            <w:tcW w:w="1620" w:type="dxa"/>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25029</w:t>
            </w:r>
          </w:p>
        </w:tc>
        <w:tc>
          <w:tcPr>
            <w:tcW w:w="1800" w:type="dxa"/>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-18116</w:t>
            </w:r>
          </w:p>
        </w:tc>
      </w:tr>
      <w:tr w:rsidR="00042382" w:rsidRPr="00042382" w:rsidTr="00927FDF">
        <w:tc>
          <w:tcPr>
            <w:tcW w:w="4068" w:type="dxa"/>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 xml:space="preserve">Кредиторская задолженность </w:t>
            </w:r>
          </w:p>
        </w:tc>
        <w:tc>
          <w:tcPr>
            <w:tcW w:w="1620" w:type="dxa"/>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p>
        </w:tc>
        <w:tc>
          <w:tcPr>
            <w:tcW w:w="1620" w:type="dxa"/>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p>
        </w:tc>
        <w:tc>
          <w:tcPr>
            <w:tcW w:w="1800" w:type="dxa"/>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p>
        </w:tc>
      </w:tr>
      <w:tr w:rsidR="00042382" w:rsidRPr="00042382" w:rsidTr="00927FDF">
        <w:tc>
          <w:tcPr>
            <w:tcW w:w="4068" w:type="dxa"/>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 поставщики и подрядчики </w:t>
            </w:r>
          </w:p>
        </w:tc>
        <w:tc>
          <w:tcPr>
            <w:tcW w:w="1620" w:type="dxa"/>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1805</w:t>
            </w:r>
          </w:p>
        </w:tc>
        <w:tc>
          <w:tcPr>
            <w:tcW w:w="1620" w:type="dxa"/>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6066</w:t>
            </w:r>
          </w:p>
        </w:tc>
        <w:tc>
          <w:tcPr>
            <w:tcW w:w="1800" w:type="dxa"/>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4261</w:t>
            </w:r>
          </w:p>
        </w:tc>
      </w:tr>
      <w:tr w:rsidR="00042382" w:rsidRPr="00042382" w:rsidTr="00927FDF">
        <w:tc>
          <w:tcPr>
            <w:tcW w:w="4068" w:type="dxa"/>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 авансы полученные </w:t>
            </w:r>
          </w:p>
        </w:tc>
        <w:tc>
          <w:tcPr>
            <w:tcW w:w="1620" w:type="dxa"/>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12685</w:t>
            </w:r>
          </w:p>
        </w:tc>
        <w:tc>
          <w:tcPr>
            <w:tcW w:w="1620" w:type="dxa"/>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21287</w:t>
            </w:r>
          </w:p>
        </w:tc>
        <w:tc>
          <w:tcPr>
            <w:tcW w:w="1800" w:type="dxa"/>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8602</w:t>
            </w:r>
          </w:p>
        </w:tc>
      </w:tr>
      <w:tr w:rsidR="00042382" w:rsidRPr="00042382" w:rsidTr="00927FDF">
        <w:tc>
          <w:tcPr>
            <w:tcW w:w="4068" w:type="dxa"/>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 задолженность по налогам и сборам</w:t>
            </w:r>
          </w:p>
        </w:tc>
        <w:tc>
          <w:tcPr>
            <w:tcW w:w="1620" w:type="dxa"/>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5750</w:t>
            </w:r>
          </w:p>
        </w:tc>
        <w:tc>
          <w:tcPr>
            <w:tcW w:w="1620" w:type="dxa"/>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55038</w:t>
            </w:r>
          </w:p>
        </w:tc>
        <w:tc>
          <w:tcPr>
            <w:tcW w:w="1800" w:type="dxa"/>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49288</w:t>
            </w:r>
          </w:p>
        </w:tc>
      </w:tr>
      <w:tr w:rsidR="00042382" w:rsidRPr="00042382" w:rsidTr="00927FDF">
        <w:tc>
          <w:tcPr>
            <w:tcW w:w="4068" w:type="dxa"/>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 Задолженность перед государственными внебюджетными фондами </w:t>
            </w:r>
          </w:p>
        </w:tc>
        <w:tc>
          <w:tcPr>
            <w:tcW w:w="1620" w:type="dxa"/>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1322</w:t>
            </w:r>
          </w:p>
        </w:tc>
        <w:tc>
          <w:tcPr>
            <w:tcW w:w="1620" w:type="dxa"/>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1425</w:t>
            </w:r>
          </w:p>
        </w:tc>
        <w:tc>
          <w:tcPr>
            <w:tcW w:w="1800" w:type="dxa"/>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103</w:t>
            </w:r>
          </w:p>
        </w:tc>
      </w:tr>
      <w:tr w:rsidR="00042382" w:rsidRPr="00042382" w:rsidTr="00927FDF">
        <w:tc>
          <w:tcPr>
            <w:tcW w:w="4068" w:type="dxa"/>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 задолженность перед персоналом по  выплате зарплаты  </w:t>
            </w:r>
          </w:p>
        </w:tc>
        <w:tc>
          <w:tcPr>
            <w:tcW w:w="1620" w:type="dxa"/>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5245</w:t>
            </w:r>
          </w:p>
        </w:tc>
        <w:tc>
          <w:tcPr>
            <w:tcW w:w="1620" w:type="dxa"/>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6028</w:t>
            </w:r>
          </w:p>
        </w:tc>
        <w:tc>
          <w:tcPr>
            <w:tcW w:w="1800" w:type="dxa"/>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783</w:t>
            </w:r>
          </w:p>
        </w:tc>
      </w:tr>
      <w:tr w:rsidR="00042382" w:rsidRPr="00042382" w:rsidTr="00927FDF">
        <w:tc>
          <w:tcPr>
            <w:tcW w:w="4068" w:type="dxa"/>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прочие кредиторы </w:t>
            </w:r>
          </w:p>
        </w:tc>
        <w:tc>
          <w:tcPr>
            <w:tcW w:w="1620" w:type="dxa"/>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481</w:t>
            </w:r>
          </w:p>
        </w:tc>
        <w:tc>
          <w:tcPr>
            <w:tcW w:w="1620" w:type="dxa"/>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732</w:t>
            </w:r>
          </w:p>
        </w:tc>
        <w:tc>
          <w:tcPr>
            <w:tcW w:w="1800" w:type="dxa"/>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251</w:t>
            </w:r>
          </w:p>
        </w:tc>
      </w:tr>
      <w:tr w:rsidR="00042382" w:rsidRPr="00042382" w:rsidTr="00927FDF">
        <w:tc>
          <w:tcPr>
            <w:tcW w:w="4068" w:type="dxa"/>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Задолженность по выплате дивидендов </w:t>
            </w:r>
          </w:p>
        </w:tc>
        <w:tc>
          <w:tcPr>
            <w:tcW w:w="1620" w:type="dxa"/>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218</w:t>
            </w:r>
          </w:p>
        </w:tc>
        <w:tc>
          <w:tcPr>
            <w:tcW w:w="1620" w:type="dxa"/>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52</w:t>
            </w:r>
          </w:p>
        </w:tc>
        <w:tc>
          <w:tcPr>
            <w:tcW w:w="1800" w:type="dxa"/>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-166</w:t>
            </w:r>
          </w:p>
        </w:tc>
      </w:tr>
      <w:tr w:rsidR="00042382" w:rsidRPr="00042382" w:rsidTr="00927FDF">
        <w:tc>
          <w:tcPr>
            <w:tcW w:w="4068" w:type="dxa"/>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r w:rsidRPr="00042382">
              <w:rPr>
                <w:rFonts w:ascii="Tahoma" w:eastAsia="Times New Roman" w:hAnsi="Tahoma" w:cs="Tahoma"/>
                <w:sz w:val="20"/>
                <w:szCs w:val="20"/>
                <w:lang w:eastAsia="ru-RU"/>
              </w:rPr>
              <w:t>Займы и кредиты (проценты по кредиту)</w:t>
            </w:r>
          </w:p>
        </w:tc>
        <w:tc>
          <w:tcPr>
            <w:tcW w:w="1620" w:type="dxa"/>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7</w:t>
            </w:r>
          </w:p>
        </w:tc>
        <w:tc>
          <w:tcPr>
            <w:tcW w:w="1620" w:type="dxa"/>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8478</w:t>
            </w:r>
          </w:p>
        </w:tc>
        <w:tc>
          <w:tcPr>
            <w:tcW w:w="1800" w:type="dxa"/>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8471</w:t>
            </w:r>
          </w:p>
        </w:tc>
      </w:tr>
      <w:tr w:rsidR="00042382" w:rsidRPr="00042382" w:rsidTr="00927FDF">
        <w:tc>
          <w:tcPr>
            <w:tcW w:w="4068" w:type="dxa"/>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 xml:space="preserve">Итого кредиторская задолженность </w:t>
            </w:r>
          </w:p>
        </w:tc>
        <w:tc>
          <w:tcPr>
            <w:tcW w:w="1620" w:type="dxa"/>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27513</w:t>
            </w:r>
          </w:p>
        </w:tc>
        <w:tc>
          <w:tcPr>
            <w:tcW w:w="1620" w:type="dxa"/>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99106</w:t>
            </w:r>
          </w:p>
        </w:tc>
        <w:tc>
          <w:tcPr>
            <w:tcW w:w="1800" w:type="dxa"/>
            <w:vAlign w:val="center"/>
          </w:tcPr>
          <w:p w:rsidR="00042382" w:rsidRPr="00042382" w:rsidRDefault="00042382" w:rsidP="00042382">
            <w:pPr>
              <w:widowControl w:val="0"/>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71593</w:t>
            </w:r>
          </w:p>
        </w:tc>
      </w:tr>
    </w:tbl>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b/>
          <w:bCs/>
          <w:sz w:val="20"/>
          <w:szCs w:val="20"/>
          <w:lang w:eastAsia="ru-RU"/>
        </w:rPr>
      </w:pPr>
    </w:p>
    <w:p w:rsidR="00042382" w:rsidRPr="00042382" w:rsidRDefault="00042382" w:rsidP="00042382">
      <w:pPr>
        <w:widowControl w:val="0"/>
        <w:autoSpaceDE w:val="0"/>
        <w:autoSpaceDN w:val="0"/>
        <w:adjustRightInd w:val="0"/>
        <w:spacing w:before="20" w:after="40" w:line="240" w:lineRule="auto"/>
        <w:ind w:firstLine="708"/>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Дебиторская задолженность снизилась на 4489 тыс.руб. (без учета 13627 тыс.руб. взысканных в 2007 году). </w:t>
      </w:r>
    </w:p>
    <w:p w:rsidR="00042382" w:rsidRPr="00042382" w:rsidRDefault="00042382" w:rsidP="00042382">
      <w:pPr>
        <w:widowControl w:val="0"/>
        <w:autoSpaceDE w:val="0"/>
        <w:autoSpaceDN w:val="0"/>
        <w:adjustRightInd w:val="0"/>
        <w:spacing w:before="20" w:after="40" w:line="240" w:lineRule="auto"/>
        <w:ind w:firstLine="708"/>
        <w:rPr>
          <w:rFonts w:ascii="Tahoma" w:eastAsia="Times New Roman" w:hAnsi="Tahoma" w:cs="Tahoma"/>
          <w:sz w:val="20"/>
          <w:szCs w:val="20"/>
          <w:lang w:eastAsia="ru-RU"/>
        </w:rPr>
      </w:pPr>
      <w:r w:rsidRPr="00042382">
        <w:rPr>
          <w:rFonts w:ascii="Tahoma" w:eastAsia="Times New Roman" w:hAnsi="Tahoma" w:cs="Tahoma"/>
          <w:sz w:val="20"/>
          <w:szCs w:val="20"/>
          <w:lang w:eastAsia="ru-RU"/>
        </w:rPr>
        <w:t>В структуре кредиторской задолженности произошло значительное увеличение. Даже без учета налоговых санкций в сумме 47772 тыс.руб. увеличение составило 23821 тыс. руб. из них основная доля выпадает на авансы полученные ( 8602 тыс.руб.),  задолженность поставщикам и подрядчикам (4261 тыс. руб.), кредиты - 8471 тыс.руб., текущая задолженность по налогам и сборам  1516 тыс.руб.)</w:t>
      </w:r>
    </w:p>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ab/>
        <w:t>Платежи в бюджет и внебюджетные фонды перечислялись регулярно.</w:t>
      </w:r>
    </w:p>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sz w:val="20"/>
          <w:szCs w:val="20"/>
          <w:lang w:eastAsia="ru-RU"/>
        </w:rPr>
      </w:pPr>
    </w:p>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Данные по платежам в бюджет представлены в следующей таблице: (в тыс. руб.)</w:t>
      </w:r>
    </w:p>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sz w:val="20"/>
          <w:szCs w:val="20"/>
          <w:lang w:eastAsia="ru-RU"/>
        </w:rPr>
      </w:pPr>
    </w:p>
    <w:tbl>
      <w:tblPr>
        <w:tblW w:w="9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04"/>
        <w:gridCol w:w="992"/>
        <w:gridCol w:w="992"/>
        <w:gridCol w:w="1662"/>
      </w:tblGrid>
      <w:tr w:rsidR="00042382" w:rsidRPr="00042382" w:rsidTr="00927FDF">
        <w:tc>
          <w:tcPr>
            <w:tcW w:w="6204"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Показатели</w:t>
            </w:r>
          </w:p>
        </w:tc>
        <w:tc>
          <w:tcPr>
            <w:tcW w:w="99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2007</w:t>
            </w:r>
          </w:p>
        </w:tc>
        <w:tc>
          <w:tcPr>
            <w:tcW w:w="99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2008</w:t>
            </w:r>
          </w:p>
        </w:tc>
        <w:tc>
          <w:tcPr>
            <w:tcW w:w="1662" w:type="dxa"/>
            <w:vAlign w:val="center"/>
          </w:tcPr>
          <w:p w:rsidR="00042382" w:rsidRPr="00042382" w:rsidRDefault="00042382" w:rsidP="00042382">
            <w:pPr>
              <w:widowControl w:val="0"/>
              <w:tabs>
                <w:tab w:val="left" w:pos="900"/>
              </w:tabs>
              <w:autoSpaceDE w:val="0"/>
              <w:autoSpaceDN w:val="0"/>
              <w:adjustRightInd w:val="0"/>
              <w:spacing w:before="20" w:after="40" w:line="240" w:lineRule="auto"/>
              <w:ind w:hanging="426"/>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Ув Увеличение(+) Снижение (-)</w:t>
            </w:r>
          </w:p>
          <w:p w:rsidR="00042382" w:rsidRPr="00042382" w:rsidRDefault="00042382" w:rsidP="00042382">
            <w:pPr>
              <w:widowControl w:val="0"/>
              <w:tabs>
                <w:tab w:val="left" w:pos="900"/>
              </w:tabs>
              <w:autoSpaceDE w:val="0"/>
              <w:autoSpaceDN w:val="0"/>
              <w:adjustRightInd w:val="0"/>
              <w:spacing w:before="20" w:after="40" w:line="240" w:lineRule="auto"/>
              <w:ind w:hanging="426"/>
              <w:jc w:val="center"/>
              <w:rPr>
                <w:rFonts w:ascii="Tahoma" w:eastAsia="Times New Roman" w:hAnsi="Tahoma" w:cs="Tahoma"/>
                <w:sz w:val="20"/>
                <w:szCs w:val="20"/>
                <w:lang w:eastAsia="ru-RU"/>
              </w:rPr>
            </w:pPr>
          </w:p>
        </w:tc>
      </w:tr>
      <w:tr w:rsidR="00042382" w:rsidRPr="00042382" w:rsidTr="00927FDF">
        <w:tc>
          <w:tcPr>
            <w:tcW w:w="6204" w:type="dxa"/>
          </w:tcPr>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Налоги, перечисленные в бюджет – всего:</w:t>
            </w:r>
          </w:p>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sz w:val="20"/>
                <w:szCs w:val="20"/>
                <w:lang w:eastAsia="ru-RU"/>
              </w:rPr>
            </w:pPr>
            <w:r w:rsidRPr="00042382">
              <w:rPr>
                <w:rFonts w:ascii="Tahoma" w:eastAsia="Times New Roman" w:hAnsi="Tahoma" w:cs="Tahoma"/>
                <w:b/>
                <w:bCs/>
                <w:sz w:val="20"/>
                <w:szCs w:val="20"/>
                <w:lang w:eastAsia="ru-RU"/>
              </w:rPr>
              <w:t xml:space="preserve"> в том числе</w:t>
            </w:r>
            <w:r w:rsidRPr="00042382">
              <w:rPr>
                <w:rFonts w:ascii="Tahoma" w:eastAsia="Times New Roman" w:hAnsi="Tahoma" w:cs="Tahoma"/>
                <w:sz w:val="20"/>
                <w:szCs w:val="20"/>
                <w:lang w:eastAsia="ru-RU"/>
              </w:rPr>
              <w:t xml:space="preserve"> </w:t>
            </w:r>
          </w:p>
        </w:tc>
        <w:tc>
          <w:tcPr>
            <w:tcW w:w="99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41991</w:t>
            </w:r>
          </w:p>
        </w:tc>
        <w:tc>
          <w:tcPr>
            <w:tcW w:w="99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36985</w:t>
            </w:r>
          </w:p>
        </w:tc>
        <w:tc>
          <w:tcPr>
            <w:tcW w:w="166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-5006</w:t>
            </w:r>
          </w:p>
        </w:tc>
      </w:tr>
      <w:tr w:rsidR="00042382" w:rsidRPr="00042382" w:rsidTr="00927FDF">
        <w:tc>
          <w:tcPr>
            <w:tcW w:w="6204" w:type="dxa"/>
          </w:tcPr>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Налог на добавленную стоимость </w:t>
            </w:r>
          </w:p>
        </w:tc>
        <w:tc>
          <w:tcPr>
            <w:tcW w:w="99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14221</w:t>
            </w:r>
          </w:p>
        </w:tc>
        <w:tc>
          <w:tcPr>
            <w:tcW w:w="99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13034</w:t>
            </w:r>
          </w:p>
        </w:tc>
        <w:tc>
          <w:tcPr>
            <w:tcW w:w="166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-1187</w:t>
            </w:r>
          </w:p>
        </w:tc>
      </w:tr>
      <w:tr w:rsidR="00042382" w:rsidRPr="00042382" w:rsidTr="00927FDF">
        <w:tc>
          <w:tcPr>
            <w:tcW w:w="6204" w:type="dxa"/>
          </w:tcPr>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Налог на прибыль</w:t>
            </w:r>
          </w:p>
        </w:tc>
        <w:tc>
          <w:tcPr>
            <w:tcW w:w="99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9386</w:t>
            </w:r>
          </w:p>
        </w:tc>
        <w:tc>
          <w:tcPr>
            <w:tcW w:w="99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2283</w:t>
            </w:r>
          </w:p>
        </w:tc>
        <w:tc>
          <w:tcPr>
            <w:tcW w:w="166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-7103</w:t>
            </w:r>
          </w:p>
        </w:tc>
      </w:tr>
      <w:tr w:rsidR="00042382" w:rsidRPr="00042382" w:rsidTr="00927FDF">
        <w:tc>
          <w:tcPr>
            <w:tcW w:w="6204" w:type="dxa"/>
          </w:tcPr>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Налог на имущество </w:t>
            </w:r>
          </w:p>
        </w:tc>
        <w:tc>
          <w:tcPr>
            <w:tcW w:w="99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1243</w:t>
            </w:r>
          </w:p>
        </w:tc>
        <w:tc>
          <w:tcPr>
            <w:tcW w:w="99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1208</w:t>
            </w:r>
          </w:p>
        </w:tc>
        <w:tc>
          <w:tcPr>
            <w:tcW w:w="166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-35</w:t>
            </w:r>
          </w:p>
        </w:tc>
      </w:tr>
      <w:tr w:rsidR="00042382" w:rsidRPr="00042382" w:rsidTr="00927FDF">
        <w:tc>
          <w:tcPr>
            <w:tcW w:w="6204" w:type="dxa"/>
          </w:tcPr>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Налог на доходы физических лиц </w:t>
            </w:r>
          </w:p>
        </w:tc>
        <w:tc>
          <w:tcPr>
            <w:tcW w:w="99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12521</w:t>
            </w:r>
          </w:p>
        </w:tc>
        <w:tc>
          <w:tcPr>
            <w:tcW w:w="99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13667</w:t>
            </w:r>
          </w:p>
        </w:tc>
        <w:tc>
          <w:tcPr>
            <w:tcW w:w="166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1146</w:t>
            </w:r>
          </w:p>
        </w:tc>
      </w:tr>
      <w:tr w:rsidR="00042382" w:rsidRPr="00042382" w:rsidTr="00927FDF">
        <w:tc>
          <w:tcPr>
            <w:tcW w:w="6204" w:type="dxa"/>
          </w:tcPr>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Транспортный налог </w:t>
            </w:r>
          </w:p>
        </w:tc>
        <w:tc>
          <w:tcPr>
            <w:tcW w:w="99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293</w:t>
            </w:r>
          </w:p>
        </w:tc>
        <w:tc>
          <w:tcPr>
            <w:tcW w:w="99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279</w:t>
            </w:r>
          </w:p>
        </w:tc>
        <w:tc>
          <w:tcPr>
            <w:tcW w:w="166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-14</w:t>
            </w:r>
          </w:p>
        </w:tc>
      </w:tr>
      <w:tr w:rsidR="00042382" w:rsidRPr="00042382" w:rsidTr="00927FDF">
        <w:tc>
          <w:tcPr>
            <w:tcW w:w="6204" w:type="dxa"/>
          </w:tcPr>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Земельный налог </w:t>
            </w:r>
          </w:p>
        </w:tc>
        <w:tc>
          <w:tcPr>
            <w:tcW w:w="99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4309</w:t>
            </w:r>
          </w:p>
        </w:tc>
        <w:tc>
          <w:tcPr>
            <w:tcW w:w="99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6493</w:t>
            </w:r>
          </w:p>
        </w:tc>
        <w:tc>
          <w:tcPr>
            <w:tcW w:w="166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2184</w:t>
            </w:r>
          </w:p>
        </w:tc>
      </w:tr>
      <w:tr w:rsidR="00042382" w:rsidRPr="00042382" w:rsidTr="00927FDF">
        <w:tc>
          <w:tcPr>
            <w:tcW w:w="6204" w:type="dxa"/>
          </w:tcPr>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Водный налог </w:t>
            </w:r>
          </w:p>
        </w:tc>
        <w:tc>
          <w:tcPr>
            <w:tcW w:w="99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18</w:t>
            </w:r>
          </w:p>
        </w:tc>
        <w:tc>
          <w:tcPr>
            <w:tcW w:w="99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21</w:t>
            </w:r>
          </w:p>
        </w:tc>
        <w:tc>
          <w:tcPr>
            <w:tcW w:w="166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3</w:t>
            </w:r>
          </w:p>
        </w:tc>
      </w:tr>
      <w:tr w:rsidR="00042382" w:rsidRPr="00042382" w:rsidTr="00927FDF">
        <w:trPr>
          <w:trHeight w:val="584"/>
        </w:trPr>
        <w:tc>
          <w:tcPr>
            <w:tcW w:w="6204"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lastRenderedPageBreak/>
              <w:t>Показатели</w:t>
            </w:r>
          </w:p>
        </w:tc>
        <w:tc>
          <w:tcPr>
            <w:tcW w:w="99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2007</w:t>
            </w:r>
          </w:p>
        </w:tc>
        <w:tc>
          <w:tcPr>
            <w:tcW w:w="99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center"/>
              <w:rPr>
                <w:rFonts w:ascii="Tahoma" w:eastAsia="Times New Roman" w:hAnsi="Tahoma" w:cs="Tahoma"/>
                <w:sz w:val="20"/>
                <w:szCs w:val="20"/>
                <w:lang w:eastAsia="ru-RU"/>
              </w:rPr>
            </w:pPr>
            <w:r w:rsidRPr="00042382">
              <w:rPr>
                <w:rFonts w:ascii="Tahoma" w:eastAsia="Times New Roman" w:hAnsi="Tahoma" w:cs="Tahoma"/>
                <w:sz w:val="20"/>
                <w:szCs w:val="20"/>
                <w:lang w:eastAsia="ru-RU"/>
              </w:rPr>
              <w:t>2008</w:t>
            </w:r>
          </w:p>
        </w:tc>
        <w:tc>
          <w:tcPr>
            <w:tcW w:w="1662" w:type="dxa"/>
            <w:vAlign w:val="center"/>
          </w:tcPr>
          <w:p w:rsidR="00042382" w:rsidRPr="00042382" w:rsidRDefault="00042382" w:rsidP="00042382">
            <w:pPr>
              <w:widowControl w:val="0"/>
              <w:tabs>
                <w:tab w:val="left" w:pos="900"/>
              </w:tabs>
              <w:autoSpaceDE w:val="0"/>
              <w:autoSpaceDN w:val="0"/>
              <w:adjustRightInd w:val="0"/>
              <w:spacing w:before="20" w:after="40" w:line="240" w:lineRule="auto"/>
              <w:ind w:left="-108"/>
              <w:rPr>
                <w:rFonts w:ascii="Tahoma" w:eastAsia="Times New Roman" w:hAnsi="Tahoma" w:cs="Tahoma"/>
                <w:sz w:val="20"/>
                <w:szCs w:val="20"/>
                <w:lang w:eastAsia="ru-RU"/>
              </w:rPr>
            </w:pPr>
            <w:r w:rsidRPr="00042382">
              <w:rPr>
                <w:rFonts w:ascii="Tahoma" w:eastAsia="Times New Roman" w:hAnsi="Tahoma" w:cs="Tahoma"/>
                <w:sz w:val="20"/>
                <w:szCs w:val="20"/>
                <w:lang w:eastAsia="ru-RU"/>
              </w:rPr>
              <w:t>Увеличение(+) Снижение (-)</w:t>
            </w:r>
          </w:p>
        </w:tc>
      </w:tr>
      <w:tr w:rsidR="00042382" w:rsidRPr="00042382" w:rsidTr="00927FDF">
        <w:tc>
          <w:tcPr>
            <w:tcW w:w="6204" w:type="dxa"/>
          </w:tcPr>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Отчисления во внебюджетные фонды – всего:</w:t>
            </w:r>
          </w:p>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в  том числе</w:t>
            </w:r>
          </w:p>
        </w:tc>
        <w:tc>
          <w:tcPr>
            <w:tcW w:w="99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21723</w:t>
            </w:r>
          </w:p>
        </w:tc>
        <w:tc>
          <w:tcPr>
            <w:tcW w:w="99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23021</w:t>
            </w:r>
          </w:p>
        </w:tc>
        <w:tc>
          <w:tcPr>
            <w:tcW w:w="166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1298</w:t>
            </w:r>
          </w:p>
        </w:tc>
      </w:tr>
      <w:tr w:rsidR="00042382" w:rsidRPr="00042382" w:rsidTr="00927FDF">
        <w:tc>
          <w:tcPr>
            <w:tcW w:w="6204" w:type="dxa"/>
          </w:tcPr>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В фонд социального страхования </w:t>
            </w:r>
          </w:p>
        </w:tc>
        <w:tc>
          <w:tcPr>
            <w:tcW w:w="99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178</w:t>
            </w:r>
          </w:p>
        </w:tc>
        <w:tc>
          <w:tcPr>
            <w:tcW w:w="99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sz w:val="20"/>
                <w:szCs w:val="20"/>
                <w:lang w:eastAsia="ru-RU"/>
              </w:rPr>
            </w:pPr>
          </w:p>
        </w:tc>
        <w:tc>
          <w:tcPr>
            <w:tcW w:w="166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-178</w:t>
            </w:r>
          </w:p>
        </w:tc>
      </w:tr>
      <w:tr w:rsidR="00042382" w:rsidRPr="00042382" w:rsidTr="00927FDF">
        <w:tc>
          <w:tcPr>
            <w:tcW w:w="6204" w:type="dxa"/>
          </w:tcPr>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В пенсионный фонд</w:t>
            </w:r>
          </w:p>
        </w:tc>
        <w:tc>
          <w:tcPr>
            <w:tcW w:w="99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18208</w:t>
            </w:r>
          </w:p>
        </w:tc>
        <w:tc>
          <w:tcPr>
            <w:tcW w:w="99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19570</w:t>
            </w:r>
          </w:p>
        </w:tc>
        <w:tc>
          <w:tcPr>
            <w:tcW w:w="166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1362</w:t>
            </w:r>
          </w:p>
        </w:tc>
      </w:tr>
      <w:tr w:rsidR="00042382" w:rsidRPr="00042382" w:rsidTr="00927FDF">
        <w:tc>
          <w:tcPr>
            <w:tcW w:w="6204" w:type="dxa"/>
          </w:tcPr>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В фонд обязательного медицинского страхования</w:t>
            </w:r>
          </w:p>
        </w:tc>
        <w:tc>
          <w:tcPr>
            <w:tcW w:w="99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2768</w:t>
            </w:r>
          </w:p>
        </w:tc>
        <w:tc>
          <w:tcPr>
            <w:tcW w:w="99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2980</w:t>
            </w:r>
          </w:p>
        </w:tc>
        <w:tc>
          <w:tcPr>
            <w:tcW w:w="166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212</w:t>
            </w:r>
          </w:p>
        </w:tc>
      </w:tr>
      <w:tr w:rsidR="00042382" w:rsidRPr="00042382" w:rsidTr="00927FDF">
        <w:tc>
          <w:tcPr>
            <w:tcW w:w="6204" w:type="dxa"/>
          </w:tcPr>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Соц.страхование от несчастных случаев на производстве</w:t>
            </w:r>
          </w:p>
        </w:tc>
        <w:tc>
          <w:tcPr>
            <w:tcW w:w="99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569</w:t>
            </w:r>
          </w:p>
        </w:tc>
        <w:tc>
          <w:tcPr>
            <w:tcW w:w="99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471</w:t>
            </w:r>
          </w:p>
        </w:tc>
        <w:tc>
          <w:tcPr>
            <w:tcW w:w="166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-98</w:t>
            </w:r>
          </w:p>
        </w:tc>
      </w:tr>
      <w:tr w:rsidR="00042382" w:rsidRPr="00042382" w:rsidTr="00927FDF">
        <w:tc>
          <w:tcPr>
            <w:tcW w:w="6204" w:type="dxa"/>
          </w:tcPr>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Сборы</w:t>
            </w:r>
          </w:p>
        </w:tc>
        <w:tc>
          <w:tcPr>
            <w:tcW w:w="99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416</w:t>
            </w:r>
          </w:p>
        </w:tc>
        <w:tc>
          <w:tcPr>
            <w:tcW w:w="99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358</w:t>
            </w:r>
          </w:p>
        </w:tc>
        <w:tc>
          <w:tcPr>
            <w:tcW w:w="166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-58</w:t>
            </w:r>
          </w:p>
        </w:tc>
      </w:tr>
      <w:tr w:rsidR="00042382" w:rsidRPr="00042382" w:rsidTr="00927FDF">
        <w:tc>
          <w:tcPr>
            <w:tcW w:w="6204" w:type="dxa"/>
          </w:tcPr>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Плата за негативное воздействие на окружающую среду </w:t>
            </w:r>
          </w:p>
        </w:tc>
        <w:tc>
          <w:tcPr>
            <w:tcW w:w="99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416</w:t>
            </w:r>
          </w:p>
        </w:tc>
        <w:tc>
          <w:tcPr>
            <w:tcW w:w="99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358</w:t>
            </w:r>
          </w:p>
        </w:tc>
        <w:tc>
          <w:tcPr>
            <w:tcW w:w="166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-58</w:t>
            </w:r>
          </w:p>
        </w:tc>
      </w:tr>
      <w:tr w:rsidR="00042382" w:rsidRPr="00042382" w:rsidTr="00927FDF">
        <w:tc>
          <w:tcPr>
            <w:tcW w:w="6204" w:type="dxa"/>
          </w:tcPr>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 xml:space="preserve">ВСЕГО </w:t>
            </w:r>
          </w:p>
        </w:tc>
        <w:tc>
          <w:tcPr>
            <w:tcW w:w="99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64130</w:t>
            </w:r>
          </w:p>
        </w:tc>
        <w:tc>
          <w:tcPr>
            <w:tcW w:w="99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60364</w:t>
            </w:r>
          </w:p>
        </w:tc>
        <w:tc>
          <w:tcPr>
            <w:tcW w:w="166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b/>
                <w:bCs/>
                <w:sz w:val="20"/>
                <w:szCs w:val="20"/>
                <w:lang w:eastAsia="ru-RU"/>
              </w:rPr>
            </w:pPr>
            <w:r w:rsidRPr="00042382">
              <w:rPr>
                <w:rFonts w:ascii="Tahoma" w:eastAsia="Times New Roman" w:hAnsi="Tahoma" w:cs="Tahoma"/>
                <w:b/>
                <w:bCs/>
                <w:sz w:val="20"/>
                <w:szCs w:val="20"/>
                <w:lang w:eastAsia="ru-RU"/>
              </w:rPr>
              <w:t>-3766</w:t>
            </w:r>
          </w:p>
        </w:tc>
      </w:tr>
      <w:tr w:rsidR="00042382" w:rsidRPr="00042382" w:rsidTr="00927FDF">
        <w:tc>
          <w:tcPr>
            <w:tcW w:w="6204" w:type="dxa"/>
          </w:tcPr>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 xml:space="preserve">В т.ч. НДС, налог на прибыль, пеня по акту проверки </w:t>
            </w:r>
          </w:p>
        </w:tc>
        <w:tc>
          <w:tcPr>
            <w:tcW w:w="99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13627</w:t>
            </w:r>
          </w:p>
        </w:tc>
        <w:tc>
          <w:tcPr>
            <w:tcW w:w="99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5068</w:t>
            </w:r>
          </w:p>
        </w:tc>
        <w:tc>
          <w:tcPr>
            <w:tcW w:w="166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-8559</w:t>
            </w:r>
          </w:p>
        </w:tc>
      </w:tr>
      <w:tr w:rsidR="00042382" w:rsidRPr="00042382" w:rsidTr="00927FDF">
        <w:tc>
          <w:tcPr>
            <w:tcW w:w="6204" w:type="dxa"/>
          </w:tcPr>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Справочно: возмещение НДС по экспорту</w:t>
            </w:r>
          </w:p>
        </w:tc>
        <w:tc>
          <w:tcPr>
            <w:tcW w:w="99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4262</w:t>
            </w:r>
          </w:p>
        </w:tc>
        <w:tc>
          <w:tcPr>
            <w:tcW w:w="99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sz w:val="20"/>
                <w:szCs w:val="20"/>
                <w:lang w:eastAsia="ru-RU"/>
              </w:rPr>
            </w:pPr>
            <w:r w:rsidRPr="00042382">
              <w:rPr>
                <w:rFonts w:ascii="Tahoma" w:eastAsia="Times New Roman" w:hAnsi="Tahoma" w:cs="Tahoma"/>
                <w:sz w:val="20"/>
                <w:szCs w:val="20"/>
                <w:lang w:eastAsia="ru-RU"/>
              </w:rPr>
              <w:t>11420</w:t>
            </w:r>
          </w:p>
        </w:tc>
        <w:tc>
          <w:tcPr>
            <w:tcW w:w="1662" w:type="dxa"/>
            <w:vAlign w:val="center"/>
          </w:tcPr>
          <w:p w:rsidR="00042382" w:rsidRPr="00042382" w:rsidRDefault="00042382" w:rsidP="00042382">
            <w:pPr>
              <w:widowControl w:val="0"/>
              <w:tabs>
                <w:tab w:val="left" w:pos="900"/>
              </w:tabs>
              <w:autoSpaceDE w:val="0"/>
              <w:autoSpaceDN w:val="0"/>
              <w:adjustRightInd w:val="0"/>
              <w:spacing w:before="20" w:after="40" w:line="240" w:lineRule="auto"/>
              <w:jc w:val="right"/>
              <w:rPr>
                <w:rFonts w:ascii="Tahoma" w:eastAsia="Times New Roman" w:hAnsi="Tahoma" w:cs="Tahoma"/>
                <w:sz w:val="20"/>
                <w:szCs w:val="20"/>
                <w:lang w:eastAsia="ru-RU"/>
              </w:rPr>
            </w:pPr>
          </w:p>
        </w:tc>
      </w:tr>
    </w:tbl>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sz w:val="20"/>
          <w:szCs w:val="20"/>
          <w:lang w:eastAsia="ru-RU"/>
        </w:rPr>
      </w:pPr>
    </w:p>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ab/>
        <w:t xml:space="preserve">За отчетный период платежи в бюджет и внебюджетные фонды снизились на 6,2% по отношению к 2007 году, с учетом налогов, пени, штрафных санкций взысканных  по акту налоговой проверки. Без учета санкций связанных с НДС платежи за  2007 год составляют 50503 тыс.руб., за 2008 год - 55296 тыс.руб., что на 4793 тыс. руб. больше. Возросла плата земельного налога в связи с повышением кадастровой стоимости земли, изменением налоговой ставки. В связи с ростом заработной платы, возросли суммы платежей по зарплатным налогам (НДФЛ, ЕСН). </w:t>
      </w:r>
    </w:p>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ab/>
        <w:t>На 01.01.2009г. ОАО «Туапсинский судоремонтный завод» не имеет просроченной задолженности по уплате налогов, сборов и обязательных платежей.</w:t>
      </w:r>
      <w:r w:rsidRPr="00042382">
        <w:rPr>
          <w:rFonts w:ascii="Tahoma" w:eastAsia="Times New Roman" w:hAnsi="Tahoma" w:cs="Tahoma"/>
          <w:sz w:val="20"/>
          <w:szCs w:val="20"/>
          <w:shd w:val="clear" w:color="auto" w:fill="FFCC99"/>
          <w:lang w:eastAsia="ru-RU"/>
        </w:rPr>
        <w:t xml:space="preserve"> </w:t>
      </w:r>
      <w:r w:rsidRPr="00042382">
        <w:rPr>
          <w:rFonts w:ascii="Tahoma" w:eastAsia="Times New Roman" w:hAnsi="Tahoma" w:cs="Tahoma"/>
          <w:sz w:val="20"/>
          <w:szCs w:val="20"/>
          <w:lang w:eastAsia="ru-RU"/>
        </w:rPr>
        <w:t xml:space="preserve">  </w:t>
      </w:r>
    </w:p>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ab/>
        <w:t>Среднесписочная численность работников предприятия за 2008 год составляет  707  человек. Фонд оплаты труда -100 030 тыс. руб. (106,8 % по отношению к прошлому году). Среднемесячная заработная плата - 11816 руб. (по сравнению с прошлым 2007 годом – 125,5%) Заработная плата выплачивалась работникам завода в установленные коллективным договором сроки, в полном объеме за исключением  зарплаты за октябрь 2008г.</w:t>
      </w:r>
    </w:p>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ab/>
        <w:t xml:space="preserve">Задолженность возникла из-за не получения в установленные сроки части выручки по госзаказу, финансируемого за счет федерального бюджета. Следующий важный фактов это отвлечение  из оборота в 2008 году  8437 тыс.руб. на оплату НДС  по судоремонту за прошлые налоговые периоды, за 2007 год - 13627 тыс.руб. (всего 22064 тыс. руб.)  Согласно коллективному договору  за нарушение сроков выплаты  всем работникам завода  была  начислена и выплачена денежная компенсации в размере 1/300 действующей ставки рефинансирования Центрального банка Российской Федерации. ( п.10.28 коллективного договора).     </w:t>
      </w:r>
    </w:p>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sz w:val="20"/>
          <w:szCs w:val="20"/>
          <w:lang w:eastAsia="ru-RU"/>
        </w:rPr>
      </w:pPr>
      <w:r w:rsidRPr="00042382">
        <w:rPr>
          <w:rFonts w:ascii="Tahoma" w:eastAsia="Times New Roman" w:hAnsi="Tahoma" w:cs="Tahoma"/>
          <w:sz w:val="20"/>
          <w:szCs w:val="20"/>
          <w:lang w:eastAsia="ru-RU"/>
        </w:rPr>
        <w:tab/>
        <w:t>Основными задачами предприятия в 2009 году является увеличения объемов, повышение эффективности производства, стабилизация численности работников основных производственных специальностей, снижение длительности цикла оборачиваемости средств, увеличение рентабельности по основным видам деятельности.</w:t>
      </w:r>
    </w:p>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sz w:val="20"/>
          <w:szCs w:val="20"/>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411" w:name="_Toc227663198"/>
      <w:r w:rsidRPr="00042382">
        <w:rPr>
          <w:rFonts w:ascii="Arial" w:eastAsia="Times New Roman" w:hAnsi="Arial" w:cs="Arial"/>
          <w:b/>
          <w:bCs/>
          <w:sz w:val="26"/>
          <w:szCs w:val="26"/>
          <w:lang w:eastAsia="ru-RU"/>
        </w:rPr>
        <w:t>9.7. Бухгалтерский баланс за квартал, закончившийся 31 марта 2009г.</w:t>
      </w:r>
      <w:bookmarkEnd w:id="411"/>
      <w:r w:rsidRPr="00042382">
        <w:rPr>
          <w:rFonts w:ascii="Arial" w:eastAsia="Times New Roman" w:hAnsi="Arial" w:cs="Arial"/>
          <w:b/>
          <w:bCs/>
          <w:sz w:val="26"/>
          <w:szCs w:val="26"/>
          <w:lang w:eastAsia="ru-RU"/>
        </w:rPr>
        <w:t xml:space="preserve">                                                                                                                                                           </w:t>
      </w:r>
    </w:p>
    <w:p w:rsidR="00042382" w:rsidRPr="00042382" w:rsidRDefault="00042382" w:rsidP="00042382">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p>
    <w:tbl>
      <w:tblPr>
        <w:tblW w:w="9923" w:type="dxa"/>
        <w:tblInd w:w="5" w:type="dxa"/>
        <w:tblCellMar>
          <w:left w:w="0" w:type="dxa"/>
          <w:right w:w="0" w:type="dxa"/>
        </w:tblCellMar>
        <w:tblLook w:val="0000" w:firstRow="0" w:lastRow="0" w:firstColumn="0" w:lastColumn="0" w:noHBand="0" w:noVBand="0"/>
      </w:tblPr>
      <w:tblGrid>
        <w:gridCol w:w="5529"/>
        <w:gridCol w:w="850"/>
        <w:gridCol w:w="1701"/>
        <w:gridCol w:w="1843"/>
      </w:tblGrid>
      <w:tr w:rsidR="00042382" w:rsidRPr="00042382" w:rsidTr="00927FDF">
        <w:trPr>
          <w:trHeight w:val="240"/>
        </w:trPr>
        <w:tc>
          <w:tcPr>
            <w:tcW w:w="5529" w:type="dxa"/>
            <w:tcBorders>
              <w:top w:val="single" w:sz="4" w:space="0" w:color="auto"/>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Актив</w:t>
            </w:r>
          </w:p>
        </w:tc>
        <w:tc>
          <w:tcPr>
            <w:tcW w:w="850" w:type="dxa"/>
            <w:tcBorders>
              <w:top w:val="single" w:sz="4" w:space="0" w:color="auto"/>
              <w:left w:val="nil"/>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Код по-</w:t>
            </w:r>
          </w:p>
        </w:tc>
        <w:tc>
          <w:tcPr>
            <w:tcW w:w="1701" w:type="dxa"/>
            <w:tcBorders>
              <w:top w:val="single" w:sz="4" w:space="0" w:color="auto"/>
              <w:left w:val="nil"/>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На начало</w:t>
            </w:r>
          </w:p>
        </w:tc>
        <w:tc>
          <w:tcPr>
            <w:tcW w:w="1843" w:type="dxa"/>
            <w:tcBorders>
              <w:top w:val="single" w:sz="4" w:space="0" w:color="auto"/>
              <w:left w:val="nil"/>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На конец отчет-</w:t>
            </w:r>
          </w:p>
        </w:tc>
      </w:tr>
      <w:tr w:rsidR="00042382" w:rsidRPr="00042382" w:rsidTr="00927FDF">
        <w:trPr>
          <w:trHeight w:val="240"/>
        </w:trPr>
        <w:tc>
          <w:tcPr>
            <w:tcW w:w="5529" w:type="dxa"/>
            <w:tcBorders>
              <w:top w:val="nil"/>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85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казателя</w:t>
            </w:r>
          </w:p>
        </w:tc>
        <w:tc>
          <w:tcPr>
            <w:tcW w:w="1701"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отчетного года</w:t>
            </w:r>
          </w:p>
        </w:tc>
        <w:tc>
          <w:tcPr>
            <w:tcW w:w="184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ного периода</w:t>
            </w:r>
          </w:p>
        </w:tc>
      </w:tr>
      <w:tr w:rsidR="00042382" w:rsidRPr="00042382" w:rsidTr="00927FDF">
        <w:trPr>
          <w:trHeight w:val="255"/>
        </w:trPr>
        <w:tc>
          <w:tcPr>
            <w:tcW w:w="5529" w:type="dxa"/>
            <w:tcBorders>
              <w:top w:val="single" w:sz="4" w:space="0" w:color="auto"/>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1</w:t>
            </w:r>
          </w:p>
        </w:tc>
        <w:tc>
          <w:tcPr>
            <w:tcW w:w="850" w:type="dxa"/>
            <w:tcBorders>
              <w:top w:val="single" w:sz="4" w:space="0" w:color="auto"/>
              <w:left w:val="nil"/>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2</w:t>
            </w:r>
          </w:p>
        </w:tc>
        <w:tc>
          <w:tcPr>
            <w:tcW w:w="1701" w:type="dxa"/>
            <w:tcBorders>
              <w:top w:val="single" w:sz="4" w:space="0" w:color="auto"/>
              <w:left w:val="nil"/>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3</w:t>
            </w:r>
          </w:p>
        </w:tc>
        <w:tc>
          <w:tcPr>
            <w:tcW w:w="1843" w:type="dxa"/>
            <w:tcBorders>
              <w:top w:val="single" w:sz="4" w:space="0" w:color="auto"/>
              <w:left w:val="nil"/>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4</w:t>
            </w:r>
          </w:p>
        </w:tc>
      </w:tr>
      <w:tr w:rsidR="00042382" w:rsidRPr="00042382" w:rsidTr="00927FDF">
        <w:trPr>
          <w:trHeight w:val="255"/>
        </w:trPr>
        <w:tc>
          <w:tcPr>
            <w:tcW w:w="5529" w:type="dxa"/>
            <w:tcBorders>
              <w:top w:val="single" w:sz="4" w:space="0" w:color="auto"/>
              <w:left w:val="single" w:sz="4" w:space="0" w:color="auto"/>
              <w:bottom w:val="nil"/>
              <w:right w:val="nil"/>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I.  ВНЕОБОРОТНЫЕ АКТИВЫ</w:t>
            </w:r>
          </w:p>
        </w:tc>
        <w:tc>
          <w:tcPr>
            <w:tcW w:w="850" w:type="dxa"/>
            <w:tcBorders>
              <w:top w:val="single" w:sz="8" w:space="0" w:color="auto"/>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701" w:type="dxa"/>
            <w:vMerge w:val="restart"/>
            <w:tcBorders>
              <w:top w:val="single" w:sz="8" w:space="0" w:color="auto"/>
              <w:left w:val="single" w:sz="4" w:space="0" w:color="auto"/>
              <w:bottom w:val="single" w:sz="4" w:space="0" w:color="000000"/>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1843" w:type="dxa"/>
            <w:vMerge w:val="restart"/>
            <w:tcBorders>
              <w:top w:val="single" w:sz="8" w:space="0" w:color="auto"/>
              <w:left w:val="single" w:sz="4" w:space="0" w:color="auto"/>
              <w:bottom w:val="single" w:sz="4" w:space="0" w:color="000000"/>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r>
      <w:tr w:rsidR="00042382" w:rsidRPr="00042382" w:rsidTr="00927FDF">
        <w:trPr>
          <w:trHeight w:val="255"/>
        </w:trPr>
        <w:tc>
          <w:tcPr>
            <w:tcW w:w="5529" w:type="dxa"/>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Нематериальные активы</w:t>
            </w:r>
          </w:p>
        </w:tc>
        <w:tc>
          <w:tcPr>
            <w:tcW w:w="850"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110</w:t>
            </w:r>
          </w:p>
        </w:tc>
        <w:tc>
          <w:tcPr>
            <w:tcW w:w="1701" w:type="dxa"/>
            <w:vMerge/>
            <w:tcBorders>
              <w:top w:val="single" w:sz="8"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96"/>
              <w:rPr>
                <w:rFonts w:ascii="Arial" w:eastAsia="Times New Roman" w:hAnsi="Arial" w:cs="Arial"/>
                <w:sz w:val="18"/>
                <w:szCs w:val="18"/>
                <w:lang w:eastAsia="ru-RU"/>
              </w:rPr>
            </w:pPr>
          </w:p>
        </w:tc>
        <w:tc>
          <w:tcPr>
            <w:tcW w:w="1843" w:type="dxa"/>
            <w:vMerge/>
            <w:tcBorders>
              <w:top w:val="single" w:sz="8"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96"/>
              <w:rPr>
                <w:rFonts w:ascii="Arial" w:eastAsia="Times New Roman" w:hAnsi="Arial" w:cs="Arial"/>
                <w:sz w:val="18"/>
                <w:szCs w:val="18"/>
                <w:lang w:eastAsia="ru-RU"/>
              </w:rPr>
            </w:pPr>
          </w:p>
        </w:tc>
      </w:tr>
      <w:tr w:rsidR="00042382" w:rsidRPr="00042382" w:rsidTr="00927FDF">
        <w:trPr>
          <w:trHeight w:val="300"/>
        </w:trPr>
        <w:tc>
          <w:tcPr>
            <w:tcW w:w="5529" w:type="dxa"/>
            <w:tcBorders>
              <w:top w:val="single" w:sz="4" w:space="0" w:color="auto"/>
              <w:left w:val="single" w:sz="4" w:space="0" w:color="auto"/>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Основные средства</w:t>
            </w:r>
          </w:p>
        </w:tc>
        <w:tc>
          <w:tcPr>
            <w:tcW w:w="850" w:type="dxa"/>
            <w:tcBorders>
              <w:top w:val="single" w:sz="4" w:space="0" w:color="auto"/>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120</w:t>
            </w:r>
          </w:p>
        </w:tc>
        <w:tc>
          <w:tcPr>
            <w:tcW w:w="1701" w:type="dxa"/>
            <w:tcBorders>
              <w:top w:val="single" w:sz="4" w:space="0" w:color="auto"/>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 xml:space="preserve">50 983 </w:t>
            </w:r>
          </w:p>
        </w:tc>
        <w:tc>
          <w:tcPr>
            <w:tcW w:w="1843" w:type="dxa"/>
            <w:tcBorders>
              <w:top w:val="single" w:sz="4" w:space="0" w:color="auto"/>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50 345</w:t>
            </w:r>
          </w:p>
        </w:tc>
      </w:tr>
      <w:tr w:rsidR="00042382" w:rsidRPr="00042382" w:rsidTr="00927FDF">
        <w:trPr>
          <w:trHeight w:val="300"/>
        </w:trPr>
        <w:tc>
          <w:tcPr>
            <w:tcW w:w="5529"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Незавершенное строительство</w:t>
            </w:r>
          </w:p>
        </w:tc>
        <w:tc>
          <w:tcPr>
            <w:tcW w:w="850" w:type="dxa"/>
            <w:tcBorders>
              <w:top w:val="single" w:sz="4" w:space="0" w:color="auto"/>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130</w:t>
            </w:r>
          </w:p>
        </w:tc>
        <w:tc>
          <w:tcPr>
            <w:tcW w:w="1701" w:type="dxa"/>
            <w:tcBorders>
              <w:top w:val="single" w:sz="4" w:space="0" w:color="auto"/>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7 511</w:t>
            </w:r>
          </w:p>
        </w:tc>
        <w:tc>
          <w:tcPr>
            <w:tcW w:w="1843" w:type="dxa"/>
            <w:tcBorders>
              <w:top w:val="single" w:sz="4" w:space="0" w:color="auto"/>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6 953</w:t>
            </w:r>
          </w:p>
        </w:tc>
      </w:tr>
      <w:tr w:rsidR="00042382" w:rsidRPr="00042382" w:rsidTr="00927FDF">
        <w:trPr>
          <w:trHeight w:val="300"/>
        </w:trPr>
        <w:tc>
          <w:tcPr>
            <w:tcW w:w="5529"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Доходные вложения в материальные ценности</w:t>
            </w:r>
          </w:p>
        </w:tc>
        <w:tc>
          <w:tcPr>
            <w:tcW w:w="850" w:type="dxa"/>
            <w:tcBorders>
              <w:top w:val="single" w:sz="4" w:space="0" w:color="auto"/>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135</w:t>
            </w:r>
          </w:p>
        </w:tc>
        <w:tc>
          <w:tcPr>
            <w:tcW w:w="1701" w:type="dxa"/>
            <w:tcBorders>
              <w:top w:val="single" w:sz="4" w:space="0" w:color="auto"/>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p>
        </w:tc>
        <w:tc>
          <w:tcPr>
            <w:tcW w:w="1843" w:type="dxa"/>
            <w:tcBorders>
              <w:top w:val="single" w:sz="4" w:space="0" w:color="auto"/>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p>
        </w:tc>
      </w:tr>
      <w:tr w:rsidR="00042382" w:rsidRPr="00042382" w:rsidTr="00927FDF">
        <w:trPr>
          <w:trHeight w:val="300"/>
        </w:trPr>
        <w:tc>
          <w:tcPr>
            <w:tcW w:w="5529"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Долгосрочные финансовые вложения</w:t>
            </w:r>
          </w:p>
        </w:tc>
        <w:tc>
          <w:tcPr>
            <w:tcW w:w="850" w:type="dxa"/>
            <w:tcBorders>
              <w:top w:val="single" w:sz="4" w:space="0" w:color="auto"/>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140</w:t>
            </w:r>
          </w:p>
        </w:tc>
        <w:tc>
          <w:tcPr>
            <w:tcW w:w="1701" w:type="dxa"/>
            <w:tcBorders>
              <w:top w:val="single" w:sz="4" w:space="0" w:color="auto"/>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60</w:t>
            </w:r>
          </w:p>
        </w:tc>
        <w:tc>
          <w:tcPr>
            <w:tcW w:w="1843" w:type="dxa"/>
            <w:tcBorders>
              <w:top w:val="single" w:sz="4" w:space="0" w:color="auto"/>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60</w:t>
            </w:r>
          </w:p>
        </w:tc>
      </w:tr>
      <w:tr w:rsidR="00042382" w:rsidRPr="00042382" w:rsidTr="00927FDF">
        <w:trPr>
          <w:trHeight w:val="300"/>
        </w:trPr>
        <w:tc>
          <w:tcPr>
            <w:tcW w:w="5529"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Отложенные налоговые активы</w:t>
            </w:r>
          </w:p>
        </w:tc>
        <w:tc>
          <w:tcPr>
            <w:tcW w:w="850" w:type="dxa"/>
            <w:tcBorders>
              <w:top w:val="single" w:sz="4" w:space="0" w:color="auto"/>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145</w:t>
            </w:r>
          </w:p>
        </w:tc>
        <w:tc>
          <w:tcPr>
            <w:tcW w:w="1701" w:type="dxa"/>
            <w:tcBorders>
              <w:top w:val="single" w:sz="4" w:space="0" w:color="auto"/>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6 901</w:t>
            </w:r>
          </w:p>
        </w:tc>
        <w:tc>
          <w:tcPr>
            <w:tcW w:w="1843" w:type="dxa"/>
            <w:tcBorders>
              <w:top w:val="single" w:sz="4" w:space="0" w:color="auto"/>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6 901</w:t>
            </w:r>
          </w:p>
        </w:tc>
      </w:tr>
      <w:tr w:rsidR="00042382" w:rsidRPr="00042382" w:rsidTr="00927FDF">
        <w:trPr>
          <w:trHeight w:val="300"/>
        </w:trPr>
        <w:tc>
          <w:tcPr>
            <w:tcW w:w="5529" w:type="dxa"/>
            <w:tcBorders>
              <w:top w:val="single" w:sz="4" w:space="0" w:color="auto"/>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Прочие внеоборотные активы</w:t>
            </w:r>
          </w:p>
        </w:tc>
        <w:tc>
          <w:tcPr>
            <w:tcW w:w="850" w:type="dxa"/>
            <w:tcBorders>
              <w:top w:val="single" w:sz="4" w:space="0" w:color="auto"/>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150</w:t>
            </w:r>
          </w:p>
        </w:tc>
        <w:tc>
          <w:tcPr>
            <w:tcW w:w="1701" w:type="dxa"/>
            <w:tcBorders>
              <w:top w:val="single" w:sz="4" w:space="0" w:color="auto"/>
              <w:left w:val="nil"/>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p>
        </w:tc>
        <w:tc>
          <w:tcPr>
            <w:tcW w:w="1843" w:type="dxa"/>
            <w:tcBorders>
              <w:top w:val="single" w:sz="4" w:space="0" w:color="auto"/>
              <w:left w:val="nil"/>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p>
        </w:tc>
      </w:tr>
      <w:tr w:rsidR="00042382" w:rsidRPr="00042382" w:rsidTr="00927FDF">
        <w:trPr>
          <w:trHeight w:val="300"/>
        </w:trPr>
        <w:tc>
          <w:tcPr>
            <w:tcW w:w="5529" w:type="dxa"/>
            <w:tcBorders>
              <w:top w:val="single" w:sz="8" w:space="0" w:color="auto"/>
              <w:left w:val="single" w:sz="4" w:space="0" w:color="auto"/>
              <w:bottom w:val="single" w:sz="4" w:space="0" w:color="auto"/>
              <w:right w:val="single" w:sz="4" w:space="0" w:color="auto"/>
            </w:tcBorders>
            <w:noWrap/>
            <w:tcMar>
              <w:top w:w="0" w:type="dxa"/>
              <w:left w:w="18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lastRenderedPageBreak/>
              <w:t>Итого по разделу I</w:t>
            </w:r>
          </w:p>
        </w:tc>
        <w:tc>
          <w:tcPr>
            <w:tcW w:w="850" w:type="dxa"/>
            <w:tcBorders>
              <w:top w:val="single" w:sz="8" w:space="0" w:color="auto"/>
              <w:left w:val="single" w:sz="8" w:space="0" w:color="auto"/>
              <w:bottom w:val="single" w:sz="8"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190</w:t>
            </w:r>
          </w:p>
        </w:tc>
        <w:tc>
          <w:tcPr>
            <w:tcW w:w="1701" w:type="dxa"/>
            <w:tcBorders>
              <w:top w:val="single" w:sz="8" w:space="0" w:color="auto"/>
              <w:left w:val="nil"/>
              <w:bottom w:val="single" w:sz="8" w:space="0" w:color="auto"/>
              <w:right w:val="single" w:sz="4" w:space="0" w:color="auto"/>
            </w:tcBorders>
            <w:shd w:val="clear" w:color="auto" w:fill="FFFFCC"/>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b/>
                <w:bCs/>
                <w:sz w:val="18"/>
                <w:szCs w:val="18"/>
                <w:lang w:eastAsia="ru-RU"/>
              </w:rPr>
            </w:pPr>
            <w:r w:rsidRPr="00042382">
              <w:rPr>
                <w:rFonts w:ascii="Arial" w:eastAsia="Times New Roman" w:hAnsi="Arial" w:cs="Arial"/>
                <w:b/>
                <w:bCs/>
                <w:sz w:val="18"/>
                <w:szCs w:val="18"/>
                <w:lang w:eastAsia="ru-RU"/>
              </w:rPr>
              <w:t>65 455</w:t>
            </w:r>
          </w:p>
        </w:tc>
        <w:tc>
          <w:tcPr>
            <w:tcW w:w="1843" w:type="dxa"/>
            <w:tcBorders>
              <w:top w:val="single" w:sz="8" w:space="0" w:color="auto"/>
              <w:left w:val="nil"/>
              <w:bottom w:val="single" w:sz="8" w:space="0" w:color="auto"/>
              <w:right w:val="single" w:sz="4" w:space="0" w:color="auto"/>
            </w:tcBorders>
            <w:shd w:val="clear" w:color="auto" w:fill="FFFFCC"/>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b/>
                <w:bCs/>
                <w:sz w:val="18"/>
                <w:szCs w:val="18"/>
                <w:lang w:eastAsia="ru-RU"/>
              </w:rPr>
            </w:pPr>
            <w:r w:rsidRPr="00042382">
              <w:rPr>
                <w:rFonts w:ascii="Arial" w:eastAsia="Times New Roman" w:hAnsi="Arial" w:cs="Arial"/>
                <w:b/>
                <w:bCs/>
                <w:sz w:val="18"/>
                <w:szCs w:val="18"/>
                <w:lang w:eastAsia="ru-RU"/>
              </w:rPr>
              <w:t>64 259</w:t>
            </w:r>
          </w:p>
        </w:tc>
      </w:tr>
      <w:tr w:rsidR="00042382" w:rsidRPr="00042382" w:rsidTr="00927FDF">
        <w:trPr>
          <w:trHeight w:val="255"/>
        </w:trPr>
        <w:tc>
          <w:tcPr>
            <w:tcW w:w="5529" w:type="dxa"/>
            <w:tcBorders>
              <w:top w:val="single" w:sz="4" w:space="0" w:color="auto"/>
              <w:left w:val="single" w:sz="4" w:space="0" w:color="auto"/>
              <w:bottom w:val="nil"/>
              <w:right w:val="nil"/>
            </w:tcBorders>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II. ОБОРОТНЫЕ АКТИВЫ</w:t>
            </w:r>
          </w:p>
        </w:tc>
        <w:tc>
          <w:tcPr>
            <w:tcW w:w="850"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701" w:type="dxa"/>
            <w:vMerge w:val="restart"/>
            <w:tcBorders>
              <w:top w:val="single" w:sz="8" w:space="0" w:color="auto"/>
              <w:left w:val="single" w:sz="4" w:space="0" w:color="auto"/>
              <w:bottom w:val="single" w:sz="4" w:space="0" w:color="000000"/>
              <w:right w:val="single" w:sz="4" w:space="0" w:color="000000"/>
            </w:tcBorders>
            <w:shd w:val="clear" w:color="auto" w:fill="FFFFCC"/>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76 167</w:t>
            </w:r>
          </w:p>
        </w:tc>
        <w:tc>
          <w:tcPr>
            <w:tcW w:w="1843" w:type="dxa"/>
            <w:vMerge w:val="restart"/>
            <w:tcBorders>
              <w:top w:val="single" w:sz="8" w:space="0" w:color="auto"/>
              <w:left w:val="single" w:sz="4" w:space="0" w:color="auto"/>
              <w:bottom w:val="single" w:sz="4" w:space="0" w:color="000000"/>
              <w:right w:val="single" w:sz="4" w:space="0" w:color="000000"/>
            </w:tcBorders>
            <w:shd w:val="clear" w:color="auto" w:fill="FFFFCC"/>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85 572</w:t>
            </w:r>
          </w:p>
        </w:tc>
      </w:tr>
      <w:tr w:rsidR="00042382" w:rsidRPr="00042382" w:rsidTr="00927FDF">
        <w:trPr>
          <w:trHeight w:val="255"/>
        </w:trPr>
        <w:tc>
          <w:tcPr>
            <w:tcW w:w="5529" w:type="dxa"/>
            <w:tcBorders>
              <w:top w:val="nil"/>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Запасы</w:t>
            </w:r>
          </w:p>
        </w:tc>
        <w:tc>
          <w:tcPr>
            <w:tcW w:w="850" w:type="dxa"/>
            <w:tcBorders>
              <w:top w:val="nil"/>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210</w:t>
            </w:r>
          </w:p>
        </w:tc>
        <w:tc>
          <w:tcPr>
            <w:tcW w:w="1701" w:type="dxa"/>
            <w:vMerge/>
            <w:tcBorders>
              <w:top w:val="single" w:sz="8"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96"/>
              <w:rPr>
                <w:rFonts w:ascii="Arial" w:eastAsia="Times New Roman" w:hAnsi="Arial" w:cs="Arial"/>
                <w:sz w:val="18"/>
                <w:szCs w:val="18"/>
                <w:lang w:eastAsia="ru-RU"/>
              </w:rPr>
            </w:pPr>
          </w:p>
        </w:tc>
        <w:tc>
          <w:tcPr>
            <w:tcW w:w="1843" w:type="dxa"/>
            <w:vMerge/>
            <w:tcBorders>
              <w:top w:val="single" w:sz="8"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96"/>
              <w:rPr>
                <w:rFonts w:ascii="Arial" w:eastAsia="Times New Roman" w:hAnsi="Arial" w:cs="Arial"/>
                <w:sz w:val="18"/>
                <w:szCs w:val="18"/>
                <w:lang w:eastAsia="ru-RU"/>
              </w:rPr>
            </w:pPr>
          </w:p>
        </w:tc>
      </w:tr>
      <w:tr w:rsidR="00042382" w:rsidRPr="00042382" w:rsidTr="00927FDF">
        <w:trPr>
          <w:trHeight w:val="255"/>
        </w:trPr>
        <w:tc>
          <w:tcPr>
            <w:tcW w:w="5529" w:type="dxa"/>
            <w:tcBorders>
              <w:top w:val="single" w:sz="4" w:space="0" w:color="auto"/>
              <w:left w:val="single" w:sz="4" w:space="0" w:color="auto"/>
              <w:bottom w:val="nil"/>
              <w:right w:val="single" w:sz="4" w:space="0" w:color="auto"/>
            </w:tcBorders>
            <w:noWrap/>
            <w:tcMar>
              <w:top w:w="0" w:type="dxa"/>
              <w:left w:w="36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200" w:firstLine="400"/>
              <w:rPr>
                <w:rFonts w:ascii="Arial" w:eastAsia="Times New Roman" w:hAnsi="Arial" w:cs="Arial"/>
                <w:sz w:val="20"/>
                <w:szCs w:val="20"/>
                <w:lang w:eastAsia="ru-RU"/>
              </w:rPr>
            </w:pPr>
            <w:r w:rsidRPr="00042382">
              <w:rPr>
                <w:rFonts w:ascii="Arial" w:eastAsia="Times New Roman" w:hAnsi="Arial" w:cs="Arial"/>
                <w:sz w:val="20"/>
                <w:szCs w:val="20"/>
                <w:lang w:eastAsia="ru-RU"/>
              </w:rPr>
              <w:t>в том числе:</w:t>
            </w:r>
          </w:p>
        </w:tc>
        <w:tc>
          <w:tcPr>
            <w:tcW w:w="850" w:type="dxa"/>
            <w:tcBorders>
              <w:top w:val="single" w:sz="4" w:space="0" w:color="auto"/>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701" w:type="dxa"/>
            <w:vMerge w:val="restart"/>
            <w:tcBorders>
              <w:top w:val="single" w:sz="4" w:space="0" w:color="auto"/>
              <w:left w:val="single" w:sz="4" w:space="0" w:color="auto"/>
              <w:bottom w:val="single" w:sz="4" w:space="0" w:color="000000"/>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12 330</w:t>
            </w:r>
          </w:p>
        </w:tc>
        <w:tc>
          <w:tcPr>
            <w:tcW w:w="1843" w:type="dxa"/>
            <w:vMerge w:val="restart"/>
            <w:tcBorders>
              <w:top w:val="single" w:sz="4" w:space="0" w:color="auto"/>
              <w:left w:val="single" w:sz="4" w:space="0" w:color="auto"/>
              <w:bottom w:val="single" w:sz="4" w:space="0" w:color="000000"/>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12 171</w:t>
            </w:r>
          </w:p>
        </w:tc>
      </w:tr>
      <w:tr w:rsidR="00042382" w:rsidRPr="00042382" w:rsidTr="00927FDF">
        <w:trPr>
          <w:trHeight w:val="255"/>
        </w:trPr>
        <w:tc>
          <w:tcPr>
            <w:tcW w:w="5529" w:type="dxa"/>
            <w:tcBorders>
              <w:top w:val="nil"/>
              <w:left w:val="single" w:sz="4" w:space="0" w:color="auto"/>
              <w:bottom w:val="single" w:sz="4" w:space="0" w:color="auto"/>
              <w:right w:val="single" w:sz="4" w:space="0" w:color="auto"/>
            </w:tcBorders>
            <w:noWrap/>
            <w:tcMar>
              <w:top w:w="0" w:type="dxa"/>
              <w:left w:w="18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сырье, материалы и другие аналогичные ценности</w:t>
            </w:r>
          </w:p>
        </w:tc>
        <w:tc>
          <w:tcPr>
            <w:tcW w:w="850" w:type="dxa"/>
            <w:tcBorders>
              <w:top w:val="nil"/>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211</w:t>
            </w:r>
          </w:p>
        </w:tc>
        <w:tc>
          <w:tcPr>
            <w:tcW w:w="1701"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96"/>
              <w:rPr>
                <w:rFonts w:ascii="Arial" w:eastAsia="Times New Roman" w:hAnsi="Arial" w:cs="Arial"/>
                <w:sz w:val="18"/>
                <w:szCs w:val="18"/>
                <w:lang w:eastAsia="ru-RU"/>
              </w:rPr>
            </w:pPr>
          </w:p>
        </w:tc>
        <w:tc>
          <w:tcPr>
            <w:tcW w:w="1843"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96"/>
              <w:rPr>
                <w:rFonts w:ascii="Arial" w:eastAsia="Times New Roman" w:hAnsi="Arial" w:cs="Arial"/>
                <w:sz w:val="18"/>
                <w:szCs w:val="18"/>
                <w:lang w:eastAsia="ru-RU"/>
              </w:rPr>
            </w:pPr>
          </w:p>
        </w:tc>
      </w:tr>
      <w:tr w:rsidR="00042382" w:rsidRPr="00042382" w:rsidTr="00927FDF">
        <w:trPr>
          <w:trHeight w:val="300"/>
        </w:trPr>
        <w:tc>
          <w:tcPr>
            <w:tcW w:w="5529" w:type="dxa"/>
            <w:tcBorders>
              <w:top w:val="single" w:sz="4" w:space="0" w:color="auto"/>
              <w:left w:val="single" w:sz="4" w:space="0" w:color="auto"/>
              <w:bottom w:val="single" w:sz="4" w:space="0" w:color="auto"/>
              <w:right w:val="single" w:sz="4" w:space="0" w:color="auto"/>
            </w:tcBorders>
            <w:noWrap/>
            <w:tcMar>
              <w:top w:w="0" w:type="dxa"/>
              <w:left w:w="18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животные на выращивании и откорме</w:t>
            </w:r>
          </w:p>
        </w:tc>
        <w:tc>
          <w:tcPr>
            <w:tcW w:w="850" w:type="dxa"/>
            <w:tcBorders>
              <w:top w:val="single" w:sz="4" w:space="0" w:color="auto"/>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212</w:t>
            </w:r>
          </w:p>
        </w:tc>
        <w:tc>
          <w:tcPr>
            <w:tcW w:w="1701" w:type="dxa"/>
            <w:tcBorders>
              <w:top w:val="single" w:sz="4" w:space="0" w:color="auto"/>
              <w:left w:val="single" w:sz="4" w:space="0" w:color="auto"/>
              <w:bottom w:val="single" w:sz="4" w:space="0" w:color="auto"/>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p>
        </w:tc>
        <w:tc>
          <w:tcPr>
            <w:tcW w:w="1843" w:type="dxa"/>
            <w:tcBorders>
              <w:top w:val="single" w:sz="4" w:space="0" w:color="auto"/>
              <w:left w:val="nil"/>
              <w:bottom w:val="single" w:sz="4" w:space="0" w:color="auto"/>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p>
        </w:tc>
      </w:tr>
      <w:tr w:rsidR="00042382" w:rsidRPr="00042382" w:rsidTr="00927FDF">
        <w:trPr>
          <w:trHeight w:val="300"/>
        </w:trPr>
        <w:tc>
          <w:tcPr>
            <w:tcW w:w="5529" w:type="dxa"/>
            <w:tcBorders>
              <w:top w:val="single" w:sz="4" w:space="0" w:color="auto"/>
              <w:left w:val="single" w:sz="4" w:space="0" w:color="auto"/>
              <w:bottom w:val="single" w:sz="4" w:space="0" w:color="auto"/>
              <w:right w:val="nil"/>
            </w:tcBorders>
            <w:noWrap/>
            <w:tcMar>
              <w:top w:w="0" w:type="dxa"/>
              <w:left w:w="18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затраты в незавершенном производстве</w:t>
            </w:r>
          </w:p>
        </w:tc>
        <w:tc>
          <w:tcPr>
            <w:tcW w:w="850" w:type="dxa"/>
            <w:tcBorders>
              <w:top w:val="single" w:sz="4" w:space="0" w:color="auto"/>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213</w:t>
            </w:r>
          </w:p>
        </w:tc>
        <w:tc>
          <w:tcPr>
            <w:tcW w:w="1701" w:type="dxa"/>
            <w:tcBorders>
              <w:top w:val="single" w:sz="4" w:space="0" w:color="auto"/>
              <w:left w:val="single" w:sz="4" w:space="0" w:color="auto"/>
              <w:bottom w:val="single" w:sz="4" w:space="0" w:color="auto"/>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37 809</w:t>
            </w:r>
          </w:p>
        </w:tc>
        <w:tc>
          <w:tcPr>
            <w:tcW w:w="1843" w:type="dxa"/>
            <w:tcBorders>
              <w:top w:val="single" w:sz="4" w:space="0" w:color="auto"/>
              <w:left w:val="nil"/>
              <w:bottom w:val="single" w:sz="4" w:space="0" w:color="auto"/>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45 697</w:t>
            </w:r>
          </w:p>
        </w:tc>
      </w:tr>
      <w:tr w:rsidR="00042382" w:rsidRPr="00042382" w:rsidTr="00927FDF">
        <w:trPr>
          <w:trHeight w:val="300"/>
        </w:trPr>
        <w:tc>
          <w:tcPr>
            <w:tcW w:w="5529" w:type="dxa"/>
            <w:tcBorders>
              <w:top w:val="single" w:sz="4" w:space="0" w:color="auto"/>
              <w:left w:val="single" w:sz="4" w:space="0" w:color="auto"/>
              <w:bottom w:val="single" w:sz="4" w:space="0" w:color="auto"/>
              <w:right w:val="single" w:sz="4" w:space="0" w:color="auto"/>
            </w:tcBorders>
            <w:noWrap/>
            <w:tcMar>
              <w:top w:w="0" w:type="dxa"/>
              <w:left w:w="18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готовая продукция и товары для перепродажи</w:t>
            </w:r>
          </w:p>
        </w:tc>
        <w:tc>
          <w:tcPr>
            <w:tcW w:w="850" w:type="dxa"/>
            <w:tcBorders>
              <w:top w:val="single" w:sz="4" w:space="0" w:color="auto"/>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214</w:t>
            </w:r>
          </w:p>
        </w:tc>
        <w:tc>
          <w:tcPr>
            <w:tcW w:w="1701" w:type="dxa"/>
            <w:tcBorders>
              <w:top w:val="single" w:sz="4" w:space="0" w:color="auto"/>
              <w:left w:val="single" w:sz="4" w:space="0" w:color="auto"/>
              <w:bottom w:val="single" w:sz="4" w:space="0" w:color="auto"/>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22 688</w:t>
            </w:r>
          </w:p>
        </w:tc>
        <w:tc>
          <w:tcPr>
            <w:tcW w:w="1843" w:type="dxa"/>
            <w:tcBorders>
              <w:top w:val="single" w:sz="4" w:space="0" w:color="auto"/>
              <w:left w:val="nil"/>
              <w:bottom w:val="single" w:sz="4" w:space="0" w:color="auto"/>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24 557</w:t>
            </w:r>
          </w:p>
        </w:tc>
      </w:tr>
      <w:tr w:rsidR="00042382" w:rsidRPr="00042382" w:rsidTr="00927FDF">
        <w:trPr>
          <w:trHeight w:val="300"/>
        </w:trPr>
        <w:tc>
          <w:tcPr>
            <w:tcW w:w="5529" w:type="dxa"/>
            <w:tcBorders>
              <w:top w:val="single" w:sz="4" w:space="0" w:color="auto"/>
              <w:left w:val="single" w:sz="4" w:space="0" w:color="auto"/>
              <w:bottom w:val="single" w:sz="4" w:space="0" w:color="auto"/>
              <w:right w:val="single" w:sz="4" w:space="0" w:color="auto"/>
            </w:tcBorders>
            <w:noWrap/>
            <w:tcMar>
              <w:top w:w="0" w:type="dxa"/>
              <w:left w:w="18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товары отгруженные</w:t>
            </w:r>
          </w:p>
        </w:tc>
        <w:tc>
          <w:tcPr>
            <w:tcW w:w="850" w:type="dxa"/>
            <w:tcBorders>
              <w:top w:val="single" w:sz="4" w:space="0" w:color="auto"/>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215</w:t>
            </w:r>
          </w:p>
        </w:tc>
        <w:tc>
          <w:tcPr>
            <w:tcW w:w="1701" w:type="dxa"/>
            <w:tcBorders>
              <w:top w:val="single" w:sz="4" w:space="0" w:color="auto"/>
              <w:left w:val="single" w:sz="4" w:space="0" w:color="auto"/>
              <w:bottom w:val="single" w:sz="4" w:space="0" w:color="auto"/>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p>
        </w:tc>
        <w:tc>
          <w:tcPr>
            <w:tcW w:w="1843" w:type="dxa"/>
            <w:tcBorders>
              <w:top w:val="single" w:sz="4" w:space="0" w:color="auto"/>
              <w:left w:val="nil"/>
              <w:bottom w:val="single" w:sz="4" w:space="0" w:color="auto"/>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p>
        </w:tc>
      </w:tr>
      <w:tr w:rsidR="00042382" w:rsidRPr="00042382" w:rsidTr="00927FDF">
        <w:trPr>
          <w:trHeight w:val="300"/>
        </w:trPr>
        <w:tc>
          <w:tcPr>
            <w:tcW w:w="5529" w:type="dxa"/>
            <w:tcBorders>
              <w:top w:val="single" w:sz="4" w:space="0" w:color="auto"/>
              <w:left w:val="single" w:sz="4" w:space="0" w:color="auto"/>
              <w:bottom w:val="single" w:sz="4" w:space="0" w:color="auto"/>
              <w:right w:val="nil"/>
            </w:tcBorders>
            <w:noWrap/>
            <w:tcMar>
              <w:top w:w="0" w:type="dxa"/>
              <w:left w:w="18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расходы будущих периодов</w:t>
            </w:r>
          </w:p>
        </w:tc>
        <w:tc>
          <w:tcPr>
            <w:tcW w:w="850" w:type="dxa"/>
            <w:tcBorders>
              <w:top w:val="single" w:sz="4" w:space="0" w:color="auto"/>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216</w:t>
            </w:r>
          </w:p>
        </w:tc>
        <w:tc>
          <w:tcPr>
            <w:tcW w:w="1701" w:type="dxa"/>
            <w:tcBorders>
              <w:top w:val="single" w:sz="4" w:space="0" w:color="auto"/>
              <w:left w:val="single" w:sz="4" w:space="0" w:color="auto"/>
              <w:bottom w:val="single" w:sz="4" w:space="0" w:color="auto"/>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3 340</w:t>
            </w:r>
          </w:p>
        </w:tc>
        <w:tc>
          <w:tcPr>
            <w:tcW w:w="1843" w:type="dxa"/>
            <w:tcBorders>
              <w:top w:val="single" w:sz="4" w:space="0" w:color="auto"/>
              <w:left w:val="nil"/>
              <w:bottom w:val="single" w:sz="4" w:space="0" w:color="auto"/>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3 147</w:t>
            </w:r>
          </w:p>
        </w:tc>
      </w:tr>
      <w:tr w:rsidR="00042382" w:rsidRPr="00042382" w:rsidTr="00927FDF">
        <w:trPr>
          <w:trHeight w:val="300"/>
        </w:trPr>
        <w:tc>
          <w:tcPr>
            <w:tcW w:w="5529" w:type="dxa"/>
            <w:tcBorders>
              <w:top w:val="single" w:sz="4" w:space="0" w:color="auto"/>
              <w:left w:val="single" w:sz="4" w:space="0" w:color="auto"/>
              <w:bottom w:val="single" w:sz="4" w:space="0" w:color="auto"/>
              <w:right w:val="nil"/>
            </w:tcBorders>
            <w:noWrap/>
            <w:tcMar>
              <w:top w:w="0" w:type="dxa"/>
              <w:left w:w="18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прочие запасы и затраты</w:t>
            </w:r>
          </w:p>
        </w:tc>
        <w:tc>
          <w:tcPr>
            <w:tcW w:w="850" w:type="dxa"/>
            <w:tcBorders>
              <w:top w:val="single" w:sz="4" w:space="0" w:color="auto"/>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217</w:t>
            </w:r>
          </w:p>
        </w:tc>
        <w:tc>
          <w:tcPr>
            <w:tcW w:w="1701" w:type="dxa"/>
            <w:tcBorders>
              <w:top w:val="single" w:sz="4" w:space="0" w:color="auto"/>
              <w:left w:val="single" w:sz="4" w:space="0" w:color="auto"/>
              <w:bottom w:val="single" w:sz="4" w:space="0" w:color="auto"/>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p>
        </w:tc>
        <w:tc>
          <w:tcPr>
            <w:tcW w:w="1843" w:type="dxa"/>
            <w:tcBorders>
              <w:top w:val="single" w:sz="4" w:space="0" w:color="auto"/>
              <w:left w:val="nil"/>
              <w:bottom w:val="single" w:sz="4" w:space="0" w:color="auto"/>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p>
        </w:tc>
      </w:tr>
      <w:tr w:rsidR="00042382" w:rsidRPr="00042382" w:rsidTr="00927FDF">
        <w:trPr>
          <w:trHeight w:val="255"/>
        </w:trPr>
        <w:tc>
          <w:tcPr>
            <w:tcW w:w="5529" w:type="dxa"/>
            <w:tcBorders>
              <w:top w:val="single" w:sz="4" w:space="0" w:color="auto"/>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Налог на добавленную стоимость по приобретенным</w:t>
            </w:r>
          </w:p>
        </w:tc>
        <w:tc>
          <w:tcPr>
            <w:tcW w:w="850" w:type="dxa"/>
            <w:tcBorders>
              <w:top w:val="single" w:sz="4" w:space="0" w:color="auto"/>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701" w:type="dxa"/>
            <w:vMerge w:val="restart"/>
            <w:tcBorders>
              <w:top w:val="single" w:sz="4" w:space="0" w:color="auto"/>
              <w:left w:val="single" w:sz="4" w:space="0" w:color="auto"/>
              <w:bottom w:val="single" w:sz="4" w:space="0" w:color="000000"/>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207</w:t>
            </w:r>
          </w:p>
        </w:tc>
        <w:tc>
          <w:tcPr>
            <w:tcW w:w="1843" w:type="dxa"/>
            <w:vMerge w:val="restart"/>
            <w:tcBorders>
              <w:top w:val="single" w:sz="4" w:space="0" w:color="auto"/>
              <w:left w:val="single" w:sz="4" w:space="0" w:color="auto"/>
              <w:bottom w:val="single" w:sz="4" w:space="0" w:color="000000"/>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440</w:t>
            </w:r>
          </w:p>
        </w:tc>
      </w:tr>
      <w:tr w:rsidR="00042382" w:rsidRPr="00042382" w:rsidTr="00927FDF">
        <w:trPr>
          <w:trHeight w:val="255"/>
        </w:trPr>
        <w:tc>
          <w:tcPr>
            <w:tcW w:w="5529" w:type="dxa"/>
            <w:tcBorders>
              <w:top w:val="nil"/>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Ценностям</w:t>
            </w:r>
          </w:p>
        </w:tc>
        <w:tc>
          <w:tcPr>
            <w:tcW w:w="850" w:type="dxa"/>
            <w:tcBorders>
              <w:top w:val="nil"/>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220</w:t>
            </w:r>
          </w:p>
        </w:tc>
        <w:tc>
          <w:tcPr>
            <w:tcW w:w="1701"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96"/>
              <w:rPr>
                <w:rFonts w:ascii="Arial" w:eastAsia="Times New Roman" w:hAnsi="Arial" w:cs="Arial"/>
                <w:sz w:val="18"/>
                <w:szCs w:val="18"/>
                <w:lang w:eastAsia="ru-RU"/>
              </w:rPr>
            </w:pPr>
          </w:p>
        </w:tc>
        <w:tc>
          <w:tcPr>
            <w:tcW w:w="1843"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96"/>
              <w:rPr>
                <w:rFonts w:ascii="Arial" w:eastAsia="Times New Roman" w:hAnsi="Arial" w:cs="Arial"/>
                <w:sz w:val="18"/>
                <w:szCs w:val="18"/>
                <w:lang w:eastAsia="ru-RU"/>
              </w:rPr>
            </w:pPr>
          </w:p>
        </w:tc>
      </w:tr>
      <w:tr w:rsidR="00042382" w:rsidRPr="00042382" w:rsidTr="00927FDF">
        <w:trPr>
          <w:trHeight w:val="255"/>
        </w:trPr>
        <w:tc>
          <w:tcPr>
            <w:tcW w:w="5529" w:type="dxa"/>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Дебиторская задолженность (платежи по которой</w:t>
            </w:r>
          </w:p>
        </w:tc>
        <w:tc>
          <w:tcPr>
            <w:tcW w:w="850"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701" w:type="dxa"/>
            <w:vMerge w:val="restart"/>
            <w:tcBorders>
              <w:top w:val="single" w:sz="4" w:space="0" w:color="auto"/>
              <w:left w:val="single" w:sz="4" w:space="0" w:color="auto"/>
              <w:bottom w:val="single" w:sz="4" w:space="0" w:color="000000"/>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p>
        </w:tc>
        <w:tc>
          <w:tcPr>
            <w:tcW w:w="1843" w:type="dxa"/>
            <w:vMerge w:val="restart"/>
            <w:tcBorders>
              <w:top w:val="single" w:sz="4" w:space="0" w:color="auto"/>
              <w:left w:val="single" w:sz="4" w:space="0" w:color="auto"/>
              <w:bottom w:val="single" w:sz="4" w:space="0" w:color="000000"/>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p>
        </w:tc>
      </w:tr>
      <w:tr w:rsidR="00042382" w:rsidRPr="00042382" w:rsidTr="00927FDF">
        <w:trPr>
          <w:trHeight w:val="255"/>
        </w:trPr>
        <w:tc>
          <w:tcPr>
            <w:tcW w:w="5529" w:type="dxa"/>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ожидаются более чем через 12 месяцев после</w:t>
            </w:r>
          </w:p>
        </w:tc>
        <w:tc>
          <w:tcPr>
            <w:tcW w:w="850"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701"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96"/>
              <w:rPr>
                <w:rFonts w:ascii="Arial" w:eastAsia="Times New Roman" w:hAnsi="Arial" w:cs="Arial"/>
                <w:sz w:val="18"/>
                <w:szCs w:val="18"/>
                <w:lang w:eastAsia="ru-RU"/>
              </w:rPr>
            </w:pPr>
          </w:p>
        </w:tc>
        <w:tc>
          <w:tcPr>
            <w:tcW w:w="1843"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96"/>
              <w:rPr>
                <w:rFonts w:ascii="Arial" w:eastAsia="Times New Roman" w:hAnsi="Arial" w:cs="Arial"/>
                <w:sz w:val="18"/>
                <w:szCs w:val="18"/>
                <w:lang w:eastAsia="ru-RU"/>
              </w:rPr>
            </w:pPr>
          </w:p>
        </w:tc>
      </w:tr>
      <w:tr w:rsidR="00042382" w:rsidRPr="00042382" w:rsidTr="00927FDF">
        <w:trPr>
          <w:trHeight w:val="255"/>
        </w:trPr>
        <w:tc>
          <w:tcPr>
            <w:tcW w:w="5529" w:type="dxa"/>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отчетной даты)</w:t>
            </w:r>
          </w:p>
        </w:tc>
        <w:tc>
          <w:tcPr>
            <w:tcW w:w="850"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230</w:t>
            </w:r>
          </w:p>
        </w:tc>
        <w:tc>
          <w:tcPr>
            <w:tcW w:w="1701"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96"/>
              <w:rPr>
                <w:rFonts w:ascii="Arial" w:eastAsia="Times New Roman" w:hAnsi="Arial" w:cs="Arial"/>
                <w:sz w:val="18"/>
                <w:szCs w:val="18"/>
                <w:lang w:eastAsia="ru-RU"/>
              </w:rPr>
            </w:pPr>
          </w:p>
        </w:tc>
        <w:tc>
          <w:tcPr>
            <w:tcW w:w="1843"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96"/>
              <w:rPr>
                <w:rFonts w:ascii="Arial" w:eastAsia="Times New Roman" w:hAnsi="Arial" w:cs="Arial"/>
                <w:sz w:val="18"/>
                <w:szCs w:val="18"/>
                <w:lang w:eastAsia="ru-RU"/>
              </w:rPr>
            </w:pPr>
          </w:p>
        </w:tc>
      </w:tr>
      <w:tr w:rsidR="00042382" w:rsidRPr="00042382" w:rsidTr="00927FDF">
        <w:trPr>
          <w:trHeight w:val="300"/>
        </w:trPr>
        <w:tc>
          <w:tcPr>
            <w:tcW w:w="5529" w:type="dxa"/>
            <w:tcBorders>
              <w:top w:val="single" w:sz="4" w:space="0" w:color="auto"/>
              <w:left w:val="single" w:sz="4" w:space="0" w:color="auto"/>
              <w:bottom w:val="single" w:sz="4" w:space="0" w:color="auto"/>
              <w:right w:val="single" w:sz="4" w:space="0" w:color="auto"/>
            </w:tcBorders>
            <w:tcMar>
              <w:top w:w="0" w:type="dxa"/>
              <w:left w:w="18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в том числе покупатели и заказчики</w:t>
            </w:r>
          </w:p>
        </w:tc>
        <w:tc>
          <w:tcPr>
            <w:tcW w:w="850" w:type="dxa"/>
            <w:tcBorders>
              <w:top w:val="single" w:sz="4" w:space="0" w:color="auto"/>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231</w:t>
            </w:r>
          </w:p>
        </w:tc>
        <w:tc>
          <w:tcPr>
            <w:tcW w:w="1701" w:type="dxa"/>
            <w:tcBorders>
              <w:top w:val="single" w:sz="4" w:space="0" w:color="auto"/>
              <w:left w:val="single" w:sz="4" w:space="0" w:color="auto"/>
              <w:bottom w:val="single" w:sz="4" w:space="0" w:color="auto"/>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p>
        </w:tc>
        <w:tc>
          <w:tcPr>
            <w:tcW w:w="1843" w:type="dxa"/>
            <w:tcBorders>
              <w:top w:val="single" w:sz="4" w:space="0" w:color="auto"/>
              <w:left w:val="nil"/>
              <w:bottom w:val="single" w:sz="4" w:space="0" w:color="auto"/>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p>
        </w:tc>
      </w:tr>
      <w:tr w:rsidR="00042382" w:rsidRPr="00042382" w:rsidTr="00927FDF">
        <w:trPr>
          <w:trHeight w:val="255"/>
        </w:trPr>
        <w:tc>
          <w:tcPr>
            <w:tcW w:w="5529" w:type="dxa"/>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Дебиторская задолженность (платежи по которой</w:t>
            </w:r>
          </w:p>
        </w:tc>
        <w:tc>
          <w:tcPr>
            <w:tcW w:w="850"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701" w:type="dxa"/>
            <w:vMerge w:val="restart"/>
            <w:tcBorders>
              <w:top w:val="single" w:sz="4" w:space="0" w:color="auto"/>
              <w:left w:val="single" w:sz="4" w:space="0" w:color="auto"/>
              <w:bottom w:val="single" w:sz="4" w:space="0" w:color="000000"/>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25 029</w:t>
            </w:r>
          </w:p>
        </w:tc>
        <w:tc>
          <w:tcPr>
            <w:tcW w:w="1843" w:type="dxa"/>
            <w:vMerge w:val="restart"/>
            <w:tcBorders>
              <w:top w:val="single" w:sz="4" w:space="0" w:color="auto"/>
              <w:left w:val="single" w:sz="4" w:space="0" w:color="auto"/>
              <w:bottom w:val="single" w:sz="4" w:space="0" w:color="000000"/>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44 527</w:t>
            </w:r>
          </w:p>
        </w:tc>
      </w:tr>
      <w:tr w:rsidR="00042382" w:rsidRPr="00042382" w:rsidTr="00927FDF">
        <w:trPr>
          <w:trHeight w:val="255"/>
        </w:trPr>
        <w:tc>
          <w:tcPr>
            <w:tcW w:w="5529" w:type="dxa"/>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ожидаются в течение 12 месяцев после отчетной</w:t>
            </w:r>
          </w:p>
        </w:tc>
        <w:tc>
          <w:tcPr>
            <w:tcW w:w="850"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701"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96"/>
              <w:rPr>
                <w:rFonts w:ascii="Arial" w:eastAsia="Times New Roman" w:hAnsi="Arial" w:cs="Arial"/>
                <w:sz w:val="18"/>
                <w:szCs w:val="18"/>
                <w:lang w:eastAsia="ru-RU"/>
              </w:rPr>
            </w:pPr>
          </w:p>
        </w:tc>
        <w:tc>
          <w:tcPr>
            <w:tcW w:w="1843"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96"/>
              <w:rPr>
                <w:rFonts w:ascii="Arial" w:eastAsia="Times New Roman" w:hAnsi="Arial" w:cs="Arial"/>
                <w:sz w:val="18"/>
                <w:szCs w:val="18"/>
                <w:lang w:eastAsia="ru-RU"/>
              </w:rPr>
            </w:pPr>
          </w:p>
        </w:tc>
      </w:tr>
      <w:tr w:rsidR="00042382" w:rsidRPr="00042382" w:rsidTr="00927FDF">
        <w:trPr>
          <w:trHeight w:val="255"/>
        </w:trPr>
        <w:tc>
          <w:tcPr>
            <w:tcW w:w="5529" w:type="dxa"/>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даты)</w:t>
            </w:r>
          </w:p>
        </w:tc>
        <w:tc>
          <w:tcPr>
            <w:tcW w:w="850"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240</w:t>
            </w:r>
          </w:p>
        </w:tc>
        <w:tc>
          <w:tcPr>
            <w:tcW w:w="1701"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96"/>
              <w:rPr>
                <w:rFonts w:ascii="Arial" w:eastAsia="Times New Roman" w:hAnsi="Arial" w:cs="Arial"/>
                <w:sz w:val="18"/>
                <w:szCs w:val="18"/>
                <w:lang w:eastAsia="ru-RU"/>
              </w:rPr>
            </w:pPr>
          </w:p>
        </w:tc>
        <w:tc>
          <w:tcPr>
            <w:tcW w:w="1843"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96"/>
              <w:rPr>
                <w:rFonts w:ascii="Arial" w:eastAsia="Times New Roman" w:hAnsi="Arial" w:cs="Arial"/>
                <w:sz w:val="18"/>
                <w:szCs w:val="18"/>
                <w:lang w:eastAsia="ru-RU"/>
              </w:rPr>
            </w:pPr>
          </w:p>
        </w:tc>
      </w:tr>
      <w:tr w:rsidR="00042382" w:rsidRPr="00042382" w:rsidTr="00927FDF">
        <w:trPr>
          <w:trHeight w:val="300"/>
        </w:trPr>
        <w:tc>
          <w:tcPr>
            <w:tcW w:w="5529" w:type="dxa"/>
            <w:tcBorders>
              <w:top w:val="single" w:sz="4" w:space="0" w:color="auto"/>
              <w:left w:val="single" w:sz="4" w:space="0" w:color="auto"/>
              <w:bottom w:val="single" w:sz="4" w:space="0" w:color="auto"/>
              <w:right w:val="single" w:sz="4" w:space="0" w:color="auto"/>
            </w:tcBorders>
            <w:noWrap/>
            <w:tcMar>
              <w:top w:w="0" w:type="dxa"/>
              <w:left w:w="18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в том числе покупатели и заказчики</w:t>
            </w:r>
          </w:p>
        </w:tc>
        <w:tc>
          <w:tcPr>
            <w:tcW w:w="850" w:type="dxa"/>
            <w:tcBorders>
              <w:top w:val="single" w:sz="4" w:space="0" w:color="auto"/>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241</w:t>
            </w:r>
          </w:p>
        </w:tc>
        <w:tc>
          <w:tcPr>
            <w:tcW w:w="1701" w:type="dxa"/>
            <w:tcBorders>
              <w:top w:val="single" w:sz="4" w:space="0" w:color="auto"/>
              <w:left w:val="single" w:sz="4" w:space="0" w:color="auto"/>
              <w:bottom w:val="single" w:sz="4" w:space="0" w:color="auto"/>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12 835</w:t>
            </w:r>
          </w:p>
        </w:tc>
        <w:tc>
          <w:tcPr>
            <w:tcW w:w="1843" w:type="dxa"/>
            <w:tcBorders>
              <w:top w:val="single" w:sz="4" w:space="0" w:color="auto"/>
              <w:left w:val="nil"/>
              <w:bottom w:val="single" w:sz="4" w:space="0" w:color="auto"/>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31 410</w:t>
            </w:r>
          </w:p>
        </w:tc>
      </w:tr>
      <w:tr w:rsidR="00042382" w:rsidRPr="00042382" w:rsidTr="00927FDF">
        <w:trPr>
          <w:trHeight w:val="300"/>
        </w:trPr>
        <w:tc>
          <w:tcPr>
            <w:tcW w:w="5529" w:type="dxa"/>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Краткосрочные финансовые вложения</w:t>
            </w:r>
          </w:p>
        </w:tc>
        <w:tc>
          <w:tcPr>
            <w:tcW w:w="850"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250</w:t>
            </w:r>
          </w:p>
        </w:tc>
        <w:tc>
          <w:tcPr>
            <w:tcW w:w="1701" w:type="dxa"/>
            <w:tcBorders>
              <w:top w:val="nil"/>
              <w:left w:val="single" w:sz="4" w:space="0" w:color="auto"/>
              <w:bottom w:val="nil"/>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p>
        </w:tc>
        <w:tc>
          <w:tcPr>
            <w:tcW w:w="1843" w:type="dxa"/>
            <w:tcBorders>
              <w:top w:val="nil"/>
              <w:left w:val="nil"/>
              <w:bottom w:val="nil"/>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p>
        </w:tc>
      </w:tr>
      <w:tr w:rsidR="00042382" w:rsidRPr="00042382" w:rsidTr="00927FDF">
        <w:trPr>
          <w:trHeight w:val="300"/>
        </w:trPr>
        <w:tc>
          <w:tcPr>
            <w:tcW w:w="5529"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Денежные средства</w:t>
            </w:r>
          </w:p>
        </w:tc>
        <w:tc>
          <w:tcPr>
            <w:tcW w:w="850" w:type="dxa"/>
            <w:tcBorders>
              <w:top w:val="single" w:sz="4" w:space="0" w:color="auto"/>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260</w:t>
            </w:r>
          </w:p>
        </w:tc>
        <w:tc>
          <w:tcPr>
            <w:tcW w:w="1701" w:type="dxa"/>
            <w:tcBorders>
              <w:top w:val="single" w:sz="4" w:space="0" w:color="auto"/>
              <w:left w:val="single" w:sz="4" w:space="0" w:color="auto"/>
              <w:bottom w:val="single" w:sz="4" w:space="0" w:color="auto"/>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10 873</w:t>
            </w:r>
          </w:p>
        </w:tc>
        <w:tc>
          <w:tcPr>
            <w:tcW w:w="1843" w:type="dxa"/>
            <w:tcBorders>
              <w:top w:val="single" w:sz="4" w:space="0" w:color="auto"/>
              <w:left w:val="nil"/>
              <w:bottom w:val="single" w:sz="4" w:space="0" w:color="auto"/>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2 107</w:t>
            </w:r>
          </w:p>
        </w:tc>
      </w:tr>
      <w:tr w:rsidR="00042382" w:rsidRPr="00042382" w:rsidTr="00927FDF">
        <w:trPr>
          <w:trHeight w:val="300"/>
        </w:trPr>
        <w:tc>
          <w:tcPr>
            <w:tcW w:w="5529" w:type="dxa"/>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Прочие оборотные активы</w:t>
            </w:r>
          </w:p>
        </w:tc>
        <w:tc>
          <w:tcPr>
            <w:tcW w:w="850"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270</w:t>
            </w:r>
          </w:p>
        </w:tc>
        <w:tc>
          <w:tcPr>
            <w:tcW w:w="1701" w:type="dxa"/>
            <w:tcBorders>
              <w:top w:val="nil"/>
              <w:left w:val="single" w:sz="4" w:space="0" w:color="auto"/>
              <w:bottom w:val="nil"/>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p>
        </w:tc>
        <w:tc>
          <w:tcPr>
            <w:tcW w:w="1843" w:type="dxa"/>
            <w:tcBorders>
              <w:top w:val="nil"/>
              <w:left w:val="nil"/>
              <w:bottom w:val="nil"/>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sz w:val="18"/>
                <w:szCs w:val="18"/>
                <w:lang w:eastAsia="ru-RU"/>
              </w:rPr>
            </w:pPr>
          </w:p>
        </w:tc>
      </w:tr>
      <w:tr w:rsidR="00042382" w:rsidRPr="00042382" w:rsidTr="00927FDF">
        <w:trPr>
          <w:trHeight w:val="300"/>
        </w:trPr>
        <w:tc>
          <w:tcPr>
            <w:tcW w:w="5529" w:type="dxa"/>
            <w:tcBorders>
              <w:top w:val="single" w:sz="8" w:space="0" w:color="auto"/>
              <w:left w:val="single" w:sz="4" w:space="0" w:color="auto"/>
              <w:bottom w:val="single" w:sz="4" w:space="0" w:color="auto"/>
              <w:right w:val="single" w:sz="4" w:space="0" w:color="auto"/>
            </w:tcBorders>
            <w:tcMar>
              <w:top w:w="0" w:type="dxa"/>
              <w:left w:w="18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Итого по разделу II</w:t>
            </w:r>
          </w:p>
        </w:tc>
        <w:tc>
          <w:tcPr>
            <w:tcW w:w="850" w:type="dxa"/>
            <w:tcBorders>
              <w:top w:val="single" w:sz="8" w:space="0" w:color="auto"/>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290</w:t>
            </w:r>
          </w:p>
        </w:tc>
        <w:tc>
          <w:tcPr>
            <w:tcW w:w="1701" w:type="dxa"/>
            <w:tcBorders>
              <w:top w:val="single" w:sz="8" w:space="0" w:color="auto"/>
              <w:left w:val="single" w:sz="4" w:space="0" w:color="auto"/>
              <w:bottom w:val="nil"/>
              <w:right w:val="single" w:sz="4" w:space="0" w:color="000000"/>
            </w:tcBorders>
            <w:shd w:val="clear" w:color="auto" w:fill="FFFFCC"/>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b/>
                <w:bCs/>
                <w:sz w:val="18"/>
                <w:szCs w:val="18"/>
                <w:lang w:eastAsia="ru-RU"/>
              </w:rPr>
            </w:pPr>
            <w:r w:rsidRPr="00042382">
              <w:rPr>
                <w:rFonts w:ascii="Arial" w:eastAsia="Times New Roman" w:hAnsi="Arial" w:cs="Arial"/>
                <w:b/>
                <w:bCs/>
                <w:sz w:val="18"/>
                <w:szCs w:val="18"/>
                <w:lang w:eastAsia="ru-RU"/>
              </w:rPr>
              <w:t>112 276</w:t>
            </w:r>
          </w:p>
        </w:tc>
        <w:tc>
          <w:tcPr>
            <w:tcW w:w="1843" w:type="dxa"/>
            <w:tcBorders>
              <w:top w:val="single" w:sz="8" w:space="0" w:color="auto"/>
              <w:left w:val="nil"/>
              <w:bottom w:val="single" w:sz="8" w:space="0" w:color="auto"/>
              <w:right w:val="single" w:sz="4" w:space="0" w:color="000000"/>
            </w:tcBorders>
            <w:shd w:val="clear" w:color="auto" w:fill="FFFFCC"/>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b/>
                <w:bCs/>
                <w:sz w:val="18"/>
                <w:szCs w:val="18"/>
                <w:lang w:eastAsia="ru-RU"/>
              </w:rPr>
            </w:pPr>
            <w:r w:rsidRPr="00042382">
              <w:rPr>
                <w:rFonts w:ascii="Arial" w:eastAsia="Times New Roman" w:hAnsi="Arial" w:cs="Arial"/>
                <w:b/>
                <w:bCs/>
                <w:sz w:val="18"/>
                <w:szCs w:val="18"/>
                <w:lang w:eastAsia="ru-RU"/>
              </w:rPr>
              <w:t>132 646</w:t>
            </w:r>
          </w:p>
        </w:tc>
      </w:tr>
      <w:tr w:rsidR="00042382" w:rsidRPr="00042382" w:rsidTr="00927FDF">
        <w:trPr>
          <w:trHeight w:val="300"/>
        </w:trPr>
        <w:tc>
          <w:tcPr>
            <w:tcW w:w="5529" w:type="dxa"/>
            <w:tcBorders>
              <w:top w:val="nil"/>
              <w:left w:val="single" w:sz="4" w:space="0" w:color="auto"/>
              <w:bottom w:val="single" w:sz="4" w:space="0" w:color="auto"/>
              <w:right w:val="nil"/>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БАЛАНС</w:t>
            </w:r>
          </w:p>
        </w:tc>
        <w:tc>
          <w:tcPr>
            <w:tcW w:w="850" w:type="dxa"/>
            <w:tcBorders>
              <w:top w:val="single" w:sz="8" w:space="0" w:color="auto"/>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300</w:t>
            </w:r>
          </w:p>
        </w:tc>
        <w:tc>
          <w:tcPr>
            <w:tcW w:w="1701" w:type="dxa"/>
            <w:tcBorders>
              <w:top w:val="single" w:sz="8" w:space="0" w:color="auto"/>
              <w:left w:val="single" w:sz="4" w:space="0" w:color="auto"/>
              <w:bottom w:val="single" w:sz="4" w:space="0" w:color="auto"/>
              <w:right w:val="single" w:sz="4" w:space="0" w:color="000000"/>
            </w:tcBorders>
            <w:shd w:val="clear" w:color="auto" w:fill="FFFFCC"/>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b/>
                <w:bCs/>
                <w:sz w:val="18"/>
                <w:szCs w:val="18"/>
                <w:lang w:eastAsia="ru-RU"/>
              </w:rPr>
            </w:pPr>
            <w:r w:rsidRPr="00042382">
              <w:rPr>
                <w:rFonts w:ascii="Arial" w:eastAsia="Times New Roman" w:hAnsi="Arial" w:cs="Arial"/>
                <w:b/>
                <w:bCs/>
                <w:sz w:val="18"/>
                <w:szCs w:val="18"/>
                <w:lang w:eastAsia="ru-RU"/>
              </w:rPr>
              <w:t>177 731</w:t>
            </w:r>
          </w:p>
        </w:tc>
        <w:tc>
          <w:tcPr>
            <w:tcW w:w="1843" w:type="dxa"/>
            <w:tcBorders>
              <w:top w:val="single" w:sz="8" w:space="0" w:color="auto"/>
              <w:left w:val="nil"/>
              <w:bottom w:val="single" w:sz="4" w:space="0" w:color="auto"/>
              <w:right w:val="single" w:sz="4" w:space="0" w:color="000000"/>
            </w:tcBorders>
            <w:shd w:val="clear" w:color="auto" w:fill="FFFFCC"/>
            <w:noWrap/>
            <w:vAlign w:val="bottom"/>
          </w:tcPr>
          <w:p w:rsidR="00042382" w:rsidRPr="00042382" w:rsidRDefault="00042382" w:rsidP="00042382">
            <w:pPr>
              <w:widowControl w:val="0"/>
              <w:autoSpaceDE w:val="0"/>
              <w:autoSpaceDN w:val="0"/>
              <w:adjustRightInd w:val="0"/>
              <w:spacing w:after="0" w:line="240" w:lineRule="auto"/>
              <w:ind w:right="196"/>
              <w:jc w:val="right"/>
              <w:rPr>
                <w:rFonts w:ascii="Arial" w:eastAsia="Times New Roman" w:hAnsi="Arial" w:cs="Arial"/>
                <w:b/>
                <w:bCs/>
                <w:sz w:val="18"/>
                <w:szCs w:val="18"/>
                <w:lang w:eastAsia="ru-RU"/>
              </w:rPr>
            </w:pPr>
            <w:r w:rsidRPr="00042382">
              <w:rPr>
                <w:rFonts w:ascii="Arial" w:eastAsia="Times New Roman" w:hAnsi="Arial" w:cs="Arial"/>
                <w:b/>
                <w:bCs/>
                <w:sz w:val="18"/>
                <w:szCs w:val="18"/>
                <w:lang w:eastAsia="ru-RU"/>
              </w:rPr>
              <w:t>196 905</w:t>
            </w:r>
          </w:p>
        </w:tc>
      </w:tr>
    </w:tbl>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20"/>
          <w:szCs w:val="20"/>
          <w:lang w:eastAsia="ru-RU"/>
        </w:rPr>
      </w:pPr>
    </w:p>
    <w:tbl>
      <w:tblPr>
        <w:tblW w:w="9928" w:type="dxa"/>
        <w:tblCellMar>
          <w:left w:w="0" w:type="dxa"/>
          <w:right w:w="0" w:type="dxa"/>
        </w:tblCellMar>
        <w:tblLook w:val="0000" w:firstRow="0" w:lastRow="0" w:firstColumn="0" w:lastColumn="0" w:noHBand="0" w:noVBand="0"/>
      </w:tblPr>
      <w:tblGrid>
        <w:gridCol w:w="5564"/>
        <w:gridCol w:w="825"/>
        <w:gridCol w:w="1696"/>
        <w:gridCol w:w="1843"/>
      </w:tblGrid>
      <w:tr w:rsidR="00042382" w:rsidRPr="00042382" w:rsidTr="00927FDF">
        <w:trPr>
          <w:trHeight w:val="240"/>
        </w:trPr>
        <w:tc>
          <w:tcPr>
            <w:tcW w:w="5564" w:type="dxa"/>
            <w:tcBorders>
              <w:top w:val="single" w:sz="4" w:space="0" w:color="auto"/>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Пассив</w:t>
            </w:r>
          </w:p>
        </w:tc>
        <w:tc>
          <w:tcPr>
            <w:tcW w:w="825" w:type="dxa"/>
            <w:tcBorders>
              <w:top w:val="single" w:sz="4" w:space="0" w:color="auto"/>
              <w:left w:val="nil"/>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Код по-</w:t>
            </w:r>
          </w:p>
        </w:tc>
        <w:tc>
          <w:tcPr>
            <w:tcW w:w="1696" w:type="dxa"/>
            <w:tcBorders>
              <w:top w:val="single" w:sz="4" w:space="0" w:color="auto"/>
              <w:left w:val="nil"/>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На начало</w:t>
            </w:r>
          </w:p>
        </w:tc>
        <w:tc>
          <w:tcPr>
            <w:tcW w:w="1843" w:type="dxa"/>
            <w:tcBorders>
              <w:top w:val="single" w:sz="4" w:space="0" w:color="auto"/>
              <w:left w:val="nil"/>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На конец отчет-</w:t>
            </w:r>
          </w:p>
        </w:tc>
      </w:tr>
      <w:tr w:rsidR="00042382" w:rsidRPr="00042382" w:rsidTr="00927FDF">
        <w:trPr>
          <w:trHeight w:val="240"/>
        </w:trPr>
        <w:tc>
          <w:tcPr>
            <w:tcW w:w="5564" w:type="dxa"/>
            <w:tcBorders>
              <w:top w:val="nil"/>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825"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казателя</w:t>
            </w:r>
          </w:p>
        </w:tc>
        <w:tc>
          <w:tcPr>
            <w:tcW w:w="1696"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отчетного периода</w:t>
            </w:r>
          </w:p>
        </w:tc>
        <w:tc>
          <w:tcPr>
            <w:tcW w:w="1843"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ного периода</w:t>
            </w:r>
          </w:p>
        </w:tc>
      </w:tr>
      <w:tr w:rsidR="00042382" w:rsidRPr="00042382" w:rsidTr="00927FDF">
        <w:trPr>
          <w:trHeight w:val="255"/>
        </w:trPr>
        <w:tc>
          <w:tcPr>
            <w:tcW w:w="5564" w:type="dxa"/>
            <w:tcBorders>
              <w:top w:val="single" w:sz="4" w:space="0" w:color="auto"/>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1</w:t>
            </w:r>
          </w:p>
        </w:tc>
        <w:tc>
          <w:tcPr>
            <w:tcW w:w="825" w:type="dxa"/>
            <w:tcBorders>
              <w:top w:val="single" w:sz="4" w:space="0" w:color="auto"/>
              <w:left w:val="nil"/>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2</w:t>
            </w:r>
          </w:p>
        </w:tc>
        <w:tc>
          <w:tcPr>
            <w:tcW w:w="1696" w:type="dxa"/>
            <w:tcBorders>
              <w:top w:val="single" w:sz="4" w:space="0" w:color="auto"/>
              <w:left w:val="nil"/>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3</w:t>
            </w:r>
          </w:p>
        </w:tc>
        <w:tc>
          <w:tcPr>
            <w:tcW w:w="1843" w:type="dxa"/>
            <w:tcBorders>
              <w:top w:val="single" w:sz="4" w:space="0" w:color="auto"/>
              <w:left w:val="nil"/>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4</w:t>
            </w:r>
          </w:p>
        </w:tc>
      </w:tr>
      <w:tr w:rsidR="00042382" w:rsidRPr="00042382" w:rsidTr="00927FDF">
        <w:trPr>
          <w:trHeight w:val="255"/>
        </w:trPr>
        <w:tc>
          <w:tcPr>
            <w:tcW w:w="5564" w:type="dxa"/>
            <w:tcBorders>
              <w:top w:val="single" w:sz="4" w:space="0" w:color="auto"/>
              <w:left w:val="single" w:sz="4" w:space="0" w:color="auto"/>
              <w:bottom w:val="nil"/>
              <w:right w:val="nil"/>
            </w:tcBorders>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III. КАПИТАЛ И РЕЗЕРВЫ</w:t>
            </w:r>
          </w:p>
        </w:tc>
        <w:tc>
          <w:tcPr>
            <w:tcW w:w="825" w:type="dxa"/>
            <w:tcBorders>
              <w:top w:val="single" w:sz="8" w:space="0" w:color="auto"/>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696" w:type="dxa"/>
            <w:vMerge w:val="restart"/>
            <w:tcBorders>
              <w:top w:val="single" w:sz="8" w:space="0" w:color="auto"/>
              <w:left w:val="single" w:sz="4" w:space="0" w:color="auto"/>
              <w:bottom w:val="single" w:sz="4" w:space="0" w:color="000000"/>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34 464</w:t>
            </w:r>
          </w:p>
        </w:tc>
        <w:tc>
          <w:tcPr>
            <w:tcW w:w="1843" w:type="dxa"/>
            <w:vMerge w:val="restart"/>
            <w:tcBorders>
              <w:top w:val="single" w:sz="8" w:space="0" w:color="auto"/>
              <w:left w:val="single" w:sz="4" w:space="0" w:color="auto"/>
              <w:bottom w:val="single" w:sz="4" w:space="0" w:color="000000"/>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34 464</w:t>
            </w:r>
          </w:p>
        </w:tc>
      </w:tr>
      <w:tr w:rsidR="00042382" w:rsidRPr="00042382" w:rsidTr="00927FDF">
        <w:trPr>
          <w:trHeight w:val="255"/>
        </w:trPr>
        <w:tc>
          <w:tcPr>
            <w:tcW w:w="5564" w:type="dxa"/>
            <w:tcBorders>
              <w:top w:val="nil"/>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Уставный капитал</w:t>
            </w:r>
          </w:p>
        </w:tc>
        <w:tc>
          <w:tcPr>
            <w:tcW w:w="825" w:type="dxa"/>
            <w:tcBorders>
              <w:top w:val="nil"/>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410</w:t>
            </w:r>
          </w:p>
        </w:tc>
        <w:tc>
          <w:tcPr>
            <w:tcW w:w="1696" w:type="dxa"/>
            <w:vMerge/>
            <w:tcBorders>
              <w:top w:val="single" w:sz="8"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c>
          <w:tcPr>
            <w:tcW w:w="1843" w:type="dxa"/>
            <w:vMerge/>
            <w:tcBorders>
              <w:top w:val="single" w:sz="8"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r>
      <w:tr w:rsidR="00042382" w:rsidRPr="00042382" w:rsidTr="00927FDF">
        <w:trPr>
          <w:trHeight w:val="289"/>
        </w:trPr>
        <w:tc>
          <w:tcPr>
            <w:tcW w:w="5564" w:type="dxa"/>
            <w:tcBorders>
              <w:top w:val="nil"/>
              <w:left w:val="single" w:sz="4" w:space="0" w:color="auto"/>
              <w:bottom w:val="nil"/>
              <w:right w:val="nil"/>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Собственные акции, выкупленные у акционеров</w:t>
            </w:r>
          </w:p>
        </w:tc>
        <w:tc>
          <w:tcPr>
            <w:tcW w:w="825"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411</w:t>
            </w:r>
          </w:p>
        </w:tc>
        <w:tc>
          <w:tcPr>
            <w:tcW w:w="1696" w:type="dxa"/>
            <w:tcBorders>
              <w:top w:val="nil"/>
              <w:left w:val="single" w:sz="4" w:space="0" w:color="auto"/>
              <w:bottom w:val="nil"/>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p>
        </w:tc>
        <w:tc>
          <w:tcPr>
            <w:tcW w:w="1843" w:type="dxa"/>
            <w:tcBorders>
              <w:top w:val="nil"/>
              <w:left w:val="nil"/>
              <w:bottom w:val="nil"/>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p>
        </w:tc>
      </w:tr>
      <w:tr w:rsidR="00042382" w:rsidRPr="00042382" w:rsidTr="00927FDF">
        <w:trPr>
          <w:trHeight w:val="289"/>
        </w:trPr>
        <w:tc>
          <w:tcPr>
            <w:tcW w:w="5564"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Добавочный капитал</w:t>
            </w:r>
          </w:p>
        </w:tc>
        <w:tc>
          <w:tcPr>
            <w:tcW w:w="825" w:type="dxa"/>
            <w:tcBorders>
              <w:top w:val="single" w:sz="4" w:space="0" w:color="auto"/>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420</w:t>
            </w:r>
          </w:p>
        </w:tc>
        <w:tc>
          <w:tcPr>
            <w:tcW w:w="1696" w:type="dxa"/>
            <w:tcBorders>
              <w:top w:val="single" w:sz="4" w:space="0" w:color="auto"/>
              <w:left w:val="single" w:sz="4" w:space="0" w:color="auto"/>
              <w:bottom w:val="single" w:sz="4" w:space="0" w:color="auto"/>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25 923</w:t>
            </w:r>
          </w:p>
        </w:tc>
        <w:tc>
          <w:tcPr>
            <w:tcW w:w="1843" w:type="dxa"/>
            <w:tcBorders>
              <w:top w:val="single" w:sz="4" w:space="0" w:color="auto"/>
              <w:left w:val="nil"/>
              <w:bottom w:val="single" w:sz="4" w:space="0" w:color="auto"/>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25 923</w:t>
            </w:r>
          </w:p>
        </w:tc>
      </w:tr>
      <w:tr w:rsidR="00042382" w:rsidRPr="00042382" w:rsidTr="00927FDF">
        <w:trPr>
          <w:trHeight w:val="289"/>
        </w:trPr>
        <w:tc>
          <w:tcPr>
            <w:tcW w:w="5564" w:type="dxa"/>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Резервный капитал</w:t>
            </w:r>
          </w:p>
        </w:tc>
        <w:tc>
          <w:tcPr>
            <w:tcW w:w="825"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430</w:t>
            </w:r>
          </w:p>
        </w:tc>
        <w:tc>
          <w:tcPr>
            <w:tcW w:w="1696" w:type="dxa"/>
            <w:tcBorders>
              <w:top w:val="nil"/>
              <w:left w:val="single" w:sz="4" w:space="0" w:color="auto"/>
              <w:bottom w:val="nil"/>
              <w:right w:val="single" w:sz="4" w:space="0" w:color="000000"/>
            </w:tcBorders>
            <w:shd w:val="clear" w:color="auto" w:fill="FFFFCC"/>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5 169</w:t>
            </w:r>
          </w:p>
        </w:tc>
        <w:tc>
          <w:tcPr>
            <w:tcW w:w="1843" w:type="dxa"/>
            <w:tcBorders>
              <w:top w:val="nil"/>
              <w:left w:val="nil"/>
              <w:bottom w:val="nil"/>
              <w:right w:val="single" w:sz="8" w:space="0" w:color="000000"/>
            </w:tcBorders>
            <w:shd w:val="clear" w:color="auto" w:fill="FFFFCC"/>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5 169</w:t>
            </w:r>
          </w:p>
        </w:tc>
      </w:tr>
      <w:tr w:rsidR="00042382" w:rsidRPr="00042382" w:rsidTr="00927FDF">
        <w:trPr>
          <w:trHeight w:val="255"/>
        </w:trPr>
        <w:tc>
          <w:tcPr>
            <w:tcW w:w="5564" w:type="dxa"/>
            <w:tcBorders>
              <w:top w:val="single" w:sz="4" w:space="0" w:color="auto"/>
              <w:left w:val="single" w:sz="4" w:space="0" w:color="auto"/>
              <w:bottom w:val="nil"/>
              <w:right w:val="single" w:sz="4" w:space="0" w:color="auto"/>
            </w:tcBorders>
            <w:noWrap/>
            <w:tcMar>
              <w:top w:w="0" w:type="dxa"/>
              <w:left w:w="36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200" w:firstLine="400"/>
              <w:rPr>
                <w:rFonts w:ascii="Arial" w:eastAsia="Times New Roman" w:hAnsi="Arial" w:cs="Arial"/>
                <w:sz w:val="20"/>
                <w:szCs w:val="20"/>
                <w:lang w:eastAsia="ru-RU"/>
              </w:rPr>
            </w:pPr>
            <w:r w:rsidRPr="00042382">
              <w:rPr>
                <w:rFonts w:ascii="Arial" w:eastAsia="Times New Roman" w:hAnsi="Arial" w:cs="Arial"/>
                <w:sz w:val="20"/>
                <w:szCs w:val="20"/>
                <w:lang w:eastAsia="ru-RU"/>
              </w:rPr>
              <w:t>в том числе:</w:t>
            </w:r>
          </w:p>
        </w:tc>
        <w:tc>
          <w:tcPr>
            <w:tcW w:w="825" w:type="dxa"/>
            <w:tcBorders>
              <w:top w:val="single" w:sz="4" w:space="0" w:color="auto"/>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696" w:type="dxa"/>
            <w:vMerge w:val="restart"/>
            <w:tcBorders>
              <w:top w:val="single" w:sz="4" w:space="0" w:color="auto"/>
              <w:left w:val="single" w:sz="4" w:space="0" w:color="auto"/>
              <w:bottom w:val="single" w:sz="4" w:space="0" w:color="000000"/>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5 169</w:t>
            </w:r>
          </w:p>
        </w:tc>
        <w:tc>
          <w:tcPr>
            <w:tcW w:w="1843" w:type="dxa"/>
            <w:vMerge w:val="restart"/>
            <w:tcBorders>
              <w:top w:val="single" w:sz="4" w:space="0" w:color="auto"/>
              <w:left w:val="single" w:sz="4" w:space="0" w:color="auto"/>
              <w:bottom w:val="single" w:sz="4" w:space="0" w:color="000000"/>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5 169</w:t>
            </w:r>
          </w:p>
        </w:tc>
      </w:tr>
      <w:tr w:rsidR="00042382" w:rsidRPr="00042382" w:rsidTr="00927FDF">
        <w:trPr>
          <w:trHeight w:val="255"/>
        </w:trPr>
        <w:tc>
          <w:tcPr>
            <w:tcW w:w="5564" w:type="dxa"/>
            <w:tcBorders>
              <w:top w:val="nil"/>
              <w:left w:val="single" w:sz="4" w:space="0" w:color="auto"/>
              <w:bottom w:val="nil"/>
              <w:right w:val="single" w:sz="4" w:space="0" w:color="auto"/>
            </w:tcBorders>
            <w:noWrap/>
            <w:tcMar>
              <w:top w:w="0" w:type="dxa"/>
              <w:left w:w="18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резервы, образованные в соответствии</w:t>
            </w:r>
          </w:p>
        </w:tc>
        <w:tc>
          <w:tcPr>
            <w:tcW w:w="825"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431</w:t>
            </w:r>
          </w:p>
        </w:tc>
        <w:tc>
          <w:tcPr>
            <w:tcW w:w="1696"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c>
          <w:tcPr>
            <w:tcW w:w="1843" w:type="dxa"/>
            <w:vMerge/>
            <w:tcBorders>
              <w:top w:val="single" w:sz="4"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r>
      <w:tr w:rsidR="00042382" w:rsidRPr="00042382" w:rsidTr="00927FDF">
        <w:trPr>
          <w:trHeight w:val="255"/>
        </w:trPr>
        <w:tc>
          <w:tcPr>
            <w:tcW w:w="5564" w:type="dxa"/>
            <w:tcBorders>
              <w:top w:val="nil"/>
              <w:left w:val="single" w:sz="4" w:space="0" w:color="auto"/>
              <w:bottom w:val="single" w:sz="4" w:space="0" w:color="auto"/>
              <w:right w:val="single" w:sz="4" w:space="0" w:color="auto"/>
            </w:tcBorders>
            <w:noWrap/>
            <w:tcMar>
              <w:top w:w="0" w:type="dxa"/>
              <w:left w:w="18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с законодательством</w:t>
            </w:r>
          </w:p>
        </w:tc>
        <w:tc>
          <w:tcPr>
            <w:tcW w:w="825" w:type="dxa"/>
            <w:tcBorders>
              <w:top w:val="nil"/>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696"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c>
          <w:tcPr>
            <w:tcW w:w="1843" w:type="dxa"/>
            <w:vMerge/>
            <w:tcBorders>
              <w:top w:val="single" w:sz="4"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r>
      <w:tr w:rsidR="00042382" w:rsidRPr="00042382" w:rsidTr="00927FDF">
        <w:trPr>
          <w:trHeight w:val="255"/>
        </w:trPr>
        <w:tc>
          <w:tcPr>
            <w:tcW w:w="5564" w:type="dxa"/>
            <w:tcBorders>
              <w:top w:val="nil"/>
              <w:left w:val="single" w:sz="4" w:space="0" w:color="auto"/>
              <w:bottom w:val="nil"/>
              <w:right w:val="single" w:sz="4" w:space="0" w:color="auto"/>
            </w:tcBorders>
            <w:noWrap/>
            <w:tcMar>
              <w:top w:w="0" w:type="dxa"/>
              <w:left w:w="18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резервы, образованные в соответствии</w:t>
            </w:r>
          </w:p>
        </w:tc>
        <w:tc>
          <w:tcPr>
            <w:tcW w:w="825"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696" w:type="dxa"/>
            <w:vMerge w:val="restart"/>
            <w:tcBorders>
              <w:top w:val="single" w:sz="4" w:space="0" w:color="auto"/>
              <w:left w:val="single" w:sz="4" w:space="0" w:color="auto"/>
              <w:bottom w:val="single" w:sz="4" w:space="0" w:color="000000"/>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p>
        </w:tc>
        <w:tc>
          <w:tcPr>
            <w:tcW w:w="1843" w:type="dxa"/>
            <w:vMerge w:val="restart"/>
            <w:tcBorders>
              <w:top w:val="single" w:sz="4" w:space="0" w:color="auto"/>
              <w:left w:val="single" w:sz="4" w:space="0" w:color="auto"/>
              <w:bottom w:val="single" w:sz="4" w:space="0" w:color="000000"/>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p>
        </w:tc>
      </w:tr>
      <w:tr w:rsidR="00042382" w:rsidRPr="00042382" w:rsidTr="00927FDF">
        <w:trPr>
          <w:trHeight w:val="255"/>
        </w:trPr>
        <w:tc>
          <w:tcPr>
            <w:tcW w:w="5564" w:type="dxa"/>
            <w:tcBorders>
              <w:top w:val="nil"/>
              <w:left w:val="single" w:sz="4" w:space="0" w:color="auto"/>
              <w:bottom w:val="nil"/>
              <w:right w:val="single" w:sz="4" w:space="0" w:color="auto"/>
            </w:tcBorders>
            <w:noWrap/>
            <w:tcMar>
              <w:top w:w="0" w:type="dxa"/>
              <w:left w:w="18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с учредительными документами</w:t>
            </w:r>
          </w:p>
        </w:tc>
        <w:tc>
          <w:tcPr>
            <w:tcW w:w="825"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432</w:t>
            </w:r>
          </w:p>
        </w:tc>
        <w:tc>
          <w:tcPr>
            <w:tcW w:w="1696"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c>
          <w:tcPr>
            <w:tcW w:w="1843" w:type="dxa"/>
            <w:vMerge/>
            <w:tcBorders>
              <w:top w:val="single" w:sz="4"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r>
      <w:tr w:rsidR="00042382" w:rsidRPr="00042382" w:rsidTr="00927FDF">
        <w:trPr>
          <w:trHeight w:val="289"/>
        </w:trPr>
        <w:tc>
          <w:tcPr>
            <w:tcW w:w="5564" w:type="dxa"/>
            <w:tcBorders>
              <w:top w:val="single" w:sz="4" w:space="0" w:color="auto"/>
              <w:left w:val="single" w:sz="4" w:space="0" w:color="auto"/>
              <w:bottom w:val="single" w:sz="8"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Нераспределенная прибыль (непокрытый убыток)</w:t>
            </w:r>
          </w:p>
        </w:tc>
        <w:tc>
          <w:tcPr>
            <w:tcW w:w="825" w:type="dxa"/>
            <w:tcBorders>
              <w:top w:val="single" w:sz="4" w:space="0" w:color="auto"/>
              <w:left w:val="single" w:sz="8" w:space="0" w:color="auto"/>
              <w:bottom w:val="single" w:sz="8"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470</w:t>
            </w:r>
          </w:p>
        </w:tc>
        <w:tc>
          <w:tcPr>
            <w:tcW w:w="1696" w:type="dxa"/>
            <w:tcBorders>
              <w:top w:val="single" w:sz="4" w:space="0" w:color="auto"/>
              <w:left w:val="single" w:sz="4" w:space="0" w:color="auto"/>
              <w:bottom w:val="single" w:sz="8" w:space="0" w:color="auto"/>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7 570</w:t>
            </w:r>
          </w:p>
        </w:tc>
        <w:tc>
          <w:tcPr>
            <w:tcW w:w="1843" w:type="dxa"/>
            <w:tcBorders>
              <w:top w:val="single" w:sz="4" w:space="0" w:color="auto"/>
              <w:left w:val="nil"/>
              <w:bottom w:val="single" w:sz="8" w:space="0" w:color="auto"/>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14 693</w:t>
            </w:r>
          </w:p>
        </w:tc>
      </w:tr>
      <w:tr w:rsidR="00042382" w:rsidRPr="00042382" w:rsidTr="00927FDF">
        <w:trPr>
          <w:trHeight w:val="289"/>
        </w:trPr>
        <w:tc>
          <w:tcPr>
            <w:tcW w:w="5564" w:type="dxa"/>
            <w:tcBorders>
              <w:top w:val="nil"/>
              <w:left w:val="single" w:sz="4" w:space="0" w:color="auto"/>
              <w:bottom w:val="single" w:sz="4" w:space="0" w:color="auto"/>
              <w:right w:val="single" w:sz="4" w:space="0" w:color="auto"/>
            </w:tcBorders>
            <w:noWrap/>
            <w:tcMar>
              <w:top w:w="0" w:type="dxa"/>
              <w:left w:w="18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Итого по разделу III</w:t>
            </w:r>
          </w:p>
        </w:tc>
        <w:tc>
          <w:tcPr>
            <w:tcW w:w="825" w:type="dxa"/>
            <w:tcBorders>
              <w:top w:val="single" w:sz="8" w:space="0" w:color="auto"/>
              <w:left w:val="single" w:sz="8" w:space="0" w:color="auto"/>
              <w:bottom w:val="single" w:sz="8"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490</w:t>
            </w:r>
          </w:p>
        </w:tc>
        <w:tc>
          <w:tcPr>
            <w:tcW w:w="1696" w:type="dxa"/>
            <w:tcBorders>
              <w:top w:val="single" w:sz="8" w:space="0" w:color="auto"/>
              <w:left w:val="single" w:sz="4" w:space="0" w:color="auto"/>
              <w:bottom w:val="single" w:sz="8" w:space="0" w:color="auto"/>
              <w:right w:val="single" w:sz="4" w:space="0" w:color="000000"/>
            </w:tcBorders>
            <w:shd w:val="clear" w:color="auto" w:fill="FFFFCC"/>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b/>
                <w:bCs/>
                <w:sz w:val="18"/>
                <w:szCs w:val="18"/>
                <w:lang w:eastAsia="ru-RU"/>
              </w:rPr>
            </w:pPr>
            <w:r w:rsidRPr="00042382">
              <w:rPr>
                <w:rFonts w:ascii="Arial" w:eastAsia="Times New Roman" w:hAnsi="Arial" w:cs="Arial"/>
                <w:b/>
                <w:bCs/>
                <w:sz w:val="18"/>
                <w:szCs w:val="18"/>
                <w:lang w:eastAsia="ru-RU"/>
              </w:rPr>
              <w:t>73 126</w:t>
            </w:r>
          </w:p>
        </w:tc>
        <w:tc>
          <w:tcPr>
            <w:tcW w:w="1843" w:type="dxa"/>
            <w:tcBorders>
              <w:top w:val="single" w:sz="8" w:space="0" w:color="auto"/>
              <w:left w:val="nil"/>
              <w:bottom w:val="single" w:sz="8" w:space="0" w:color="auto"/>
              <w:right w:val="single" w:sz="8" w:space="0" w:color="000000"/>
            </w:tcBorders>
            <w:shd w:val="clear" w:color="auto" w:fill="FFFFCC"/>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b/>
                <w:bCs/>
                <w:sz w:val="18"/>
                <w:szCs w:val="18"/>
                <w:lang w:eastAsia="ru-RU"/>
              </w:rPr>
            </w:pPr>
            <w:r w:rsidRPr="00042382">
              <w:rPr>
                <w:rFonts w:ascii="Arial" w:eastAsia="Times New Roman" w:hAnsi="Arial" w:cs="Arial"/>
                <w:b/>
                <w:bCs/>
                <w:sz w:val="18"/>
                <w:szCs w:val="18"/>
                <w:lang w:eastAsia="ru-RU"/>
              </w:rPr>
              <w:t>80 249</w:t>
            </w:r>
          </w:p>
        </w:tc>
      </w:tr>
      <w:tr w:rsidR="00042382" w:rsidRPr="00042382" w:rsidTr="00927FDF">
        <w:trPr>
          <w:trHeight w:val="255"/>
        </w:trPr>
        <w:tc>
          <w:tcPr>
            <w:tcW w:w="5564" w:type="dxa"/>
            <w:tcBorders>
              <w:top w:val="single" w:sz="4" w:space="0" w:color="auto"/>
              <w:left w:val="single" w:sz="4" w:space="0" w:color="auto"/>
              <w:bottom w:val="nil"/>
              <w:right w:val="nil"/>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IV. ДОЛГОСРОЧНЫЕ ОБЯЗАТЕЛЬСТВА</w:t>
            </w:r>
          </w:p>
        </w:tc>
        <w:tc>
          <w:tcPr>
            <w:tcW w:w="825"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696" w:type="dxa"/>
            <w:vMerge w:val="restart"/>
            <w:tcBorders>
              <w:top w:val="nil"/>
              <w:left w:val="single" w:sz="4" w:space="0" w:color="auto"/>
              <w:bottom w:val="single" w:sz="4" w:space="0" w:color="000000"/>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p>
        </w:tc>
        <w:tc>
          <w:tcPr>
            <w:tcW w:w="1843" w:type="dxa"/>
            <w:vMerge w:val="restart"/>
            <w:tcBorders>
              <w:top w:val="nil"/>
              <w:left w:val="single" w:sz="4" w:space="0" w:color="auto"/>
              <w:bottom w:val="single" w:sz="4" w:space="0" w:color="000000"/>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p>
        </w:tc>
      </w:tr>
      <w:tr w:rsidR="00042382" w:rsidRPr="00042382" w:rsidTr="00927FDF">
        <w:trPr>
          <w:trHeight w:val="255"/>
        </w:trPr>
        <w:tc>
          <w:tcPr>
            <w:tcW w:w="5564" w:type="dxa"/>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9"/>
                <w:szCs w:val="19"/>
                <w:lang w:eastAsia="ru-RU"/>
              </w:rPr>
            </w:pPr>
            <w:r w:rsidRPr="00042382">
              <w:rPr>
                <w:rFonts w:ascii="Arial" w:eastAsia="Times New Roman" w:hAnsi="Arial" w:cs="Arial"/>
                <w:sz w:val="19"/>
                <w:szCs w:val="19"/>
                <w:lang w:eastAsia="ru-RU"/>
              </w:rPr>
              <w:t>Займы и кредиты</w:t>
            </w:r>
          </w:p>
        </w:tc>
        <w:tc>
          <w:tcPr>
            <w:tcW w:w="825"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510</w:t>
            </w:r>
          </w:p>
        </w:tc>
        <w:tc>
          <w:tcPr>
            <w:tcW w:w="1696" w:type="dxa"/>
            <w:vMerge/>
            <w:tcBorders>
              <w:top w:val="nil"/>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c>
          <w:tcPr>
            <w:tcW w:w="1843" w:type="dxa"/>
            <w:vMerge/>
            <w:tcBorders>
              <w:top w:val="nil"/>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r>
      <w:tr w:rsidR="00042382" w:rsidRPr="00042382" w:rsidTr="00927FDF">
        <w:trPr>
          <w:trHeight w:val="289"/>
        </w:trPr>
        <w:tc>
          <w:tcPr>
            <w:tcW w:w="5564"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9"/>
                <w:szCs w:val="19"/>
                <w:lang w:eastAsia="ru-RU"/>
              </w:rPr>
            </w:pPr>
            <w:r w:rsidRPr="00042382">
              <w:rPr>
                <w:rFonts w:ascii="Arial" w:eastAsia="Times New Roman" w:hAnsi="Arial" w:cs="Arial"/>
                <w:sz w:val="19"/>
                <w:szCs w:val="19"/>
                <w:lang w:eastAsia="ru-RU"/>
              </w:rPr>
              <w:t>Отложенные налоговые обязательства</w:t>
            </w:r>
          </w:p>
        </w:tc>
        <w:tc>
          <w:tcPr>
            <w:tcW w:w="825" w:type="dxa"/>
            <w:tcBorders>
              <w:top w:val="single" w:sz="4" w:space="0" w:color="auto"/>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515</w:t>
            </w:r>
          </w:p>
        </w:tc>
        <w:tc>
          <w:tcPr>
            <w:tcW w:w="1696" w:type="dxa"/>
            <w:tcBorders>
              <w:top w:val="single" w:sz="4" w:space="0" w:color="auto"/>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5 499</w:t>
            </w:r>
          </w:p>
        </w:tc>
        <w:tc>
          <w:tcPr>
            <w:tcW w:w="1843" w:type="dxa"/>
            <w:tcBorders>
              <w:top w:val="single" w:sz="4" w:space="0" w:color="auto"/>
              <w:left w:val="nil"/>
              <w:bottom w:val="single" w:sz="4" w:space="0" w:color="auto"/>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7 738</w:t>
            </w:r>
          </w:p>
        </w:tc>
      </w:tr>
      <w:tr w:rsidR="00042382" w:rsidRPr="00042382" w:rsidTr="00927FDF">
        <w:trPr>
          <w:trHeight w:val="289"/>
        </w:trPr>
        <w:tc>
          <w:tcPr>
            <w:tcW w:w="5564" w:type="dxa"/>
            <w:tcBorders>
              <w:top w:val="single" w:sz="4" w:space="0" w:color="auto"/>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Прочие долгосрочные обязательства</w:t>
            </w:r>
          </w:p>
        </w:tc>
        <w:tc>
          <w:tcPr>
            <w:tcW w:w="825" w:type="dxa"/>
            <w:tcBorders>
              <w:top w:val="single" w:sz="4" w:space="0" w:color="auto"/>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520</w:t>
            </w:r>
          </w:p>
        </w:tc>
        <w:tc>
          <w:tcPr>
            <w:tcW w:w="1696" w:type="dxa"/>
            <w:tcBorders>
              <w:top w:val="single" w:sz="4" w:space="0" w:color="auto"/>
              <w:left w:val="nil"/>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p>
        </w:tc>
        <w:tc>
          <w:tcPr>
            <w:tcW w:w="1843" w:type="dxa"/>
            <w:tcBorders>
              <w:top w:val="single" w:sz="4" w:space="0" w:color="auto"/>
              <w:left w:val="nil"/>
              <w:bottom w:val="nil"/>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p>
        </w:tc>
      </w:tr>
      <w:tr w:rsidR="00042382" w:rsidRPr="00042382" w:rsidTr="00927FDF">
        <w:trPr>
          <w:trHeight w:val="289"/>
        </w:trPr>
        <w:tc>
          <w:tcPr>
            <w:tcW w:w="5564" w:type="dxa"/>
            <w:tcBorders>
              <w:top w:val="single" w:sz="8" w:space="0" w:color="auto"/>
              <w:left w:val="single" w:sz="4" w:space="0" w:color="auto"/>
              <w:bottom w:val="single" w:sz="4" w:space="0" w:color="auto"/>
              <w:right w:val="single" w:sz="8" w:space="0" w:color="000000"/>
            </w:tcBorders>
            <w:noWrap/>
            <w:tcMar>
              <w:top w:w="0" w:type="dxa"/>
              <w:left w:w="18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Итого по разделу IV</w:t>
            </w:r>
          </w:p>
        </w:tc>
        <w:tc>
          <w:tcPr>
            <w:tcW w:w="825" w:type="dxa"/>
            <w:tcBorders>
              <w:top w:val="single" w:sz="8" w:space="0" w:color="auto"/>
              <w:left w:val="nil"/>
              <w:bottom w:val="single" w:sz="8"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590</w:t>
            </w:r>
          </w:p>
        </w:tc>
        <w:tc>
          <w:tcPr>
            <w:tcW w:w="1696" w:type="dxa"/>
            <w:tcBorders>
              <w:top w:val="single" w:sz="8" w:space="0" w:color="auto"/>
              <w:left w:val="nil"/>
              <w:bottom w:val="single" w:sz="8" w:space="0" w:color="auto"/>
              <w:right w:val="single" w:sz="4" w:space="0" w:color="000000"/>
            </w:tcBorders>
            <w:shd w:val="clear" w:color="auto" w:fill="FFFFCC"/>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b/>
                <w:bCs/>
                <w:sz w:val="18"/>
                <w:szCs w:val="18"/>
                <w:lang w:eastAsia="ru-RU"/>
              </w:rPr>
            </w:pPr>
            <w:r w:rsidRPr="00042382">
              <w:rPr>
                <w:rFonts w:ascii="Arial" w:eastAsia="Times New Roman" w:hAnsi="Arial" w:cs="Arial"/>
                <w:b/>
                <w:bCs/>
                <w:sz w:val="18"/>
                <w:szCs w:val="18"/>
                <w:lang w:eastAsia="ru-RU"/>
              </w:rPr>
              <w:t>5 499</w:t>
            </w:r>
          </w:p>
        </w:tc>
        <w:tc>
          <w:tcPr>
            <w:tcW w:w="1843" w:type="dxa"/>
            <w:tcBorders>
              <w:top w:val="single" w:sz="8" w:space="0" w:color="auto"/>
              <w:left w:val="nil"/>
              <w:bottom w:val="single" w:sz="8" w:space="0" w:color="auto"/>
              <w:right w:val="single" w:sz="8" w:space="0" w:color="000000"/>
            </w:tcBorders>
            <w:shd w:val="clear" w:color="auto" w:fill="FFFFCC"/>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b/>
                <w:bCs/>
                <w:sz w:val="18"/>
                <w:szCs w:val="18"/>
                <w:lang w:eastAsia="ru-RU"/>
              </w:rPr>
            </w:pPr>
            <w:r w:rsidRPr="00042382">
              <w:rPr>
                <w:rFonts w:ascii="Arial" w:eastAsia="Times New Roman" w:hAnsi="Arial" w:cs="Arial"/>
                <w:b/>
                <w:bCs/>
                <w:sz w:val="18"/>
                <w:szCs w:val="18"/>
                <w:lang w:eastAsia="ru-RU"/>
              </w:rPr>
              <w:t>7 738</w:t>
            </w:r>
          </w:p>
        </w:tc>
      </w:tr>
      <w:tr w:rsidR="00042382" w:rsidRPr="00042382" w:rsidTr="00927FDF">
        <w:trPr>
          <w:trHeight w:val="255"/>
        </w:trPr>
        <w:tc>
          <w:tcPr>
            <w:tcW w:w="5564" w:type="dxa"/>
            <w:tcBorders>
              <w:top w:val="single" w:sz="4" w:space="0" w:color="auto"/>
              <w:left w:val="single" w:sz="4" w:space="0" w:color="auto"/>
              <w:bottom w:val="nil"/>
              <w:right w:val="nil"/>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V. КРАТКОСРОЧНЫЕ ОБЯЗАТЕЛЬСТВА</w:t>
            </w:r>
          </w:p>
        </w:tc>
        <w:tc>
          <w:tcPr>
            <w:tcW w:w="825"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696" w:type="dxa"/>
            <w:vMerge w:val="restart"/>
            <w:tcBorders>
              <w:top w:val="nil"/>
              <w:left w:val="single" w:sz="4" w:space="0" w:color="auto"/>
              <w:bottom w:val="single" w:sz="4" w:space="0" w:color="000000"/>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8 478</w:t>
            </w:r>
          </w:p>
        </w:tc>
        <w:tc>
          <w:tcPr>
            <w:tcW w:w="1843" w:type="dxa"/>
            <w:vMerge w:val="restart"/>
            <w:tcBorders>
              <w:top w:val="nil"/>
              <w:left w:val="single" w:sz="4" w:space="0" w:color="auto"/>
              <w:bottom w:val="single" w:sz="4" w:space="0" w:color="000000"/>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4 019</w:t>
            </w:r>
          </w:p>
        </w:tc>
      </w:tr>
      <w:tr w:rsidR="00042382" w:rsidRPr="00042382" w:rsidTr="00927FDF">
        <w:trPr>
          <w:trHeight w:val="255"/>
        </w:trPr>
        <w:tc>
          <w:tcPr>
            <w:tcW w:w="5564" w:type="dxa"/>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Займы и кредиты</w:t>
            </w:r>
          </w:p>
        </w:tc>
        <w:tc>
          <w:tcPr>
            <w:tcW w:w="825"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610</w:t>
            </w:r>
          </w:p>
        </w:tc>
        <w:tc>
          <w:tcPr>
            <w:tcW w:w="1696" w:type="dxa"/>
            <w:vMerge/>
            <w:tcBorders>
              <w:top w:val="nil"/>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c>
          <w:tcPr>
            <w:tcW w:w="1843" w:type="dxa"/>
            <w:vMerge/>
            <w:tcBorders>
              <w:top w:val="nil"/>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r>
      <w:tr w:rsidR="00042382" w:rsidRPr="00042382" w:rsidTr="00927FDF">
        <w:trPr>
          <w:trHeight w:val="289"/>
        </w:trPr>
        <w:tc>
          <w:tcPr>
            <w:tcW w:w="5564"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Кредиторская задолженность</w:t>
            </w:r>
          </w:p>
        </w:tc>
        <w:tc>
          <w:tcPr>
            <w:tcW w:w="825" w:type="dxa"/>
            <w:tcBorders>
              <w:top w:val="single" w:sz="4" w:space="0" w:color="auto"/>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620</w:t>
            </w:r>
          </w:p>
        </w:tc>
        <w:tc>
          <w:tcPr>
            <w:tcW w:w="1696" w:type="dxa"/>
            <w:tcBorders>
              <w:top w:val="single" w:sz="4" w:space="0" w:color="auto"/>
              <w:left w:val="nil"/>
              <w:bottom w:val="single" w:sz="4" w:space="0" w:color="auto"/>
              <w:right w:val="single" w:sz="4" w:space="0" w:color="auto"/>
            </w:tcBorders>
            <w:shd w:val="clear" w:color="auto" w:fill="FFFFCC"/>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90 576</w:t>
            </w:r>
          </w:p>
        </w:tc>
        <w:tc>
          <w:tcPr>
            <w:tcW w:w="1843" w:type="dxa"/>
            <w:tcBorders>
              <w:top w:val="single" w:sz="4" w:space="0" w:color="auto"/>
              <w:left w:val="nil"/>
              <w:bottom w:val="single" w:sz="4" w:space="0" w:color="auto"/>
              <w:right w:val="single" w:sz="8" w:space="0" w:color="000000"/>
            </w:tcBorders>
            <w:shd w:val="clear" w:color="auto" w:fill="FFFFCC"/>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104 848</w:t>
            </w:r>
          </w:p>
        </w:tc>
      </w:tr>
      <w:tr w:rsidR="00042382" w:rsidRPr="00042382" w:rsidTr="00927FDF">
        <w:trPr>
          <w:trHeight w:val="255"/>
        </w:trPr>
        <w:tc>
          <w:tcPr>
            <w:tcW w:w="5564" w:type="dxa"/>
            <w:tcBorders>
              <w:top w:val="nil"/>
              <w:left w:val="single" w:sz="4" w:space="0" w:color="auto"/>
              <w:bottom w:val="nil"/>
              <w:right w:val="single" w:sz="4" w:space="0" w:color="auto"/>
            </w:tcBorders>
            <w:noWrap/>
            <w:tcMar>
              <w:top w:w="0" w:type="dxa"/>
              <w:left w:w="36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200" w:firstLine="400"/>
              <w:rPr>
                <w:rFonts w:ascii="Arial" w:eastAsia="Times New Roman" w:hAnsi="Arial" w:cs="Arial"/>
                <w:sz w:val="20"/>
                <w:szCs w:val="20"/>
                <w:lang w:eastAsia="ru-RU"/>
              </w:rPr>
            </w:pPr>
            <w:r w:rsidRPr="00042382">
              <w:rPr>
                <w:rFonts w:ascii="Arial" w:eastAsia="Times New Roman" w:hAnsi="Arial" w:cs="Arial"/>
                <w:sz w:val="20"/>
                <w:szCs w:val="20"/>
                <w:lang w:eastAsia="ru-RU"/>
              </w:rPr>
              <w:lastRenderedPageBreak/>
              <w:t>в том числе:</w:t>
            </w:r>
          </w:p>
        </w:tc>
        <w:tc>
          <w:tcPr>
            <w:tcW w:w="825"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696" w:type="dxa"/>
            <w:vMerge w:val="restart"/>
            <w:tcBorders>
              <w:top w:val="single" w:sz="4" w:space="0" w:color="auto"/>
              <w:left w:val="single" w:sz="4" w:space="0" w:color="auto"/>
              <w:bottom w:val="single" w:sz="4" w:space="0" w:color="000000"/>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6 066</w:t>
            </w:r>
          </w:p>
        </w:tc>
        <w:tc>
          <w:tcPr>
            <w:tcW w:w="1843" w:type="dxa"/>
            <w:vMerge w:val="restart"/>
            <w:tcBorders>
              <w:top w:val="single" w:sz="4" w:space="0" w:color="auto"/>
              <w:left w:val="single" w:sz="4" w:space="0" w:color="auto"/>
              <w:bottom w:val="single" w:sz="4" w:space="0" w:color="000000"/>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6 196</w:t>
            </w:r>
          </w:p>
        </w:tc>
      </w:tr>
      <w:tr w:rsidR="00042382" w:rsidRPr="00042382" w:rsidTr="00927FDF">
        <w:trPr>
          <w:trHeight w:val="255"/>
        </w:trPr>
        <w:tc>
          <w:tcPr>
            <w:tcW w:w="5564" w:type="dxa"/>
            <w:tcBorders>
              <w:top w:val="nil"/>
              <w:left w:val="single" w:sz="4" w:space="0" w:color="auto"/>
              <w:bottom w:val="nil"/>
              <w:right w:val="single" w:sz="4" w:space="0" w:color="auto"/>
            </w:tcBorders>
            <w:noWrap/>
            <w:tcMar>
              <w:top w:w="0" w:type="dxa"/>
              <w:left w:w="18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поставщики и подрядчики</w:t>
            </w:r>
          </w:p>
        </w:tc>
        <w:tc>
          <w:tcPr>
            <w:tcW w:w="825"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621</w:t>
            </w:r>
          </w:p>
        </w:tc>
        <w:tc>
          <w:tcPr>
            <w:tcW w:w="1696"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c>
          <w:tcPr>
            <w:tcW w:w="1843" w:type="dxa"/>
            <w:vMerge/>
            <w:tcBorders>
              <w:top w:val="single" w:sz="4"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r>
      <w:tr w:rsidR="00042382" w:rsidRPr="00042382" w:rsidTr="00927FDF">
        <w:trPr>
          <w:trHeight w:val="289"/>
        </w:trPr>
        <w:tc>
          <w:tcPr>
            <w:tcW w:w="5564" w:type="dxa"/>
            <w:tcBorders>
              <w:top w:val="single" w:sz="4" w:space="0" w:color="auto"/>
              <w:left w:val="single" w:sz="4" w:space="0" w:color="auto"/>
              <w:bottom w:val="single" w:sz="4" w:space="0" w:color="auto"/>
              <w:right w:val="single" w:sz="4" w:space="0" w:color="auto"/>
            </w:tcBorders>
            <w:noWrap/>
            <w:tcMar>
              <w:top w:w="0" w:type="dxa"/>
              <w:left w:w="18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задолженность перед персоналом организации</w:t>
            </w:r>
          </w:p>
        </w:tc>
        <w:tc>
          <w:tcPr>
            <w:tcW w:w="825" w:type="dxa"/>
            <w:tcBorders>
              <w:top w:val="single" w:sz="4" w:space="0" w:color="auto"/>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622</w:t>
            </w:r>
          </w:p>
        </w:tc>
        <w:tc>
          <w:tcPr>
            <w:tcW w:w="1696" w:type="dxa"/>
            <w:tcBorders>
              <w:top w:val="single" w:sz="4" w:space="0" w:color="auto"/>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6 028</w:t>
            </w:r>
          </w:p>
        </w:tc>
        <w:tc>
          <w:tcPr>
            <w:tcW w:w="1843" w:type="dxa"/>
            <w:tcBorders>
              <w:top w:val="single" w:sz="4" w:space="0" w:color="auto"/>
              <w:left w:val="nil"/>
              <w:bottom w:val="single" w:sz="4" w:space="0" w:color="auto"/>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6 979</w:t>
            </w:r>
          </w:p>
        </w:tc>
      </w:tr>
      <w:tr w:rsidR="00042382" w:rsidRPr="00042382" w:rsidTr="00927FDF">
        <w:trPr>
          <w:trHeight w:val="255"/>
        </w:trPr>
        <w:tc>
          <w:tcPr>
            <w:tcW w:w="5564" w:type="dxa"/>
            <w:tcBorders>
              <w:top w:val="nil"/>
              <w:left w:val="single" w:sz="4" w:space="0" w:color="auto"/>
              <w:bottom w:val="nil"/>
              <w:right w:val="nil"/>
            </w:tcBorders>
            <w:noWrap/>
            <w:tcMar>
              <w:top w:w="0" w:type="dxa"/>
              <w:left w:w="18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задолженность перед государственными</w:t>
            </w:r>
          </w:p>
        </w:tc>
        <w:tc>
          <w:tcPr>
            <w:tcW w:w="825"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696" w:type="dxa"/>
            <w:vMerge w:val="restart"/>
            <w:tcBorders>
              <w:top w:val="single" w:sz="4" w:space="0" w:color="auto"/>
              <w:left w:val="single" w:sz="4" w:space="0" w:color="auto"/>
              <w:bottom w:val="single" w:sz="4" w:space="0" w:color="000000"/>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1 425</w:t>
            </w:r>
          </w:p>
        </w:tc>
        <w:tc>
          <w:tcPr>
            <w:tcW w:w="1843" w:type="dxa"/>
            <w:vMerge w:val="restart"/>
            <w:tcBorders>
              <w:top w:val="single" w:sz="4" w:space="0" w:color="auto"/>
              <w:left w:val="single" w:sz="4" w:space="0" w:color="auto"/>
              <w:bottom w:val="single" w:sz="4" w:space="0" w:color="000000"/>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1 769</w:t>
            </w:r>
          </w:p>
        </w:tc>
      </w:tr>
      <w:tr w:rsidR="00042382" w:rsidRPr="00042382" w:rsidTr="00927FDF">
        <w:trPr>
          <w:trHeight w:val="255"/>
        </w:trPr>
        <w:tc>
          <w:tcPr>
            <w:tcW w:w="5564" w:type="dxa"/>
            <w:tcBorders>
              <w:top w:val="nil"/>
              <w:left w:val="single" w:sz="4" w:space="0" w:color="auto"/>
              <w:bottom w:val="nil"/>
              <w:right w:val="single" w:sz="4" w:space="0" w:color="auto"/>
            </w:tcBorders>
            <w:noWrap/>
            <w:tcMar>
              <w:top w:w="0" w:type="dxa"/>
              <w:left w:w="18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внебюджетными фондами</w:t>
            </w:r>
          </w:p>
        </w:tc>
        <w:tc>
          <w:tcPr>
            <w:tcW w:w="825"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623</w:t>
            </w:r>
          </w:p>
        </w:tc>
        <w:tc>
          <w:tcPr>
            <w:tcW w:w="1696"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c>
          <w:tcPr>
            <w:tcW w:w="1843" w:type="dxa"/>
            <w:vMerge/>
            <w:tcBorders>
              <w:top w:val="single" w:sz="4"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r>
      <w:tr w:rsidR="00042382" w:rsidRPr="00042382" w:rsidTr="00927FDF">
        <w:trPr>
          <w:trHeight w:val="289"/>
        </w:trPr>
        <w:tc>
          <w:tcPr>
            <w:tcW w:w="5564" w:type="dxa"/>
            <w:tcBorders>
              <w:top w:val="single" w:sz="4" w:space="0" w:color="auto"/>
              <w:left w:val="single" w:sz="4" w:space="0" w:color="auto"/>
              <w:bottom w:val="single" w:sz="4" w:space="0" w:color="auto"/>
              <w:right w:val="single" w:sz="4" w:space="0" w:color="auto"/>
            </w:tcBorders>
            <w:noWrap/>
            <w:tcMar>
              <w:top w:w="0" w:type="dxa"/>
              <w:left w:w="18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задолженность по налогам и сборам</w:t>
            </w:r>
          </w:p>
        </w:tc>
        <w:tc>
          <w:tcPr>
            <w:tcW w:w="825" w:type="dxa"/>
            <w:tcBorders>
              <w:top w:val="single" w:sz="4" w:space="0" w:color="auto"/>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624</w:t>
            </w:r>
          </w:p>
        </w:tc>
        <w:tc>
          <w:tcPr>
            <w:tcW w:w="1696" w:type="dxa"/>
            <w:tcBorders>
              <w:top w:val="single" w:sz="4" w:space="0" w:color="auto"/>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55 038</w:t>
            </w:r>
          </w:p>
        </w:tc>
        <w:tc>
          <w:tcPr>
            <w:tcW w:w="1843" w:type="dxa"/>
            <w:tcBorders>
              <w:top w:val="single" w:sz="4" w:space="0" w:color="auto"/>
              <w:left w:val="nil"/>
              <w:bottom w:val="single" w:sz="4" w:space="0" w:color="auto"/>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58 392</w:t>
            </w:r>
          </w:p>
        </w:tc>
      </w:tr>
      <w:tr w:rsidR="00042382" w:rsidRPr="00042382" w:rsidTr="00927FDF">
        <w:trPr>
          <w:trHeight w:val="289"/>
        </w:trPr>
        <w:tc>
          <w:tcPr>
            <w:tcW w:w="5564" w:type="dxa"/>
            <w:tcBorders>
              <w:top w:val="single" w:sz="4" w:space="0" w:color="auto"/>
              <w:left w:val="single" w:sz="4" w:space="0" w:color="auto"/>
              <w:bottom w:val="single" w:sz="4" w:space="0" w:color="auto"/>
              <w:right w:val="single" w:sz="4" w:space="0" w:color="auto"/>
            </w:tcBorders>
            <w:noWrap/>
            <w:tcMar>
              <w:top w:w="0" w:type="dxa"/>
              <w:left w:w="18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прочие кредиторы</w:t>
            </w:r>
          </w:p>
        </w:tc>
        <w:tc>
          <w:tcPr>
            <w:tcW w:w="825" w:type="dxa"/>
            <w:tcBorders>
              <w:top w:val="single" w:sz="4" w:space="0" w:color="auto"/>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625</w:t>
            </w:r>
          </w:p>
        </w:tc>
        <w:tc>
          <w:tcPr>
            <w:tcW w:w="1696" w:type="dxa"/>
            <w:tcBorders>
              <w:top w:val="single" w:sz="4" w:space="0" w:color="auto"/>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22 019</w:t>
            </w:r>
          </w:p>
        </w:tc>
        <w:tc>
          <w:tcPr>
            <w:tcW w:w="1843" w:type="dxa"/>
            <w:tcBorders>
              <w:top w:val="single" w:sz="4" w:space="0" w:color="auto"/>
              <w:left w:val="nil"/>
              <w:bottom w:val="single" w:sz="4" w:space="0" w:color="auto"/>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31 512</w:t>
            </w:r>
          </w:p>
        </w:tc>
      </w:tr>
      <w:tr w:rsidR="00042382" w:rsidRPr="00042382" w:rsidTr="00927FDF">
        <w:trPr>
          <w:trHeight w:val="255"/>
        </w:trPr>
        <w:tc>
          <w:tcPr>
            <w:tcW w:w="5564" w:type="dxa"/>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Задолженность перед участниками (учредителями)</w:t>
            </w:r>
          </w:p>
        </w:tc>
        <w:tc>
          <w:tcPr>
            <w:tcW w:w="825"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696" w:type="dxa"/>
            <w:vMerge w:val="restart"/>
            <w:tcBorders>
              <w:top w:val="single" w:sz="4" w:space="0" w:color="auto"/>
              <w:left w:val="single" w:sz="4" w:space="0" w:color="auto"/>
              <w:bottom w:val="single" w:sz="4" w:space="0" w:color="000000"/>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 xml:space="preserve">52 </w:t>
            </w:r>
          </w:p>
        </w:tc>
        <w:tc>
          <w:tcPr>
            <w:tcW w:w="1843" w:type="dxa"/>
            <w:vMerge w:val="restart"/>
            <w:tcBorders>
              <w:top w:val="single" w:sz="4" w:space="0" w:color="auto"/>
              <w:left w:val="single" w:sz="4" w:space="0" w:color="auto"/>
              <w:bottom w:val="single" w:sz="4" w:space="0" w:color="000000"/>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51</w:t>
            </w:r>
          </w:p>
        </w:tc>
      </w:tr>
      <w:tr w:rsidR="00042382" w:rsidRPr="00042382" w:rsidTr="00927FDF">
        <w:trPr>
          <w:trHeight w:val="255"/>
        </w:trPr>
        <w:tc>
          <w:tcPr>
            <w:tcW w:w="5564" w:type="dxa"/>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по выплате доходов</w:t>
            </w:r>
          </w:p>
        </w:tc>
        <w:tc>
          <w:tcPr>
            <w:tcW w:w="825"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630</w:t>
            </w:r>
          </w:p>
        </w:tc>
        <w:tc>
          <w:tcPr>
            <w:tcW w:w="1696"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c>
          <w:tcPr>
            <w:tcW w:w="1843" w:type="dxa"/>
            <w:vMerge/>
            <w:tcBorders>
              <w:top w:val="single" w:sz="4"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r>
      <w:tr w:rsidR="00042382" w:rsidRPr="00042382" w:rsidTr="00927FDF">
        <w:trPr>
          <w:trHeight w:val="289"/>
        </w:trPr>
        <w:tc>
          <w:tcPr>
            <w:tcW w:w="5564" w:type="dxa"/>
            <w:tcBorders>
              <w:top w:val="single" w:sz="4" w:space="0" w:color="auto"/>
              <w:left w:val="single" w:sz="4" w:space="0" w:color="auto"/>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Доходы будущих периодов</w:t>
            </w:r>
          </w:p>
        </w:tc>
        <w:tc>
          <w:tcPr>
            <w:tcW w:w="825" w:type="dxa"/>
            <w:tcBorders>
              <w:top w:val="single" w:sz="4" w:space="0" w:color="auto"/>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640</w:t>
            </w:r>
          </w:p>
        </w:tc>
        <w:tc>
          <w:tcPr>
            <w:tcW w:w="1696" w:type="dxa"/>
            <w:tcBorders>
              <w:top w:val="single" w:sz="4" w:space="0" w:color="auto"/>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p>
        </w:tc>
        <w:tc>
          <w:tcPr>
            <w:tcW w:w="1843" w:type="dxa"/>
            <w:tcBorders>
              <w:top w:val="single" w:sz="4" w:space="0" w:color="auto"/>
              <w:left w:val="nil"/>
              <w:bottom w:val="single" w:sz="4" w:space="0" w:color="auto"/>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p>
        </w:tc>
      </w:tr>
      <w:tr w:rsidR="00042382" w:rsidRPr="00042382" w:rsidTr="00927FDF">
        <w:trPr>
          <w:trHeight w:val="289"/>
        </w:trPr>
        <w:tc>
          <w:tcPr>
            <w:tcW w:w="5564"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Резервы предстоящих расходов</w:t>
            </w:r>
          </w:p>
        </w:tc>
        <w:tc>
          <w:tcPr>
            <w:tcW w:w="825" w:type="dxa"/>
            <w:tcBorders>
              <w:top w:val="single" w:sz="4" w:space="0" w:color="auto"/>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650</w:t>
            </w:r>
          </w:p>
        </w:tc>
        <w:tc>
          <w:tcPr>
            <w:tcW w:w="1696" w:type="dxa"/>
            <w:tcBorders>
              <w:top w:val="single" w:sz="4" w:space="0" w:color="auto"/>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p>
        </w:tc>
        <w:tc>
          <w:tcPr>
            <w:tcW w:w="1843" w:type="dxa"/>
            <w:tcBorders>
              <w:top w:val="single" w:sz="4" w:space="0" w:color="auto"/>
              <w:left w:val="nil"/>
              <w:bottom w:val="single" w:sz="4" w:space="0" w:color="auto"/>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p>
        </w:tc>
      </w:tr>
      <w:tr w:rsidR="00042382" w:rsidRPr="00042382" w:rsidTr="00927FDF">
        <w:trPr>
          <w:trHeight w:val="289"/>
        </w:trPr>
        <w:tc>
          <w:tcPr>
            <w:tcW w:w="5564" w:type="dxa"/>
            <w:tcBorders>
              <w:top w:val="single" w:sz="4" w:space="0" w:color="auto"/>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Прочие краткосрочные обязательства</w:t>
            </w:r>
          </w:p>
        </w:tc>
        <w:tc>
          <w:tcPr>
            <w:tcW w:w="825" w:type="dxa"/>
            <w:tcBorders>
              <w:top w:val="single" w:sz="4" w:space="0" w:color="auto"/>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660</w:t>
            </w:r>
          </w:p>
        </w:tc>
        <w:tc>
          <w:tcPr>
            <w:tcW w:w="1696" w:type="dxa"/>
            <w:tcBorders>
              <w:top w:val="single" w:sz="4" w:space="0" w:color="auto"/>
              <w:left w:val="nil"/>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p>
        </w:tc>
        <w:tc>
          <w:tcPr>
            <w:tcW w:w="1843" w:type="dxa"/>
            <w:tcBorders>
              <w:top w:val="single" w:sz="4" w:space="0" w:color="auto"/>
              <w:left w:val="nil"/>
              <w:bottom w:val="nil"/>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p>
        </w:tc>
      </w:tr>
      <w:tr w:rsidR="00042382" w:rsidRPr="00042382" w:rsidTr="00927FDF">
        <w:trPr>
          <w:trHeight w:val="289"/>
        </w:trPr>
        <w:tc>
          <w:tcPr>
            <w:tcW w:w="5564" w:type="dxa"/>
            <w:tcBorders>
              <w:top w:val="single" w:sz="8" w:space="0" w:color="auto"/>
              <w:left w:val="single" w:sz="4" w:space="0" w:color="auto"/>
              <w:bottom w:val="single" w:sz="4" w:space="0" w:color="auto"/>
              <w:right w:val="single" w:sz="8" w:space="0" w:color="000000"/>
            </w:tcBorders>
            <w:noWrap/>
            <w:tcMar>
              <w:top w:w="0" w:type="dxa"/>
              <w:left w:w="180" w:type="dxa"/>
              <w:bottom w:w="0" w:type="dxa"/>
              <w:right w:w="0" w:type="dxa"/>
            </w:tcMar>
            <w:vAlign w:val="bottom"/>
          </w:tcPr>
          <w:p w:rsidR="00042382" w:rsidRPr="00042382" w:rsidRDefault="00042382" w:rsidP="00042382">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042382">
              <w:rPr>
                <w:rFonts w:ascii="Arial" w:eastAsia="Times New Roman" w:hAnsi="Arial" w:cs="Arial"/>
                <w:sz w:val="20"/>
                <w:szCs w:val="20"/>
                <w:lang w:eastAsia="ru-RU"/>
              </w:rPr>
              <w:t>Итого по разделу V</w:t>
            </w:r>
          </w:p>
        </w:tc>
        <w:tc>
          <w:tcPr>
            <w:tcW w:w="825" w:type="dxa"/>
            <w:tcBorders>
              <w:top w:val="single" w:sz="8" w:space="0" w:color="auto"/>
              <w:left w:val="nil"/>
              <w:bottom w:val="single" w:sz="8"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690</w:t>
            </w:r>
          </w:p>
        </w:tc>
        <w:tc>
          <w:tcPr>
            <w:tcW w:w="1696" w:type="dxa"/>
            <w:tcBorders>
              <w:top w:val="single" w:sz="8" w:space="0" w:color="auto"/>
              <w:left w:val="nil"/>
              <w:bottom w:val="single" w:sz="8" w:space="0" w:color="auto"/>
              <w:right w:val="single" w:sz="4" w:space="0" w:color="auto"/>
            </w:tcBorders>
            <w:shd w:val="clear" w:color="auto" w:fill="FFFFCC"/>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b/>
                <w:bCs/>
                <w:sz w:val="18"/>
                <w:szCs w:val="18"/>
                <w:lang w:eastAsia="ru-RU"/>
              </w:rPr>
            </w:pPr>
            <w:r w:rsidRPr="00042382">
              <w:rPr>
                <w:rFonts w:ascii="Arial" w:eastAsia="Times New Roman" w:hAnsi="Arial" w:cs="Arial"/>
                <w:b/>
                <w:bCs/>
                <w:sz w:val="18"/>
                <w:szCs w:val="18"/>
                <w:lang w:eastAsia="ru-RU"/>
              </w:rPr>
              <w:t>99 106</w:t>
            </w:r>
          </w:p>
        </w:tc>
        <w:tc>
          <w:tcPr>
            <w:tcW w:w="1843" w:type="dxa"/>
            <w:tcBorders>
              <w:top w:val="single" w:sz="8" w:space="0" w:color="auto"/>
              <w:left w:val="nil"/>
              <w:bottom w:val="single" w:sz="8" w:space="0" w:color="auto"/>
              <w:right w:val="single" w:sz="8" w:space="0" w:color="000000"/>
            </w:tcBorders>
            <w:shd w:val="clear" w:color="auto" w:fill="FFFFCC"/>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b/>
                <w:bCs/>
                <w:sz w:val="18"/>
                <w:szCs w:val="18"/>
                <w:lang w:eastAsia="ru-RU"/>
              </w:rPr>
            </w:pPr>
            <w:r w:rsidRPr="00042382">
              <w:rPr>
                <w:rFonts w:ascii="Arial" w:eastAsia="Times New Roman" w:hAnsi="Arial" w:cs="Arial"/>
                <w:b/>
                <w:bCs/>
                <w:sz w:val="18"/>
                <w:szCs w:val="18"/>
                <w:lang w:eastAsia="ru-RU"/>
              </w:rPr>
              <w:t>108 918</w:t>
            </w:r>
          </w:p>
        </w:tc>
      </w:tr>
      <w:tr w:rsidR="00042382" w:rsidRPr="00042382" w:rsidTr="00927FDF">
        <w:trPr>
          <w:trHeight w:val="289"/>
        </w:trPr>
        <w:tc>
          <w:tcPr>
            <w:tcW w:w="5564"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БАЛАНС</w:t>
            </w:r>
          </w:p>
        </w:tc>
        <w:tc>
          <w:tcPr>
            <w:tcW w:w="825" w:type="dxa"/>
            <w:tcBorders>
              <w:top w:val="single" w:sz="8" w:space="0" w:color="auto"/>
              <w:left w:val="single" w:sz="8" w:space="0" w:color="auto"/>
              <w:bottom w:val="single" w:sz="8"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700</w:t>
            </w:r>
          </w:p>
        </w:tc>
        <w:tc>
          <w:tcPr>
            <w:tcW w:w="1696" w:type="dxa"/>
            <w:tcBorders>
              <w:top w:val="single" w:sz="8" w:space="0" w:color="auto"/>
              <w:left w:val="nil"/>
              <w:bottom w:val="single" w:sz="8" w:space="0" w:color="auto"/>
              <w:right w:val="single" w:sz="4" w:space="0" w:color="auto"/>
            </w:tcBorders>
            <w:shd w:val="clear" w:color="auto" w:fill="FFFFCC"/>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b/>
                <w:bCs/>
                <w:sz w:val="18"/>
                <w:szCs w:val="18"/>
                <w:lang w:eastAsia="ru-RU"/>
              </w:rPr>
            </w:pPr>
            <w:r w:rsidRPr="00042382">
              <w:rPr>
                <w:rFonts w:ascii="Arial" w:eastAsia="Times New Roman" w:hAnsi="Arial" w:cs="Arial"/>
                <w:b/>
                <w:bCs/>
                <w:sz w:val="18"/>
                <w:szCs w:val="18"/>
                <w:lang w:eastAsia="ru-RU"/>
              </w:rPr>
              <w:t>177 731</w:t>
            </w:r>
          </w:p>
        </w:tc>
        <w:tc>
          <w:tcPr>
            <w:tcW w:w="1843" w:type="dxa"/>
            <w:tcBorders>
              <w:top w:val="single" w:sz="8" w:space="0" w:color="auto"/>
              <w:left w:val="nil"/>
              <w:bottom w:val="single" w:sz="8" w:space="0" w:color="auto"/>
              <w:right w:val="single" w:sz="8" w:space="0" w:color="000000"/>
            </w:tcBorders>
            <w:shd w:val="clear" w:color="auto" w:fill="FFFFCC"/>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b/>
                <w:bCs/>
                <w:sz w:val="18"/>
                <w:szCs w:val="18"/>
                <w:lang w:eastAsia="ru-RU"/>
              </w:rPr>
            </w:pPr>
            <w:r w:rsidRPr="00042382">
              <w:rPr>
                <w:rFonts w:ascii="Arial" w:eastAsia="Times New Roman" w:hAnsi="Arial" w:cs="Arial"/>
                <w:b/>
                <w:bCs/>
                <w:sz w:val="18"/>
                <w:szCs w:val="18"/>
                <w:lang w:eastAsia="ru-RU"/>
              </w:rPr>
              <w:t>196 905</w:t>
            </w:r>
          </w:p>
        </w:tc>
      </w:tr>
      <w:tr w:rsidR="00042382" w:rsidRPr="00042382" w:rsidTr="00927FDF">
        <w:trPr>
          <w:trHeight w:val="255"/>
        </w:trPr>
        <w:tc>
          <w:tcPr>
            <w:tcW w:w="5564" w:type="dxa"/>
            <w:tcBorders>
              <w:top w:val="nil"/>
              <w:left w:val="single" w:sz="4" w:space="0" w:color="auto"/>
              <w:bottom w:val="nil"/>
              <w:right w:val="nil"/>
            </w:tcBorders>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СПРАВКА о наличии ценностей,</w:t>
            </w:r>
          </w:p>
        </w:tc>
        <w:tc>
          <w:tcPr>
            <w:tcW w:w="825" w:type="dxa"/>
            <w:tcBorders>
              <w:top w:val="nil"/>
              <w:left w:val="single" w:sz="8" w:space="0" w:color="auto"/>
              <w:bottom w:val="nil"/>
              <w:right w:val="nil"/>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696" w:type="dxa"/>
            <w:vMerge w:val="restart"/>
            <w:tcBorders>
              <w:top w:val="nil"/>
              <w:left w:val="single" w:sz="4" w:space="0" w:color="auto"/>
              <w:bottom w:val="single" w:sz="4" w:space="0" w:color="000000"/>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p>
        </w:tc>
        <w:tc>
          <w:tcPr>
            <w:tcW w:w="1843" w:type="dxa"/>
            <w:vMerge w:val="restart"/>
            <w:tcBorders>
              <w:top w:val="nil"/>
              <w:left w:val="single" w:sz="4" w:space="0" w:color="auto"/>
              <w:bottom w:val="single" w:sz="4" w:space="0" w:color="000000"/>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p>
        </w:tc>
      </w:tr>
      <w:tr w:rsidR="00042382" w:rsidRPr="00042382" w:rsidTr="00927FDF">
        <w:trPr>
          <w:trHeight w:val="255"/>
        </w:trPr>
        <w:tc>
          <w:tcPr>
            <w:tcW w:w="5564" w:type="dxa"/>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учитываемых на забалансовых счетах</w:t>
            </w:r>
          </w:p>
        </w:tc>
        <w:tc>
          <w:tcPr>
            <w:tcW w:w="825"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696" w:type="dxa"/>
            <w:vMerge/>
            <w:tcBorders>
              <w:top w:val="nil"/>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c>
          <w:tcPr>
            <w:tcW w:w="1843" w:type="dxa"/>
            <w:vMerge/>
            <w:tcBorders>
              <w:top w:val="nil"/>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r>
      <w:tr w:rsidR="00042382" w:rsidRPr="00042382" w:rsidTr="00927FDF">
        <w:trPr>
          <w:trHeight w:val="289"/>
        </w:trPr>
        <w:tc>
          <w:tcPr>
            <w:tcW w:w="5564"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Арендованные основные средства</w:t>
            </w:r>
          </w:p>
        </w:tc>
        <w:tc>
          <w:tcPr>
            <w:tcW w:w="825" w:type="dxa"/>
            <w:tcBorders>
              <w:top w:val="single" w:sz="4" w:space="0" w:color="auto"/>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910</w:t>
            </w:r>
          </w:p>
        </w:tc>
        <w:tc>
          <w:tcPr>
            <w:tcW w:w="1696" w:type="dxa"/>
            <w:tcBorders>
              <w:top w:val="single" w:sz="4" w:space="0" w:color="auto"/>
              <w:left w:val="single" w:sz="4" w:space="0" w:color="auto"/>
              <w:bottom w:val="single" w:sz="4" w:space="0" w:color="auto"/>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60 966</w:t>
            </w:r>
          </w:p>
        </w:tc>
        <w:tc>
          <w:tcPr>
            <w:tcW w:w="1843" w:type="dxa"/>
            <w:tcBorders>
              <w:top w:val="single" w:sz="4" w:space="0" w:color="auto"/>
              <w:left w:val="nil"/>
              <w:bottom w:val="single" w:sz="4" w:space="0" w:color="auto"/>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60 966</w:t>
            </w:r>
          </w:p>
        </w:tc>
      </w:tr>
      <w:tr w:rsidR="00042382" w:rsidRPr="00042382" w:rsidTr="00927FDF">
        <w:trPr>
          <w:trHeight w:val="289"/>
        </w:trPr>
        <w:tc>
          <w:tcPr>
            <w:tcW w:w="5564" w:type="dxa"/>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в том числе по лизингу</w:t>
            </w:r>
          </w:p>
        </w:tc>
        <w:tc>
          <w:tcPr>
            <w:tcW w:w="825"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911</w:t>
            </w:r>
          </w:p>
        </w:tc>
        <w:tc>
          <w:tcPr>
            <w:tcW w:w="1696" w:type="dxa"/>
            <w:tcBorders>
              <w:top w:val="nil"/>
              <w:left w:val="single" w:sz="4" w:space="0" w:color="auto"/>
              <w:bottom w:val="nil"/>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p>
        </w:tc>
        <w:tc>
          <w:tcPr>
            <w:tcW w:w="1843" w:type="dxa"/>
            <w:tcBorders>
              <w:top w:val="nil"/>
              <w:left w:val="nil"/>
              <w:bottom w:val="nil"/>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p>
        </w:tc>
      </w:tr>
      <w:tr w:rsidR="00042382" w:rsidRPr="00042382" w:rsidTr="00927FDF">
        <w:trPr>
          <w:trHeight w:val="255"/>
        </w:trPr>
        <w:tc>
          <w:tcPr>
            <w:tcW w:w="5564" w:type="dxa"/>
            <w:tcBorders>
              <w:top w:val="single" w:sz="4" w:space="0" w:color="auto"/>
              <w:left w:val="single" w:sz="4" w:space="0" w:color="auto"/>
              <w:bottom w:val="nil"/>
              <w:right w:val="nil"/>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Товарно-материальные ценности, принятые на</w:t>
            </w:r>
          </w:p>
        </w:tc>
        <w:tc>
          <w:tcPr>
            <w:tcW w:w="825" w:type="dxa"/>
            <w:tcBorders>
              <w:top w:val="single" w:sz="4" w:space="0" w:color="auto"/>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696" w:type="dxa"/>
            <w:vMerge w:val="restart"/>
            <w:tcBorders>
              <w:top w:val="single" w:sz="4" w:space="0" w:color="auto"/>
              <w:left w:val="single" w:sz="4" w:space="0" w:color="auto"/>
              <w:bottom w:val="single" w:sz="4" w:space="0" w:color="000000"/>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1 289</w:t>
            </w:r>
          </w:p>
        </w:tc>
        <w:tc>
          <w:tcPr>
            <w:tcW w:w="1843" w:type="dxa"/>
            <w:vMerge w:val="restart"/>
            <w:tcBorders>
              <w:top w:val="single" w:sz="4" w:space="0" w:color="auto"/>
              <w:left w:val="single" w:sz="4" w:space="0" w:color="auto"/>
              <w:bottom w:val="single" w:sz="4" w:space="0" w:color="000000"/>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1 289</w:t>
            </w:r>
          </w:p>
        </w:tc>
      </w:tr>
      <w:tr w:rsidR="00042382" w:rsidRPr="00042382" w:rsidTr="00927FDF">
        <w:trPr>
          <w:trHeight w:val="255"/>
        </w:trPr>
        <w:tc>
          <w:tcPr>
            <w:tcW w:w="5564" w:type="dxa"/>
            <w:tcBorders>
              <w:top w:val="nil"/>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ответственное хранение</w:t>
            </w:r>
          </w:p>
        </w:tc>
        <w:tc>
          <w:tcPr>
            <w:tcW w:w="825" w:type="dxa"/>
            <w:tcBorders>
              <w:top w:val="nil"/>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920</w:t>
            </w:r>
          </w:p>
        </w:tc>
        <w:tc>
          <w:tcPr>
            <w:tcW w:w="1696"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c>
          <w:tcPr>
            <w:tcW w:w="1843" w:type="dxa"/>
            <w:vMerge/>
            <w:tcBorders>
              <w:top w:val="single" w:sz="4"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r>
      <w:tr w:rsidR="00042382" w:rsidRPr="00042382" w:rsidTr="00927FDF">
        <w:trPr>
          <w:trHeight w:val="289"/>
        </w:trPr>
        <w:tc>
          <w:tcPr>
            <w:tcW w:w="5564" w:type="dxa"/>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Товары, принятые на комиссию</w:t>
            </w:r>
          </w:p>
        </w:tc>
        <w:tc>
          <w:tcPr>
            <w:tcW w:w="825"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930</w:t>
            </w:r>
          </w:p>
        </w:tc>
        <w:tc>
          <w:tcPr>
            <w:tcW w:w="1696" w:type="dxa"/>
            <w:tcBorders>
              <w:top w:val="nil"/>
              <w:left w:val="single" w:sz="4" w:space="0" w:color="auto"/>
              <w:bottom w:val="nil"/>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p>
        </w:tc>
        <w:tc>
          <w:tcPr>
            <w:tcW w:w="1843" w:type="dxa"/>
            <w:tcBorders>
              <w:top w:val="nil"/>
              <w:left w:val="nil"/>
              <w:bottom w:val="nil"/>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p>
        </w:tc>
      </w:tr>
      <w:tr w:rsidR="00042382" w:rsidRPr="00042382" w:rsidTr="00927FDF">
        <w:trPr>
          <w:trHeight w:val="255"/>
        </w:trPr>
        <w:tc>
          <w:tcPr>
            <w:tcW w:w="5564" w:type="dxa"/>
            <w:tcBorders>
              <w:top w:val="single" w:sz="4" w:space="0" w:color="auto"/>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Списанная в убыток задолженность</w:t>
            </w:r>
          </w:p>
        </w:tc>
        <w:tc>
          <w:tcPr>
            <w:tcW w:w="825" w:type="dxa"/>
            <w:tcBorders>
              <w:top w:val="single" w:sz="4" w:space="0" w:color="auto"/>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696" w:type="dxa"/>
            <w:vMerge w:val="restart"/>
            <w:tcBorders>
              <w:top w:val="single" w:sz="4" w:space="0" w:color="auto"/>
              <w:left w:val="single" w:sz="4" w:space="0" w:color="auto"/>
              <w:bottom w:val="single" w:sz="4" w:space="0" w:color="000000"/>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130</w:t>
            </w:r>
          </w:p>
        </w:tc>
        <w:tc>
          <w:tcPr>
            <w:tcW w:w="1843" w:type="dxa"/>
            <w:vMerge w:val="restart"/>
            <w:tcBorders>
              <w:top w:val="single" w:sz="4" w:space="0" w:color="auto"/>
              <w:left w:val="single" w:sz="4" w:space="0" w:color="auto"/>
              <w:bottom w:val="single" w:sz="4" w:space="0" w:color="000000"/>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130</w:t>
            </w:r>
          </w:p>
        </w:tc>
      </w:tr>
      <w:tr w:rsidR="00042382" w:rsidRPr="00042382" w:rsidTr="00927FDF">
        <w:trPr>
          <w:trHeight w:val="255"/>
        </w:trPr>
        <w:tc>
          <w:tcPr>
            <w:tcW w:w="5564" w:type="dxa"/>
            <w:tcBorders>
              <w:top w:val="nil"/>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неплатежеспособных дебиторов</w:t>
            </w:r>
          </w:p>
        </w:tc>
        <w:tc>
          <w:tcPr>
            <w:tcW w:w="825" w:type="dxa"/>
            <w:tcBorders>
              <w:top w:val="nil"/>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940</w:t>
            </w:r>
          </w:p>
        </w:tc>
        <w:tc>
          <w:tcPr>
            <w:tcW w:w="1696"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c>
          <w:tcPr>
            <w:tcW w:w="1843" w:type="dxa"/>
            <w:vMerge/>
            <w:tcBorders>
              <w:top w:val="single" w:sz="4"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r>
      <w:tr w:rsidR="00042382" w:rsidRPr="00042382" w:rsidTr="00927FDF">
        <w:trPr>
          <w:trHeight w:val="289"/>
        </w:trPr>
        <w:tc>
          <w:tcPr>
            <w:tcW w:w="5564" w:type="dxa"/>
            <w:tcBorders>
              <w:top w:val="nil"/>
              <w:left w:val="single" w:sz="4" w:space="0" w:color="auto"/>
              <w:bottom w:val="nil"/>
              <w:right w:val="single" w:sz="4" w:space="0" w:color="auto"/>
            </w:tcBorders>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Обеспечения обязательств и платежей полученные</w:t>
            </w:r>
          </w:p>
        </w:tc>
        <w:tc>
          <w:tcPr>
            <w:tcW w:w="825"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950</w:t>
            </w:r>
          </w:p>
        </w:tc>
        <w:tc>
          <w:tcPr>
            <w:tcW w:w="1696" w:type="dxa"/>
            <w:tcBorders>
              <w:top w:val="nil"/>
              <w:left w:val="single" w:sz="4" w:space="0" w:color="auto"/>
              <w:bottom w:val="nil"/>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p>
        </w:tc>
        <w:tc>
          <w:tcPr>
            <w:tcW w:w="1843" w:type="dxa"/>
            <w:tcBorders>
              <w:top w:val="nil"/>
              <w:left w:val="nil"/>
              <w:bottom w:val="nil"/>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p>
        </w:tc>
      </w:tr>
      <w:tr w:rsidR="00042382" w:rsidRPr="00042382" w:rsidTr="00927FDF">
        <w:trPr>
          <w:trHeight w:val="289"/>
        </w:trPr>
        <w:tc>
          <w:tcPr>
            <w:tcW w:w="5564"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Обеспечения обязательств и платежей выданные</w:t>
            </w:r>
          </w:p>
        </w:tc>
        <w:tc>
          <w:tcPr>
            <w:tcW w:w="825" w:type="dxa"/>
            <w:tcBorders>
              <w:top w:val="single" w:sz="4" w:space="0" w:color="auto"/>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960</w:t>
            </w:r>
          </w:p>
        </w:tc>
        <w:tc>
          <w:tcPr>
            <w:tcW w:w="1696" w:type="dxa"/>
            <w:tcBorders>
              <w:top w:val="single" w:sz="4" w:space="0" w:color="auto"/>
              <w:left w:val="single" w:sz="4" w:space="0" w:color="auto"/>
              <w:bottom w:val="single" w:sz="4" w:space="0" w:color="auto"/>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21 874</w:t>
            </w:r>
          </w:p>
        </w:tc>
        <w:tc>
          <w:tcPr>
            <w:tcW w:w="1843" w:type="dxa"/>
            <w:tcBorders>
              <w:top w:val="single" w:sz="4" w:space="0" w:color="auto"/>
              <w:left w:val="nil"/>
              <w:bottom w:val="single" w:sz="4" w:space="0" w:color="auto"/>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 xml:space="preserve"> 9 840</w:t>
            </w:r>
          </w:p>
        </w:tc>
      </w:tr>
      <w:tr w:rsidR="00042382" w:rsidRPr="00042382" w:rsidTr="00927FDF">
        <w:trPr>
          <w:trHeight w:val="289"/>
        </w:trPr>
        <w:tc>
          <w:tcPr>
            <w:tcW w:w="5564" w:type="dxa"/>
            <w:tcBorders>
              <w:top w:val="nil"/>
              <w:left w:val="single" w:sz="4" w:space="0" w:color="auto"/>
              <w:bottom w:val="nil"/>
              <w:right w:val="single" w:sz="4" w:space="0" w:color="auto"/>
            </w:tcBorders>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Износ жилищного фонда</w:t>
            </w:r>
          </w:p>
        </w:tc>
        <w:tc>
          <w:tcPr>
            <w:tcW w:w="825"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970</w:t>
            </w:r>
          </w:p>
        </w:tc>
        <w:tc>
          <w:tcPr>
            <w:tcW w:w="1696" w:type="dxa"/>
            <w:tcBorders>
              <w:top w:val="nil"/>
              <w:left w:val="single" w:sz="4" w:space="0" w:color="auto"/>
              <w:bottom w:val="nil"/>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p>
        </w:tc>
        <w:tc>
          <w:tcPr>
            <w:tcW w:w="1843" w:type="dxa"/>
            <w:tcBorders>
              <w:top w:val="nil"/>
              <w:left w:val="nil"/>
              <w:bottom w:val="nil"/>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p>
        </w:tc>
      </w:tr>
      <w:tr w:rsidR="00042382" w:rsidRPr="00042382" w:rsidTr="00927FDF">
        <w:trPr>
          <w:trHeight w:val="255"/>
        </w:trPr>
        <w:tc>
          <w:tcPr>
            <w:tcW w:w="5564" w:type="dxa"/>
            <w:tcBorders>
              <w:top w:val="single" w:sz="4" w:space="0" w:color="auto"/>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Износ объектов внешнего благоустройства и других</w:t>
            </w:r>
          </w:p>
        </w:tc>
        <w:tc>
          <w:tcPr>
            <w:tcW w:w="825" w:type="dxa"/>
            <w:tcBorders>
              <w:top w:val="single" w:sz="4" w:space="0" w:color="auto"/>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1696" w:type="dxa"/>
            <w:vMerge w:val="restart"/>
            <w:tcBorders>
              <w:top w:val="single" w:sz="4" w:space="0" w:color="auto"/>
              <w:left w:val="single" w:sz="4" w:space="0" w:color="auto"/>
              <w:bottom w:val="single" w:sz="4" w:space="0" w:color="000000"/>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p>
        </w:tc>
        <w:tc>
          <w:tcPr>
            <w:tcW w:w="1843" w:type="dxa"/>
            <w:vMerge w:val="restart"/>
            <w:tcBorders>
              <w:top w:val="single" w:sz="4" w:space="0" w:color="auto"/>
              <w:left w:val="single" w:sz="4" w:space="0" w:color="auto"/>
              <w:bottom w:val="single" w:sz="4" w:space="0" w:color="000000"/>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p>
        </w:tc>
      </w:tr>
      <w:tr w:rsidR="00042382" w:rsidRPr="00042382" w:rsidTr="00927FDF">
        <w:trPr>
          <w:trHeight w:val="255"/>
        </w:trPr>
        <w:tc>
          <w:tcPr>
            <w:tcW w:w="5564" w:type="dxa"/>
            <w:tcBorders>
              <w:top w:val="nil"/>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аналогичных объектов</w:t>
            </w:r>
          </w:p>
        </w:tc>
        <w:tc>
          <w:tcPr>
            <w:tcW w:w="825" w:type="dxa"/>
            <w:tcBorders>
              <w:top w:val="nil"/>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980</w:t>
            </w:r>
          </w:p>
        </w:tc>
        <w:tc>
          <w:tcPr>
            <w:tcW w:w="1696" w:type="dxa"/>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c>
          <w:tcPr>
            <w:tcW w:w="1843" w:type="dxa"/>
            <w:vMerge/>
            <w:tcBorders>
              <w:top w:val="single" w:sz="4"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ind w:right="189"/>
              <w:rPr>
                <w:rFonts w:ascii="Arial" w:eastAsia="Times New Roman" w:hAnsi="Arial" w:cs="Arial"/>
                <w:sz w:val="18"/>
                <w:szCs w:val="18"/>
                <w:lang w:eastAsia="ru-RU"/>
              </w:rPr>
            </w:pPr>
          </w:p>
        </w:tc>
      </w:tr>
      <w:tr w:rsidR="00042382" w:rsidRPr="00042382" w:rsidTr="00927FDF">
        <w:trPr>
          <w:trHeight w:val="289"/>
        </w:trPr>
        <w:tc>
          <w:tcPr>
            <w:tcW w:w="5564" w:type="dxa"/>
            <w:tcBorders>
              <w:top w:val="nil"/>
              <w:left w:val="single" w:sz="4"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Нематериальные активы, полученные в пользование</w:t>
            </w:r>
          </w:p>
        </w:tc>
        <w:tc>
          <w:tcPr>
            <w:tcW w:w="825" w:type="dxa"/>
            <w:tcBorders>
              <w:top w:val="nil"/>
              <w:left w:val="single" w:sz="8" w:space="0" w:color="auto"/>
              <w:bottom w:val="nil"/>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990</w:t>
            </w:r>
          </w:p>
        </w:tc>
        <w:tc>
          <w:tcPr>
            <w:tcW w:w="1696" w:type="dxa"/>
            <w:tcBorders>
              <w:top w:val="nil"/>
              <w:left w:val="single" w:sz="4" w:space="0" w:color="auto"/>
              <w:bottom w:val="nil"/>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 xml:space="preserve">8 </w:t>
            </w:r>
          </w:p>
        </w:tc>
        <w:tc>
          <w:tcPr>
            <w:tcW w:w="1843" w:type="dxa"/>
            <w:tcBorders>
              <w:top w:val="nil"/>
              <w:left w:val="nil"/>
              <w:bottom w:val="nil"/>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7</w:t>
            </w:r>
          </w:p>
        </w:tc>
      </w:tr>
      <w:tr w:rsidR="00042382" w:rsidRPr="00042382" w:rsidTr="00927FDF">
        <w:trPr>
          <w:trHeight w:val="289"/>
        </w:trPr>
        <w:tc>
          <w:tcPr>
            <w:tcW w:w="5564"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Спецодежда в эксплуатации</w:t>
            </w:r>
          </w:p>
        </w:tc>
        <w:tc>
          <w:tcPr>
            <w:tcW w:w="825" w:type="dxa"/>
            <w:tcBorders>
              <w:top w:val="single" w:sz="4" w:space="0" w:color="auto"/>
              <w:left w:val="single" w:sz="8" w:space="0" w:color="auto"/>
              <w:bottom w:val="single" w:sz="8" w:space="0" w:color="auto"/>
              <w:right w:val="single" w:sz="4" w:space="0" w:color="auto"/>
            </w:tcBorders>
            <w:noWrap/>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1000</w:t>
            </w:r>
          </w:p>
        </w:tc>
        <w:tc>
          <w:tcPr>
            <w:tcW w:w="1696" w:type="dxa"/>
            <w:tcBorders>
              <w:top w:val="single" w:sz="4" w:space="0" w:color="auto"/>
              <w:left w:val="single" w:sz="4" w:space="0" w:color="auto"/>
              <w:bottom w:val="single" w:sz="8" w:space="0" w:color="auto"/>
              <w:right w:val="single" w:sz="4"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1 092</w:t>
            </w:r>
          </w:p>
        </w:tc>
        <w:tc>
          <w:tcPr>
            <w:tcW w:w="1843" w:type="dxa"/>
            <w:tcBorders>
              <w:top w:val="single" w:sz="4" w:space="0" w:color="auto"/>
              <w:left w:val="nil"/>
              <w:bottom w:val="single" w:sz="8" w:space="0" w:color="auto"/>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right="189"/>
              <w:jc w:val="right"/>
              <w:rPr>
                <w:rFonts w:ascii="Arial" w:eastAsia="Times New Roman" w:hAnsi="Arial" w:cs="Arial"/>
                <w:sz w:val="18"/>
                <w:szCs w:val="18"/>
                <w:lang w:eastAsia="ru-RU"/>
              </w:rPr>
            </w:pPr>
            <w:r w:rsidRPr="00042382">
              <w:rPr>
                <w:rFonts w:ascii="Arial" w:eastAsia="Times New Roman" w:hAnsi="Arial" w:cs="Arial"/>
                <w:sz w:val="18"/>
                <w:szCs w:val="18"/>
                <w:lang w:eastAsia="ru-RU"/>
              </w:rPr>
              <w:t>1 141</w:t>
            </w:r>
          </w:p>
        </w:tc>
      </w:tr>
      <w:tr w:rsidR="00042382" w:rsidRPr="00042382" w:rsidTr="00927FDF">
        <w:trPr>
          <w:trHeight w:val="240"/>
        </w:trPr>
        <w:tc>
          <w:tcPr>
            <w:tcW w:w="9928" w:type="dxa"/>
            <w:gridSpan w:val="4"/>
            <w:noWrap/>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18"/>
                <w:szCs w:val="18"/>
                <w:lang w:eastAsia="ru-RU"/>
              </w:rPr>
            </w:pPr>
          </w:p>
        </w:tc>
      </w:tr>
    </w:tbl>
    <w:p w:rsidR="00042382" w:rsidRPr="00042382" w:rsidRDefault="00042382" w:rsidP="00042382">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412" w:name="_Toc227663199"/>
      <w:r w:rsidRPr="00042382">
        <w:rPr>
          <w:rFonts w:ascii="Arial" w:eastAsia="Times New Roman" w:hAnsi="Arial" w:cs="Arial"/>
          <w:b/>
          <w:bCs/>
          <w:sz w:val="26"/>
          <w:szCs w:val="26"/>
          <w:lang w:eastAsia="ru-RU"/>
        </w:rPr>
        <w:t>9.8. Отчет о прибылях и убытках за  квартал, закончившийся 31 марта 2009г.</w:t>
      </w:r>
      <w:bookmarkEnd w:id="412"/>
      <w:r w:rsidRPr="00042382">
        <w:rPr>
          <w:rFonts w:ascii="Arial" w:eastAsia="Times New Roman" w:hAnsi="Arial" w:cs="Arial"/>
          <w:b/>
          <w:bCs/>
          <w:sz w:val="26"/>
          <w:szCs w:val="26"/>
          <w:lang w:eastAsia="ru-RU"/>
        </w:rPr>
        <w:t xml:space="preserve"> </w:t>
      </w:r>
    </w:p>
    <w:p w:rsidR="00042382" w:rsidRPr="00042382" w:rsidRDefault="00042382" w:rsidP="00042382">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tbl>
      <w:tblPr>
        <w:tblW w:w="9129" w:type="dxa"/>
        <w:tblCellMar>
          <w:left w:w="0" w:type="dxa"/>
          <w:right w:w="0" w:type="dxa"/>
        </w:tblCellMar>
        <w:tblLook w:val="0000" w:firstRow="0" w:lastRow="0" w:firstColumn="0" w:lastColumn="0" w:noHBand="0" w:noVBand="0"/>
      </w:tblPr>
      <w:tblGrid>
        <w:gridCol w:w="5321"/>
        <w:gridCol w:w="491"/>
        <w:gridCol w:w="1634"/>
        <w:gridCol w:w="1683"/>
      </w:tblGrid>
      <w:tr w:rsidR="00042382" w:rsidRPr="00042382" w:rsidTr="00927FDF">
        <w:trPr>
          <w:trHeight w:val="240"/>
        </w:trPr>
        <w:tc>
          <w:tcPr>
            <w:tcW w:w="5812" w:type="dxa"/>
            <w:gridSpan w:val="2"/>
            <w:tcBorders>
              <w:top w:val="single" w:sz="4" w:space="0" w:color="auto"/>
              <w:left w:val="single" w:sz="4" w:space="0" w:color="auto"/>
              <w:bottom w:val="single" w:sz="4" w:space="0" w:color="auto"/>
              <w:right w:val="single" w:sz="4"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Показатель</w:t>
            </w:r>
          </w:p>
        </w:tc>
        <w:tc>
          <w:tcPr>
            <w:tcW w:w="0" w:type="auto"/>
            <w:tcBorders>
              <w:top w:val="single" w:sz="4" w:space="0" w:color="auto"/>
              <w:left w:val="nil"/>
              <w:bottom w:val="nil"/>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За отчетный</w:t>
            </w:r>
          </w:p>
        </w:tc>
        <w:tc>
          <w:tcPr>
            <w:tcW w:w="0" w:type="auto"/>
            <w:tcBorders>
              <w:top w:val="single" w:sz="4" w:space="0" w:color="auto"/>
              <w:left w:val="nil"/>
              <w:bottom w:val="nil"/>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За аналогичный</w:t>
            </w:r>
          </w:p>
        </w:tc>
      </w:tr>
      <w:tr w:rsidR="00042382" w:rsidRPr="00042382" w:rsidTr="00927FDF">
        <w:trPr>
          <w:trHeight w:val="240"/>
        </w:trPr>
        <w:tc>
          <w:tcPr>
            <w:tcW w:w="5321" w:type="dxa"/>
            <w:tcBorders>
              <w:top w:val="nil"/>
              <w:left w:val="single" w:sz="4" w:space="0" w:color="auto"/>
              <w:bottom w:val="nil"/>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p>
        </w:tc>
        <w:tc>
          <w:tcPr>
            <w:tcW w:w="0" w:type="auto"/>
            <w:tcBorders>
              <w:top w:val="nil"/>
              <w:left w:val="nil"/>
              <w:bottom w:val="nil"/>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код</w:t>
            </w:r>
          </w:p>
        </w:tc>
        <w:tc>
          <w:tcPr>
            <w:tcW w:w="0" w:type="auto"/>
            <w:tcBorders>
              <w:top w:val="nil"/>
              <w:left w:val="nil"/>
              <w:bottom w:val="nil"/>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период</w:t>
            </w:r>
          </w:p>
        </w:tc>
        <w:tc>
          <w:tcPr>
            <w:tcW w:w="0" w:type="auto"/>
            <w:tcBorders>
              <w:top w:val="nil"/>
              <w:left w:val="nil"/>
              <w:bottom w:val="nil"/>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период преды-</w:t>
            </w:r>
          </w:p>
        </w:tc>
      </w:tr>
      <w:tr w:rsidR="00042382" w:rsidRPr="00042382" w:rsidTr="00927FDF">
        <w:trPr>
          <w:trHeight w:val="240"/>
        </w:trPr>
        <w:tc>
          <w:tcPr>
            <w:tcW w:w="5321"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наименование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дущего года</w:t>
            </w:r>
          </w:p>
        </w:tc>
      </w:tr>
      <w:tr w:rsidR="00042382" w:rsidRPr="00042382" w:rsidTr="00927FDF">
        <w:trPr>
          <w:trHeight w:val="255"/>
        </w:trPr>
        <w:tc>
          <w:tcPr>
            <w:tcW w:w="5321" w:type="dxa"/>
            <w:tcBorders>
              <w:top w:val="single" w:sz="4" w:space="0" w:color="auto"/>
              <w:left w:val="single" w:sz="4" w:space="0" w:color="auto"/>
              <w:bottom w:val="nil"/>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1</w:t>
            </w:r>
          </w:p>
        </w:tc>
        <w:tc>
          <w:tcPr>
            <w:tcW w:w="0" w:type="auto"/>
            <w:tcBorders>
              <w:top w:val="single" w:sz="4" w:space="0" w:color="auto"/>
              <w:left w:val="nil"/>
              <w:bottom w:val="nil"/>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2</w:t>
            </w:r>
          </w:p>
        </w:tc>
        <w:tc>
          <w:tcPr>
            <w:tcW w:w="0" w:type="auto"/>
            <w:tcBorders>
              <w:top w:val="single" w:sz="4" w:space="0" w:color="auto"/>
              <w:left w:val="nil"/>
              <w:bottom w:val="nil"/>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3</w:t>
            </w:r>
          </w:p>
        </w:tc>
        <w:tc>
          <w:tcPr>
            <w:tcW w:w="0" w:type="auto"/>
            <w:tcBorders>
              <w:top w:val="single" w:sz="4" w:space="0" w:color="auto"/>
              <w:left w:val="nil"/>
              <w:bottom w:val="nil"/>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4</w:t>
            </w:r>
          </w:p>
        </w:tc>
      </w:tr>
      <w:tr w:rsidR="00042382" w:rsidRPr="00042382" w:rsidTr="00927FDF">
        <w:trPr>
          <w:trHeight w:val="255"/>
        </w:trPr>
        <w:tc>
          <w:tcPr>
            <w:tcW w:w="5321" w:type="dxa"/>
            <w:tcBorders>
              <w:top w:val="single" w:sz="4" w:space="0" w:color="auto"/>
              <w:left w:val="single" w:sz="4" w:space="0" w:color="auto"/>
              <w:bottom w:val="nil"/>
              <w:right w:val="nil"/>
            </w:tcBorders>
            <w:noWrap/>
            <w:vAlign w:val="bottom"/>
          </w:tcPr>
          <w:p w:rsidR="00042382" w:rsidRPr="00042382" w:rsidRDefault="00042382" w:rsidP="00042382">
            <w:pPr>
              <w:widowControl w:val="0"/>
              <w:autoSpaceDE w:val="0"/>
              <w:autoSpaceDN w:val="0"/>
              <w:adjustRightInd w:val="0"/>
              <w:spacing w:after="0" w:line="240" w:lineRule="auto"/>
              <w:ind w:firstLineChars="100" w:firstLine="201"/>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Доходы и расходы по обычным видам</w:t>
            </w:r>
          </w:p>
        </w:tc>
        <w:tc>
          <w:tcPr>
            <w:tcW w:w="0" w:type="auto"/>
            <w:tcBorders>
              <w:top w:val="single" w:sz="8" w:space="0" w:color="auto"/>
              <w:left w:val="single" w:sz="8" w:space="0" w:color="auto"/>
              <w:bottom w:val="nil"/>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single" w:sz="8" w:space="0" w:color="auto"/>
              <w:left w:val="nil"/>
              <w:bottom w:val="nil"/>
              <w:right w:val="single" w:sz="4" w:space="0" w:color="auto"/>
            </w:tcBorders>
            <w:noWrap/>
            <w:tcMar>
              <w:top w:w="15" w:type="dxa"/>
              <w:left w:w="180"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single" w:sz="8" w:space="0" w:color="auto"/>
              <w:left w:val="nil"/>
              <w:bottom w:val="nil"/>
              <w:right w:val="single" w:sz="8"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55"/>
        </w:trPr>
        <w:tc>
          <w:tcPr>
            <w:tcW w:w="5321" w:type="dxa"/>
            <w:tcBorders>
              <w:top w:val="nil"/>
              <w:left w:val="single" w:sz="4" w:space="0" w:color="auto"/>
              <w:bottom w:val="nil"/>
              <w:right w:val="nil"/>
            </w:tcBorders>
            <w:noWrap/>
            <w:vAlign w:val="bottom"/>
          </w:tcPr>
          <w:p w:rsidR="00042382" w:rsidRPr="00042382" w:rsidRDefault="00042382" w:rsidP="00042382">
            <w:pPr>
              <w:widowControl w:val="0"/>
              <w:autoSpaceDE w:val="0"/>
              <w:autoSpaceDN w:val="0"/>
              <w:adjustRightInd w:val="0"/>
              <w:spacing w:after="0" w:line="240" w:lineRule="auto"/>
              <w:ind w:firstLineChars="100" w:firstLine="201"/>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Деятельности</w:t>
            </w:r>
          </w:p>
        </w:tc>
        <w:tc>
          <w:tcPr>
            <w:tcW w:w="0" w:type="auto"/>
            <w:tcBorders>
              <w:top w:val="nil"/>
              <w:left w:val="single" w:sz="8" w:space="0" w:color="auto"/>
              <w:bottom w:val="nil"/>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nil"/>
              <w:left w:val="nil"/>
              <w:bottom w:val="nil"/>
              <w:right w:val="single" w:sz="4" w:space="0" w:color="auto"/>
            </w:tcBorders>
            <w:noWrap/>
            <w:tcMar>
              <w:top w:w="15" w:type="dxa"/>
              <w:left w:w="180"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nil"/>
              <w:left w:val="nil"/>
              <w:bottom w:val="nil"/>
              <w:right w:val="single" w:sz="8"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255"/>
        </w:trPr>
        <w:tc>
          <w:tcPr>
            <w:tcW w:w="5321" w:type="dxa"/>
            <w:tcBorders>
              <w:top w:val="nil"/>
              <w:left w:val="single" w:sz="4" w:space="0" w:color="auto"/>
              <w:bottom w:val="nil"/>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Выручка (нетто) от продажи товаров, продукции, работ,</w:t>
            </w:r>
          </w:p>
        </w:tc>
        <w:tc>
          <w:tcPr>
            <w:tcW w:w="0" w:type="auto"/>
            <w:tcBorders>
              <w:top w:val="nil"/>
              <w:left w:val="single" w:sz="8" w:space="0" w:color="auto"/>
              <w:bottom w:val="nil"/>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val="restart"/>
            <w:tcBorders>
              <w:top w:val="nil"/>
              <w:left w:val="single" w:sz="4" w:space="0" w:color="auto"/>
              <w:bottom w:val="nil"/>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45498</w:t>
            </w:r>
          </w:p>
        </w:tc>
        <w:tc>
          <w:tcPr>
            <w:tcW w:w="0" w:type="auto"/>
            <w:vMerge w:val="restart"/>
            <w:tcBorders>
              <w:top w:val="nil"/>
              <w:left w:val="single" w:sz="4" w:space="0" w:color="auto"/>
              <w:bottom w:val="nil"/>
              <w:right w:val="single" w:sz="8"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35301</w:t>
            </w:r>
          </w:p>
        </w:tc>
      </w:tr>
      <w:tr w:rsidR="00042382" w:rsidRPr="00042382" w:rsidTr="00927FDF">
        <w:trPr>
          <w:trHeight w:val="255"/>
        </w:trPr>
        <w:tc>
          <w:tcPr>
            <w:tcW w:w="5321" w:type="dxa"/>
            <w:tcBorders>
              <w:top w:val="nil"/>
              <w:left w:val="single" w:sz="4" w:space="0" w:color="auto"/>
              <w:bottom w:val="nil"/>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услуг (за минусом налога на добавленную стоимость,</w:t>
            </w:r>
          </w:p>
        </w:tc>
        <w:tc>
          <w:tcPr>
            <w:tcW w:w="0" w:type="auto"/>
            <w:tcBorders>
              <w:top w:val="nil"/>
              <w:left w:val="single" w:sz="8" w:space="0" w:color="auto"/>
              <w:bottom w:val="nil"/>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tcBorders>
              <w:top w:val="nil"/>
              <w:left w:val="single" w:sz="4" w:space="0" w:color="auto"/>
              <w:bottom w:val="nil"/>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nil"/>
              <w:left w:val="single" w:sz="4" w:space="0" w:color="auto"/>
              <w:bottom w:val="nil"/>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255"/>
        </w:trPr>
        <w:tc>
          <w:tcPr>
            <w:tcW w:w="5321" w:type="dxa"/>
            <w:tcBorders>
              <w:top w:val="nil"/>
              <w:left w:val="single" w:sz="4" w:space="0" w:color="auto"/>
              <w:bottom w:val="nil"/>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Акцизов и аналогичных обязательных платежей)</w:t>
            </w:r>
          </w:p>
        </w:tc>
        <w:tc>
          <w:tcPr>
            <w:tcW w:w="0" w:type="auto"/>
            <w:tcBorders>
              <w:top w:val="nil"/>
              <w:left w:val="single" w:sz="8" w:space="0" w:color="auto"/>
              <w:bottom w:val="nil"/>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010</w:t>
            </w:r>
          </w:p>
        </w:tc>
        <w:tc>
          <w:tcPr>
            <w:tcW w:w="0" w:type="auto"/>
            <w:vMerge/>
            <w:tcBorders>
              <w:top w:val="nil"/>
              <w:left w:val="single" w:sz="4" w:space="0" w:color="auto"/>
              <w:bottom w:val="nil"/>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nil"/>
              <w:left w:val="single" w:sz="4" w:space="0" w:color="auto"/>
              <w:bottom w:val="nil"/>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255"/>
        </w:trPr>
        <w:tc>
          <w:tcPr>
            <w:tcW w:w="5321" w:type="dxa"/>
            <w:tcBorders>
              <w:top w:val="single" w:sz="4" w:space="0" w:color="auto"/>
              <w:left w:val="single" w:sz="4" w:space="0" w:color="auto"/>
              <w:bottom w:val="nil"/>
              <w:right w:val="nil"/>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Себестоимость проданных товаров, продукции,</w:t>
            </w:r>
          </w:p>
        </w:tc>
        <w:tc>
          <w:tcPr>
            <w:tcW w:w="0" w:type="auto"/>
            <w:tcBorders>
              <w:top w:val="single" w:sz="4" w:space="0" w:color="auto"/>
              <w:left w:val="single" w:sz="8" w:space="0" w:color="auto"/>
              <w:bottom w:val="nil"/>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33732    )</w:t>
            </w:r>
          </w:p>
        </w:tc>
        <w:tc>
          <w:tcPr>
            <w:tcW w:w="0" w:type="auto"/>
            <w:vMerge w:val="restart"/>
            <w:tcBorders>
              <w:top w:val="single" w:sz="4" w:space="0" w:color="auto"/>
              <w:left w:val="single" w:sz="4" w:space="0" w:color="auto"/>
              <w:bottom w:val="single" w:sz="4" w:space="0" w:color="000000"/>
              <w:right w:val="single" w:sz="8"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26868    )</w:t>
            </w:r>
          </w:p>
        </w:tc>
      </w:tr>
      <w:tr w:rsidR="00042382" w:rsidRPr="00042382" w:rsidTr="00927FDF">
        <w:trPr>
          <w:trHeight w:val="255"/>
        </w:trPr>
        <w:tc>
          <w:tcPr>
            <w:tcW w:w="5321"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работ, услуг</w:t>
            </w:r>
          </w:p>
        </w:tc>
        <w:tc>
          <w:tcPr>
            <w:tcW w:w="0" w:type="auto"/>
            <w:tcBorders>
              <w:top w:val="nil"/>
              <w:left w:val="single" w:sz="8"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020</w:t>
            </w:r>
          </w:p>
        </w:tc>
        <w:tc>
          <w:tcPr>
            <w:tcW w:w="0" w:type="auto"/>
            <w:vMerge/>
            <w:tcBorders>
              <w:top w:val="single" w:sz="4"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single" w:sz="4"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Валовая прибыль</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029</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11766</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8433</w:t>
            </w:r>
          </w:p>
        </w:tc>
      </w:tr>
      <w:tr w:rsidR="00042382" w:rsidRPr="00042382"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Коммерческие расходы</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030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         )</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         )</w:t>
            </w:r>
          </w:p>
        </w:tc>
      </w:tr>
      <w:tr w:rsidR="00042382" w:rsidRPr="00042382"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Управленческие расходы</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040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17641     )</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14214     )</w:t>
            </w:r>
          </w:p>
        </w:tc>
      </w:tr>
      <w:tr w:rsidR="00042382" w:rsidRPr="00042382"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lastRenderedPageBreak/>
              <w:t>Прибыль (убыток) от продаж</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050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-5875</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-5781</w:t>
            </w:r>
          </w:p>
        </w:tc>
      </w:tr>
      <w:tr w:rsidR="00042382" w:rsidRPr="00042382" w:rsidTr="00927FDF">
        <w:trPr>
          <w:trHeight w:val="255"/>
        </w:trPr>
        <w:tc>
          <w:tcPr>
            <w:tcW w:w="5321" w:type="dxa"/>
            <w:tcBorders>
              <w:top w:val="single" w:sz="4" w:space="0" w:color="auto"/>
              <w:left w:val="single" w:sz="4" w:space="0" w:color="auto"/>
              <w:bottom w:val="nil"/>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firstLineChars="100" w:firstLine="201"/>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Прочие доходы и расходы</w:t>
            </w:r>
          </w:p>
        </w:tc>
        <w:tc>
          <w:tcPr>
            <w:tcW w:w="0" w:type="auto"/>
            <w:tcBorders>
              <w:top w:val="nil"/>
              <w:left w:val="nil"/>
              <w:bottom w:val="nil"/>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nil"/>
              <w:left w:val="nil"/>
              <w:bottom w:val="nil"/>
              <w:right w:val="single" w:sz="4" w:space="0" w:color="000000"/>
            </w:tcBorders>
            <w:noWrap/>
            <w:tcMar>
              <w:top w:w="15" w:type="dxa"/>
              <w:left w:w="180"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0" w:type="auto"/>
            <w:tcBorders>
              <w:top w:val="nil"/>
              <w:left w:val="nil"/>
              <w:bottom w:val="nil"/>
              <w:right w:val="single" w:sz="8"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r>
      <w:tr w:rsidR="00042382" w:rsidRPr="00042382" w:rsidTr="00927FDF">
        <w:trPr>
          <w:trHeight w:val="255"/>
        </w:trPr>
        <w:tc>
          <w:tcPr>
            <w:tcW w:w="5321" w:type="dxa"/>
            <w:tcBorders>
              <w:top w:val="nil"/>
              <w:left w:val="single" w:sz="4" w:space="0" w:color="auto"/>
              <w:bottom w:val="nil"/>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Проценты к получению</w:t>
            </w:r>
          </w:p>
        </w:tc>
        <w:tc>
          <w:tcPr>
            <w:tcW w:w="0" w:type="auto"/>
            <w:tcBorders>
              <w:top w:val="nil"/>
              <w:left w:val="single" w:sz="8" w:space="0" w:color="auto"/>
              <w:bottom w:val="nil"/>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060</w:t>
            </w:r>
          </w:p>
        </w:tc>
        <w:tc>
          <w:tcPr>
            <w:tcW w:w="0" w:type="auto"/>
            <w:tcBorders>
              <w:top w:val="nil"/>
              <w:left w:val="nil"/>
              <w:bottom w:val="nil"/>
              <w:right w:val="single" w:sz="4"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5</w:t>
            </w:r>
          </w:p>
        </w:tc>
        <w:tc>
          <w:tcPr>
            <w:tcW w:w="0" w:type="auto"/>
            <w:tcBorders>
              <w:top w:val="nil"/>
              <w:left w:val="nil"/>
              <w:bottom w:val="nil"/>
              <w:right w:val="single" w:sz="8"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64</w:t>
            </w:r>
          </w:p>
        </w:tc>
      </w:tr>
      <w:tr w:rsidR="00042382" w:rsidRPr="00042382"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Проценты к уплате</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070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311      )</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4         )</w:t>
            </w:r>
          </w:p>
        </w:tc>
      </w:tr>
      <w:tr w:rsidR="00042382" w:rsidRPr="00042382"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Доходы от участия в других организациях</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080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Прочие доходы</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090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18298</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5086</w:t>
            </w:r>
          </w:p>
        </w:tc>
      </w:tr>
      <w:tr w:rsidR="00042382" w:rsidRPr="00042382"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Прочие расходы</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100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2680    )</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5290     )</w:t>
            </w:r>
          </w:p>
        </w:tc>
      </w:tr>
      <w:tr w:rsidR="00042382" w:rsidRPr="00042382" w:rsidTr="00927FDF">
        <w:trPr>
          <w:trHeight w:val="319"/>
        </w:trPr>
        <w:tc>
          <w:tcPr>
            <w:tcW w:w="5321" w:type="dxa"/>
            <w:tcBorders>
              <w:top w:val="single" w:sz="4" w:space="0" w:color="auto"/>
              <w:left w:val="single" w:sz="4" w:space="0" w:color="auto"/>
              <w:bottom w:val="single" w:sz="4" w:space="0" w:color="auto"/>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firstLineChars="100" w:firstLine="201"/>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Прибыль (убыток) до налогообложения</w:t>
            </w:r>
          </w:p>
        </w:tc>
        <w:tc>
          <w:tcPr>
            <w:tcW w:w="0" w:type="auto"/>
            <w:tcBorders>
              <w:top w:val="single" w:sz="4" w:space="0" w:color="auto"/>
              <w:left w:val="nil"/>
              <w:bottom w:val="single" w:sz="4" w:space="0" w:color="auto"/>
              <w:right w:val="single" w:sz="4" w:space="0" w:color="auto"/>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140</w:t>
            </w:r>
          </w:p>
        </w:tc>
        <w:tc>
          <w:tcPr>
            <w:tcW w:w="0" w:type="auto"/>
            <w:tcBorders>
              <w:top w:val="single" w:sz="4" w:space="0" w:color="auto"/>
              <w:left w:val="nil"/>
              <w:bottom w:val="single" w:sz="4" w:space="0" w:color="auto"/>
              <w:right w:val="single" w:sz="4" w:space="0" w:color="000000"/>
            </w:tcBorders>
            <w:noWrap/>
            <w:tcMar>
              <w:top w:w="15" w:type="dxa"/>
              <w:left w:w="180"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9437</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-5925</w:t>
            </w:r>
          </w:p>
        </w:tc>
      </w:tr>
      <w:tr w:rsidR="00042382" w:rsidRPr="00042382" w:rsidTr="00927FDF">
        <w:trPr>
          <w:trHeight w:val="319"/>
        </w:trPr>
        <w:tc>
          <w:tcPr>
            <w:tcW w:w="5321" w:type="dxa"/>
            <w:tcBorders>
              <w:top w:val="nil"/>
              <w:left w:val="single" w:sz="4" w:space="0" w:color="auto"/>
              <w:bottom w:val="nil"/>
              <w:right w:val="nil"/>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Отложенные налоговые активы</w:t>
            </w:r>
          </w:p>
        </w:tc>
        <w:tc>
          <w:tcPr>
            <w:tcW w:w="0" w:type="auto"/>
            <w:tcBorders>
              <w:top w:val="nil"/>
              <w:left w:val="single" w:sz="8" w:space="0" w:color="auto"/>
              <w:bottom w:val="nil"/>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141</w:t>
            </w:r>
          </w:p>
        </w:tc>
        <w:tc>
          <w:tcPr>
            <w:tcW w:w="0" w:type="auto"/>
            <w:tcBorders>
              <w:top w:val="nil"/>
              <w:left w:val="nil"/>
              <w:bottom w:val="nil"/>
              <w:right w:val="single" w:sz="4"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0" w:type="auto"/>
            <w:tcBorders>
              <w:top w:val="nil"/>
              <w:left w:val="nil"/>
              <w:bottom w:val="nil"/>
              <w:right w:val="single" w:sz="8"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3478</w:t>
            </w:r>
          </w:p>
        </w:tc>
      </w:tr>
      <w:tr w:rsidR="00042382" w:rsidRPr="00042382"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Отложенные налоговые обязательства</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142</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2239    )</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2932</w:t>
            </w:r>
          </w:p>
        </w:tc>
      </w:tr>
      <w:tr w:rsidR="00042382" w:rsidRPr="00042382"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Текущий налог на прибыль</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150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63       )</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r w:rsidR="00042382" w:rsidRPr="00042382"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 xml:space="preserve">Другие платежи в бюджет </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180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xml:space="preserve">  13       </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r>
      <w:tr w:rsidR="00042382" w:rsidRPr="00042382" w:rsidTr="00927FDF">
        <w:trPr>
          <w:trHeight w:val="255"/>
        </w:trPr>
        <w:tc>
          <w:tcPr>
            <w:tcW w:w="5321" w:type="dxa"/>
            <w:tcBorders>
              <w:top w:val="single" w:sz="4" w:space="0" w:color="auto"/>
              <w:left w:val="single" w:sz="4" w:space="0" w:color="auto"/>
              <w:bottom w:val="nil"/>
              <w:right w:val="single" w:sz="8" w:space="0" w:color="000000"/>
            </w:tcBorders>
            <w:noWrap/>
            <w:vAlign w:val="bottom"/>
          </w:tcPr>
          <w:p w:rsidR="00042382" w:rsidRPr="00042382" w:rsidRDefault="00042382" w:rsidP="00042382">
            <w:pPr>
              <w:widowControl w:val="0"/>
              <w:autoSpaceDE w:val="0"/>
              <w:autoSpaceDN w:val="0"/>
              <w:adjustRightInd w:val="0"/>
              <w:spacing w:after="0" w:line="240" w:lineRule="auto"/>
              <w:ind w:firstLineChars="100" w:firstLine="201"/>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Чистая прибыль (убыток) отчетного</w:t>
            </w:r>
          </w:p>
        </w:tc>
        <w:tc>
          <w:tcPr>
            <w:tcW w:w="0" w:type="auto"/>
            <w:tcBorders>
              <w:top w:val="single" w:sz="4" w:space="0" w:color="auto"/>
              <w:left w:val="nil"/>
              <w:bottom w:val="nil"/>
              <w:right w:val="single" w:sz="4" w:space="0" w:color="000000"/>
            </w:tcBorders>
            <w:noWrap/>
            <w:tcMar>
              <w:bottom w:w="0"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8" w:space="0" w:color="000000"/>
              <w:right w:val="single" w:sz="4" w:space="0" w:color="000000"/>
            </w:tcBorders>
            <w:noWrap/>
            <w:tcMar>
              <w:top w:w="15" w:type="dxa"/>
              <w:left w:w="180"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7122</w:t>
            </w:r>
          </w:p>
        </w:tc>
        <w:tc>
          <w:tcPr>
            <w:tcW w:w="0" w:type="auto"/>
            <w:vMerge w:val="restart"/>
            <w:tcBorders>
              <w:top w:val="single" w:sz="4" w:space="0" w:color="auto"/>
              <w:left w:val="single" w:sz="4" w:space="0" w:color="auto"/>
              <w:bottom w:val="single" w:sz="8" w:space="0" w:color="000000"/>
              <w:right w:val="single" w:sz="8"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-5379</w:t>
            </w:r>
          </w:p>
        </w:tc>
      </w:tr>
      <w:tr w:rsidR="00042382" w:rsidRPr="00042382" w:rsidTr="00927FDF">
        <w:trPr>
          <w:trHeight w:val="270"/>
        </w:trPr>
        <w:tc>
          <w:tcPr>
            <w:tcW w:w="5321" w:type="dxa"/>
            <w:tcBorders>
              <w:top w:val="nil"/>
              <w:left w:val="single" w:sz="4" w:space="0" w:color="auto"/>
              <w:bottom w:val="single" w:sz="8" w:space="0" w:color="auto"/>
              <w:right w:val="single" w:sz="8" w:space="0" w:color="000000"/>
            </w:tcBorders>
            <w:noWrap/>
            <w:tcMar>
              <w:top w:w="15" w:type="dxa"/>
              <w:left w:w="180"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ind w:firstLineChars="100" w:firstLine="201"/>
              <w:rPr>
                <w:rFonts w:ascii="Arial" w:eastAsia="Times New Roman" w:hAnsi="Arial" w:cs="Arial"/>
                <w:b/>
                <w:bCs/>
                <w:sz w:val="20"/>
                <w:szCs w:val="20"/>
                <w:lang w:eastAsia="ru-RU"/>
              </w:rPr>
            </w:pPr>
            <w:r w:rsidRPr="00042382">
              <w:rPr>
                <w:rFonts w:ascii="Arial" w:eastAsia="Times New Roman" w:hAnsi="Arial" w:cs="Arial"/>
                <w:b/>
                <w:bCs/>
                <w:sz w:val="20"/>
                <w:szCs w:val="20"/>
                <w:lang w:eastAsia="ru-RU"/>
              </w:rPr>
              <w:t>Периода</w:t>
            </w:r>
          </w:p>
        </w:tc>
        <w:tc>
          <w:tcPr>
            <w:tcW w:w="0" w:type="auto"/>
            <w:tcBorders>
              <w:top w:val="nil"/>
              <w:left w:val="nil"/>
              <w:bottom w:val="single" w:sz="8" w:space="0" w:color="auto"/>
              <w:right w:val="single" w:sz="4"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190</w:t>
            </w:r>
          </w:p>
        </w:tc>
        <w:tc>
          <w:tcPr>
            <w:tcW w:w="0" w:type="auto"/>
            <w:vMerge/>
            <w:tcBorders>
              <w:top w:val="single" w:sz="4" w:space="0" w:color="auto"/>
              <w:left w:val="single" w:sz="4" w:space="0" w:color="auto"/>
              <w:bottom w:val="single" w:sz="8"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single" w:sz="4" w:space="0" w:color="auto"/>
              <w:left w:val="single" w:sz="4" w:space="0" w:color="auto"/>
              <w:bottom w:val="single" w:sz="8"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255"/>
        </w:trPr>
        <w:tc>
          <w:tcPr>
            <w:tcW w:w="5321" w:type="dxa"/>
            <w:tcBorders>
              <w:top w:val="nil"/>
              <w:left w:val="single" w:sz="4" w:space="0" w:color="auto"/>
              <w:bottom w:val="nil"/>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СПРАВОЧНО.</w:t>
            </w:r>
          </w:p>
        </w:tc>
        <w:tc>
          <w:tcPr>
            <w:tcW w:w="0" w:type="auto"/>
            <w:tcBorders>
              <w:top w:val="nil"/>
              <w:left w:val="single" w:sz="8" w:space="0" w:color="auto"/>
              <w:bottom w:val="nil"/>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vMerge w:val="restart"/>
            <w:tcBorders>
              <w:top w:val="single" w:sz="8" w:space="0" w:color="auto"/>
              <w:left w:val="single" w:sz="4" w:space="0" w:color="auto"/>
              <w:bottom w:val="single" w:sz="4" w:space="0" w:color="000000"/>
              <w:right w:val="single" w:sz="4"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414</w:t>
            </w:r>
          </w:p>
        </w:tc>
        <w:tc>
          <w:tcPr>
            <w:tcW w:w="0" w:type="auto"/>
            <w:vMerge w:val="restart"/>
            <w:tcBorders>
              <w:top w:val="single" w:sz="8" w:space="0" w:color="auto"/>
              <w:left w:val="single" w:sz="4" w:space="0" w:color="auto"/>
              <w:bottom w:val="single" w:sz="4" w:space="0" w:color="000000"/>
              <w:right w:val="single" w:sz="8"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875</w:t>
            </w:r>
          </w:p>
        </w:tc>
      </w:tr>
      <w:tr w:rsidR="00042382" w:rsidRPr="00042382" w:rsidTr="00927FDF">
        <w:trPr>
          <w:trHeight w:val="255"/>
        </w:trPr>
        <w:tc>
          <w:tcPr>
            <w:tcW w:w="5321"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Постоянные налоговые обязательства (активы)</w:t>
            </w:r>
          </w:p>
        </w:tc>
        <w:tc>
          <w:tcPr>
            <w:tcW w:w="0" w:type="auto"/>
            <w:tcBorders>
              <w:top w:val="nil"/>
              <w:left w:val="single" w:sz="8"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200</w:t>
            </w:r>
          </w:p>
        </w:tc>
        <w:tc>
          <w:tcPr>
            <w:tcW w:w="0" w:type="auto"/>
            <w:vMerge/>
            <w:tcBorders>
              <w:top w:val="single" w:sz="8" w:space="0" w:color="auto"/>
              <w:left w:val="single" w:sz="4" w:space="0" w:color="auto"/>
              <w:bottom w:val="single" w:sz="4" w:space="0" w:color="000000"/>
              <w:right w:val="single" w:sz="4"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0" w:type="auto"/>
            <w:vMerge/>
            <w:tcBorders>
              <w:top w:val="single" w:sz="8" w:space="0" w:color="auto"/>
              <w:left w:val="single" w:sz="4" w:space="0" w:color="auto"/>
              <w:bottom w:val="single" w:sz="4"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Базовая прибыль (убыток) на акцию</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201</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r>
      <w:tr w:rsidR="00042382" w:rsidRPr="00042382"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Разводненная прибыль (убыток) на акцию</w:t>
            </w:r>
          </w:p>
        </w:tc>
        <w:tc>
          <w:tcPr>
            <w:tcW w:w="0" w:type="auto"/>
            <w:tcBorders>
              <w:top w:val="single" w:sz="4" w:space="0" w:color="auto"/>
              <w:left w:val="single" w:sz="8" w:space="0" w:color="auto"/>
              <w:bottom w:val="single" w:sz="8"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0" w:type="auto"/>
            <w:tcBorders>
              <w:top w:val="single" w:sz="4" w:space="0" w:color="auto"/>
              <w:left w:val="nil"/>
              <w:bottom w:val="single" w:sz="8" w:space="0" w:color="auto"/>
              <w:right w:val="single" w:sz="4" w:space="0" w:color="auto"/>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0" w:type="auto"/>
            <w:tcBorders>
              <w:top w:val="single" w:sz="4" w:space="0" w:color="auto"/>
              <w:left w:val="nil"/>
              <w:bottom w:val="single" w:sz="8" w:space="0" w:color="auto"/>
              <w:right w:val="single" w:sz="8" w:space="0" w:color="000000"/>
            </w:tcBorders>
            <w:noWrap/>
            <w:tcMar>
              <w:top w:w="15" w:type="dxa"/>
              <w:left w:w="15" w:type="dxa"/>
              <w:bottom w:w="0" w:type="dxa"/>
              <w:right w:w="15"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r>
    </w:tbl>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20"/>
          <w:szCs w:val="20"/>
          <w:lang w:eastAsia="ru-RU"/>
        </w:rPr>
      </w:pPr>
    </w:p>
    <w:tbl>
      <w:tblPr>
        <w:tblW w:w="0" w:type="auto"/>
        <w:tblLayout w:type="fixed"/>
        <w:tblCellMar>
          <w:left w:w="0" w:type="dxa"/>
          <w:right w:w="0" w:type="dxa"/>
        </w:tblCellMar>
        <w:tblLook w:val="0000" w:firstRow="0" w:lastRow="0" w:firstColumn="0" w:lastColumn="0" w:noHBand="0" w:noVBand="0"/>
      </w:tblPr>
      <w:tblGrid>
        <w:gridCol w:w="4833"/>
        <w:gridCol w:w="567"/>
        <w:gridCol w:w="830"/>
        <w:gridCol w:w="992"/>
        <w:gridCol w:w="830"/>
        <w:gridCol w:w="1277"/>
      </w:tblGrid>
      <w:tr w:rsidR="00042382" w:rsidRPr="00042382" w:rsidTr="00927FDF">
        <w:trPr>
          <w:trHeight w:val="300"/>
        </w:trPr>
        <w:tc>
          <w:tcPr>
            <w:tcW w:w="9329" w:type="dxa"/>
            <w:gridSpan w:val="6"/>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lang w:eastAsia="ru-RU"/>
              </w:rPr>
            </w:pPr>
            <w:r w:rsidRPr="00042382">
              <w:rPr>
                <w:rFonts w:ascii="Arial" w:eastAsia="Times New Roman" w:hAnsi="Arial" w:cs="Arial"/>
                <w:b/>
                <w:bCs/>
                <w:lang w:eastAsia="ru-RU"/>
              </w:rPr>
              <w:t>Расшифровка отдельных прибылей и убытков</w:t>
            </w:r>
          </w:p>
        </w:tc>
      </w:tr>
      <w:tr w:rsidR="00042382" w:rsidRPr="00042382" w:rsidTr="00927FDF">
        <w:trPr>
          <w:trHeight w:val="102"/>
        </w:trPr>
        <w:tc>
          <w:tcPr>
            <w:tcW w:w="9329" w:type="dxa"/>
            <w:gridSpan w:val="6"/>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b/>
                <w:bCs/>
                <w:sz w:val="12"/>
                <w:szCs w:val="12"/>
                <w:lang w:eastAsia="ru-RU"/>
              </w:rPr>
            </w:pPr>
          </w:p>
        </w:tc>
      </w:tr>
      <w:tr w:rsidR="00042382" w:rsidRPr="00042382" w:rsidTr="00927FDF">
        <w:trPr>
          <w:trHeight w:val="240"/>
        </w:trPr>
        <w:tc>
          <w:tcPr>
            <w:tcW w:w="5400" w:type="dxa"/>
            <w:gridSpan w:val="2"/>
            <w:tcBorders>
              <w:top w:val="single" w:sz="4" w:space="0" w:color="auto"/>
              <w:left w:val="single" w:sz="4" w:space="0" w:color="auto"/>
              <w:bottom w:val="nil"/>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Показатель</w:t>
            </w:r>
          </w:p>
        </w:tc>
        <w:tc>
          <w:tcPr>
            <w:tcW w:w="1822" w:type="dxa"/>
            <w:gridSpan w:val="2"/>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За отчетный период</w:t>
            </w:r>
          </w:p>
        </w:tc>
        <w:tc>
          <w:tcPr>
            <w:tcW w:w="2107" w:type="dxa"/>
            <w:gridSpan w:val="2"/>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За аналогичный период</w:t>
            </w:r>
          </w:p>
        </w:tc>
      </w:tr>
      <w:tr w:rsidR="00042382" w:rsidRPr="00042382" w:rsidTr="00927FDF">
        <w:trPr>
          <w:trHeight w:val="240"/>
        </w:trPr>
        <w:tc>
          <w:tcPr>
            <w:tcW w:w="5400" w:type="dxa"/>
            <w:gridSpan w:val="2"/>
            <w:tcBorders>
              <w:top w:val="nil"/>
              <w:left w:val="single" w:sz="4" w:space="0" w:color="auto"/>
              <w:bottom w:val="single" w:sz="4" w:space="0" w:color="auto"/>
              <w:right w:val="single" w:sz="4"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1822"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 </w:t>
            </w:r>
          </w:p>
        </w:tc>
        <w:tc>
          <w:tcPr>
            <w:tcW w:w="2107" w:type="dxa"/>
            <w:gridSpan w:val="2"/>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предыдущего года</w:t>
            </w:r>
          </w:p>
        </w:tc>
      </w:tr>
      <w:tr w:rsidR="00042382" w:rsidRPr="00042382" w:rsidTr="00927FDF">
        <w:trPr>
          <w:trHeight w:val="240"/>
        </w:trPr>
        <w:tc>
          <w:tcPr>
            <w:tcW w:w="4833"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наименование</w:t>
            </w:r>
          </w:p>
        </w:tc>
        <w:tc>
          <w:tcPr>
            <w:tcW w:w="567"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код</w:t>
            </w:r>
          </w:p>
        </w:tc>
        <w:tc>
          <w:tcPr>
            <w:tcW w:w="830"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прибыль</w:t>
            </w:r>
          </w:p>
        </w:tc>
        <w:tc>
          <w:tcPr>
            <w:tcW w:w="992"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убыток</w:t>
            </w:r>
          </w:p>
        </w:tc>
        <w:tc>
          <w:tcPr>
            <w:tcW w:w="830"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прибыль</w:t>
            </w:r>
          </w:p>
        </w:tc>
        <w:tc>
          <w:tcPr>
            <w:tcW w:w="1277"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убыток</w:t>
            </w:r>
          </w:p>
        </w:tc>
      </w:tr>
      <w:tr w:rsidR="00042382" w:rsidRPr="00042382" w:rsidTr="00927FDF">
        <w:trPr>
          <w:trHeight w:val="255"/>
        </w:trPr>
        <w:tc>
          <w:tcPr>
            <w:tcW w:w="4833" w:type="dxa"/>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1</w:t>
            </w:r>
          </w:p>
        </w:tc>
        <w:tc>
          <w:tcPr>
            <w:tcW w:w="567" w:type="dxa"/>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2</w:t>
            </w:r>
          </w:p>
        </w:tc>
        <w:tc>
          <w:tcPr>
            <w:tcW w:w="830" w:type="dxa"/>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3</w:t>
            </w:r>
          </w:p>
        </w:tc>
        <w:tc>
          <w:tcPr>
            <w:tcW w:w="992" w:type="dxa"/>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4</w:t>
            </w:r>
          </w:p>
        </w:tc>
        <w:tc>
          <w:tcPr>
            <w:tcW w:w="830" w:type="dxa"/>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5</w:t>
            </w:r>
          </w:p>
        </w:tc>
        <w:tc>
          <w:tcPr>
            <w:tcW w:w="1277" w:type="dxa"/>
            <w:tcBorders>
              <w:top w:val="single" w:sz="4" w:space="0" w:color="auto"/>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18"/>
                <w:szCs w:val="18"/>
                <w:lang w:eastAsia="ru-RU"/>
              </w:rPr>
            </w:pPr>
            <w:r w:rsidRPr="00042382">
              <w:rPr>
                <w:rFonts w:ascii="Arial" w:eastAsia="Times New Roman" w:hAnsi="Arial" w:cs="Arial"/>
                <w:sz w:val="18"/>
                <w:szCs w:val="18"/>
                <w:lang w:eastAsia="ru-RU"/>
              </w:rPr>
              <w:t>6</w:t>
            </w:r>
          </w:p>
        </w:tc>
      </w:tr>
      <w:tr w:rsidR="00042382" w:rsidRPr="00042382" w:rsidTr="00927FDF">
        <w:trPr>
          <w:trHeight w:val="255"/>
        </w:trPr>
        <w:tc>
          <w:tcPr>
            <w:tcW w:w="4833" w:type="dxa"/>
            <w:vMerge w:val="restart"/>
            <w:tcBorders>
              <w:top w:val="single" w:sz="4" w:space="0" w:color="auto"/>
              <w:left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before="20" w:after="4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Штрафы, пени и неустойки, признанные или по которым получены решения суда (арбитражного суда) об их взыскании</w:t>
            </w:r>
          </w:p>
        </w:tc>
        <w:tc>
          <w:tcPr>
            <w:tcW w:w="567" w:type="dxa"/>
            <w:tcBorders>
              <w:top w:val="single" w:sz="8" w:space="0" w:color="auto"/>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830" w:type="dxa"/>
            <w:vMerge w:val="restart"/>
            <w:tcBorders>
              <w:top w:val="single" w:sz="8" w:space="0" w:color="auto"/>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992" w:type="dxa"/>
            <w:vMerge w:val="restart"/>
            <w:tcBorders>
              <w:top w:val="single" w:sz="8" w:space="0" w:color="auto"/>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830" w:type="dxa"/>
            <w:vMerge w:val="restart"/>
            <w:tcBorders>
              <w:top w:val="single" w:sz="8" w:space="0" w:color="auto"/>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w:t>
            </w:r>
          </w:p>
        </w:tc>
        <w:tc>
          <w:tcPr>
            <w:tcW w:w="1277" w:type="dxa"/>
            <w:vMerge w:val="restart"/>
            <w:tcBorders>
              <w:top w:val="single" w:sz="8" w:space="0" w:color="auto"/>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r>
      <w:tr w:rsidR="00042382" w:rsidRPr="00042382" w:rsidTr="00927FDF">
        <w:trPr>
          <w:trHeight w:val="255"/>
        </w:trPr>
        <w:tc>
          <w:tcPr>
            <w:tcW w:w="4833" w:type="dxa"/>
            <w:vMerge/>
            <w:tcBorders>
              <w:left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before="20" w:after="40" w:line="240" w:lineRule="auto"/>
              <w:rPr>
                <w:rFonts w:ascii="Arial" w:eastAsia="Times New Roman" w:hAnsi="Arial" w:cs="Arial"/>
                <w:sz w:val="20"/>
                <w:szCs w:val="20"/>
                <w:lang w:eastAsia="ru-RU"/>
              </w:rPr>
            </w:pPr>
          </w:p>
        </w:tc>
        <w:tc>
          <w:tcPr>
            <w:tcW w:w="567"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830" w:type="dxa"/>
            <w:vMerge/>
            <w:tcBorders>
              <w:top w:val="single" w:sz="8" w:space="0" w:color="auto"/>
              <w:left w:val="single" w:sz="4" w:space="0" w:color="auto"/>
              <w:bottom w:val="nil"/>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992" w:type="dxa"/>
            <w:vMerge/>
            <w:tcBorders>
              <w:top w:val="single" w:sz="8" w:space="0" w:color="auto"/>
              <w:left w:val="single" w:sz="4" w:space="0" w:color="auto"/>
              <w:bottom w:val="nil"/>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830" w:type="dxa"/>
            <w:vMerge/>
            <w:tcBorders>
              <w:top w:val="single" w:sz="8" w:space="0" w:color="auto"/>
              <w:left w:val="single" w:sz="4" w:space="0" w:color="auto"/>
              <w:bottom w:val="nil"/>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1277" w:type="dxa"/>
            <w:vMerge/>
            <w:tcBorders>
              <w:top w:val="single" w:sz="8" w:space="0" w:color="auto"/>
              <w:left w:val="nil"/>
              <w:bottom w:val="nil"/>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255"/>
        </w:trPr>
        <w:tc>
          <w:tcPr>
            <w:tcW w:w="4833" w:type="dxa"/>
            <w:vMerge/>
            <w:tcBorders>
              <w:left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before="20" w:after="40" w:line="240" w:lineRule="auto"/>
              <w:rPr>
                <w:rFonts w:ascii="Arial" w:eastAsia="Times New Roman" w:hAnsi="Arial" w:cs="Arial"/>
                <w:sz w:val="20"/>
                <w:szCs w:val="20"/>
                <w:lang w:eastAsia="ru-RU"/>
              </w:rPr>
            </w:pPr>
          </w:p>
        </w:tc>
        <w:tc>
          <w:tcPr>
            <w:tcW w:w="567"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830" w:type="dxa"/>
            <w:vMerge/>
            <w:tcBorders>
              <w:top w:val="single" w:sz="8" w:space="0" w:color="auto"/>
              <w:left w:val="single" w:sz="4" w:space="0" w:color="auto"/>
              <w:bottom w:val="nil"/>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992" w:type="dxa"/>
            <w:vMerge/>
            <w:tcBorders>
              <w:top w:val="single" w:sz="8" w:space="0" w:color="auto"/>
              <w:left w:val="single" w:sz="4" w:space="0" w:color="auto"/>
              <w:bottom w:val="nil"/>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830" w:type="dxa"/>
            <w:vMerge/>
            <w:tcBorders>
              <w:top w:val="single" w:sz="8" w:space="0" w:color="auto"/>
              <w:left w:val="single" w:sz="4" w:space="0" w:color="auto"/>
              <w:bottom w:val="nil"/>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1277" w:type="dxa"/>
            <w:vMerge/>
            <w:tcBorders>
              <w:top w:val="single" w:sz="8" w:space="0" w:color="auto"/>
              <w:left w:val="nil"/>
              <w:bottom w:val="nil"/>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67"/>
        </w:trPr>
        <w:tc>
          <w:tcPr>
            <w:tcW w:w="4833" w:type="dxa"/>
            <w:vMerge/>
            <w:tcBorders>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p>
        </w:tc>
        <w:tc>
          <w:tcPr>
            <w:tcW w:w="567"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210</w:t>
            </w:r>
          </w:p>
        </w:tc>
        <w:tc>
          <w:tcPr>
            <w:tcW w:w="830" w:type="dxa"/>
            <w:vMerge/>
            <w:tcBorders>
              <w:top w:val="single" w:sz="8" w:space="0" w:color="auto"/>
              <w:left w:val="single" w:sz="4" w:space="0" w:color="auto"/>
              <w:bottom w:val="nil"/>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992" w:type="dxa"/>
            <w:vMerge/>
            <w:tcBorders>
              <w:top w:val="single" w:sz="8" w:space="0" w:color="auto"/>
              <w:left w:val="single" w:sz="4" w:space="0" w:color="auto"/>
              <w:bottom w:val="nil"/>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830" w:type="dxa"/>
            <w:vMerge/>
            <w:tcBorders>
              <w:top w:val="single" w:sz="8" w:space="0" w:color="auto"/>
              <w:left w:val="single" w:sz="4" w:space="0" w:color="auto"/>
              <w:bottom w:val="nil"/>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1277" w:type="dxa"/>
            <w:vMerge/>
            <w:tcBorders>
              <w:top w:val="single" w:sz="8" w:space="0" w:color="auto"/>
              <w:left w:val="nil"/>
              <w:bottom w:val="nil"/>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319"/>
        </w:trPr>
        <w:tc>
          <w:tcPr>
            <w:tcW w:w="4833"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Прибыль (убыток) прошлых лет</w:t>
            </w:r>
          </w:p>
        </w:tc>
        <w:tc>
          <w:tcPr>
            <w:tcW w:w="567" w:type="dxa"/>
            <w:tcBorders>
              <w:top w:val="single" w:sz="4" w:space="0" w:color="auto"/>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220</w:t>
            </w:r>
          </w:p>
        </w:tc>
        <w:tc>
          <w:tcPr>
            <w:tcW w:w="83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992"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830"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1277" w:type="dxa"/>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r>
      <w:tr w:rsidR="00042382" w:rsidRPr="00042382" w:rsidTr="00927FDF">
        <w:trPr>
          <w:trHeight w:val="255"/>
        </w:trPr>
        <w:tc>
          <w:tcPr>
            <w:tcW w:w="4833" w:type="dxa"/>
            <w:vMerge w:val="restart"/>
            <w:tcBorders>
              <w:top w:val="nil"/>
              <w:left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before="20" w:after="4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Возмещение убытков, причиненных неисполнением или ненадлежащим исполнением обязательств</w:t>
            </w:r>
          </w:p>
        </w:tc>
        <w:tc>
          <w:tcPr>
            <w:tcW w:w="567"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830" w:type="dxa"/>
            <w:vMerge w:val="restart"/>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w:t>
            </w:r>
          </w:p>
        </w:tc>
        <w:tc>
          <w:tcPr>
            <w:tcW w:w="992" w:type="dxa"/>
            <w:vMerge w:val="restart"/>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830" w:type="dxa"/>
            <w:vMerge w:val="restart"/>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9</w:t>
            </w:r>
          </w:p>
        </w:tc>
        <w:tc>
          <w:tcPr>
            <w:tcW w:w="1277" w:type="dxa"/>
            <w:vMerge w:val="restart"/>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r>
      <w:tr w:rsidR="00042382" w:rsidRPr="00042382" w:rsidTr="00927FDF">
        <w:trPr>
          <w:trHeight w:val="255"/>
        </w:trPr>
        <w:tc>
          <w:tcPr>
            <w:tcW w:w="4833" w:type="dxa"/>
            <w:vMerge/>
            <w:tcBorders>
              <w:left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before="20" w:after="40" w:line="240" w:lineRule="auto"/>
              <w:rPr>
                <w:rFonts w:ascii="Arial" w:eastAsia="Times New Roman" w:hAnsi="Arial" w:cs="Arial"/>
                <w:sz w:val="20"/>
                <w:szCs w:val="20"/>
                <w:lang w:eastAsia="ru-RU"/>
              </w:rPr>
            </w:pPr>
          </w:p>
        </w:tc>
        <w:tc>
          <w:tcPr>
            <w:tcW w:w="567"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830" w:type="dxa"/>
            <w:vMerge/>
            <w:tcBorders>
              <w:top w:val="nil"/>
              <w:left w:val="single" w:sz="4" w:space="0" w:color="auto"/>
              <w:bottom w:val="nil"/>
              <w:right w:val="single" w:sz="4" w:space="0" w:color="auto"/>
            </w:tcBorders>
            <w:vAlign w:val="center"/>
          </w:tcPr>
          <w:p w:rsidR="00042382" w:rsidRPr="00042382" w:rsidRDefault="00042382" w:rsidP="00042382">
            <w:pPr>
              <w:spacing w:after="0" w:line="240" w:lineRule="auto"/>
              <w:rPr>
                <w:rFonts w:ascii="Arial CYR" w:eastAsia="Times New Roman" w:hAnsi="Arial CYR" w:cs="Arial CYR"/>
                <w:sz w:val="20"/>
                <w:szCs w:val="20"/>
                <w:lang w:eastAsia="ru-RU"/>
              </w:rPr>
            </w:pPr>
          </w:p>
        </w:tc>
        <w:tc>
          <w:tcPr>
            <w:tcW w:w="992" w:type="dxa"/>
            <w:vMerge/>
            <w:tcBorders>
              <w:top w:val="nil"/>
              <w:left w:val="single" w:sz="4" w:space="0" w:color="auto"/>
              <w:bottom w:val="nil"/>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830" w:type="dxa"/>
            <w:vMerge/>
            <w:tcBorders>
              <w:top w:val="nil"/>
              <w:left w:val="single" w:sz="4" w:space="0" w:color="auto"/>
              <w:bottom w:val="nil"/>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1277" w:type="dxa"/>
            <w:vMerge/>
            <w:tcBorders>
              <w:top w:val="nil"/>
              <w:left w:val="nil"/>
              <w:bottom w:val="nil"/>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255"/>
        </w:trPr>
        <w:tc>
          <w:tcPr>
            <w:tcW w:w="4833" w:type="dxa"/>
            <w:vMerge/>
            <w:tcBorders>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p>
        </w:tc>
        <w:tc>
          <w:tcPr>
            <w:tcW w:w="567"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230</w:t>
            </w:r>
          </w:p>
        </w:tc>
        <w:tc>
          <w:tcPr>
            <w:tcW w:w="830" w:type="dxa"/>
            <w:vMerge/>
            <w:tcBorders>
              <w:top w:val="nil"/>
              <w:left w:val="single" w:sz="4" w:space="0" w:color="auto"/>
              <w:bottom w:val="nil"/>
              <w:right w:val="single" w:sz="4" w:space="0" w:color="auto"/>
            </w:tcBorders>
            <w:vAlign w:val="center"/>
          </w:tcPr>
          <w:p w:rsidR="00042382" w:rsidRPr="00042382" w:rsidRDefault="00042382" w:rsidP="00042382">
            <w:pPr>
              <w:spacing w:after="0" w:line="240" w:lineRule="auto"/>
              <w:rPr>
                <w:rFonts w:ascii="Arial CYR" w:eastAsia="Times New Roman" w:hAnsi="Arial CYR" w:cs="Arial CYR"/>
                <w:sz w:val="20"/>
                <w:szCs w:val="20"/>
                <w:lang w:eastAsia="ru-RU"/>
              </w:rPr>
            </w:pPr>
          </w:p>
        </w:tc>
        <w:tc>
          <w:tcPr>
            <w:tcW w:w="992" w:type="dxa"/>
            <w:vMerge/>
            <w:tcBorders>
              <w:top w:val="nil"/>
              <w:left w:val="single" w:sz="4" w:space="0" w:color="auto"/>
              <w:bottom w:val="nil"/>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830" w:type="dxa"/>
            <w:vMerge/>
            <w:tcBorders>
              <w:top w:val="nil"/>
              <w:left w:val="single" w:sz="4" w:space="0" w:color="auto"/>
              <w:bottom w:val="nil"/>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1277" w:type="dxa"/>
            <w:vMerge/>
            <w:tcBorders>
              <w:top w:val="nil"/>
              <w:left w:val="nil"/>
              <w:bottom w:val="nil"/>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255"/>
        </w:trPr>
        <w:tc>
          <w:tcPr>
            <w:tcW w:w="4833" w:type="dxa"/>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Курсовые разницы по операциям</w:t>
            </w:r>
          </w:p>
        </w:tc>
        <w:tc>
          <w:tcPr>
            <w:tcW w:w="567" w:type="dxa"/>
            <w:tcBorders>
              <w:top w:val="single" w:sz="4" w:space="0" w:color="auto"/>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830" w:type="dxa"/>
            <w:vMerge w:val="restart"/>
            <w:tcBorders>
              <w:top w:val="single" w:sz="4" w:space="0" w:color="auto"/>
              <w:left w:val="single" w:sz="4" w:space="0" w:color="auto"/>
              <w:bottom w:val="single" w:sz="4" w:space="0" w:color="000000"/>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1570</w:t>
            </w:r>
          </w:p>
        </w:tc>
        <w:tc>
          <w:tcPr>
            <w:tcW w:w="992" w:type="dxa"/>
            <w:vMerge w:val="restart"/>
            <w:tcBorders>
              <w:top w:val="single" w:sz="4" w:space="0" w:color="auto"/>
              <w:left w:val="single" w:sz="4" w:space="0" w:color="auto"/>
              <w:bottom w:val="single" w:sz="4" w:space="0" w:color="000000"/>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168</w:t>
            </w:r>
          </w:p>
        </w:tc>
        <w:tc>
          <w:tcPr>
            <w:tcW w:w="830" w:type="dxa"/>
            <w:vMerge w:val="restart"/>
            <w:tcBorders>
              <w:top w:val="single" w:sz="4" w:space="0" w:color="auto"/>
              <w:left w:val="single" w:sz="4" w:space="0" w:color="auto"/>
              <w:bottom w:val="single" w:sz="4" w:space="0" w:color="000000"/>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288</w:t>
            </w:r>
          </w:p>
        </w:tc>
        <w:tc>
          <w:tcPr>
            <w:tcW w:w="1277" w:type="dxa"/>
            <w:vMerge w:val="restart"/>
            <w:tcBorders>
              <w:top w:val="single" w:sz="4" w:space="0" w:color="auto"/>
              <w:left w:val="nil"/>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297</w:t>
            </w:r>
          </w:p>
        </w:tc>
      </w:tr>
      <w:tr w:rsidR="00042382" w:rsidRPr="00042382" w:rsidTr="00927FDF">
        <w:trPr>
          <w:trHeight w:val="255"/>
        </w:trPr>
        <w:tc>
          <w:tcPr>
            <w:tcW w:w="4833"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в иностранной валюте</w:t>
            </w:r>
          </w:p>
        </w:tc>
        <w:tc>
          <w:tcPr>
            <w:tcW w:w="567" w:type="dxa"/>
            <w:tcBorders>
              <w:top w:val="nil"/>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240</w:t>
            </w:r>
          </w:p>
        </w:tc>
        <w:tc>
          <w:tcPr>
            <w:tcW w:w="830" w:type="dxa"/>
            <w:vMerge/>
            <w:tcBorders>
              <w:top w:val="single" w:sz="4" w:space="0" w:color="auto"/>
              <w:left w:val="single" w:sz="4" w:space="0" w:color="auto"/>
              <w:bottom w:val="single" w:sz="4" w:space="0" w:color="000000"/>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992" w:type="dxa"/>
            <w:vMerge/>
            <w:tcBorders>
              <w:top w:val="single" w:sz="4" w:space="0" w:color="auto"/>
              <w:left w:val="single" w:sz="4" w:space="0" w:color="auto"/>
              <w:bottom w:val="single" w:sz="4" w:space="0" w:color="000000"/>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830" w:type="dxa"/>
            <w:vMerge/>
            <w:tcBorders>
              <w:top w:val="single" w:sz="4" w:space="0" w:color="auto"/>
              <w:left w:val="single" w:sz="4" w:space="0" w:color="auto"/>
              <w:bottom w:val="single" w:sz="4" w:space="0" w:color="000000"/>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1277" w:type="dxa"/>
            <w:vMerge/>
            <w:tcBorders>
              <w:top w:val="single" w:sz="4" w:space="0" w:color="auto"/>
              <w:left w:val="nil"/>
              <w:bottom w:val="single" w:sz="4"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319"/>
        </w:trPr>
        <w:tc>
          <w:tcPr>
            <w:tcW w:w="4833" w:type="dxa"/>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Отчисления в оценочные резервы</w:t>
            </w:r>
          </w:p>
        </w:tc>
        <w:tc>
          <w:tcPr>
            <w:tcW w:w="567"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250</w:t>
            </w:r>
          </w:p>
        </w:tc>
        <w:tc>
          <w:tcPr>
            <w:tcW w:w="830" w:type="dxa"/>
            <w:tcBorders>
              <w:top w:val="nil"/>
              <w:left w:val="single" w:sz="4"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Х</w:t>
            </w:r>
          </w:p>
        </w:tc>
        <w:tc>
          <w:tcPr>
            <w:tcW w:w="992"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830" w:type="dxa"/>
            <w:tcBorders>
              <w:top w:val="nil"/>
              <w:left w:val="nil"/>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х</w:t>
            </w:r>
          </w:p>
        </w:tc>
        <w:tc>
          <w:tcPr>
            <w:tcW w:w="1277" w:type="dxa"/>
            <w:tcBorders>
              <w:top w:val="nil"/>
              <w:left w:val="nil"/>
              <w:bottom w:val="nil"/>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r>
      <w:tr w:rsidR="00042382" w:rsidRPr="00042382" w:rsidTr="00927FDF">
        <w:trPr>
          <w:trHeight w:val="255"/>
        </w:trPr>
        <w:tc>
          <w:tcPr>
            <w:tcW w:w="4833" w:type="dxa"/>
            <w:vMerge w:val="restart"/>
            <w:tcBorders>
              <w:top w:val="single" w:sz="4" w:space="0" w:color="auto"/>
              <w:left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Списание дебиторских и кредиторских</w:t>
            </w:r>
          </w:p>
          <w:p w:rsidR="00042382" w:rsidRPr="00042382" w:rsidRDefault="00042382" w:rsidP="00042382">
            <w:pPr>
              <w:widowControl w:val="0"/>
              <w:autoSpaceDE w:val="0"/>
              <w:autoSpaceDN w:val="0"/>
              <w:adjustRightInd w:val="0"/>
              <w:spacing w:before="20" w:after="40" w:line="240" w:lineRule="auto"/>
              <w:rPr>
                <w:rFonts w:ascii="Arial" w:eastAsia="Times New Roman" w:hAnsi="Arial" w:cs="Arial"/>
                <w:sz w:val="20"/>
                <w:szCs w:val="20"/>
                <w:lang w:eastAsia="ru-RU"/>
              </w:rPr>
            </w:pPr>
            <w:r w:rsidRPr="00042382">
              <w:rPr>
                <w:rFonts w:ascii="Arial" w:eastAsia="Times New Roman" w:hAnsi="Arial" w:cs="Arial"/>
                <w:sz w:val="20"/>
                <w:szCs w:val="20"/>
                <w:lang w:eastAsia="ru-RU"/>
              </w:rPr>
              <w:t>задолженностей, по которым истек срок исковой давности</w:t>
            </w:r>
          </w:p>
        </w:tc>
        <w:tc>
          <w:tcPr>
            <w:tcW w:w="567" w:type="dxa"/>
            <w:tcBorders>
              <w:top w:val="single" w:sz="4" w:space="0" w:color="auto"/>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830" w:type="dxa"/>
            <w:vMerge w:val="restart"/>
            <w:tcBorders>
              <w:top w:val="single" w:sz="4" w:space="0" w:color="auto"/>
              <w:left w:val="single" w:sz="4" w:space="0" w:color="auto"/>
              <w:bottom w:val="single" w:sz="4" w:space="0" w:color="000000"/>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89</w:t>
            </w:r>
          </w:p>
        </w:tc>
        <w:tc>
          <w:tcPr>
            <w:tcW w:w="992" w:type="dxa"/>
            <w:vMerge w:val="restart"/>
            <w:tcBorders>
              <w:top w:val="single" w:sz="4" w:space="0" w:color="auto"/>
              <w:left w:val="single" w:sz="4" w:space="0" w:color="auto"/>
              <w:bottom w:val="single" w:sz="4" w:space="0" w:color="000000"/>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w:t>
            </w:r>
          </w:p>
        </w:tc>
        <w:tc>
          <w:tcPr>
            <w:tcW w:w="830" w:type="dxa"/>
            <w:vMerge w:val="restart"/>
            <w:tcBorders>
              <w:top w:val="single" w:sz="4" w:space="0" w:color="auto"/>
              <w:left w:val="single" w:sz="4" w:space="0" w:color="auto"/>
              <w:bottom w:val="single" w:sz="4" w:space="0" w:color="000000"/>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1</w:t>
            </w:r>
          </w:p>
        </w:tc>
        <w:tc>
          <w:tcPr>
            <w:tcW w:w="1277" w:type="dxa"/>
            <w:vMerge w:val="restart"/>
            <w:tcBorders>
              <w:top w:val="single" w:sz="4" w:space="0" w:color="auto"/>
              <w:left w:val="nil"/>
              <w:bottom w:val="single" w:sz="4" w:space="0" w:color="000000"/>
              <w:right w:val="single" w:sz="8" w:space="0" w:color="000000"/>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27</w:t>
            </w:r>
          </w:p>
        </w:tc>
      </w:tr>
      <w:tr w:rsidR="00042382" w:rsidRPr="00042382" w:rsidTr="00927FDF">
        <w:trPr>
          <w:trHeight w:val="255"/>
        </w:trPr>
        <w:tc>
          <w:tcPr>
            <w:tcW w:w="4833" w:type="dxa"/>
            <w:vMerge/>
            <w:tcBorders>
              <w:left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before="20" w:after="40" w:line="240" w:lineRule="auto"/>
              <w:rPr>
                <w:rFonts w:ascii="Arial" w:eastAsia="Times New Roman" w:hAnsi="Arial" w:cs="Arial"/>
                <w:sz w:val="20"/>
                <w:szCs w:val="20"/>
                <w:lang w:eastAsia="ru-RU"/>
              </w:rPr>
            </w:pPr>
          </w:p>
        </w:tc>
        <w:tc>
          <w:tcPr>
            <w:tcW w:w="567"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 </w:t>
            </w:r>
          </w:p>
        </w:tc>
        <w:tc>
          <w:tcPr>
            <w:tcW w:w="830" w:type="dxa"/>
            <w:vMerge/>
            <w:tcBorders>
              <w:top w:val="single" w:sz="4" w:space="0" w:color="auto"/>
              <w:left w:val="single" w:sz="4" w:space="0" w:color="auto"/>
              <w:bottom w:val="single" w:sz="4" w:space="0" w:color="000000"/>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992" w:type="dxa"/>
            <w:vMerge/>
            <w:tcBorders>
              <w:top w:val="single" w:sz="4" w:space="0" w:color="auto"/>
              <w:left w:val="single" w:sz="4" w:space="0" w:color="auto"/>
              <w:bottom w:val="single" w:sz="4" w:space="0" w:color="000000"/>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830" w:type="dxa"/>
            <w:vMerge/>
            <w:tcBorders>
              <w:top w:val="single" w:sz="4" w:space="0" w:color="auto"/>
              <w:left w:val="single" w:sz="4" w:space="0" w:color="auto"/>
              <w:bottom w:val="single" w:sz="4" w:space="0" w:color="000000"/>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1277" w:type="dxa"/>
            <w:vMerge/>
            <w:tcBorders>
              <w:top w:val="single" w:sz="4" w:space="0" w:color="auto"/>
              <w:left w:val="nil"/>
              <w:bottom w:val="single" w:sz="4"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r w:rsidR="00042382" w:rsidRPr="00042382" w:rsidTr="00927FDF">
        <w:trPr>
          <w:trHeight w:val="255"/>
        </w:trPr>
        <w:tc>
          <w:tcPr>
            <w:tcW w:w="4833" w:type="dxa"/>
            <w:vMerge/>
            <w:tcBorders>
              <w:left w:val="single" w:sz="4"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rPr>
                <w:rFonts w:ascii="Arial" w:eastAsia="Times New Roman" w:hAnsi="Arial" w:cs="Arial"/>
                <w:sz w:val="20"/>
                <w:szCs w:val="20"/>
                <w:lang w:eastAsia="ru-RU"/>
              </w:rPr>
            </w:pPr>
          </w:p>
        </w:tc>
        <w:tc>
          <w:tcPr>
            <w:tcW w:w="567" w:type="dxa"/>
            <w:tcBorders>
              <w:top w:val="nil"/>
              <w:left w:val="single" w:sz="8" w:space="0" w:color="auto"/>
              <w:bottom w:val="single" w:sz="4" w:space="0" w:color="auto"/>
              <w:right w:val="single" w:sz="4" w:space="0" w:color="auto"/>
            </w:tcBorders>
            <w:noWrap/>
            <w:tcMar>
              <w:top w:w="13" w:type="dxa"/>
              <w:left w:w="13" w:type="dxa"/>
              <w:bottom w:w="0" w:type="dxa"/>
              <w:right w:w="13" w:type="dxa"/>
            </w:tcMar>
            <w:vAlign w:val="bottom"/>
          </w:tcPr>
          <w:p w:rsidR="00042382" w:rsidRPr="00042382" w:rsidRDefault="00042382" w:rsidP="00042382">
            <w:pPr>
              <w:widowControl w:val="0"/>
              <w:autoSpaceDE w:val="0"/>
              <w:autoSpaceDN w:val="0"/>
              <w:adjustRightInd w:val="0"/>
              <w:spacing w:after="0" w:line="240" w:lineRule="auto"/>
              <w:jc w:val="center"/>
              <w:rPr>
                <w:rFonts w:ascii="Arial" w:eastAsia="Times New Roman" w:hAnsi="Arial" w:cs="Arial"/>
                <w:sz w:val="20"/>
                <w:szCs w:val="20"/>
                <w:lang w:eastAsia="ru-RU"/>
              </w:rPr>
            </w:pPr>
            <w:r w:rsidRPr="00042382">
              <w:rPr>
                <w:rFonts w:ascii="Arial" w:eastAsia="Times New Roman" w:hAnsi="Arial" w:cs="Arial"/>
                <w:sz w:val="20"/>
                <w:szCs w:val="20"/>
                <w:lang w:eastAsia="ru-RU"/>
              </w:rPr>
              <w:t>260</w:t>
            </w:r>
          </w:p>
        </w:tc>
        <w:tc>
          <w:tcPr>
            <w:tcW w:w="830" w:type="dxa"/>
            <w:vMerge/>
            <w:tcBorders>
              <w:top w:val="single" w:sz="4" w:space="0" w:color="auto"/>
              <w:left w:val="single" w:sz="4" w:space="0" w:color="auto"/>
              <w:bottom w:val="single" w:sz="4" w:space="0" w:color="000000"/>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992" w:type="dxa"/>
            <w:vMerge/>
            <w:tcBorders>
              <w:top w:val="single" w:sz="4" w:space="0" w:color="auto"/>
              <w:left w:val="single" w:sz="4" w:space="0" w:color="auto"/>
              <w:bottom w:val="single" w:sz="4" w:space="0" w:color="000000"/>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830" w:type="dxa"/>
            <w:vMerge/>
            <w:tcBorders>
              <w:top w:val="single" w:sz="4" w:space="0" w:color="auto"/>
              <w:left w:val="single" w:sz="4" w:space="0" w:color="auto"/>
              <w:bottom w:val="single" w:sz="4" w:space="0" w:color="000000"/>
              <w:right w:val="single" w:sz="4" w:space="0" w:color="auto"/>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c>
          <w:tcPr>
            <w:tcW w:w="1277" w:type="dxa"/>
            <w:vMerge/>
            <w:tcBorders>
              <w:top w:val="single" w:sz="4" w:space="0" w:color="auto"/>
              <w:left w:val="nil"/>
              <w:bottom w:val="single" w:sz="4" w:space="0" w:color="000000"/>
              <w:right w:val="single" w:sz="8" w:space="0" w:color="000000"/>
            </w:tcBorders>
            <w:vAlign w:val="center"/>
          </w:tcPr>
          <w:p w:rsidR="00042382" w:rsidRPr="00042382" w:rsidRDefault="00042382" w:rsidP="00042382">
            <w:pPr>
              <w:spacing w:after="0" w:line="240" w:lineRule="auto"/>
              <w:rPr>
                <w:rFonts w:ascii="Arial" w:eastAsia="Times New Roman" w:hAnsi="Arial" w:cs="Arial"/>
                <w:sz w:val="20"/>
                <w:szCs w:val="20"/>
                <w:lang w:eastAsia="ru-RU"/>
              </w:rPr>
            </w:pPr>
          </w:p>
        </w:tc>
      </w:tr>
    </w:tbl>
    <w:p w:rsidR="00042382" w:rsidRPr="00042382" w:rsidRDefault="00042382" w:rsidP="00042382">
      <w:pPr>
        <w:widowControl w:val="0"/>
        <w:autoSpaceDE w:val="0"/>
        <w:autoSpaceDN w:val="0"/>
        <w:adjustRightInd w:val="0"/>
        <w:spacing w:before="20" w:after="120" w:line="240" w:lineRule="auto"/>
        <w:rPr>
          <w:rFonts w:ascii="Academy" w:eastAsia="Times New Roman" w:hAnsi="Academy" w:cs="Academy"/>
          <w:sz w:val="28"/>
          <w:szCs w:val="28"/>
          <w:lang w:eastAsia="ru-RU"/>
        </w:rPr>
      </w:pPr>
      <w:r w:rsidRPr="00042382">
        <w:rPr>
          <w:rFonts w:ascii="Times New Roman" w:eastAsia="Times New Roman" w:hAnsi="Times New Roman" w:cs="Times New Roman"/>
          <w:sz w:val="20"/>
          <w:szCs w:val="20"/>
          <w:lang w:eastAsia="ru-RU"/>
        </w:rPr>
        <w:t xml:space="preserve">                                </w:t>
      </w:r>
    </w:p>
    <w:p w:rsidR="00042382" w:rsidRPr="00042382" w:rsidRDefault="00042382" w:rsidP="00042382">
      <w:pPr>
        <w:keepNext/>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p>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sz w:val="20"/>
          <w:szCs w:val="20"/>
          <w:lang w:eastAsia="ru-RU"/>
        </w:rPr>
      </w:pPr>
    </w:p>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sz w:val="20"/>
          <w:szCs w:val="20"/>
          <w:lang w:eastAsia="ru-RU"/>
        </w:rPr>
      </w:pPr>
    </w:p>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sz w:val="20"/>
          <w:szCs w:val="20"/>
          <w:lang w:eastAsia="ru-RU"/>
        </w:rPr>
      </w:pPr>
    </w:p>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sz w:val="20"/>
          <w:szCs w:val="20"/>
          <w:lang w:eastAsia="ru-RU"/>
        </w:rPr>
      </w:pPr>
    </w:p>
    <w:p w:rsidR="00042382" w:rsidRPr="00042382" w:rsidRDefault="00042382" w:rsidP="00042382">
      <w:pPr>
        <w:widowControl w:val="0"/>
        <w:tabs>
          <w:tab w:val="left" w:pos="900"/>
        </w:tabs>
        <w:autoSpaceDE w:val="0"/>
        <w:autoSpaceDN w:val="0"/>
        <w:adjustRightInd w:val="0"/>
        <w:spacing w:before="20" w:after="40" w:line="240" w:lineRule="auto"/>
        <w:jc w:val="both"/>
        <w:rPr>
          <w:rFonts w:ascii="Tahoma" w:eastAsia="Times New Roman" w:hAnsi="Tahoma" w:cs="Tahoma"/>
          <w:sz w:val="20"/>
          <w:szCs w:val="20"/>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413" w:name="_Toc227663200"/>
      <w:r w:rsidRPr="00042382">
        <w:rPr>
          <w:rFonts w:ascii="Arial" w:eastAsia="Times New Roman" w:hAnsi="Arial" w:cs="Arial"/>
          <w:b/>
          <w:bCs/>
          <w:sz w:val="26"/>
          <w:szCs w:val="26"/>
          <w:lang w:eastAsia="ru-RU"/>
        </w:rPr>
        <w:lastRenderedPageBreak/>
        <w:t xml:space="preserve">9.9. </w:t>
      </w:r>
      <w:bookmarkStart w:id="414" w:name="_Toc165889550"/>
      <w:r w:rsidRPr="00042382">
        <w:rPr>
          <w:rFonts w:ascii="Arial" w:eastAsia="Times New Roman" w:hAnsi="Arial" w:cs="Arial"/>
          <w:b/>
          <w:bCs/>
          <w:sz w:val="26"/>
          <w:szCs w:val="26"/>
          <w:lang w:eastAsia="ru-RU"/>
        </w:rPr>
        <w:t>Положение по учетной политике общества на 2009 год в целях бухгалтерского учета</w:t>
      </w:r>
      <w:bookmarkEnd w:id="414"/>
      <w:r w:rsidRPr="00042382">
        <w:rPr>
          <w:rFonts w:ascii="Arial" w:eastAsia="Times New Roman" w:hAnsi="Arial" w:cs="Arial"/>
          <w:b/>
          <w:bCs/>
          <w:sz w:val="26"/>
          <w:szCs w:val="26"/>
          <w:lang w:eastAsia="ru-RU"/>
        </w:rPr>
        <w:t xml:space="preserve"> и налогообложения</w:t>
      </w:r>
      <w:bookmarkEnd w:id="373"/>
      <w:bookmarkEnd w:id="374"/>
      <w:bookmarkEnd w:id="375"/>
      <w:bookmarkEnd w:id="413"/>
    </w:p>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p>
    <w:p w:rsidR="00042382" w:rsidRPr="00042382" w:rsidRDefault="00042382" w:rsidP="00042382">
      <w:pPr>
        <w:widowControl w:val="0"/>
        <w:autoSpaceDE w:val="0"/>
        <w:autoSpaceDN w:val="0"/>
        <w:adjustRightInd w:val="0"/>
        <w:spacing w:before="20" w:after="40" w:line="240" w:lineRule="auto"/>
        <w:jc w:val="right"/>
        <w:rPr>
          <w:rFonts w:ascii="Times New Roman" w:eastAsia="Times New Roman" w:hAnsi="Times New Roman" w:cs="Times New Roman"/>
          <w:b/>
          <w:bCs/>
          <w:sz w:val="24"/>
          <w:szCs w:val="24"/>
          <w:lang w:eastAsia="ru-RU"/>
        </w:rPr>
      </w:pPr>
      <w:r w:rsidRPr="00042382">
        <w:rPr>
          <w:rFonts w:ascii="Arial" w:eastAsia="Times New Roman" w:hAnsi="Arial" w:cs="Arial"/>
          <w:b/>
          <w:bCs/>
          <w:sz w:val="24"/>
          <w:szCs w:val="24"/>
          <w:lang w:eastAsia="ru-RU"/>
        </w:rPr>
        <w:t xml:space="preserve">                         </w:t>
      </w:r>
      <w:r w:rsidRPr="00042382">
        <w:rPr>
          <w:rFonts w:ascii="Times New Roman" w:eastAsia="Times New Roman" w:hAnsi="Times New Roman" w:cs="Times New Roman"/>
          <w:b/>
          <w:bCs/>
          <w:sz w:val="24"/>
          <w:szCs w:val="24"/>
          <w:lang w:eastAsia="ru-RU"/>
        </w:rPr>
        <w:t>Приложение № 1</w:t>
      </w:r>
    </w:p>
    <w:p w:rsidR="00042382" w:rsidRPr="00042382" w:rsidRDefault="00042382" w:rsidP="00042382">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b/>
          <w:bCs/>
          <w:sz w:val="24"/>
          <w:szCs w:val="24"/>
          <w:u w:val="single"/>
          <w:lang w:eastAsia="ru-RU"/>
        </w:rPr>
      </w:pPr>
      <w:r w:rsidRPr="00042382">
        <w:rPr>
          <w:rFonts w:ascii="Times New Roman" w:eastAsia="Times New Roman" w:hAnsi="Times New Roman" w:cs="Times New Roman"/>
          <w:b/>
          <w:bCs/>
          <w:sz w:val="24"/>
          <w:szCs w:val="24"/>
          <w:lang w:eastAsia="ru-RU"/>
        </w:rPr>
        <w:t xml:space="preserve"> к приказу № 589  от 26.12. 2008г.</w:t>
      </w:r>
    </w:p>
    <w:p w:rsidR="00042382" w:rsidRPr="00042382" w:rsidRDefault="00042382" w:rsidP="00042382">
      <w:pPr>
        <w:widowControl w:val="0"/>
        <w:autoSpaceDE w:val="0"/>
        <w:autoSpaceDN w:val="0"/>
        <w:adjustRightInd w:val="0"/>
        <w:spacing w:before="20" w:after="40" w:line="240" w:lineRule="auto"/>
        <w:ind w:right="-55"/>
        <w:rPr>
          <w:rFonts w:ascii="Times New Roman" w:eastAsia="Times New Roman" w:hAnsi="Times New Roman" w:cs="Times New Roman"/>
          <w:b/>
          <w:bCs/>
          <w:sz w:val="20"/>
          <w:szCs w:val="20"/>
          <w:lang w:eastAsia="ru-RU"/>
        </w:rPr>
      </w:pPr>
    </w:p>
    <w:p w:rsidR="00042382" w:rsidRPr="00042382" w:rsidRDefault="00042382" w:rsidP="00042382">
      <w:pPr>
        <w:widowControl w:val="0"/>
        <w:tabs>
          <w:tab w:val="left" w:pos="708"/>
          <w:tab w:val="left" w:pos="2076"/>
          <w:tab w:val="center" w:pos="4677"/>
          <w:tab w:val="center" w:pos="5017"/>
          <w:tab w:val="right" w:pos="9355"/>
        </w:tabs>
        <w:autoSpaceDE w:val="0"/>
        <w:autoSpaceDN w:val="0"/>
        <w:adjustRightInd w:val="0"/>
        <w:spacing w:before="20" w:after="40" w:line="360" w:lineRule="auto"/>
        <w:rPr>
          <w:rFonts w:ascii="Times New Roman" w:eastAsia="Times New Roman" w:hAnsi="Times New Roman" w:cs="Times New Roman"/>
          <w:b/>
          <w:bCs/>
          <w:spacing w:val="20"/>
          <w:sz w:val="28"/>
          <w:szCs w:val="28"/>
          <w:lang w:eastAsia="ru-RU"/>
        </w:rPr>
      </w:pPr>
      <w:r w:rsidRPr="00042382">
        <w:rPr>
          <w:rFonts w:ascii="Times New Roman" w:eastAsia="Times New Roman" w:hAnsi="Times New Roman" w:cs="Times New Roman"/>
          <w:b/>
          <w:bCs/>
          <w:spacing w:val="20"/>
          <w:sz w:val="28"/>
          <w:szCs w:val="28"/>
          <w:lang w:eastAsia="ru-RU"/>
        </w:rPr>
        <w:tab/>
      </w:r>
      <w:r w:rsidRPr="00042382">
        <w:rPr>
          <w:rFonts w:ascii="Times New Roman" w:eastAsia="Times New Roman" w:hAnsi="Times New Roman" w:cs="Times New Roman"/>
          <w:b/>
          <w:bCs/>
          <w:spacing w:val="20"/>
          <w:sz w:val="28"/>
          <w:szCs w:val="28"/>
          <w:lang w:eastAsia="ru-RU"/>
        </w:rPr>
        <w:tab/>
        <w:t xml:space="preserve">                    ПОЛОЖЕНИЕ</w:t>
      </w:r>
    </w:p>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b/>
          <w:bCs/>
          <w:lang w:eastAsia="ru-RU"/>
        </w:rPr>
      </w:pPr>
      <w:bookmarkStart w:id="415" w:name="_Toc223941330"/>
      <w:bookmarkStart w:id="416" w:name="_Toc223941508"/>
      <w:bookmarkStart w:id="417" w:name="_Toc223942018"/>
      <w:bookmarkStart w:id="418" w:name="_Toc224006185"/>
      <w:r w:rsidRPr="00042382">
        <w:rPr>
          <w:rFonts w:ascii="Times New Roman" w:eastAsia="Times New Roman" w:hAnsi="Times New Roman" w:cs="Times New Roman"/>
          <w:b/>
          <w:bCs/>
          <w:lang w:eastAsia="ru-RU"/>
        </w:rPr>
        <w:t>об учетной политике в целях бухгалтерского учета</w:t>
      </w:r>
      <w:bookmarkEnd w:id="415"/>
      <w:bookmarkEnd w:id="416"/>
      <w:bookmarkEnd w:id="417"/>
      <w:bookmarkEnd w:id="418"/>
    </w:p>
    <w:p w:rsidR="00042382" w:rsidRPr="00042382" w:rsidRDefault="00042382" w:rsidP="00042382">
      <w:pPr>
        <w:keepNext/>
        <w:spacing w:before="240" w:after="240" w:line="240" w:lineRule="auto"/>
        <w:ind w:right="-57" w:firstLine="567"/>
        <w:jc w:val="both"/>
        <w:outlineLvl w:val="5"/>
        <w:rPr>
          <w:rFonts w:ascii="Times New Roman" w:eastAsia="Times New Roman" w:hAnsi="Times New Roman" w:cs="Times New Roman"/>
          <w:b/>
          <w:bCs/>
          <w:sz w:val="28"/>
          <w:szCs w:val="28"/>
          <w:lang w:eastAsia="ru-RU"/>
        </w:rPr>
      </w:pPr>
      <w:r w:rsidRPr="00042382">
        <w:rPr>
          <w:rFonts w:ascii="Times New Roman" w:eastAsia="Times New Roman" w:hAnsi="Times New Roman" w:cs="Times New Roman"/>
          <w:b/>
          <w:bCs/>
          <w:sz w:val="28"/>
          <w:szCs w:val="28"/>
          <w:lang w:eastAsia="ru-RU"/>
        </w:rPr>
        <w:t>1.  Общие положения</w:t>
      </w:r>
    </w:p>
    <w:p w:rsidR="00042382" w:rsidRPr="00042382" w:rsidRDefault="00042382" w:rsidP="00042382">
      <w:pPr>
        <w:widowControl w:val="0"/>
        <w:tabs>
          <w:tab w:val="left" w:pos="360"/>
        </w:tabs>
        <w:autoSpaceDE w:val="0"/>
        <w:autoSpaceDN w:val="0"/>
        <w:adjustRightInd w:val="0"/>
        <w:spacing w:before="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1.1</w:t>
      </w:r>
      <w:r w:rsidRPr="00042382">
        <w:rPr>
          <w:rFonts w:ascii="Times New Roman" w:eastAsia="Times New Roman" w:hAnsi="Times New Roman" w:cs="Times New Roman"/>
          <w:sz w:val="24"/>
          <w:szCs w:val="24"/>
          <w:lang w:eastAsia="ru-RU"/>
        </w:rPr>
        <w:t>.  Настоящее Положение устанавливает единые методологические основы, порядок организации, форму и способы ведения бухгалтерского учета и составления бухгалтерской отчетности в ОАО «Туапсинский судоремонтный завод» (далее -Общество)</w:t>
      </w:r>
    </w:p>
    <w:p w:rsidR="00042382" w:rsidRPr="00042382" w:rsidRDefault="00042382" w:rsidP="00042382">
      <w:pPr>
        <w:spacing w:before="120" w:after="120" w:line="480" w:lineRule="auto"/>
        <w:ind w:left="283" w:firstLine="284"/>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1.2.  Положение разработано в соответствии со следующими нормативными документами:</w:t>
      </w:r>
    </w:p>
    <w:p w:rsidR="00042382" w:rsidRPr="00042382" w:rsidRDefault="00042382" w:rsidP="00042382">
      <w:pPr>
        <w:numPr>
          <w:ilvl w:val="0"/>
          <w:numId w:val="11"/>
        </w:numPr>
        <w:tabs>
          <w:tab w:val="left" w:pos="540"/>
          <w:tab w:val="left" w:pos="108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Федеральным Законом от 21.11.1996  № 129-ФЗ (ред. от 03.11.2006) «О бухгалтерском учете»;</w:t>
      </w:r>
    </w:p>
    <w:p w:rsidR="00042382" w:rsidRPr="00042382" w:rsidRDefault="00042382" w:rsidP="00042382">
      <w:pPr>
        <w:numPr>
          <w:ilvl w:val="0"/>
          <w:numId w:val="11"/>
        </w:numPr>
        <w:tabs>
          <w:tab w:val="left" w:pos="540"/>
          <w:tab w:val="left" w:pos="108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Приказом Минфина РФ от 29.07.1998 № 34н (ред. </w:t>
      </w:r>
      <w:r w:rsidRPr="00042382">
        <w:rPr>
          <w:rFonts w:ascii="Times New Roman" w:eastAsia="MS Mincho" w:hAnsi="Times New Roman" w:cs="Times New Roman"/>
          <w:sz w:val="24"/>
          <w:szCs w:val="24"/>
          <w:lang w:eastAsia="ja-JP"/>
        </w:rPr>
        <w:t>от 26.03.2007</w:t>
      </w:r>
      <w:r w:rsidRPr="00042382">
        <w:rPr>
          <w:rFonts w:ascii="Times New Roman" w:eastAsia="Times New Roman" w:hAnsi="Times New Roman" w:cs="Times New Roman"/>
          <w:sz w:val="24"/>
          <w:szCs w:val="24"/>
          <w:lang w:eastAsia="ru-RU"/>
        </w:rPr>
        <w:t>) «Об утверждении Положения по ведению бухгалтерского учета и бухгалтерской отчетности в Российской Федерации»;</w:t>
      </w:r>
    </w:p>
    <w:p w:rsidR="00042382" w:rsidRPr="00042382" w:rsidRDefault="00042382" w:rsidP="00042382">
      <w:pPr>
        <w:numPr>
          <w:ilvl w:val="0"/>
          <w:numId w:val="11"/>
        </w:numPr>
        <w:tabs>
          <w:tab w:val="left" w:pos="540"/>
          <w:tab w:val="left" w:pos="108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Приказом Минфина РФ от 06.10.2008 № 106н «Об утверждении Положений по бухгалтерскому учету»;</w:t>
      </w:r>
    </w:p>
    <w:p w:rsidR="00042382" w:rsidRPr="00042382" w:rsidRDefault="00042382" w:rsidP="00042382">
      <w:pPr>
        <w:numPr>
          <w:ilvl w:val="0"/>
          <w:numId w:val="11"/>
        </w:numPr>
        <w:tabs>
          <w:tab w:val="left" w:pos="540"/>
          <w:tab w:val="left" w:pos="108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Приказом Минфина РФ от 27.11.2006 № 154н (ред. от 25.12.2007) «Об утверждении Положения по бухгалтерскому учету «Учет активов и обязательств, стоимость которых выражена в иностранной валюте» ПБУ 3/2006;</w:t>
      </w:r>
    </w:p>
    <w:p w:rsidR="00042382" w:rsidRPr="00042382" w:rsidRDefault="00042382" w:rsidP="00042382">
      <w:pPr>
        <w:numPr>
          <w:ilvl w:val="0"/>
          <w:numId w:val="11"/>
        </w:numPr>
        <w:tabs>
          <w:tab w:val="left" w:pos="540"/>
          <w:tab w:val="left" w:pos="108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Приказом Минфина РФ от 06.07.1999 № 43н (ред. от 18.09.2006) «Об утверждении Положения по бухгалтерскому учету «Бухгалтерская отчетность организации» ПБУ 4/99;</w:t>
      </w:r>
    </w:p>
    <w:p w:rsidR="00042382" w:rsidRPr="00042382" w:rsidRDefault="00042382" w:rsidP="00042382">
      <w:pPr>
        <w:numPr>
          <w:ilvl w:val="0"/>
          <w:numId w:val="11"/>
        </w:numPr>
        <w:tabs>
          <w:tab w:val="left" w:pos="540"/>
          <w:tab w:val="left" w:pos="108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Приказом Минфина РФ от 09.06.2001 № 44н (ред. от 26.03.2007) «Об утверждении Положения по бухгалтерскому учету «Учет материально-производственных запасов» ПБУ 5/01;</w:t>
      </w:r>
    </w:p>
    <w:p w:rsidR="00042382" w:rsidRPr="00042382" w:rsidRDefault="00042382" w:rsidP="00042382">
      <w:pPr>
        <w:numPr>
          <w:ilvl w:val="0"/>
          <w:numId w:val="11"/>
        </w:numPr>
        <w:tabs>
          <w:tab w:val="left" w:pos="540"/>
          <w:tab w:val="left" w:pos="1080"/>
        </w:tabs>
        <w:snapToGrid w:val="0"/>
        <w:spacing w:before="40" w:after="0" w:line="240" w:lineRule="auto"/>
        <w:jc w:val="both"/>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Приказом Минфина РФ от 30.03.2001 № 26н (ред. от 27.11.2006) «Об утверждении Положения по бухгалтерскому учету «Учет основных средств» ПБУ 6/01;</w:t>
      </w:r>
    </w:p>
    <w:p w:rsidR="00042382" w:rsidRPr="00042382" w:rsidRDefault="00042382" w:rsidP="00042382">
      <w:pPr>
        <w:numPr>
          <w:ilvl w:val="0"/>
          <w:numId w:val="11"/>
        </w:numPr>
        <w:tabs>
          <w:tab w:val="left" w:pos="540"/>
          <w:tab w:val="left" w:pos="1080"/>
        </w:tabs>
        <w:snapToGrid w:val="0"/>
        <w:spacing w:after="0" w:line="240" w:lineRule="auto"/>
        <w:jc w:val="both"/>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Приказом Минфина РФ от 25.11.1998 № 56н (ред. от 20.12.2007) «Об утверждении Положения по бухгалтерскому учету «События после отчетной даты» ПБУ 7/98;</w:t>
      </w:r>
    </w:p>
    <w:p w:rsidR="00042382" w:rsidRPr="00042382" w:rsidRDefault="00042382" w:rsidP="00042382">
      <w:pPr>
        <w:numPr>
          <w:ilvl w:val="0"/>
          <w:numId w:val="11"/>
        </w:numPr>
        <w:tabs>
          <w:tab w:val="left" w:pos="540"/>
          <w:tab w:val="left" w:pos="1080"/>
        </w:tabs>
        <w:snapToGrid w:val="0"/>
        <w:spacing w:after="0" w:line="240" w:lineRule="auto"/>
        <w:jc w:val="both"/>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Приказом Минфина РФ от 28.11.2001 № 96н (ред. от 20.12.2007) «Об утверждении Положения по бухгалтерскому учету «Условные факты хозяйственной деятельности» ПБУ 8/01;</w:t>
      </w:r>
      <w:r w:rsidRPr="00042382">
        <w:rPr>
          <w:rFonts w:ascii="Times New Roman" w:eastAsia="Times New Roman" w:hAnsi="Times New Roman" w:cs="Times New Roman"/>
          <w:b/>
          <w:bCs/>
          <w:sz w:val="24"/>
          <w:szCs w:val="24"/>
          <w:lang w:eastAsia="ru-RU"/>
        </w:rPr>
        <w:t xml:space="preserve"> </w:t>
      </w:r>
    </w:p>
    <w:p w:rsidR="00042382" w:rsidRPr="00042382" w:rsidRDefault="00042382" w:rsidP="00042382">
      <w:pPr>
        <w:numPr>
          <w:ilvl w:val="0"/>
          <w:numId w:val="11"/>
        </w:numPr>
        <w:tabs>
          <w:tab w:val="left" w:pos="540"/>
          <w:tab w:val="left" w:pos="108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Приказом Минфина РФ от 06.05.1999 № 32н (ред. от 27.11.2006) «Об утверждении Положения по бухгалтерскому учету «Доходы организации» ПБУ 9/99;</w:t>
      </w:r>
    </w:p>
    <w:p w:rsidR="00042382" w:rsidRPr="00042382" w:rsidRDefault="00042382" w:rsidP="00042382">
      <w:pPr>
        <w:numPr>
          <w:ilvl w:val="0"/>
          <w:numId w:val="11"/>
        </w:numPr>
        <w:tabs>
          <w:tab w:val="left" w:pos="540"/>
          <w:tab w:val="left" w:pos="108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Приказом Минфина РФ от 06.05.1999 № 33н (ред. от 27.11.2006) «Об утверждении Положения по бухгалтерскому учету «Расходы организации» ПБУ 10/99;</w:t>
      </w:r>
    </w:p>
    <w:p w:rsidR="00042382" w:rsidRPr="00042382" w:rsidRDefault="00042382" w:rsidP="00042382">
      <w:pPr>
        <w:numPr>
          <w:ilvl w:val="0"/>
          <w:numId w:val="11"/>
        </w:numPr>
        <w:tabs>
          <w:tab w:val="left" w:pos="540"/>
          <w:tab w:val="left" w:pos="108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Приказом Минфина РФ от 29.04.2008 № 48н «Об утверждении Положения по бухгалтерскому учету «Информация о связанных сторонах» ПБУ 11/2008;</w:t>
      </w:r>
    </w:p>
    <w:p w:rsidR="00042382" w:rsidRPr="00042382" w:rsidRDefault="00042382" w:rsidP="00042382">
      <w:pPr>
        <w:numPr>
          <w:ilvl w:val="0"/>
          <w:numId w:val="11"/>
        </w:numPr>
        <w:tabs>
          <w:tab w:val="left" w:pos="540"/>
          <w:tab w:val="left" w:pos="1080"/>
        </w:tabs>
        <w:snapToGrid w:val="0"/>
        <w:spacing w:after="0" w:line="240" w:lineRule="auto"/>
        <w:jc w:val="both"/>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Приказом Минфина РФ от 16.10.2000 № 92н (ред. от 18.09.2006) «Об утверждении Положения по бухгалтерскому учету «Учет государственной помощи» ПБУ 13/2000;</w:t>
      </w:r>
    </w:p>
    <w:p w:rsidR="00042382" w:rsidRPr="00042382" w:rsidRDefault="00042382" w:rsidP="00042382">
      <w:pPr>
        <w:numPr>
          <w:ilvl w:val="0"/>
          <w:numId w:val="11"/>
        </w:numPr>
        <w:tabs>
          <w:tab w:val="left" w:pos="540"/>
          <w:tab w:val="left" w:pos="1080"/>
        </w:tabs>
        <w:snapToGrid w:val="0"/>
        <w:spacing w:after="0" w:line="240" w:lineRule="auto"/>
        <w:jc w:val="both"/>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lastRenderedPageBreak/>
        <w:t>Приказом Минфина РФ от 27.12.2007 № 153н «Об утверждении Положения по бухгалтерскому учету «Учет нематериальных активов» ПБУ 14/2007;</w:t>
      </w:r>
    </w:p>
    <w:p w:rsidR="00042382" w:rsidRPr="00042382" w:rsidRDefault="00042382" w:rsidP="00042382">
      <w:pPr>
        <w:numPr>
          <w:ilvl w:val="0"/>
          <w:numId w:val="11"/>
        </w:numPr>
        <w:tabs>
          <w:tab w:val="left" w:pos="540"/>
          <w:tab w:val="left" w:pos="108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Приказом Минфина РФ от 06.10.2008 № 107н «Об утверждении Положения по бухгалтерскому учету «Учет расходов по займам и кредитам» ПБУ 15/2008;</w:t>
      </w:r>
    </w:p>
    <w:p w:rsidR="00042382" w:rsidRPr="00042382" w:rsidRDefault="00042382" w:rsidP="00042382">
      <w:pPr>
        <w:numPr>
          <w:ilvl w:val="0"/>
          <w:numId w:val="11"/>
        </w:numPr>
        <w:tabs>
          <w:tab w:val="left" w:pos="540"/>
          <w:tab w:val="left" w:pos="108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Приказом Минфина РФ от 02.07.2002 № 66н (ред. от 18.09.2006) «Об утверждении Положения по бухгалтерскому учету «Информация по прекращаемой деятельности» ПБУ 16/02;</w:t>
      </w:r>
    </w:p>
    <w:p w:rsidR="00042382" w:rsidRPr="00042382" w:rsidRDefault="00042382" w:rsidP="00042382">
      <w:pPr>
        <w:numPr>
          <w:ilvl w:val="0"/>
          <w:numId w:val="11"/>
        </w:numPr>
        <w:tabs>
          <w:tab w:val="left" w:pos="540"/>
          <w:tab w:val="left" w:pos="108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Приказом Минфина РФ от 19.11.2002 № 115н (ред. от 18.09.2006) «Об утверждении Положения по бухгалтерскому учету «Учет расходов на научно-исследовательские, опытно-конструкторские и технологические работы» ПБУ 17/02;</w:t>
      </w:r>
    </w:p>
    <w:p w:rsidR="00042382" w:rsidRPr="00042382" w:rsidRDefault="00042382" w:rsidP="00042382">
      <w:pPr>
        <w:numPr>
          <w:ilvl w:val="0"/>
          <w:numId w:val="11"/>
        </w:numPr>
        <w:tabs>
          <w:tab w:val="left" w:pos="540"/>
          <w:tab w:val="left" w:pos="108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Приказом Минфина РФ от 19.11.2002 № 114н (ред. от 11.02.2008) «Об утверждении Положения по бухгалтерскому учету «Учет расчетов по налогу на прибыль организаций» ПБУ 18/02;</w:t>
      </w:r>
    </w:p>
    <w:p w:rsidR="00042382" w:rsidRPr="00042382" w:rsidRDefault="00042382" w:rsidP="00042382">
      <w:pPr>
        <w:numPr>
          <w:ilvl w:val="0"/>
          <w:numId w:val="11"/>
        </w:numPr>
        <w:tabs>
          <w:tab w:val="left" w:pos="540"/>
          <w:tab w:val="left" w:pos="1080"/>
        </w:tabs>
        <w:snapToGrid w:val="0"/>
        <w:spacing w:after="0" w:line="240" w:lineRule="auto"/>
        <w:jc w:val="both"/>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Приказом Минфина РФ от 10.12.2002 № 126н (ред. от 27.11.2006) «Об утверждении Положения по бухгалтерскому учету «Учет финансовых вложений» ПБУ 19/2002;</w:t>
      </w:r>
    </w:p>
    <w:p w:rsidR="00042382" w:rsidRPr="00042382" w:rsidRDefault="00042382" w:rsidP="00042382">
      <w:pPr>
        <w:numPr>
          <w:ilvl w:val="0"/>
          <w:numId w:val="11"/>
        </w:numPr>
        <w:tabs>
          <w:tab w:val="left" w:pos="540"/>
          <w:tab w:val="left" w:pos="108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Приказом Минфина РФ от 24.11.2003 № 105н (ред. от 18.09.2006) «Об утверждении Положения по бухгалтерскому учету «Информация об участии в совместной деятельности» ПБУ 20/03;</w:t>
      </w:r>
    </w:p>
    <w:p w:rsidR="00042382" w:rsidRPr="00042382" w:rsidRDefault="00042382" w:rsidP="00042382">
      <w:pPr>
        <w:numPr>
          <w:ilvl w:val="0"/>
          <w:numId w:val="11"/>
        </w:numPr>
        <w:tabs>
          <w:tab w:val="left" w:pos="540"/>
          <w:tab w:val="left" w:pos="108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Приказом Минфина РФ от 28.12.2001 № 119н (ред. от 26.03.2007) «Об утверждении методических указаний по бухгалтерскому учету материально-производственных запасов»;</w:t>
      </w:r>
    </w:p>
    <w:p w:rsidR="00042382" w:rsidRPr="00042382" w:rsidRDefault="00042382" w:rsidP="00042382">
      <w:pPr>
        <w:numPr>
          <w:ilvl w:val="0"/>
          <w:numId w:val="11"/>
        </w:numPr>
        <w:tabs>
          <w:tab w:val="left" w:pos="540"/>
          <w:tab w:val="left" w:pos="1080"/>
        </w:tabs>
        <w:snapToGrid w:val="0"/>
        <w:spacing w:after="0" w:line="240" w:lineRule="auto"/>
        <w:jc w:val="both"/>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Приказом Минфина РФ от 13.10.2003 № 91н (ред. от 27.11.2006) «Об утверждении методических указаний по бухгалтерскому учету основных средств</w:t>
      </w:r>
      <w:r w:rsidRPr="00042382">
        <w:rPr>
          <w:rFonts w:ascii="Times New Roman" w:eastAsia="Times New Roman" w:hAnsi="Times New Roman" w:cs="Times New Roman"/>
          <w:b/>
          <w:bCs/>
          <w:sz w:val="24"/>
          <w:szCs w:val="24"/>
          <w:lang w:eastAsia="ru-RU"/>
        </w:rPr>
        <w:t>»;</w:t>
      </w:r>
    </w:p>
    <w:p w:rsidR="00042382" w:rsidRPr="00042382" w:rsidRDefault="00042382" w:rsidP="00042382">
      <w:pPr>
        <w:numPr>
          <w:ilvl w:val="0"/>
          <w:numId w:val="11"/>
        </w:numPr>
        <w:tabs>
          <w:tab w:val="left" w:pos="540"/>
          <w:tab w:val="left" w:pos="108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Приказом Минфина РФ от 22.07.2003 № 67н (ред. от 18.09.2006) «О формах бухгалтерской отчетности организаций»;</w:t>
      </w:r>
    </w:p>
    <w:p w:rsidR="00042382" w:rsidRPr="00042382" w:rsidRDefault="00042382" w:rsidP="00042382">
      <w:pPr>
        <w:numPr>
          <w:ilvl w:val="0"/>
          <w:numId w:val="11"/>
        </w:numPr>
        <w:tabs>
          <w:tab w:val="left" w:pos="540"/>
          <w:tab w:val="left" w:pos="108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Приказом Минфина РФ от 31.10.2000 № 94н (ред. от 18.09.2006) «Об утверждении Плана счетов бухгалтерского учета финансово-хозяйственной деятельности организации и инструкции по его применению»;</w:t>
      </w:r>
    </w:p>
    <w:p w:rsidR="00042382" w:rsidRPr="00042382" w:rsidRDefault="00042382" w:rsidP="00042382">
      <w:pPr>
        <w:numPr>
          <w:ilvl w:val="0"/>
          <w:numId w:val="11"/>
        </w:numPr>
        <w:tabs>
          <w:tab w:val="left" w:pos="540"/>
          <w:tab w:val="left" w:pos="108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Приказом Минфина РФ от 13.06.1995 № 49 «Об утверждении методических указаний  по инвентаризации имущества и финансовых обязательств»;</w:t>
      </w:r>
    </w:p>
    <w:p w:rsidR="00042382" w:rsidRPr="00042382" w:rsidRDefault="00042382" w:rsidP="00042382">
      <w:pPr>
        <w:numPr>
          <w:ilvl w:val="0"/>
          <w:numId w:val="11"/>
        </w:numPr>
        <w:tabs>
          <w:tab w:val="left" w:pos="540"/>
          <w:tab w:val="left" w:pos="108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Приказом Минфина РФ от 20.05.2003 № 44н (ред. от 04.08.2008) «Об утверждении методических указаний по формированию бухгалтерской отчетности при осуществлении реорганизации организаций»;</w:t>
      </w:r>
    </w:p>
    <w:p w:rsidR="00042382" w:rsidRPr="00042382" w:rsidRDefault="00042382" w:rsidP="00042382">
      <w:pPr>
        <w:numPr>
          <w:ilvl w:val="0"/>
          <w:numId w:val="11"/>
        </w:numPr>
        <w:tabs>
          <w:tab w:val="left" w:pos="540"/>
          <w:tab w:val="left" w:pos="108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Письмом Минфина от 30.12.1993 № 160 «Положение по бухгалтерскому учету долгосрочных инвестиций»;</w:t>
      </w:r>
    </w:p>
    <w:p w:rsidR="00042382" w:rsidRPr="00042382" w:rsidRDefault="00042382" w:rsidP="00042382">
      <w:pPr>
        <w:numPr>
          <w:ilvl w:val="0"/>
          <w:numId w:val="11"/>
        </w:numPr>
        <w:tabs>
          <w:tab w:val="left" w:pos="540"/>
          <w:tab w:val="left" w:pos="1080"/>
        </w:tabs>
        <w:snapToGrid w:val="0"/>
        <w:spacing w:after="0" w:line="240" w:lineRule="auto"/>
        <w:jc w:val="both"/>
        <w:rPr>
          <w:rFonts w:ascii="Times New Roman" w:eastAsia="Times New Roman" w:hAnsi="Times New Roman" w:cs="Times New Roman"/>
          <w:strike/>
          <w:sz w:val="24"/>
          <w:szCs w:val="24"/>
          <w:lang w:eastAsia="ru-RU"/>
        </w:rPr>
      </w:pPr>
      <w:r w:rsidRPr="00042382">
        <w:rPr>
          <w:rFonts w:ascii="Times New Roman" w:eastAsia="Times New Roman" w:hAnsi="Times New Roman" w:cs="Times New Roman"/>
          <w:sz w:val="24"/>
          <w:szCs w:val="24"/>
          <w:lang w:eastAsia="ru-RU"/>
        </w:rPr>
        <w:t>Другими нормативными документами.</w:t>
      </w:r>
      <w:r w:rsidRPr="00042382">
        <w:rPr>
          <w:rFonts w:ascii="Times New Roman" w:eastAsia="Times New Roman" w:hAnsi="Times New Roman" w:cs="Times New Roman"/>
          <w:strike/>
          <w:sz w:val="24"/>
          <w:szCs w:val="24"/>
          <w:lang w:eastAsia="ru-RU"/>
        </w:rPr>
        <w:t xml:space="preserve"> </w:t>
      </w:r>
    </w:p>
    <w:p w:rsidR="00042382" w:rsidRPr="00042382" w:rsidRDefault="00042382" w:rsidP="00042382">
      <w:pPr>
        <w:widowControl w:val="0"/>
        <w:autoSpaceDE w:val="0"/>
        <w:autoSpaceDN w:val="0"/>
        <w:adjustRightInd w:val="0"/>
        <w:spacing w:before="360" w:after="240" w:line="240" w:lineRule="auto"/>
        <w:ind w:firstLine="567"/>
        <w:jc w:val="both"/>
        <w:rPr>
          <w:rFonts w:ascii="Times New Roman" w:eastAsia="Times New Roman" w:hAnsi="Times New Roman" w:cs="Times New Roman"/>
          <w:b/>
          <w:bCs/>
          <w:sz w:val="28"/>
          <w:szCs w:val="28"/>
          <w:lang w:eastAsia="ru-RU"/>
        </w:rPr>
      </w:pPr>
      <w:r w:rsidRPr="00042382">
        <w:rPr>
          <w:rFonts w:ascii="Times New Roman" w:eastAsia="Times New Roman" w:hAnsi="Times New Roman" w:cs="Times New Roman"/>
          <w:b/>
          <w:bCs/>
          <w:sz w:val="28"/>
          <w:szCs w:val="28"/>
          <w:lang w:eastAsia="ru-RU"/>
        </w:rPr>
        <w:t>2. Организационно-технические положения</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0"/>
          <w:szCs w:val="20"/>
          <w:lang w:eastAsia="ru-RU"/>
        </w:rPr>
        <w:t xml:space="preserve">2.1. </w:t>
      </w:r>
      <w:r w:rsidRPr="00042382">
        <w:rPr>
          <w:rFonts w:ascii="Times New Roman" w:eastAsia="Times New Roman" w:hAnsi="Times New Roman" w:cs="Times New Roman"/>
          <w:b/>
          <w:bCs/>
          <w:sz w:val="24"/>
          <w:szCs w:val="24"/>
          <w:lang w:eastAsia="ru-RU"/>
        </w:rPr>
        <w:t>Организация бухгалтерского учета</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2.1.1.  Ответственным за организацию бухгалтерского учета и соблюдение законодательства при выполнении хозяйственных операций является Генеральный директор  Общества.</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2.1.2.  Ответственным за формирование учетной политики, ведение бухгалтерского учета, своевременное представление полной и достоверной бухгалтерской отчетности является Главный бухгалтер Общества.</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2.1.3.  Бухгалтерский учет в Обществе ведется собственной бухгалтерской службой      (бухгалтерией), которая является его структурным подразделением и возглавляется Главным бухгалтером. Состав, подчиненность, задачи и функции бухгалтерии определяются должностными  инструкциями ее работников.  </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lastRenderedPageBreak/>
        <w:t>2.1.4. Общество имеет обособленное структурные подразделение - базу отдыха «Лукоморье» без выделения отдельного баланса. Бухгалтерский учет базы осуществляет бухгалтерия Общества.  по отдельным аналитическим счетам.</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2.1.5.  Оценка имущества, обязательств и хозяйственных операций осуществляется в денежном выражении, в валюте Российской Федерации. Бухгалтерский учет имущества (за исключением основных средств), обязательств и хозяйственных операций ведется в рублях с копейками, без округления. </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 xml:space="preserve">2.2.  Документирование хозяйственных операций </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2.2.1.  Все хозяйственные операции, проводимые Обществом, оформляются оправдательными документами. Эти документы служат первичными учетными документами, на основании которых ведется бухгалтерский учет.</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2.2.2.  Требования Главного бухгалтера Общества по документальному оформлению хозяйственных операций и представлению в бухгалтерию документов и сведений обязательны для всех работников Общества.</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2.2.3.  Работники бухгалтерии не имеют права принимать к учету первичные документы без их надлежащего оформления.</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2.2.4.  Первичный учетный документ составляется в момент совершения хозяйственной операции, а если это не представляется возможным – непосредственно по окончании операции.</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2.2.5.  Общество применяет первичные учетные документы, составленные:</w:t>
      </w:r>
    </w:p>
    <w:p w:rsidR="00042382" w:rsidRPr="00042382" w:rsidRDefault="00042382" w:rsidP="00042382">
      <w:pPr>
        <w:numPr>
          <w:ilvl w:val="0"/>
          <w:numId w:val="12"/>
        </w:numPr>
        <w:tabs>
          <w:tab w:val="num" w:pos="540"/>
          <w:tab w:val="num" w:pos="1635"/>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по формам, содержащимся в альбомах унифицированных форм первичной учетной документации, утвержденных Госкомстатом РФ;</w:t>
      </w:r>
    </w:p>
    <w:p w:rsidR="00042382" w:rsidRPr="00042382" w:rsidRDefault="00042382" w:rsidP="00042382">
      <w:pPr>
        <w:numPr>
          <w:ilvl w:val="0"/>
          <w:numId w:val="12"/>
        </w:numPr>
        <w:tabs>
          <w:tab w:val="num" w:pos="540"/>
          <w:tab w:val="num" w:pos="1635"/>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по формам, не предусмотренным в альбомах унифицированных форм первичной учетной документации, утвержденных Госкомстатом РФ, разработанным Обществом самостоятельно в соответствии с требованиями законодательства по бухгалтерскому учету. </w:t>
      </w:r>
    </w:p>
    <w:p w:rsidR="00042382" w:rsidRPr="00042382" w:rsidRDefault="00042382" w:rsidP="00042382">
      <w:pPr>
        <w:widowControl w:val="0"/>
        <w:tabs>
          <w:tab w:val="left" w:pos="5940"/>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2.2.6.  Перечень и образцы форм первичных учетных документов, применяемых Обществом, по которым не предусмотрены унифицированные формы, утвержденные Госкомстатом РФ, утверждаются приказом. Приложение № 1</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2.2.7.  Документы, которыми оформляются хозяйственные операции, должны быть подписаны уполномоченными лицами Общества.</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trike/>
          <w:sz w:val="24"/>
          <w:szCs w:val="24"/>
          <w:lang w:eastAsia="ru-RU"/>
        </w:rPr>
      </w:pPr>
      <w:r w:rsidRPr="00042382">
        <w:rPr>
          <w:rFonts w:ascii="Times New Roman" w:eastAsia="Times New Roman" w:hAnsi="Times New Roman" w:cs="Times New Roman"/>
          <w:sz w:val="24"/>
          <w:szCs w:val="24"/>
          <w:lang w:eastAsia="ru-RU"/>
        </w:rPr>
        <w:t>2.2.8.  Перечень лиц, имеющих право подписи первичных учетных документов в Обществе, утверждается приказом.</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2.2.9.  Своевременное и качественное оформление первичных учетных документов, передачу их в установленные сроки для отражения в бухгалтерском учете, а также достоверность содержащихся в них данных обеспечивают лица, составившие и подписавшие эти документы.</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trike/>
          <w:sz w:val="24"/>
          <w:szCs w:val="24"/>
          <w:lang w:eastAsia="ru-RU"/>
        </w:rPr>
      </w:pPr>
      <w:r w:rsidRPr="00042382">
        <w:rPr>
          <w:rFonts w:ascii="Times New Roman" w:eastAsia="Times New Roman" w:hAnsi="Times New Roman" w:cs="Times New Roman"/>
          <w:sz w:val="24"/>
          <w:szCs w:val="24"/>
          <w:lang w:eastAsia="ru-RU"/>
        </w:rPr>
        <w:t>2.2.10.  Создание первичных учетных документов, порядок и сроки передачи их для отражения в бухгалтерском учете осуществляется в соответствии с графиком документооборота Общества приведенным в Приложении 3  к данной учетной политике.</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2.2.11  В случае разногласий между Генеральным директором и Главным бухгалтером Общества  по осуществлению отдельных хозяйственных операций первичные учетные документы по ним принимаются к исполнению с письменного распоряжения Генерального директора, который несет всю полноту ответственности за последствия осуществления таких операций и включения данных о них в бухгалтерский учет и бухгалтерскую отчетность.</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lastRenderedPageBreak/>
        <w:t>2.2.12  Главный бухгалтер Общества по всем случаям несвоевременного представления для отражения в учете первичных документов, а также случаям не отражения их в учете в соответствующем отчетном периоде докладывает Генеральному директору, а в отдельных случаях проводит служебное расследование для принятия мер ответственности к виновным в данном нарушении. При этом устанавливается, что наибольшая ответственность применяется к виновным за случаи вынужденного учета первичных документов, относящихся к отчетному году, в следующем году.</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2.3.</w:t>
      </w:r>
      <w:r w:rsidRPr="00042382">
        <w:rPr>
          <w:rFonts w:ascii="Times New Roman" w:eastAsia="Times New Roman" w:hAnsi="Times New Roman" w:cs="Times New Roman"/>
          <w:sz w:val="24"/>
          <w:szCs w:val="24"/>
          <w:lang w:eastAsia="ru-RU"/>
        </w:rPr>
        <w:t>  </w:t>
      </w:r>
      <w:r w:rsidRPr="00042382">
        <w:rPr>
          <w:rFonts w:ascii="Times New Roman" w:eastAsia="Times New Roman" w:hAnsi="Times New Roman" w:cs="Times New Roman"/>
          <w:b/>
          <w:bCs/>
          <w:sz w:val="24"/>
          <w:szCs w:val="24"/>
          <w:lang w:eastAsia="ru-RU"/>
        </w:rPr>
        <w:t>Форма бухгалтерского учета. Технология обработки учетной информации</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2.3.1.  В Обществе применяется автоматизированная форма бухгалтерского учета. </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2.3.2. Ведение бухгалтерского учета обеспечивается применением программного обеспечения «1-С Бухгалтерия 7.7» посредством сбора информации о хозяйственных операциях, обработки этой информации, выполнения необходимых расчетов, хранения данных и формирования различных форм отчетности и обеспечивает подготовку как внутренней управленческой отчетности, так и бухгалтерской отчетности в соответствии с требованиями законодательства.</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2.3.3.  В отношении некоторых видов хозяйственных операций допускается совмещение ручного и автоматизированного способа формирования и обработки первичных документов. </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2.3.4. В обществе применяется журнально-ордерная форма учета.</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2.3.5.  При заполнении первичных учетных документов по отдельным хозяйственным операциям указываются только количественные показатели. Сумма определяется программным путем и отражается в учете и в выходных отчетных формах.</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2.3.6.  Технология обработки учетной информации и правил документооборота разрабатываются  и в случае необходимости пересматриваются и дополняются главным бухгалтером или работниками бухгалтерии  под контролем главного бухгалтера. Указанные правила подлежат обязательному утверждению руководителем организации и оформляются дополнительными приложениями к учетной политике.</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2.3.7.  Контроль отражения хозяйственных операций, формирования показателей и отчетных форм в автоматизированной системе осуществляется ответственными специалистами бухгалтерии. </w:t>
      </w:r>
    </w:p>
    <w:p w:rsidR="00042382" w:rsidRPr="00042382" w:rsidRDefault="00042382" w:rsidP="00042382">
      <w:pPr>
        <w:widowControl w:val="0"/>
        <w:autoSpaceDE w:val="0"/>
        <w:autoSpaceDN w:val="0"/>
        <w:adjustRightInd w:val="0"/>
        <w:spacing w:before="120" w:after="120" w:line="240" w:lineRule="auto"/>
        <w:ind w:firstLine="567"/>
        <w:jc w:val="both"/>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2.4.</w:t>
      </w:r>
      <w:r w:rsidRPr="00042382">
        <w:rPr>
          <w:rFonts w:ascii="Times New Roman" w:eastAsia="Times New Roman" w:hAnsi="Times New Roman" w:cs="Times New Roman"/>
          <w:sz w:val="24"/>
          <w:szCs w:val="24"/>
          <w:lang w:eastAsia="ru-RU"/>
        </w:rPr>
        <w:t>  </w:t>
      </w:r>
      <w:r w:rsidRPr="00042382">
        <w:rPr>
          <w:rFonts w:ascii="Times New Roman" w:eastAsia="Times New Roman" w:hAnsi="Times New Roman" w:cs="Times New Roman"/>
          <w:b/>
          <w:bCs/>
          <w:sz w:val="24"/>
          <w:szCs w:val="24"/>
          <w:lang w:eastAsia="ru-RU"/>
        </w:rPr>
        <w:t>Рабочий план счетов бухгалтерского учета</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2.4.1.  Бухгалтерский учет имущества, обязательств и хозяйственных операций Общество ведет на счетах бухгалтерского учета, включенных в рабочий план счетов Общества (Приложение № 2 к настоящему Положению), разработанный на основе Плана счетов бухгалтерского учета, утвержденного Минфином РФ, и предназначенный для ведения синтетического и аналитического учета во всех структурных подразделениях Общества.</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 xml:space="preserve">2.4.2.  При появлении новых хозяйственных операций или в случае возникновения необходимости детализации аналитического учета Общество может дополнить рабочий план счетов на основании распоряжения Главного бухгалтера. </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2.5.</w:t>
      </w:r>
      <w:r w:rsidRPr="00042382">
        <w:rPr>
          <w:rFonts w:ascii="Times New Roman" w:eastAsia="Times New Roman" w:hAnsi="Times New Roman" w:cs="Times New Roman"/>
          <w:sz w:val="24"/>
          <w:szCs w:val="24"/>
          <w:lang w:eastAsia="ru-RU"/>
        </w:rPr>
        <w:t>  </w:t>
      </w:r>
      <w:r w:rsidRPr="00042382">
        <w:rPr>
          <w:rFonts w:ascii="Times New Roman" w:eastAsia="Times New Roman" w:hAnsi="Times New Roman" w:cs="Times New Roman"/>
          <w:b/>
          <w:bCs/>
          <w:sz w:val="24"/>
          <w:szCs w:val="24"/>
          <w:lang w:eastAsia="ru-RU"/>
        </w:rPr>
        <w:t>Порядок проведения инвентаризации</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2.5.1.  Инвентаризация для Общества является одной из значимых контрольных процедур, качество и полнота проведения которой оказывает существенное влияние на оценку достоверности данных бухгалтерского учета и отчетности.</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2.5.2.  В ходе инвентаризации осуществляются мероприятия, направленные на достижение следующих целей:</w:t>
      </w:r>
    </w:p>
    <w:p w:rsidR="00042382" w:rsidRPr="00042382" w:rsidRDefault="00042382" w:rsidP="00042382">
      <w:pPr>
        <w:numPr>
          <w:ilvl w:val="0"/>
          <w:numId w:val="13"/>
        </w:numPr>
        <w:tabs>
          <w:tab w:val="num" w:pos="540"/>
          <w:tab w:val="num" w:pos="108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lastRenderedPageBreak/>
        <w:t>выявление фактического наличия имущества;</w:t>
      </w:r>
    </w:p>
    <w:p w:rsidR="00042382" w:rsidRPr="00042382" w:rsidRDefault="00042382" w:rsidP="00042382">
      <w:pPr>
        <w:numPr>
          <w:ilvl w:val="0"/>
          <w:numId w:val="13"/>
        </w:numPr>
        <w:tabs>
          <w:tab w:val="num" w:pos="540"/>
          <w:tab w:val="num" w:pos="1080"/>
        </w:tabs>
        <w:snapToGrid w:val="0"/>
        <w:spacing w:after="0" w:line="240" w:lineRule="auto"/>
        <w:ind w:right="-545"/>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сопоставление фактического наличия имущества с данными бухгалтерского учета;</w:t>
      </w:r>
    </w:p>
    <w:p w:rsidR="00042382" w:rsidRPr="00042382" w:rsidRDefault="00042382" w:rsidP="00042382">
      <w:pPr>
        <w:numPr>
          <w:ilvl w:val="0"/>
          <w:numId w:val="13"/>
        </w:numPr>
        <w:tabs>
          <w:tab w:val="num" w:pos="540"/>
          <w:tab w:val="num" w:pos="108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проверка полноты отражения в учете обязательств.</w:t>
      </w:r>
    </w:p>
    <w:p w:rsidR="00042382" w:rsidRPr="00042382" w:rsidRDefault="00042382" w:rsidP="00042382">
      <w:pPr>
        <w:widowControl w:val="0"/>
        <w:autoSpaceDE w:val="0"/>
        <w:autoSpaceDN w:val="0"/>
        <w:adjustRightInd w:val="0"/>
        <w:spacing w:before="120" w:after="120" w:line="240" w:lineRule="auto"/>
        <w:ind w:firstLine="567"/>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2.5.3.  Порядок и сроки проведения инвентаризации имущества и финансовых обязательств устанавливаются Обществом самостоятельно, за исключением случаев, когда проведение инвентаризации обязательно.</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2.5.4</w:t>
      </w:r>
      <w:r w:rsidRPr="00042382">
        <w:rPr>
          <w:rFonts w:ascii="Times New Roman" w:eastAsia="Times New Roman" w:hAnsi="Times New Roman" w:cs="Times New Roman"/>
          <w:sz w:val="24"/>
          <w:szCs w:val="24"/>
          <w:lang w:eastAsia="ru-RU"/>
        </w:rPr>
        <w:t xml:space="preserve">.  Инвентаризация проводится в обязательном порядке: </w:t>
      </w:r>
    </w:p>
    <w:p w:rsidR="00042382" w:rsidRPr="00042382" w:rsidRDefault="00042382" w:rsidP="00042382">
      <w:pPr>
        <w:numPr>
          <w:ilvl w:val="0"/>
          <w:numId w:val="14"/>
        </w:numPr>
        <w:tabs>
          <w:tab w:val="num" w:pos="1080"/>
        </w:tabs>
        <w:snapToGrid w:val="0"/>
        <w:spacing w:after="0" w:line="240" w:lineRule="auto"/>
        <w:ind w:right="-96"/>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при передаче имущества в аренду, выкупе, продаже;</w:t>
      </w:r>
    </w:p>
    <w:p w:rsidR="00042382" w:rsidRPr="00042382" w:rsidRDefault="00042382" w:rsidP="00042382">
      <w:pPr>
        <w:numPr>
          <w:ilvl w:val="0"/>
          <w:numId w:val="14"/>
        </w:numPr>
        <w:tabs>
          <w:tab w:val="num" w:pos="1080"/>
        </w:tabs>
        <w:snapToGrid w:val="0"/>
        <w:spacing w:after="0" w:line="240" w:lineRule="auto"/>
        <w:ind w:right="-96"/>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при смене материально-ответственных лиц;</w:t>
      </w:r>
    </w:p>
    <w:p w:rsidR="00042382" w:rsidRPr="00042382" w:rsidRDefault="00042382" w:rsidP="00042382">
      <w:pPr>
        <w:numPr>
          <w:ilvl w:val="0"/>
          <w:numId w:val="14"/>
        </w:numPr>
        <w:tabs>
          <w:tab w:val="num" w:pos="1080"/>
        </w:tabs>
        <w:snapToGrid w:val="0"/>
        <w:spacing w:after="0" w:line="240" w:lineRule="auto"/>
        <w:ind w:right="-96"/>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при выявлении фактов хищения, злоупотребления или порчи имущества;</w:t>
      </w:r>
    </w:p>
    <w:p w:rsidR="00042382" w:rsidRPr="00042382" w:rsidRDefault="00042382" w:rsidP="00042382">
      <w:pPr>
        <w:numPr>
          <w:ilvl w:val="0"/>
          <w:numId w:val="14"/>
        </w:numPr>
        <w:tabs>
          <w:tab w:val="num" w:pos="1080"/>
        </w:tabs>
        <w:snapToGrid w:val="0"/>
        <w:spacing w:after="0" w:line="240" w:lineRule="auto"/>
        <w:ind w:right="-96"/>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в случае стихийного бедствия, пожара или других чрезвычайных ситуаций, вызванных экстремальными условиями;</w:t>
      </w:r>
    </w:p>
    <w:p w:rsidR="00042382" w:rsidRPr="00042382" w:rsidRDefault="00042382" w:rsidP="00042382">
      <w:pPr>
        <w:numPr>
          <w:ilvl w:val="0"/>
          <w:numId w:val="14"/>
        </w:numPr>
        <w:tabs>
          <w:tab w:val="num" w:pos="1080"/>
        </w:tabs>
        <w:snapToGrid w:val="0"/>
        <w:spacing w:after="0" w:line="240" w:lineRule="auto"/>
        <w:ind w:right="-96"/>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при реорганизации или ликвидации Общества или отдельных его подразделений;</w:t>
      </w:r>
    </w:p>
    <w:p w:rsidR="00042382" w:rsidRPr="00042382" w:rsidRDefault="00042382" w:rsidP="00042382">
      <w:pPr>
        <w:numPr>
          <w:ilvl w:val="0"/>
          <w:numId w:val="14"/>
        </w:numPr>
        <w:tabs>
          <w:tab w:val="num" w:pos="1080"/>
        </w:tabs>
        <w:snapToGrid w:val="0"/>
        <w:spacing w:after="0" w:line="240" w:lineRule="auto"/>
        <w:ind w:right="-96"/>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в других случаях, предусмотренных законодательством Российской Федерации.</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2.5.5.  Общество проводит инвентаризацию в следующие сроки:</w:t>
      </w:r>
    </w:p>
    <w:p w:rsidR="00042382" w:rsidRPr="00042382" w:rsidRDefault="00042382" w:rsidP="00042382">
      <w:pPr>
        <w:numPr>
          <w:ilvl w:val="0"/>
          <w:numId w:val="15"/>
        </w:numPr>
        <w:tabs>
          <w:tab w:val="num" w:pos="540"/>
          <w:tab w:val="num" w:pos="1647"/>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инвентаризация </w:t>
      </w:r>
      <w:r w:rsidRPr="00042382">
        <w:rPr>
          <w:rFonts w:ascii="Times New Roman" w:eastAsia="Times New Roman" w:hAnsi="Times New Roman" w:cs="Times New Roman"/>
          <w:sz w:val="24"/>
          <w:szCs w:val="24"/>
          <w:shd w:val="clear" w:color="auto" w:fill="FFFFFF"/>
          <w:lang w:eastAsia="ru-RU"/>
        </w:rPr>
        <w:t>основных средств – один раз в три года</w:t>
      </w:r>
      <w:r w:rsidRPr="00042382">
        <w:rPr>
          <w:rFonts w:ascii="Times New Roman" w:eastAsia="Times New Roman" w:hAnsi="Times New Roman" w:cs="Times New Roman"/>
          <w:sz w:val="24"/>
          <w:szCs w:val="24"/>
          <w:lang w:eastAsia="ru-RU"/>
        </w:rPr>
        <w:t xml:space="preserve"> по состоянию на 1 ноября;</w:t>
      </w:r>
    </w:p>
    <w:p w:rsidR="00042382" w:rsidRPr="00042382" w:rsidRDefault="00042382" w:rsidP="00042382">
      <w:pPr>
        <w:numPr>
          <w:ilvl w:val="0"/>
          <w:numId w:val="15"/>
        </w:numPr>
        <w:tabs>
          <w:tab w:val="num" w:pos="540"/>
          <w:tab w:val="num" w:pos="1647"/>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инвентаризация библиотечных фондов – один раз в пять лет по состоянию на 1 ноября;</w:t>
      </w:r>
    </w:p>
    <w:p w:rsidR="00042382" w:rsidRPr="00042382" w:rsidRDefault="00042382" w:rsidP="00042382">
      <w:pPr>
        <w:numPr>
          <w:ilvl w:val="0"/>
          <w:numId w:val="15"/>
        </w:numPr>
        <w:tabs>
          <w:tab w:val="num" w:pos="540"/>
          <w:tab w:val="num" w:pos="1647"/>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инвентаризация нематериальных активов – ежегодно по состоянию на 1 октября;</w:t>
      </w:r>
    </w:p>
    <w:p w:rsidR="00042382" w:rsidRPr="00042382" w:rsidRDefault="00042382" w:rsidP="00042382">
      <w:pPr>
        <w:numPr>
          <w:ilvl w:val="0"/>
          <w:numId w:val="15"/>
        </w:numPr>
        <w:tabs>
          <w:tab w:val="num" w:pos="540"/>
          <w:tab w:val="num" w:pos="1647"/>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инвентаризация незавершенных капитальных вложений – ежегодно по состоянию на 1 октября;</w:t>
      </w:r>
    </w:p>
    <w:p w:rsidR="00042382" w:rsidRPr="00042382" w:rsidRDefault="00042382" w:rsidP="00042382">
      <w:pPr>
        <w:numPr>
          <w:ilvl w:val="0"/>
          <w:numId w:val="15"/>
        </w:numPr>
        <w:tabs>
          <w:tab w:val="num" w:pos="540"/>
          <w:tab w:val="num" w:pos="1647"/>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инвентаризация строительства жилья – ежегодно по состоянию на 1 октября;</w:t>
      </w:r>
    </w:p>
    <w:p w:rsidR="00042382" w:rsidRPr="00042382" w:rsidRDefault="00042382" w:rsidP="00042382">
      <w:pPr>
        <w:numPr>
          <w:ilvl w:val="0"/>
          <w:numId w:val="15"/>
        </w:numPr>
        <w:tabs>
          <w:tab w:val="num" w:pos="540"/>
          <w:tab w:val="num" w:pos="1647"/>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инвентаризация незавершенного производства, полуфабрикатов, расходов будущих периодов (за исключением расходов будущих периодов, связанных с приобретением финансовых вложений и оплатой отпусков) – ежегодно по состоянию на 1 октября;</w:t>
      </w:r>
    </w:p>
    <w:p w:rsidR="00042382" w:rsidRPr="00042382" w:rsidRDefault="00042382" w:rsidP="00042382">
      <w:pPr>
        <w:numPr>
          <w:ilvl w:val="0"/>
          <w:numId w:val="15"/>
        </w:numPr>
        <w:tabs>
          <w:tab w:val="num" w:pos="540"/>
          <w:tab w:val="num" w:pos="1647"/>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инвентаризация товарно-материальных ценностей – ежегодно по состоянию на 1 октября;</w:t>
      </w:r>
    </w:p>
    <w:p w:rsidR="00042382" w:rsidRPr="00042382" w:rsidRDefault="00042382" w:rsidP="00042382">
      <w:pPr>
        <w:numPr>
          <w:ilvl w:val="0"/>
          <w:numId w:val="15"/>
        </w:numPr>
        <w:tabs>
          <w:tab w:val="num" w:pos="540"/>
          <w:tab w:val="num" w:pos="1647"/>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инвентаризация драгоценных металлов, драгоценных камней и изделий из них – два раза в год по состоянию на 1 января и на 1 июля во всех местах их хранения и использования;</w:t>
      </w:r>
    </w:p>
    <w:p w:rsidR="00042382" w:rsidRPr="00042382" w:rsidRDefault="00042382" w:rsidP="00042382">
      <w:pPr>
        <w:numPr>
          <w:ilvl w:val="0"/>
          <w:numId w:val="15"/>
        </w:numPr>
        <w:tabs>
          <w:tab w:val="num" w:pos="540"/>
          <w:tab w:val="num" w:pos="1647"/>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инвентаризация наличия денежных средств, денежных документов и бланков строгой отчетности в кассах – по состоянию на 1 число каждого месяца.</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2.5.6.  Принятие к бухгалтерскому учету основных средств, выявленных в качестве излишков при проведении выборочных и годовых инвентаризаций, производится в оценке, определенной независимым оценщиком.</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2.5.7.  Результаты инвентаризации отражаются на счетах бухгалтерского учета в том месяце, в котором была закончена инвентаризация, а при проведении инвентаризации перед составлением  годовой бухгалтерской отчетности - в годовом бухгалтерском отчете.</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p>
    <w:p w:rsidR="00042382" w:rsidRPr="00042382" w:rsidRDefault="00042382" w:rsidP="00042382">
      <w:pPr>
        <w:widowControl w:val="0"/>
        <w:autoSpaceDE w:val="0"/>
        <w:autoSpaceDN w:val="0"/>
        <w:adjustRightInd w:val="0"/>
        <w:spacing w:before="120" w:after="120" w:line="240" w:lineRule="auto"/>
        <w:ind w:firstLine="567"/>
        <w:jc w:val="both"/>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2.6.</w:t>
      </w:r>
      <w:r w:rsidRPr="00042382">
        <w:rPr>
          <w:rFonts w:ascii="Times New Roman" w:eastAsia="Times New Roman" w:hAnsi="Times New Roman" w:cs="Times New Roman"/>
          <w:sz w:val="24"/>
          <w:szCs w:val="24"/>
          <w:lang w:eastAsia="ru-RU"/>
        </w:rPr>
        <w:t>  </w:t>
      </w:r>
      <w:r w:rsidRPr="00042382">
        <w:rPr>
          <w:rFonts w:ascii="Times New Roman" w:eastAsia="Times New Roman" w:hAnsi="Times New Roman" w:cs="Times New Roman"/>
          <w:b/>
          <w:bCs/>
          <w:sz w:val="24"/>
          <w:szCs w:val="24"/>
          <w:lang w:eastAsia="ru-RU"/>
        </w:rPr>
        <w:t>Бухгалтерская отчетность</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2.6.1.  Общество составляет и представляет годовую бухгалтерскую отчетность в соответствии с порядком, установленным законодательством РФ, учредительными документами и решениями Совета директоров.</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2.6.2.  Общество составляет бухгалтерскую отчетность за месяц, квартал (промежуточная отчетность) и год нарастающим итогом с начала отчетного года. Месячная бухгалтерская отчетность является внутренней отчетностью и предназначена для целей оперативного управления деятельностью Общества.</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2.6.3.  Состав годовой бухгалтерской отчетности Общества:</w:t>
      </w:r>
    </w:p>
    <w:p w:rsidR="00042382" w:rsidRPr="00042382" w:rsidRDefault="00042382" w:rsidP="00042382">
      <w:pPr>
        <w:numPr>
          <w:ilvl w:val="0"/>
          <w:numId w:val="16"/>
        </w:numPr>
        <w:tabs>
          <w:tab w:val="num" w:pos="540"/>
          <w:tab w:val="num" w:pos="180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lastRenderedPageBreak/>
        <w:t>бухгалтерский баланс (форма № 1);</w:t>
      </w:r>
    </w:p>
    <w:p w:rsidR="00042382" w:rsidRPr="00042382" w:rsidRDefault="00042382" w:rsidP="00042382">
      <w:pPr>
        <w:numPr>
          <w:ilvl w:val="0"/>
          <w:numId w:val="16"/>
        </w:numPr>
        <w:tabs>
          <w:tab w:val="num" w:pos="540"/>
          <w:tab w:val="num" w:pos="180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отчет о прибылях и убытках (форма № 2);</w:t>
      </w:r>
    </w:p>
    <w:p w:rsidR="00042382" w:rsidRPr="00042382" w:rsidRDefault="00042382" w:rsidP="00042382">
      <w:pPr>
        <w:numPr>
          <w:ilvl w:val="0"/>
          <w:numId w:val="16"/>
        </w:numPr>
        <w:tabs>
          <w:tab w:val="num" w:pos="540"/>
          <w:tab w:val="num" w:pos="180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отчет об изменениях капитала (форма № 3);</w:t>
      </w:r>
    </w:p>
    <w:p w:rsidR="00042382" w:rsidRPr="00042382" w:rsidRDefault="00042382" w:rsidP="00042382">
      <w:pPr>
        <w:numPr>
          <w:ilvl w:val="0"/>
          <w:numId w:val="16"/>
        </w:numPr>
        <w:tabs>
          <w:tab w:val="num" w:pos="540"/>
          <w:tab w:val="num" w:pos="180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отчет о движении денежных средств (форма № 4);</w:t>
      </w:r>
    </w:p>
    <w:p w:rsidR="00042382" w:rsidRPr="00042382" w:rsidRDefault="00042382" w:rsidP="00042382">
      <w:pPr>
        <w:numPr>
          <w:ilvl w:val="0"/>
          <w:numId w:val="16"/>
        </w:numPr>
        <w:tabs>
          <w:tab w:val="num" w:pos="540"/>
          <w:tab w:val="num" w:pos="180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приложение к бухгалтерскому балансу (форма № 5);</w:t>
      </w:r>
    </w:p>
    <w:p w:rsidR="00042382" w:rsidRPr="00042382" w:rsidRDefault="00042382" w:rsidP="00042382">
      <w:pPr>
        <w:numPr>
          <w:ilvl w:val="0"/>
          <w:numId w:val="16"/>
        </w:numPr>
        <w:tabs>
          <w:tab w:val="num" w:pos="540"/>
          <w:tab w:val="num" w:pos="180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пояснительная записка;</w:t>
      </w:r>
    </w:p>
    <w:p w:rsidR="00042382" w:rsidRPr="00042382" w:rsidRDefault="00042382" w:rsidP="00042382">
      <w:pPr>
        <w:numPr>
          <w:ilvl w:val="0"/>
          <w:numId w:val="16"/>
        </w:numPr>
        <w:tabs>
          <w:tab w:val="num" w:pos="540"/>
          <w:tab w:val="num" w:pos="180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аудиторское заключение, подтверждающее достоверность бухгалтерской отчетности Общества.</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2.6.4.  Состав месячной и промежуточной бухгалтерской отчетности Общества:</w:t>
      </w:r>
    </w:p>
    <w:p w:rsidR="00042382" w:rsidRPr="00042382" w:rsidRDefault="00042382" w:rsidP="00042382">
      <w:pPr>
        <w:numPr>
          <w:ilvl w:val="0"/>
          <w:numId w:val="17"/>
        </w:numPr>
        <w:tabs>
          <w:tab w:val="num" w:pos="540"/>
          <w:tab w:val="num" w:pos="180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бухгалтерский баланс (форма № 1);</w:t>
      </w:r>
    </w:p>
    <w:p w:rsidR="00042382" w:rsidRPr="00042382" w:rsidRDefault="00042382" w:rsidP="00042382">
      <w:pPr>
        <w:numPr>
          <w:ilvl w:val="0"/>
          <w:numId w:val="17"/>
        </w:numPr>
        <w:tabs>
          <w:tab w:val="num" w:pos="540"/>
          <w:tab w:val="num" w:pos="180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отчет о прибылях и убытках (форма № 2).</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2.6.5.  Единицей измерения показателей отчетности является тысяча рублей без десятичных знаков. </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2.6.6.  Для отражения показателей в бухгалтерской отчетности Общества существенной признается сумма, отношение которой к общему итогу соответствующих данных за отчетный год составляет не менее пяти процентов.</w:t>
      </w:r>
    </w:p>
    <w:p w:rsidR="00042382" w:rsidRPr="00042382" w:rsidRDefault="00042382" w:rsidP="00042382">
      <w:pPr>
        <w:widowControl w:val="0"/>
        <w:autoSpaceDE w:val="0"/>
        <w:autoSpaceDN w:val="0"/>
        <w:adjustRightInd w:val="0"/>
        <w:spacing w:before="120" w:after="120" w:line="240" w:lineRule="auto"/>
        <w:ind w:firstLine="567"/>
        <w:jc w:val="both"/>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2.7.</w:t>
      </w:r>
      <w:r w:rsidRPr="00042382">
        <w:rPr>
          <w:rFonts w:ascii="Times New Roman" w:eastAsia="Times New Roman" w:hAnsi="Times New Roman" w:cs="Times New Roman"/>
          <w:sz w:val="24"/>
          <w:szCs w:val="24"/>
          <w:lang w:eastAsia="ru-RU"/>
        </w:rPr>
        <w:t>  </w:t>
      </w:r>
      <w:r w:rsidRPr="00042382">
        <w:rPr>
          <w:rFonts w:ascii="Times New Roman" w:eastAsia="Times New Roman" w:hAnsi="Times New Roman" w:cs="Times New Roman"/>
          <w:b/>
          <w:bCs/>
          <w:sz w:val="24"/>
          <w:szCs w:val="24"/>
          <w:lang w:eastAsia="ru-RU"/>
        </w:rPr>
        <w:t xml:space="preserve">Порядок контроля за хозяйственными операциями </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2.7.1.  В целях эффективного функционирования Общества, обеспечения сохранности активов, выявления и предотвращения ошибок и искажений информации, а также своевременной подготовки достоверной финансовой (бухгалтерской) информации в Обществе действует система внутреннего контроля.</w:t>
      </w:r>
    </w:p>
    <w:p w:rsidR="00042382" w:rsidRPr="00042382" w:rsidRDefault="00042382" w:rsidP="00042382">
      <w:pPr>
        <w:widowControl w:val="0"/>
        <w:tabs>
          <w:tab w:val="left" w:pos="360"/>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2.7.2.  Система внутреннего контроля Общества состоит из совокупности организационных мер, методик, процедур и включает:</w:t>
      </w:r>
    </w:p>
    <w:p w:rsidR="00042382" w:rsidRPr="00042382" w:rsidRDefault="00042382" w:rsidP="00042382">
      <w:pPr>
        <w:numPr>
          <w:ilvl w:val="0"/>
          <w:numId w:val="18"/>
        </w:numPr>
        <w:tabs>
          <w:tab w:val="num" w:pos="540"/>
          <w:tab w:val="num" w:pos="2007"/>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систему бухгалтерского учета;</w:t>
      </w:r>
    </w:p>
    <w:p w:rsidR="00042382" w:rsidRPr="00042382" w:rsidRDefault="00042382" w:rsidP="00042382">
      <w:pPr>
        <w:numPr>
          <w:ilvl w:val="0"/>
          <w:numId w:val="18"/>
        </w:numPr>
        <w:tabs>
          <w:tab w:val="num" w:pos="540"/>
          <w:tab w:val="num" w:pos="2007"/>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контрольную среду;</w:t>
      </w:r>
    </w:p>
    <w:p w:rsidR="00042382" w:rsidRPr="00042382" w:rsidRDefault="00042382" w:rsidP="00042382">
      <w:pPr>
        <w:numPr>
          <w:ilvl w:val="0"/>
          <w:numId w:val="18"/>
        </w:numPr>
        <w:tabs>
          <w:tab w:val="num" w:pos="540"/>
          <w:tab w:val="num" w:pos="2007"/>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отдельные средства контроля.</w:t>
      </w:r>
    </w:p>
    <w:p w:rsidR="00042382" w:rsidRPr="00042382" w:rsidRDefault="00042382" w:rsidP="00042382">
      <w:pPr>
        <w:widowControl w:val="0"/>
        <w:tabs>
          <w:tab w:val="left" w:pos="360"/>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2.7.3.  Система бухгалтерского учета обеспечивает возможность Обществу вести учет своего имущества и обязательств посредством сплошного, непрерывного, документального и взаимосвязанного их отражения в учетных регистрах на основании первичных документов, а также формировать финансовую (бухгалтерскую) отчетность.</w:t>
      </w:r>
    </w:p>
    <w:p w:rsidR="00042382" w:rsidRPr="00042382" w:rsidRDefault="00042382" w:rsidP="00042382">
      <w:pPr>
        <w:widowControl w:val="0"/>
        <w:tabs>
          <w:tab w:val="left" w:pos="360"/>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2.7.4.  Общая контрольная среда Общества включает в себя:</w:t>
      </w:r>
    </w:p>
    <w:p w:rsidR="00042382" w:rsidRPr="00042382" w:rsidRDefault="00042382" w:rsidP="00042382">
      <w:pPr>
        <w:numPr>
          <w:ilvl w:val="0"/>
          <w:numId w:val="19"/>
        </w:numPr>
        <w:tabs>
          <w:tab w:val="num" w:pos="540"/>
          <w:tab w:val="num" w:pos="2007"/>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основные принципы управления;</w:t>
      </w:r>
    </w:p>
    <w:p w:rsidR="00042382" w:rsidRPr="00042382" w:rsidRDefault="00042382" w:rsidP="00042382">
      <w:pPr>
        <w:numPr>
          <w:ilvl w:val="0"/>
          <w:numId w:val="19"/>
        </w:numPr>
        <w:tabs>
          <w:tab w:val="num" w:pos="540"/>
          <w:tab w:val="num" w:pos="2007"/>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корпоративную политику;</w:t>
      </w:r>
    </w:p>
    <w:p w:rsidR="00042382" w:rsidRPr="00042382" w:rsidRDefault="00042382" w:rsidP="00042382">
      <w:pPr>
        <w:numPr>
          <w:ilvl w:val="0"/>
          <w:numId w:val="19"/>
        </w:numPr>
        <w:tabs>
          <w:tab w:val="num" w:pos="540"/>
          <w:tab w:val="num" w:pos="2007"/>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организационную структуру;</w:t>
      </w:r>
    </w:p>
    <w:p w:rsidR="00042382" w:rsidRPr="00042382" w:rsidRDefault="00042382" w:rsidP="00042382">
      <w:pPr>
        <w:numPr>
          <w:ilvl w:val="0"/>
          <w:numId w:val="19"/>
        </w:numPr>
        <w:tabs>
          <w:tab w:val="num" w:pos="540"/>
          <w:tab w:val="num" w:pos="2007"/>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распределение ответственности и полномочий;</w:t>
      </w:r>
    </w:p>
    <w:p w:rsidR="00042382" w:rsidRPr="00042382" w:rsidRDefault="00042382" w:rsidP="00042382">
      <w:pPr>
        <w:numPr>
          <w:ilvl w:val="0"/>
          <w:numId w:val="19"/>
        </w:numPr>
        <w:tabs>
          <w:tab w:val="num" w:pos="540"/>
          <w:tab w:val="num" w:pos="2007"/>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кадровую политику;</w:t>
      </w:r>
    </w:p>
    <w:p w:rsidR="00042382" w:rsidRPr="00042382" w:rsidRDefault="00042382" w:rsidP="00042382">
      <w:pPr>
        <w:numPr>
          <w:ilvl w:val="0"/>
          <w:numId w:val="19"/>
        </w:numPr>
        <w:tabs>
          <w:tab w:val="num" w:pos="540"/>
          <w:tab w:val="num" w:pos="2007"/>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порядок подготовки финансовой (бухгалтерской) отчетности;</w:t>
      </w:r>
    </w:p>
    <w:p w:rsidR="00042382" w:rsidRPr="00042382" w:rsidRDefault="00042382" w:rsidP="00042382">
      <w:pPr>
        <w:numPr>
          <w:ilvl w:val="0"/>
          <w:numId w:val="19"/>
        </w:numPr>
        <w:tabs>
          <w:tab w:val="num" w:pos="540"/>
          <w:tab w:val="num" w:pos="2007"/>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стандартизацию процедур, в том числе учетных;</w:t>
      </w:r>
    </w:p>
    <w:p w:rsidR="00042382" w:rsidRPr="00042382" w:rsidRDefault="00042382" w:rsidP="00042382">
      <w:pPr>
        <w:numPr>
          <w:ilvl w:val="0"/>
          <w:numId w:val="19"/>
        </w:numPr>
        <w:tabs>
          <w:tab w:val="num" w:pos="540"/>
          <w:tab w:val="num" w:pos="2007"/>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порядок осуществления внутреннего управленческого учета и подготовки внутренней отчетности для целей управления;</w:t>
      </w:r>
    </w:p>
    <w:p w:rsidR="00042382" w:rsidRPr="00042382" w:rsidRDefault="00042382" w:rsidP="00042382">
      <w:pPr>
        <w:numPr>
          <w:ilvl w:val="0"/>
          <w:numId w:val="19"/>
        </w:numPr>
        <w:tabs>
          <w:tab w:val="num" w:pos="540"/>
          <w:tab w:val="num" w:pos="2007"/>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обеспечение соответствия хозяйственной деятельности Общества требованиям законодательства.</w:t>
      </w:r>
    </w:p>
    <w:p w:rsidR="00042382" w:rsidRPr="00042382" w:rsidRDefault="00042382" w:rsidP="00042382">
      <w:pPr>
        <w:widowControl w:val="0"/>
        <w:tabs>
          <w:tab w:val="left" w:pos="360"/>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2.7.5.  Система средств контроля предусматривает:</w:t>
      </w:r>
    </w:p>
    <w:p w:rsidR="00042382" w:rsidRPr="00042382" w:rsidRDefault="00042382" w:rsidP="00042382">
      <w:pPr>
        <w:numPr>
          <w:ilvl w:val="0"/>
          <w:numId w:val="20"/>
        </w:numPr>
        <w:tabs>
          <w:tab w:val="num" w:pos="540"/>
          <w:tab w:val="num" w:pos="2007"/>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совершение хозяйственных операций с одобрения руководства Общества;</w:t>
      </w:r>
    </w:p>
    <w:p w:rsidR="00042382" w:rsidRPr="00042382" w:rsidRDefault="00042382" w:rsidP="00042382">
      <w:pPr>
        <w:numPr>
          <w:ilvl w:val="0"/>
          <w:numId w:val="20"/>
        </w:numPr>
        <w:tabs>
          <w:tab w:val="num" w:pos="540"/>
          <w:tab w:val="num" w:pos="2007"/>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правильное отражение всех операций на счетах бухгалтерского учета в соответствии с учетной политикой Общества;</w:t>
      </w:r>
    </w:p>
    <w:p w:rsidR="00042382" w:rsidRPr="00042382" w:rsidRDefault="00042382" w:rsidP="00042382">
      <w:pPr>
        <w:numPr>
          <w:ilvl w:val="0"/>
          <w:numId w:val="20"/>
        </w:numPr>
        <w:tabs>
          <w:tab w:val="num" w:pos="540"/>
          <w:tab w:val="num" w:pos="2007"/>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возможность доступа к активам только с разрешения руководства Общества;</w:t>
      </w:r>
    </w:p>
    <w:p w:rsidR="00042382" w:rsidRPr="00042382" w:rsidRDefault="00042382" w:rsidP="00042382">
      <w:pPr>
        <w:numPr>
          <w:ilvl w:val="0"/>
          <w:numId w:val="20"/>
        </w:numPr>
        <w:tabs>
          <w:tab w:val="num" w:pos="540"/>
          <w:tab w:val="num" w:pos="2007"/>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lastRenderedPageBreak/>
        <w:t>осуществление руководством Общества надлежащих действий при несоответствии фактически имеющихся активов и обязательств данным бухгалтерского учета.</w:t>
      </w:r>
    </w:p>
    <w:p w:rsidR="00042382" w:rsidRPr="00042382" w:rsidRDefault="00042382" w:rsidP="00042382">
      <w:pPr>
        <w:widowControl w:val="0"/>
        <w:tabs>
          <w:tab w:val="left" w:pos="360"/>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2.7.6.  Для осуществления контроля за бухгалтерским учетом и составлением отчетности в Обществе применяются следующие процедуры:</w:t>
      </w:r>
    </w:p>
    <w:p w:rsidR="00042382" w:rsidRPr="00042382" w:rsidRDefault="00042382" w:rsidP="00042382">
      <w:pPr>
        <w:numPr>
          <w:ilvl w:val="0"/>
          <w:numId w:val="21"/>
        </w:numPr>
        <w:tabs>
          <w:tab w:val="num" w:pos="2007"/>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подотчетность одних работников другим;</w:t>
      </w:r>
    </w:p>
    <w:p w:rsidR="00042382" w:rsidRPr="00042382" w:rsidRDefault="00042382" w:rsidP="00042382">
      <w:pPr>
        <w:numPr>
          <w:ilvl w:val="0"/>
          <w:numId w:val="21"/>
        </w:numPr>
        <w:tabs>
          <w:tab w:val="num" w:pos="2007"/>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ограничение доступа к активам и бухгалтерским записям;</w:t>
      </w:r>
    </w:p>
    <w:p w:rsidR="00042382" w:rsidRPr="00042382" w:rsidRDefault="00042382" w:rsidP="00042382">
      <w:pPr>
        <w:numPr>
          <w:ilvl w:val="0"/>
          <w:numId w:val="21"/>
        </w:numPr>
        <w:tabs>
          <w:tab w:val="num" w:pos="2007"/>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осуществление контроля за прикладными программами и компьютерными информационными системами, в том числе за внесением в них изменений и за правом доступа при вводе и выводе информации из системы;</w:t>
      </w:r>
    </w:p>
    <w:p w:rsidR="00042382" w:rsidRPr="00042382" w:rsidRDefault="00042382" w:rsidP="00042382">
      <w:pPr>
        <w:numPr>
          <w:ilvl w:val="0"/>
          <w:numId w:val="21"/>
        </w:numPr>
        <w:tabs>
          <w:tab w:val="num" w:pos="2007"/>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внутренние проверки и сверки данных по вопросам финансово-хозяйственной деятельности;</w:t>
      </w:r>
    </w:p>
    <w:p w:rsidR="00042382" w:rsidRPr="00042382" w:rsidRDefault="00042382" w:rsidP="00042382">
      <w:pPr>
        <w:numPr>
          <w:ilvl w:val="0"/>
          <w:numId w:val="21"/>
        </w:numPr>
        <w:tabs>
          <w:tab w:val="num" w:pos="2007"/>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сравнение данных, полученных из внутренних источников, с данными внешних источников информации;</w:t>
      </w:r>
    </w:p>
    <w:p w:rsidR="00042382" w:rsidRPr="00042382" w:rsidRDefault="00042382" w:rsidP="00042382">
      <w:pPr>
        <w:numPr>
          <w:ilvl w:val="0"/>
          <w:numId w:val="21"/>
        </w:numPr>
        <w:tabs>
          <w:tab w:val="num" w:pos="2007"/>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проверка аналитических счетов и оборотных ведомостей и арифметической точности записей;</w:t>
      </w:r>
    </w:p>
    <w:p w:rsidR="00042382" w:rsidRPr="00042382" w:rsidRDefault="00042382" w:rsidP="00042382">
      <w:pPr>
        <w:numPr>
          <w:ilvl w:val="0"/>
          <w:numId w:val="21"/>
        </w:numPr>
        <w:tabs>
          <w:tab w:val="num" w:pos="2007"/>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сравнение и анализ финансовых результатов с плановыми показателями и другие дополнительные процедуры.</w:t>
      </w:r>
    </w:p>
    <w:p w:rsidR="00042382" w:rsidRPr="00042382" w:rsidRDefault="00042382" w:rsidP="00042382">
      <w:pPr>
        <w:widowControl w:val="0"/>
        <w:tabs>
          <w:tab w:val="left" w:pos="360"/>
        </w:tabs>
        <w:autoSpaceDE w:val="0"/>
        <w:autoSpaceDN w:val="0"/>
        <w:adjustRightInd w:val="0"/>
        <w:spacing w:before="120" w:after="12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2.7.7.  Органами контроля в Обществе являются Ревизионная комиссия .</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2.7.8.  Ревизионная комиссия избирается на общем собрании акционеров Общества для контроля за финансово-хозяйственной деятельностью Общества. Проверка (ревизия) финансово-хозяйственной деятельности производится по итогам деятельности Общества за год, а также в любое время по инициативе самой ревизионной комиссии либо по решению общего собрания акционеров, Совета директоров или же по требованию акционеров Общества, владеющих в совокупности не менее чем 10 % голосующих акций Общества. Ревизионная комиссия акционерного Общества ежегодно составляет заключение, в котором содержится подтверждение достоверности данных, отраженных в годовой бухгалтерской отчетности.</w:t>
      </w:r>
    </w:p>
    <w:p w:rsidR="00042382" w:rsidRPr="00042382" w:rsidRDefault="00042382" w:rsidP="00042382">
      <w:pPr>
        <w:widowControl w:val="0"/>
        <w:autoSpaceDE w:val="0"/>
        <w:autoSpaceDN w:val="0"/>
        <w:adjustRightInd w:val="0"/>
        <w:spacing w:before="120" w:after="120" w:line="240" w:lineRule="auto"/>
        <w:ind w:firstLine="567"/>
        <w:jc w:val="both"/>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2.8.</w:t>
      </w:r>
      <w:r w:rsidRPr="00042382">
        <w:rPr>
          <w:rFonts w:ascii="Times New Roman" w:eastAsia="Times New Roman" w:hAnsi="Times New Roman" w:cs="Times New Roman"/>
          <w:sz w:val="24"/>
          <w:szCs w:val="24"/>
          <w:lang w:eastAsia="ru-RU"/>
        </w:rPr>
        <w:t>  </w:t>
      </w:r>
      <w:r w:rsidRPr="00042382">
        <w:rPr>
          <w:rFonts w:ascii="Times New Roman" w:eastAsia="Times New Roman" w:hAnsi="Times New Roman" w:cs="Times New Roman"/>
          <w:b/>
          <w:bCs/>
          <w:sz w:val="24"/>
          <w:szCs w:val="24"/>
          <w:lang w:eastAsia="ru-RU"/>
        </w:rPr>
        <w:t>Сведения, составляющие коммерческую тайну</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2.8.1.  Требования по обеспечению информационной безопасности Общества и порядок работы с информацией, содержащей коммерческую тайну, определены соответствующим приказом. </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b/>
          <w:bCs/>
          <w:sz w:val="28"/>
          <w:szCs w:val="28"/>
          <w:lang w:eastAsia="ru-RU"/>
        </w:rPr>
      </w:pPr>
      <w:r w:rsidRPr="00042382">
        <w:rPr>
          <w:rFonts w:ascii="Times New Roman" w:eastAsia="Times New Roman" w:hAnsi="Times New Roman" w:cs="Times New Roman"/>
          <w:b/>
          <w:bCs/>
          <w:sz w:val="28"/>
          <w:szCs w:val="28"/>
          <w:lang w:eastAsia="ru-RU"/>
        </w:rPr>
        <w:t>3.</w:t>
      </w:r>
      <w:r w:rsidRPr="00042382">
        <w:rPr>
          <w:rFonts w:ascii="Times New Roman" w:eastAsia="Times New Roman" w:hAnsi="Times New Roman" w:cs="Times New Roman"/>
          <w:sz w:val="28"/>
          <w:szCs w:val="28"/>
          <w:lang w:eastAsia="ru-RU"/>
        </w:rPr>
        <w:t>  </w:t>
      </w:r>
      <w:r w:rsidRPr="00042382">
        <w:rPr>
          <w:rFonts w:ascii="Times New Roman" w:eastAsia="Times New Roman" w:hAnsi="Times New Roman" w:cs="Times New Roman"/>
          <w:b/>
          <w:bCs/>
          <w:sz w:val="28"/>
          <w:szCs w:val="28"/>
          <w:lang w:eastAsia="ru-RU"/>
        </w:rPr>
        <w:t>Методологические положения</w:t>
      </w:r>
    </w:p>
    <w:p w:rsidR="00042382" w:rsidRPr="00042382" w:rsidRDefault="00042382" w:rsidP="00042382">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0"/>
          <w:szCs w:val="20"/>
          <w:lang w:eastAsia="ru-RU"/>
        </w:rPr>
        <w:t>3.1.</w:t>
      </w:r>
      <w:r w:rsidRPr="00042382">
        <w:rPr>
          <w:rFonts w:ascii="Times New Roman" w:eastAsia="Times New Roman" w:hAnsi="Times New Roman" w:cs="Times New Roman"/>
          <w:sz w:val="20"/>
          <w:szCs w:val="20"/>
          <w:lang w:eastAsia="ru-RU"/>
        </w:rPr>
        <w:t>  </w:t>
      </w:r>
      <w:r w:rsidRPr="00042382">
        <w:rPr>
          <w:rFonts w:ascii="Times New Roman" w:eastAsia="Times New Roman" w:hAnsi="Times New Roman" w:cs="Times New Roman"/>
          <w:b/>
          <w:bCs/>
          <w:sz w:val="24"/>
          <w:szCs w:val="24"/>
          <w:lang w:eastAsia="ru-RU"/>
        </w:rPr>
        <w:t xml:space="preserve">Учет основных средств  </w:t>
      </w:r>
    </w:p>
    <w:p w:rsidR="00042382" w:rsidRPr="00042382" w:rsidRDefault="00042382" w:rsidP="00042382">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3.1.1.  В составе основных средств учитываются активы, соответствующие условиям </w:t>
      </w:r>
      <w:r w:rsidRPr="00042382">
        <w:rPr>
          <w:rFonts w:ascii="Times New Roman" w:eastAsia="Times New Roman" w:hAnsi="Times New Roman" w:cs="Times New Roman"/>
          <w:sz w:val="24"/>
          <w:szCs w:val="24"/>
          <w:lang w:eastAsia="ru-RU"/>
        </w:rPr>
        <w:br/>
        <w:t>п. 4 Положения по бухгалтерскому учету «Учет основных средств» ПБУ 6/01.</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3.1.2. Активы стоимостью до 20 000 рублей за единицу, соответствующие критериям основных средств, учитываются в соответствии с порядком, изложенным в подпункте 3.5.10</w:t>
      </w:r>
      <w:r w:rsidRPr="00042382">
        <w:rPr>
          <w:rFonts w:ascii="Times New Roman" w:eastAsia="Times New Roman" w:hAnsi="Times New Roman" w:cs="Times New Roman"/>
          <w:color w:val="FF00FF"/>
          <w:sz w:val="24"/>
          <w:szCs w:val="24"/>
          <w:lang w:eastAsia="ru-RU"/>
        </w:rPr>
        <w:t xml:space="preserve"> </w:t>
      </w:r>
      <w:r w:rsidRPr="00042382">
        <w:rPr>
          <w:rFonts w:ascii="Times New Roman" w:eastAsia="Times New Roman" w:hAnsi="Times New Roman" w:cs="Times New Roman"/>
          <w:sz w:val="24"/>
          <w:szCs w:val="24"/>
          <w:lang w:eastAsia="ru-RU"/>
        </w:rPr>
        <w:t>настоящего Положения.</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3.1.3.  Учет специальных инструментов, приспособлений, оборудования и специальной одежды, сроком эксплуатации свыше 12 месяцев, стоимостью свыше 20 000 рублей осуществляется в порядке, предусмотренном для учета основных средств, в соответствии с Положением по бухгалтерскому учету «Учет основных средств» ПБУ 6/01.</w:t>
      </w:r>
    </w:p>
    <w:p w:rsidR="00042382" w:rsidRPr="00042382" w:rsidRDefault="00042382" w:rsidP="00042382">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4"/>
          <w:szCs w:val="24"/>
          <w:lang w:eastAsia="ru-RU"/>
        </w:rPr>
        <w:t>3.1.4.  Объекты недвижимости, принятые в эксплуатацию и фактически используемые, находящиеся в процессе государственной регистрации, включаются в состав основных средств с даты документального</w:t>
      </w:r>
      <w:r w:rsidRPr="00042382">
        <w:rPr>
          <w:rFonts w:ascii="Times New Roman" w:eastAsia="Times New Roman" w:hAnsi="Times New Roman" w:cs="Times New Roman"/>
          <w:sz w:val="20"/>
          <w:szCs w:val="20"/>
          <w:lang w:eastAsia="ru-RU"/>
        </w:rPr>
        <w:t xml:space="preserve"> подтверждения факта ввода объекта в эксплуатацию и утверждения актов о приеме-передаче основных средств. </w:t>
      </w:r>
    </w:p>
    <w:p w:rsidR="00042382" w:rsidRPr="00042382" w:rsidRDefault="00042382" w:rsidP="00042382">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3.1.5.  </w:t>
      </w:r>
      <w:r w:rsidRPr="00042382">
        <w:rPr>
          <w:rFonts w:ascii="Times New Roman" w:eastAsia="Times New Roman" w:hAnsi="Times New Roman" w:cs="Times New Roman"/>
          <w:sz w:val="24"/>
          <w:szCs w:val="24"/>
          <w:lang w:eastAsia="ru-RU"/>
        </w:rPr>
        <w:t xml:space="preserve">Первоначальная стоимость основных средств учитывается в целых рублях. </w:t>
      </w:r>
      <w:r w:rsidRPr="00042382">
        <w:rPr>
          <w:rFonts w:ascii="Times New Roman" w:eastAsia="Times New Roman" w:hAnsi="Times New Roman" w:cs="Times New Roman"/>
          <w:sz w:val="24"/>
          <w:szCs w:val="24"/>
          <w:lang w:eastAsia="ru-RU"/>
        </w:rPr>
        <w:lastRenderedPageBreak/>
        <w:t xml:space="preserve">Разницы, возникающие при округлении сумм фактических затрат на приобретение, сооружение или изготовление основных средств до целых рублей, учитываются как прочие доходы  (расходы).  </w:t>
      </w:r>
    </w:p>
    <w:p w:rsidR="00042382" w:rsidRPr="00042382" w:rsidRDefault="00042382" w:rsidP="00042382">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3.1.6.  Начисление амортизации объектов основных средств производится линейным способом, исходя из первоначальной (восстановительной)</w:t>
      </w:r>
      <w:r w:rsidRPr="00042382">
        <w:rPr>
          <w:rFonts w:ascii="Times New Roman" w:eastAsia="Times New Roman" w:hAnsi="Times New Roman" w:cs="Times New Roman"/>
          <w:color w:val="FF00FF"/>
          <w:sz w:val="24"/>
          <w:szCs w:val="24"/>
          <w:lang w:eastAsia="ru-RU"/>
        </w:rPr>
        <w:t xml:space="preserve"> </w:t>
      </w:r>
      <w:r w:rsidRPr="00042382">
        <w:rPr>
          <w:rFonts w:ascii="Times New Roman" w:eastAsia="Times New Roman" w:hAnsi="Times New Roman" w:cs="Times New Roman"/>
          <w:sz w:val="24"/>
          <w:szCs w:val="24"/>
          <w:lang w:eastAsia="ru-RU"/>
        </w:rPr>
        <w:t>стоимости объектов и норм амортизации, исчисленных исходя из сроков полезного использования этих объектов.</w:t>
      </w:r>
    </w:p>
    <w:p w:rsidR="00042382" w:rsidRPr="00042382" w:rsidRDefault="00042382" w:rsidP="00042382">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3.1.7.  Срок полезного использования основных средств определяется с учетом Классификации, утвержденной Постановлением Правительства Российской Федерации от 01.01.2002 г.  № 1, комиссиями, назначенными распоряжениями начальников структурных подразделений Общества.</w:t>
      </w:r>
    </w:p>
    <w:p w:rsidR="00042382" w:rsidRPr="00042382" w:rsidRDefault="00042382" w:rsidP="00042382">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3.1.8.  Начисление амортизации приостанавливается при переводе объектов основных средств по решению уполномоченного лица Общества на консервацию на срок более 3-х месяцев, а также в период восстановления объектов, продолжительность которого превышает 12 месяцев.</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3.1.9.  Доходы и расходы, связанные с выбытием объектов основных средств, отражаются в бухгалтерском учете в отчетном периоде, к которому они относятся, и учитываются в качестве прочих доходов и расходов.</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3.1.10.  Ежегодная переоценка основных средств не производится.</w:t>
      </w:r>
    </w:p>
    <w:p w:rsidR="00042382" w:rsidRPr="00042382" w:rsidRDefault="00042382" w:rsidP="00042382">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3.2.</w:t>
      </w:r>
      <w:r w:rsidRPr="00042382">
        <w:rPr>
          <w:rFonts w:ascii="Times New Roman" w:eastAsia="Times New Roman" w:hAnsi="Times New Roman" w:cs="Times New Roman"/>
          <w:sz w:val="24"/>
          <w:szCs w:val="24"/>
          <w:lang w:eastAsia="ru-RU"/>
        </w:rPr>
        <w:t>  </w:t>
      </w:r>
      <w:r w:rsidRPr="00042382">
        <w:rPr>
          <w:rFonts w:ascii="Times New Roman" w:eastAsia="Times New Roman" w:hAnsi="Times New Roman" w:cs="Times New Roman"/>
          <w:b/>
          <w:bCs/>
          <w:sz w:val="24"/>
          <w:szCs w:val="24"/>
          <w:lang w:eastAsia="ru-RU"/>
        </w:rPr>
        <w:t>Учет нематериальных активов</w:t>
      </w:r>
    </w:p>
    <w:p w:rsidR="00042382" w:rsidRPr="00042382" w:rsidRDefault="00042382" w:rsidP="00042382">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3.2.1</w:t>
      </w:r>
      <w:r w:rsidRPr="00042382">
        <w:rPr>
          <w:rFonts w:ascii="Times New Roman" w:eastAsia="Times New Roman" w:hAnsi="Times New Roman" w:cs="Times New Roman"/>
          <w:sz w:val="24"/>
          <w:szCs w:val="24"/>
          <w:lang w:eastAsia="ru-RU"/>
        </w:rPr>
        <w:t>.  В составе нематериальных активов в бухгалтерском учете Общества принимаются активы,  соответствующие условиям п. 3 Положения по бухгалтерскому учету «Учет нематериальных активов» ПБУ 14/2007.</w:t>
      </w:r>
    </w:p>
    <w:p w:rsidR="00042382" w:rsidRPr="00042382" w:rsidRDefault="00042382" w:rsidP="00042382">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3.2.2. Амортизация нематериальных активов определяется линейным способом, за исключением случаев, когда применение иного способа определения амортизации может быть обосновано надежным расчетом ожидаемого поступления будущих экономических выгод от использования нематериального актива, включая финансовый результат от возможной продажи данного актива. </w:t>
      </w:r>
    </w:p>
    <w:p w:rsidR="00042382" w:rsidRPr="00042382" w:rsidRDefault="00042382" w:rsidP="00042382">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3.2.3.  По нематериальным активам, принятым к бухгалтерскому учету до 1 января 2008 года, по которым невозможно определить срок полезного использования, нормы амортизационных отчислений устанавливаются в расчете на двадцать лет (но не более срока деятельности Общества).</w:t>
      </w:r>
    </w:p>
    <w:p w:rsidR="00042382" w:rsidRPr="00042382" w:rsidRDefault="00042382" w:rsidP="00042382">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3.2.4.  По нематериальным активам, принятым к бухгалтерскому учету с 1 января 2008 года, по которым невозможно определить срок полезного использования, амортизация не начисляется.</w:t>
      </w:r>
    </w:p>
    <w:p w:rsidR="00042382" w:rsidRPr="00042382" w:rsidRDefault="00042382" w:rsidP="00042382">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3.2.5.  Амортизационные отчисления по нематериальным активам отражаются в бухгалтерском учете путем накопления соответствующих сумм на счете 05 «Амортизация нематериальных активов» в том отчетном периоде, к которому они относятся.</w:t>
      </w:r>
    </w:p>
    <w:p w:rsidR="00042382" w:rsidRPr="00042382" w:rsidRDefault="00042382" w:rsidP="00042382">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3.2.6. При проведении проверки срока полезного использования нематериального актива на необходимость его уточнения, уточнение срока полезного использования производится в случае существенного изменения (на 12 и более месяцев от ранее установленной) продолжительности периода, в течение которого Общество предполагает использовать данный нематериальный актив.</w:t>
      </w:r>
    </w:p>
    <w:p w:rsidR="00042382" w:rsidRPr="00042382" w:rsidRDefault="00042382" w:rsidP="00042382">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3.2.7</w:t>
      </w:r>
      <w:r w:rsidRPr="00042382">
        <w:rPr>
          <w:rFonts w:ascii="Times New Roman" w:eastAsia="Times New Roman" w:hAnsi="Times New Roman" w:cs="Times New Roman"/>
          <w:sz w:val="24"/>
          <w:szCs w:val="24"/>
          <w:lang w:eastAsia="ru-RU"/>
        </w:rPr>
        <w:t>. При проведении проверки способа определения амортизации нематериального актива на необходимость его уточнения, применяемый способ определения амортизации изменяется в случае наличия надежного расчета ожидаемого поступления будущих экономических выгод от использования данного нематериального актива, обосновывающего применение иного способа определения амортизации.</w:t>
      </w:r>
    </w:p>
    <w:p w:rsidR="00042382" w:rsidRPr="00042382" w:rsidRDefault="00042382" w:rsidP="00042382">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lastRenderedPageBreak/>
        <w:t>3.2.8. Регулярная переоценка нематериальных активов не производится.</w:t>
      </w:r>
    </w:p>
    <w:p w:rsidR="00042382" w:rsidRPr="00042382" w:rsidRDefault="00042382" w:rsidP="00042382">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3.2.9. Нематериальные активы на обесценение не проверяются.</w:t>
      </w:r>
    </w:p>
    <w:p w:rsidR="00042382" w:rsidRPr="00042382" w:rsidRDefault="00042382" w:rsidP="00042382">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3.3.</w:t>
      </w:r>
      <w:r w:rsidRPr="00042382">
        <w:rPr>
          <w:rFonts w:ascii="Times New Roman" w:eastAsia="Times New Roman" w:hAnsi="Times New Roman" w:cs="Times New Roman"/>
          <w:sz w:val="24"/>
          <w:szCs w:val="24"/>
          <w:lang w:eastAsia="ru-RU"/>
        </w:rPr>
        <w:t>  </w:t>
      </w:r>
      <w:r w:rsidRPr="00042382">
        <w:rPr>
          <w:rFonts w:ascii="Times New Roman" w:eastAsia="Times New Roman" w:hAnsi="Times New Roman" w:cs="Times New Roman"/>
          <w:b/>
          <w:bCs/>
          <w:sz w:val="24"/>
          <w:szCs w:val="24"/>
          <w:lang w:eastAsia="ru-RU"/>
        </w:rPr>
        <w:t>Учет вложений во внеоборотные активы</w:t>
      </w:r>
    </w:p>
    <w:p w:rsidR="00042382" w:rsidRPr="00042382" w:rsidRDefault="00042382" w:rsidP="00042382">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3.3.1.  Для формирования стоимости оборудования, приобретенного по импортным поставкам, все фактические затраты предварительно собираются на счете 0800 «Заготовление и приобретение материальных ценностей».  </w:t>
      </w:r>
    </w:p>
    <w:p w:rsidR="00042382" w:rsidRPr="00042382" w:rsidRDefault="00042382" w:rsidP="00042382">
      <w:pPr>
        <w:widowControl w:val="0"/>
        <w:autoSpaceDE w:val="0"/>
        <w:autoSpaceDN w:val="0"/>
        <w:adjustRightInd w:val="0"/>
        <w:spacing w:before="120" w:after="120" w:line="480" w:lineRule="auto"/>
        <w:ind w:right="-57" w:firstLine="567"/>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3.3.2.  Расходы, связанные с выполнением научно-исследовательских, опытно-конструкторских и технологических работ, результаты которых подлежат применению в производстве продукции (выполнении работ, оказании услуг) либо для управленческих нужд организации, учитываются на счете 0800 «Вложения во внеоборотные активы» и списываются в сумме фактических затрат на счет  0400 «Нематериальные активы» в месяце, в котором утвержден акт внедрения результатов НИОКР.</w:t>
      </w:r>
    </w:p>
    <w:p w:rsidR="00042382" w:rsidRPr="00042382" w:rsidRDefault="00042382" w:rsidP="00042382">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3.3.3</w:t>
      </w:r>
      <w:r w:rsidRPr="00042382">
        <w:rPr>
          <w:rFonts w:ascii="Times New Roman" w:eastAsia="Times New Roman" w:hAnsi="Times New Roman" w:cs="Times New Roman"/>
          <w:sz w:val="24"/>
          <w:szCs w:val="24"/>
          <w:lang w:eastAsia="ru-RU"/>
        </w:rPr>
        <w:t xml:space="preserve">.  Расходы организации на научно-исследовательские, опытно-конструкторские и технологические работы, результаты которых используются для производственных либо управленческих нужд организации, учитываются на счете 0400 «Нематериальные активы» обособленно и списываются на расходы по обычным видам деятельности линейным способом в течение трех лет, начиная с первого числа месяца, следующего за месяцем, в котором начато их фактическое использование. </w:t>
      </w:r>
    </w:p>
    <w:p w:rsidR="00042382" w:rsidRPr="00042382" w:rsidRDefault="00042382" w:rsidP="00042382">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3.4.</w:t>
      </w:r>
      <w:r w:rsidRPr="00042382">
        <w:rPr>
          <w:rFonts w:ascii="Times New Roman" w:eastAsia="Times New Roman" w:hAnsi="Times New Roman" w:cs="Times New Roman"/>
          <w:sz w:val="24"/>
          <w:szCs w:val="24"/>
          <w:lang w:eastAsia="ru-RU"/>
        </w:rPr>
        <w:t>  </w:t>
      </w:r>
      <w:r w:rsidRPr="00042382">
        <w:rPr>
          <w:rFonts w:ascii="Times New Roman" w:eastAsia="Times New Roman" w:hAnsi="Times New Roman" w:cs="Times New Roman"/>
          <w:b/>
          <w:bCs/>
          <w:sz w:val="24"/>
          <w:szCs w:val="24"/>
          <w:lang w:eastAsia="ru-RU"/>
        </w:rPr>
        <w:t>Учет финансовых вложений</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3.4.1.  Единицей учета финансовых вложений является:</w:t>
      </w:r>
    </w:p>
    <w:p w:rsidR="00042382" w:rsidRPr="00042382" w:rsidRDefault="00042382" w:rsidP="00042382">
      <w:pPr>
        <w:numPr>
          <w:ilvl w:val="0"/>
          <w:numId w:val="22"/>
        </w:numPr>
        <w:tabs>
          <w:tab w:val="num" w:pos="108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по акциям – акция;</w:t>
      </w:r>
    </w:p>
    <w:p w:rsidR="00042382" w:rsidRPr="00042382" w:rsidRDefault="00042382" w:rsidP="00042382">
      <w:pPr>
        <w:numPr>
          <w:ilvl w:val="0"/>
          <w:numId w:val="22"/>
        </w:numPr>
        <w:tabs>
          <w:tab w:val="num" w:pos="108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по облигациям – облигация;</w:t>
      </w:r>
    </w:p>
    <w:p w:rsidR="00042382" w:rsidRPr="00042382" w:rsidRDefault="00042382" w:rsidP="00042382">
      <w:pPr>
        <w:numPr>
          <w:ilvl w:val="0"/>
          <w:numId w:val="22"/>
        </w:numPr>
        <w:tabs>
          <w:tab w:val="num" w:pos="108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по вкладам в уставный капитал – доля;</w:t>
      </w:r>
    </w:p>
    <w:p w:rsidR="00042382" w:rsidRPr="00042382" w:rsidRDefault="00042382" w:rsidP="00042382">
      <w:pPr>
        <w:numPr>
          <w:ilvl w:val="0"/>
          <w:numId w:val="22"/>
        </w:numPr>
        <w:tabs>
          <w:tab w:val="num" w:pos="108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по депозитным сертификатам, векселям – серия и номер ценной бумаги;</w:t>
      </w:r>
    </w:p>
    <w:p w:rsidR="00042382" w:rsidRPr="00042382" w:rsidRDefault="00042382" w:rsidP="00042382">
      <w:pPr>
        <w:numPr>
          <w:ilvl w:val="0"/>
          <w:numId w:val="22"/>
        </w:numPr>
        <w:tabs>
          <w:tab w:val="num" w:pos="108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по займам, депозитным вкладам, договорам цессии и простого товарищества – договор.</w:t>
      </w:r>
    </w:p>
    <w:p w:rsidR="00042382" w:rsidRPr="00042382" w:rsidRDefault="00042382" w:rsidP="00042382">
      <w:pPr>
        <w:widowControl w:val="0"/>
        <w:autoSpaceDE w:val="0"/>
        <w:autoSpaceDN w:val="0"/>
        <w:adjustRightInd w:val="0"/>
        <w:spacing w:before="120" w:after="120" w:line="240" w:lineRule="auto"/>
        <w:ind w:firstLine="567"/>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3.4.2.  Депозитные вклады в кредитных организациях, дебиторская задолженность, приобретенная на основании уступки права требования, оцениваются по первоначальной стоимости каждой выбывающей единицы бухгалтерского учета финансовых вложений.</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3.4.3.  </w:t>
      </w:r>
      <w:r w:rsidRPr="00042382">
        <w:rPr>
          <w:rFonts w:ascii="Times New Roman" w:eastAsia="Times New Roman" w:hAnsi="Times New Roman" w:cs="Times New Roman"/>
          <w:sz w:val="24"/>
          <w:szCs w:val="24"/>
          <w:lang w:eastAsia="ru-RU"/>
        </w:rPr>
        <w:t>Финансовые вложения, не носящие при приобретении характер долгосрочного инвестирования, принимаются к учету как краткосрочные.</w:t>
      </w:r>
    </w:p>
    <w:p w:rsidR="00042382" w:rsidRPr="00042382" w:rsidRDefault="00042382" w:rsidP="00042382">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3.4.4. Перевод долгосрочных финансовых вложений в краткосрочные осуществляется в момент, когда до окончания срока их обращения (погашения) остается 12 месяцев и меньше.   </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4"/>
          <w:szCs w:val="24"/>
          <w:lang w:eastAsia="ru-RU"/>
        </w:rPr>
        <w:t>3.4.5.  Признание доходов в виде процентов по финансовым вложениям производится при их зачислении  на</w:t>
      </w:r>
      <w:r w:rsidRPr="00042382">
        <w:rPr>
          <w:rFonts w:ascii="Times New Roman" w:eastAsia="Times New Roman" w:hAnsi="Times New Roman" w:cs="Times New Roman"/>
          <w:sz w:val="20"/>
          <w:szCs w:val="20"/>
          <w:lang w:eastAsia="ru-RU"/>
        </w:rPr>
        <w:t xml:space="preserve"> расчетный счет.</w:t>
      </w:r>
    </w:p>
    <w:p w:rsidR="00042382" w:rsidRPr="00042382" w:rsidRDefault="00042382" w:rsidP="00042382">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 xml:space="preserve">3.4.6.  Начисление процентов по выданным займам и иным аналогичным договорам производится на конец месяца.  </w:t>
      </w:r>
    </w:p>
    <w:p w:rsidR="00042382" w:rsidRPr="00042382" w:rsidRDefault="00042382" w:rsidP="00042382">
      <w:pPr>
        <w:widowControl w:val="0"/>
        <w:autoSpaceDE w:val="0"/>
        <w:autoSpaceDN w:val="0"/>
        <w:adjustRightInd w:val="0"/>
        <w:spacing w:before="120" w:after="120" w:line="240" w:lineRule="auto"/>
        <w:ind w:right="-57" w:firstLine="567"/>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0"/>
          <w:szCs w:val="20"/>
          <w:lang w:eastAsia="ru-RU"/>
        </w:rPr>
        <w:t xml:space="preserve">3.5. </w:t>
      </w:r>
      <w:r w:rsidRPr="00042382">
        <w:rPr>
          <w:rFonts w:ascii="Times New Roman" w:eastAsia="Times New Roman" w:hAnsi="Times New Roman" w:cs="Times New Roman"/>
          <w:b/>
          <w:bCs/>
          <w:sz w:val="24"/>
          <w:szCs w:val="24"/>
          <w:lang w:eastAsia="ru-RU"/>
        </w:rPr>
        <w:t>Учет материалов</w:t>
      </w:r>
    </w:p>
    <w:p w:rsidR="00042382" w:rsidRPr="00042382" w:rsidRDefault="00042382" w:rsidP="00042382">
      <w:pPr>
        <w:widowControl w:val="0"/>
        <w:autoSpaceDE w:val="0"/>
        <w:autoSpaceDN w:val="0"/>
        <w:adjustRightInd w:val="0"/>
        <w:spacing w:before="120" w:after="120" w:line="240" w:lineRule="auto"/>
        <w:ind w:right="-57" w:firstLine="567"/>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3.5.1.  Единицей бухгалтерского учета материалов является номенклатурный номер.</w:t>
      </w:r>
    </w:p>
    <w:p w:rsidR="00042382" w:rsidRPr="00042382" w:rsidRDefault="00042382" w:rsidP="00042382">
      <w:pPr>
        <w:widowControl w:val="0"/>
        <w:autoSpaceDE w:val="0"/>
        <w:autoSpaceDN w:val="0"/>
        <w:adjustRightInd w:val="0"/>
        <w:spacing w:before="120" w:after="120" w:line="240" w:lineRule="auto"/>
        <w:ind w:right="-55" w:firstLine="567"/>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lastRenderedPageBreak/>
        <w:t>3.5.2.  Оценка материалов, приобретаемых за плату, производится по стоимости, указанной в счете поставщика (фактурной стоимости), с добавлением (включением) в стоимость материалов суммы фактических затрат, связанных с приобретением материалов, образующихся в период формирования их стоимости до момента оприходования на конкретный номенклатурный номер.</w:t>
      </w:r>
    </w:p>
    <w:p w:rsidR="00042382" w:rsidRPr="00042382" w:rsidRDefault="00042382" w:rsidP="00042382">
      <w:pPr>
        <w:widowControl w:val="0"/>
        <w:autoSpaceDE w:val="0"/>
        <w:autoSpaceDN w:val="0"/>
        <w:adjustRightInd w:val="0"/>
        <w:spacing w:before="20" w:after="120" w:line="240" w:lineRule="auto"/>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         3.5.3.  Для формирования стоимости товарно-материальных ценностей (далее - ТМЦ) </w:t>
      </w:r>
    </w:p>
    <w:p w:rsidR="00042382" w:rsidRPr="00042382" w:rsidRDefault="00042382" w:rsidP="00042382">
      <w:pPr>
        <w:widowControl w:val="0"/>
        <w:autoSpaceDE w:val="0"/>
        <w:autoSpaceDN w:val="0"/>
        <w:adjustRightInd w:val="0"/>
        <w:spacing w:before="20" w:after="120" w:line="240" w:lineRule="auto"/>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все фактические затраты предварительно собираются на счете 1500 «Заготовление и приобретение материальных ценностей».  </w:t>
      </w:r>
    </w:p>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Распределение транспортно-заготовительных расходов производится по методу среднего процента, в соответствии с которым сумма транспортно-заготовительных расходов, подлежащая списанию, определяется по формуле:</w:t>
      </w:r>
    </w:p>
    <w:p w:rsidR="00042382" w:rsidRPr="00042382" w:rsidRDefault="00042382" w:rsidP="00042382">
      <w:pPr>
        <w:widowControl w:val="0"/>
        <w:tabs>
          <w:tab w:val="left" w:pos="0"/>
        </w:tabs>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i/>
          <w:iCs/>
          <w:sz w:val="24"/>
          <w:szCs w:val="24"/>
          <w:lang w:eastAsia="ru-RU"/>
        </w:rPr>
        <w:t>Сумма ТЗР к списанию = средний % ТЗР * стоимость выбывших материалов</w:t>
      </w:r>
      <w:r w:rsidRPr="00042382">
        <w:rPr>
          <w:rFonts w:ascii="Times New Roman" w:eastAsia="Times New Roman" w:hAnsi="Times New Roman" w:cs="Times New Roman"/>
          <w:sz w:val="24"/>
          <w:szCs w:val="24"/>
          <w:lang w:eastAsia="ru-RU"/>
        </w:rPr>
        <w:t>.</w:t>
      </w:r>
    </w:p>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Средний % ТЗР, в свою очередь, рассчитывается как:</w:t>
      </w:r>
    </w:p>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i/>
          <w:iCs/>
          <w:sz w:val="24"/>
          <w:szCs w:val="24"/>
          <w:lang w:eastAsia="ru-RU"/>
        </w:rPr>
        <w:t>Средний % ТЗР = (ТЗРнач+ ТЗРпост)/(ТМЦнач+ТМЦпост)</w:t>
      </w:r>
    </w:p>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где:</w:t>
      </w:r>
    </w:p>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ТЗР нач. – сумма ТЗР на начало месяца</w:t>
      </w:r>
    </w:p>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ТЗР пост. – ТЗР, осуществленные в течение месяца</w:t>
      </w:r>
    </w:p>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ТМЦ нач. – сумма остатков товарно-материальных ценностей на начало месяца</w:t>
      </w:r>
    </w:p>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ТЗР пост. – стоимость товарно-материальных ценностей, поступивших за отчетный месяц</w:t>
      </w:r>
    </w:p>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В конце месяца суммы ТЗР списываются на те же счета производственных затрат, на которые производилось списание ТМЦ, пропорционально стоимости переданных в производство ТМЦ. Несписанная часть ТЗР переходит в качестве начального сальдо на следующий отчетный период.</w:t>
      </w:r>
    </w:p>
    <w:p w:rsidR="00042382" w:rsidRPr="00042382" w:rsidRDefault="00042382" w:rsidP="00042382">
      <w:pPr>
        <w:widowControl w:val="0"/>
        <w:autoSpaceDE w:val="0"/>
        <w:autoSpaceDN w:val="0"/>
        <w:adjustRightInd w:val="0"/>
        <w:spacing w:before="20" w:after="120" w:line="240" w:lineRule="auto"/>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Списание ТЗР производить пропорционально стоимости используемых на производство материалов, исходя из отношения суммы остатка ТЗР на начало месяца и текущих ТЗР за месяц к сумме остатка материалов на начало месяца и поступивших материалов в течение месяца.</w:t>
      </w:r>
    </w:p>
    <w:p w:rsidR="00042382" w:rsidRPr="00042382" w:rsidRDefault="00042382" w:rsidP="00042382">
      <w:pPr>
        <w:widowControl w:val="0"/>
        <w:autoSpaceDE w:val="0"/>
        <w:autoSpaceDN w:val="0"/>
        <w:adjustRightInd w:val="0"/>
        <w:spacing w:before="20" w:after="40" w:line="240" w:lineRule="auto"/>
        <w:ind w:firstLine="180"/>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Полученное в результате значение, умноженное на 100, даёт процент, который  используется при списании ТЗР на увеличение (удорожание) стоимости израсходованных материалов. Полученная сумма списывается на счет 1600 «Отклонение в стоимости материальных ценностей» </w:t>
      </w:r>
    </w:p>
    <w:p w:rsidR="00042382" w:rsidRPr="00042382" w:rsidRDefault="00042382" w:rsidP="00042382">
      <w:pPr>
        <w:widowControl w:val="0"/>
        <w:autoSpaceDE w:val="0"/>
        <w:autoSpaceDN w:val="0"/>
        <w:adjustRightInd w:val="0"/>
        <w:spacing w:before="120" w:after="120" w:line="240" w:lineRule="auto"/>
        <w:ind w:right="-55" w:firstLine="567"/>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3.5.4.  Учтенные на счете 1600 «Отклонение в стоимости материальных ценностей» суммы отклонений, ежемесячно в полном объеме списываются в дебет счетов учета, на которых отражен расход материалов, пропорционально стоимости израсходованных покупных материалов. </w:t>
      </w:r>
    </w:p>
    <w:p w:rsidR="00042382" w:rsidRPr="00042382" w:rsidRDefault="00042382" w:rsidP="00042382">
      <w:pPr>
        <w:widowControl w:val="0"/>
        <w:tabs>
          <w:tab w:val="left" w:pos="0"/>
          <w:tab w:val="left" w:pos="142"/>
        </w:tabs>
        <w:autoSpaceDE w:val="0"/>
        <w:autoSpaceDN w:val="0"/>
        <w:adjustRightInd w:val="0"/>
        <w:spacing w:before="120" w:after="120" w:line="480" w:lineRule="auto"/>
        <w:ind w:right="-55" w:firstLine="567"/>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3.5.5.  Поступившие материалы, на которые отсутствуют расчетные документы, принятые для расчетов с поставщиком, приходуются как неотфактурованные поставки по ценам, исходя из условий договоров.</w:t>
      </w:r>
    </w:p>
    <w:p w:rsidR="00042382" w:rsidRPr="00042382" w:rsidRDefault="00042382" w:rsidP="00042382">
      <w:pPr>
        <w:widowControl w:val="0"/>
        <w:tabs>
          <w:tab w:val="left" w:pos="0"/>
          <w:tab w:val="left" w:pos="142"/>
        </w:tabs>
        <w:autoSpaceDE w:val="0"/>
        <w:autoSpaceDN w:val="0"/>
        <w:adjustRightInd w:val="0"/>
        <w:spacing w:before="120" w:after="40" w:line="240" w:lineRule="auto"/>
        <w:ind w:right="-55"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3.5.6.  Материалы, принадлежащие Обществу, но находящиеся в пути либо переданные покупателю в залог, принимаются к бухгалтерскому учету в оценке, предусмотренной в договоре, с последующим уточнением фактической стоимости.</w:t>
      </w:r>
    </w:p>
    <w:p w:rsidR="00042382" w:rsidRPr="00042382" w:rsidRDefault="00042382" w:rsidP="00042382">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3.5.7.  При отпуске материалов в производство и ином выбытии их оценка производится по средней взвешенной стоимости, в расчет которой включаются количество и стоимость материалов на начало отчетного месяца и все поступления за отчетный месяц.</w:t>
      </w:r>
    </w:p>
    <w:p w:rsidR="00042382" w:rsidRPr="00042382" w:rsidRDefault="00042382" w:rsidP="00042382">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lastRenderedPageBreak/>
        <w:t>3.5.8.  Активы стоимостью до 20 000 рублей за единицу, соответствующие критериям</w:t>
      </w:r>
      <w:r w:rsidRPr="00042382">
        <w:rPr>
          <w:rFonts w:ascii="Times New Roman" w:eastAsia="Times New Roman" w:hAnsi="Times New Roman" w:cs="Times New Roman"/>
          <w:sz w:val="24"/>
          <w:szCs w:val="24"/>
          <w:shd w:val="clear" w:color="auto" w:fill="FFCC99"/>
          <w:lang w:eastAsia="ru-RU"/>
        </w:rPr>
        <w:t xml:space="preserve"> </w:t>
      </w:r>
      <w:r w:rsidRPr="00042382">
        <w:rPr>
          <w:rFonts w:ascii="Times New Roman" w:eastAsia="Times New Roman" w:hAnsi="Times New Roman" w:cs="Times New Roman"/>
          <w:sz w:val="24"/>
          <w:szCs w:val="24"/>
          <w:lang w:eastAsia="ru-RU"/>
        </w:rPr>
        <w:t>основных средств, а также приобретенные книги, брошюры и другие издания отражаются в бухгалтерском учете и бухгалтерской отчетности в составе материально-производственных запасов на счете 1000 «Материалы» и по мере отпуска их в эксплуатацию списываются на затраты производства. Аналитический учет их движения ведется на забалансовых счетах.</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3.5.9.  Оценка используемых отходов и попутной продукции собственного производства производится по ценам, установленным уполномоченным подразделением Общества.</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3.5.10.  Детали, узлы, запасные части и другие материалы, полученные при демонтаже выводимых из эксплуатации объектов основных средств, пригодные для дальнейшего использования, оцениваются по текущим рыночным ценам на лом (утиль и т.п.) и приходуются в корреспонденции со счетом 9100 «Прочие доходы и расходы».</w:t>
      </w:r>
    </w:p>
    <w:p w:rsidR="00042382" w:rsidRPr="00042382" w:rsidRDefault="00042382" w:rsidP="00042382">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3.5.11.  Затраты на восстановление бывших в употреблении деталей, узлов, запасных частей и других материалов включаются в их стоимость.</w:t>
      </w:r>
    </w:p>
    <w:p w:rsidR="00042382" w:rsidRPr="00042382" w:rsidRDefault="00042382" w:rsidP="00042382">
      <w:pPr>
        <w:widowControl w:val="0"/>
        <w:autoSpaceDE w:val="0"/>
        <w:autoSpaceDN w:val="0"/>
        <w:adjustRightInd w:val="0"/>
        <w:spacing w:before="120" w:after="120" w:line="480" w:lineRule="auto"/>
        <w:ind w:left="200" w:right="-55" w:firstLine="567"/>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3.5.12.  Стоимость тары, полученной от поставщиков и включенной в цену материальных ценностей, в случаях ее использования или реализации приходуется в корреспонденции со счетом 9100 «Прочие доходы и расходы» по цене возможного использования или продажи.</w:t>
      </w:r>
    </w:p>
    <w:p w:rsidR="00042382" w:rsidRPr="00042382" w:rsidRDefault="00042382" w:rsidP="00042382">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3.6.</w:t>
      </w:r>
      <w:r w:rsidRPr="00042382">
        <w:rPr>
          <w:rFonts w:ascii="Times New Roman" w:eastAsia="Times New Roman" w:hAnsi="Times New Roman" w:cs="Times New Roman"/>
          <w:sz w:val="24"/>
          <w:szCs w:val="24"/>
          <w:lang w:eastAsia="ru-RU"/>
        </w:rPr>
        <w:t>  </w:t>
      </w:r>
      <w:r w:rsidRPr="00042382">
        <w:rPr>
          <w:rFonts w:ascii="Times New Roman" w:eastAsia="Times New Roman" w:hAnsi="Times New Roman" w:cs="Times New Roman"/>
          <w:b/>
          <w:bCs/>
          <w:sz w:val="24"/>
          <w:szCs w:val="24"/>
          <w:lang w:eastAsia="ru-RU"/>
        </w:rPr>
        <w:t>Учет товаров (объекты общественного питания)</w:t>
      </w:r>
    </w:p>
    <w:p w:rsidR="00042382" w:rsidRPr="00042382" w:rsidRDefault="00042382" w:rsidP="00042382">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3.6.1.  Товары для перепродажи оцениваются по продажным (розничным) ценам с применением счета 4200  «Торговая наценка».</w:t>
      </w:r>
    </w:p>
    <w:p w:rsidR="00042382" w:rsidRPr="00042382" w:rsidRDefault="00042382" w:rsidP="00042382">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3.6.2.  Расходы на содержание объекта общественного питания  в части реализованных товаров списываются в дебет счета 9000 «Продажи».</w:t>
      </w:r>
    </w:p>
    <w:p w:rsidR="00042382" w:rsidRPr="00042382" w:rsidRDefault="00042382" w:rsidP="00042382">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3.7.</w:t>
      </w:r>
      <w:r w:rsidRPr="00042382">
        <w:rPr>
          <w:rFonts w:ascii="Times New Roman" w:eastAsia="Times New Roman" w:hAnsi="Times New Roman" w:cs="Times New Roman"/>
          <w:sz w:val="24"/>
          <w:szCs w:val="24"/>
          <w:lang w:eastAsia="ru-RU"/>
        </w:rPr>
        <w:t>  </w:t>
      </w:r>
      <w:r w:rsidRPr="00042382">
        <w:rPr>
          <w:rFonts w:ascii="Times New Roman" w:eastAsia="Times New Roman" w:hAnsi="Times New Roman" w:cs="Times New Roman"/>
          <w:b/>
          <w:bCs/>
          <w:sz w:val="24"/>
          <w:szCs w:val="24"/>
          <w:lang w:eastAsia="ru-RU"/>
        </w:rPr>
        <w:t>Учет доходов и расходов</w:t>
      </w:r>
    </w:p>
    <w:p w:rsidR="00042382" w:rsidRPr="00042382" w:rsidRDefault="00042382" w:rsidP="00042382">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3.7.1.  Общество признает доходами от обычных видов деятельности выручку от продажи продукции и товаров, а также поступления, связанные с оказанием услуг (выполнением работ), если производство и продажа продукции (товаров), оказание услуг (выполнение работ), а также условия получения доходов от них непосредственно вытекают из характера основной деятельности Общества и осуществляются систематически (постоянно).</w:t>
      </w:r>
    </w:p>
    <w:p w:rsidR="00042382" w:rsidRPr="00042382" w:rsidRDefault="00042382" w:rsidP="00042382">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3.7.2.  Все остальные виды доходов признаются прочими.</w:t>
      </w:r>
    </w:p>
    <w:p w:rsidR="00042382" w:rsidRPr="00042382" w:rsidRDefault="00042382" w:rsidP="00042382">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3.7.3.  Общество признает расходами по обычным видам деятельности расходы, связанные с изготовлением и продажей продукции, приобретением и продажей товаров, а также расходы, осуществление которых связано с оказанием услуг (выполнением работ), если производство и продажа продукции (товаров), оказание услуг (выполнение работ) непосредственно вытекают из характера основной деятельности Общества и осуществляются им систематически (постоянно).Датой признания расходов считается дата подписания акта выполненных работ.</w:t>
      </w:r>
    </w:p>
    <w:p w:rsidR="00042382" w:rsidRPr="00042382" w:rsidRDefault="00042382" w:rsidP="00042382">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3.7.4.  Все остальные виды расходов признаются прочими.</w:t>
      </w:r>
    </w:p>
    <w:p w:rsidR="00042382" w:rsidRPr="00042382" w:rsidRDefault="00042382" w:rsidP="00042382">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3.7.5.  Общество определяет выручку от реализации по дате перехода права собственности на продукцию, товары, результаты выполненных работ, оказания услуг (на возмездной основе), если иное не предусмотрено договором, на основании предъявленных </w:t>
      </w:r>
      <w:r w:rsidRPr="00042382">
        <w:rPr>
          <w:rFonts w:ascii="Times New Roman" w:eastAsia="Times New Roman" w:hAnsi="Times New Roman" w:cs="Times New Roman"/>
          <w:sz w:val="24"/>
          <w:szCs w:val="24"/>
          <w:lang w:eastAsia="ru-RU"/>
        </w:rPr>
        <w:lastRenderedPageBreak/>
        <w:t xml:space="preserve">покупателям (заказчикам) расчетных документов. </w:t>
      </w:r>
    </w:p>
    <w:p w:rsidR="00042382" w:rsidRPr="00042382" w:rsidRDefault="00042382" w:rsidP="00042382">
      <w:pPr>
        <w:widowControl w:val="0"/>
        <w:autoSpaceDE w:val="0"/>
        <w:autoSpaceDN w:val="0"/>
        <w:adjustRightInd w:val="0"/>
        <w:spacing w:before="120" w:after="40" w:line="240" w:lineRule="auto"/>
        <w:ind w:left="540" w:right="-55" w:firstLine="2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3.7.6.  Пересчет доходов и расходов, выраженных в иностранной валюте, формирующих финансовые результаты от ведения деятельности за пределами РФ, в рубли производится с использованием курса Центрального банка РФ, действовавшего на соответствующую дату совершения операций в иностранной валюте.</w:t>
      </w:r>
    </w:p>
    <w:p w:rsidR="00042382" w:rsidRPr="00042382" w:rsidRDefault="00042382" w:rsidP="00042382">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3.8. Учет затрат на производство и продажу продукции, работ, услуг</w:t>
      </w:r>
    </w:p>
    <w:p w:rsidR="00042382" w:rsidRPr="00042382" w:rsidRDefault="00042382" w:rsidP="00042382">
      <w:pPr>
        <w:widowControl w:val="0"/>
        <w:autoSpaceDE w:val="0"/>
        <w:autoSpaceDN w:val="0"/>
        <w:adjustRightInd w:val="0"/>
        <w:spacing w:before="20" w:after="120" w:line="240" w:lineRule="auto"/>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         3.8.1  Для учета затрат на производство применяется: </w:t>
      </w:r>
    </w:p>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балансовый счет  20 «Основное производство» - по следующим производственным заказам:</w:t>
      </w:r>
    </w:p>
    <w:p w:rsidR="00042382" w:rsidRPr="00042382" w:rsidRDefault="00042382" w:rsidP="00042382">
      <w:pPr>
        <w:numPr>
          <w:ilvl w:val="0"/>
          <w:numId w:val="8"/>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судоремонт: 11, 17, 21, 31, 38, 72, 74 серии;</w:t>
      </w:r>
    </w:p>
    <w:p w:rsidR="00042382" w:rsidRPr="00042382" w:rsidRDefault="00042382" w:rsidP="00042382">
      <w:pPr>
        <w:numPr>
          <w:ilvl w:val="0"/>
          <w:numId w:val="8"/>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машиностроение: 33, 34,35, 79, 88 серии;</w:t>
      </w:r>
    </w:p>
    <w:p w:rsidR="00042382" w:rsidRPr="00042382" w:rsidRDefault="00042382" w:rsidP="00042382">
      <w:pPr>
        <w:numPr>
          <w:ilvl w:val="0"/>
          <w:numId w:val="8"/>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прочие: 53,54, 57, 58, 73, 75, 76, 89 серии</w:t>
      </w:r>
    </w:p>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 балансовый счет 21 «Полуфабрикаты собственного производства» по производственным заказам:</w:t>
      </w:r>
    </w:p>
    <w:p w:rsidR="00042382" w:rsidRPr="00042382" w:rsidRDefault="00042382" w:rsidP="00042382">
      <w:pPr>
        <w:numPr>
          <w:ilvl w:val="0"/>
          <w:numId w:val="8"/>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01001 – чугунное литье;</w:t>
      </w:r>
    </w:p>
    <w:p w:rsidR="00042382" w:rsidRPr="00042382" w:rsidRDefault="00042382" w:rsidP="00042382">
      <w:pPr>
        <w:numPr>
          <w:ilvl w:val="0"/>
          <w:numId w:val="8"/>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02001 – цветное литье;</w:t>
      </w:r>
    </w:p>
    <w:p w:rsidR="00042382" w:rsidRPr="00042382" w:rsidRDefault="00042382" w:rsidP="00042382">
      <w:pPr>
        <w:numPr>
          <w:ilvl w:val="0"/>
          <w:numId w:val="8"/>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03001 – кольца;</w:t>
      </w:r>
    </w:p>
    <w:p w:rsidR="00042382" w:rsidRPr="00042382" w:rsidRDefault="00042382" w:rsidP="00042382">
      <w:pPr>
        <w:numPr>
          <w:ilvl w:val="0"/>
          <w:numId w:val="8"/>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06001 – стальные поковки;</w:t>
      </w:r>
    </w:p>
    <w:p w:rsidR="00042382" w:rsidRPr="00042382" w:rsidRDefault="00042382" w:rsidP="00042382">
      <w:pPr>
        <w:numPr>
          <w:ilvl w:val="0"/>
          <w:numId w:val="8"/>
        </w:numPr>
        <w:tabs>
          <w:tab w:val="num" w:pos="1800"/>
        </w:tabs>
        <w:snapToGrid w:val="0"/>
        <w:spacing w:after="0" w:line="240" w:lineRule="auto"/>
        <w:jc w:val="both"/>
        <w:rPr>
          <w:rFonts w:ascii="Times New Roman" w:eastAsia="Times New Roman" w:hAnsi="Times New Roman" w:cs="Times New Roman"/>
          <w:color w:val="800080"/>
          <w:sz w:val="24"/>
          <w:szCs w:val="24"/>
          <w:lang w:eastAsia="ru-RU"/>
        </w:rPr>
      </w:pPr>
      <w:r w:rsidRPr="00042382">
        <w:rPr>
          <w:rFonts w:ascii="Times New Roman" w:eastAsia="Times New Roman" w:hAnsi="Times New Roman" w:cs="Times New Roman"/>
          <w:sz w:val="24"/>
          <w:szCs w:val="24"/>
          <w:lang w:eastAsia="ru-RU"/>
        </w:rPr>
        <w:t>07001 – латунные поковки.</w:t>
      </w:r>
    </w:p>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 балансовый счет  23.0 «Вспомогательное производство»</w:t>
      </w:r>
    </w:p>
    <w:p w:rsidR="00042382" w:rsidRPr="00042382" w:rsidRDefault="00042382" w:rsidP="00042382">
      <w:pPr>
        <w:widowControl w:val="0"/>
        <w:autoSpaceDE w:val="0"/>
        <w:autoSpaceDN w:val="0"/>
        <w:adjustRightInd w:val="0"/>
        <w:spacing w:before="20" w:after="40" w:line="240" w:lineRule="auto"/>
        <w:ind w:left="1080" w:hanging="360"/>
        <w:jc w:val="both"/>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Цеховые расходы цехов вспомогательного производства:</w:t>
      </w:r>
    </w:p>
    <w:p w:rsidR="00042382" w:rsidRPr="00042382" w:rsidRDefault="00042382" w:rsidP="00042382">
      <w:pPr>
        <w:numPr>
          <w:ilvl w:val="0"/>
          <w:numId w:val="8"/>
        </w:numPr>
        <w:tabs>
          <w:tab w:val="num" w:pos="1440"/>
          <w:tab w:val="left" w:pos="198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электроподстанция;</w:t>
      </w:r>
    </w:p>
    <w:p w:rsidR="00042382" w:rsidRPr="00042382" w:rsidRDefault="00042382" w:rsidP="00042382">
      <w:pPr>
        <w:numPr>
          <w:ilvl w:val="0"/>
          <w:numId w:val="8"/>
        </w:numPr>
        <w:tabs>
          <w:tab w:val="num" w:pos="198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кислородная;</w:t>
      </w:r>
    </w:p>
    <w:p w:rsidR="00042382" w:rsidRPr="00042382" w:rsidRDefault="00042382" w:rsidP="00042382">
      <w:pPr>
        <w:numPr>
          <w:ilvl w:val="0"/>
          <w:numId w:val="8"/>
        </w:numPr>
        <w:tabs>
          <w:tab w:val="num" w:pos="198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компрессорная;</w:t>
      </w:r>
    </w:p>
    <w:p w:rsidR="00042382" w:rsidRPr="00042382" w:rsidRDefault="00042382" w:rsidP="00042382">
      <w:pPr>
        <w:numPr>
          <w:ilvl w:val="0"/>
          <w:numId w:val="8"/>
        </w:numPr>
        <w:tabs>
          <w:tab w:val="num" w:pos="198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транспортный цех;</w:t>
      </w:r>
    </w:p>
    <w:p w:rsidR="00042382" w:rsidRPr="00042382" w:rsidRDefault="00042382" w:rsidP="00042382">
      <w:pPr>
        <w:numPr>
          <w:ilvl w:val="0"/>
          <w:numId w:val="8"/>
        </w:numPr>
        <w:tabs>
          <w:tab w:val="num" w:pos="198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грузовые автомашины;</w:t>
      </w:r>
    </w:p>
    <w:p w:rsidR="00042382" w:rsidRPr="00042382" w:rsidRDefault="00042382" w:rsidP="00042382">
      <w:pPr>
        <w:numPr>
          <w:ilvl w:val="0"/>
          <w:numId w:val="8"/>
        </w:numPr>
        <w:tabs>
          <w:tab w:val="num" w:pos="198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легковые автомобили ;</w:t>
      </w:r>
    </w:p>
    <w:p w:rsidR="00042382" w:rsidRPr="00042382" w:rsidRDefault="00042382" w:rsidP="00042382">
      <w:pPr>
        <w:numPr>
          <w:ilvl w:val="0"/>
          <w:numId w:val="8"/>
        </w:numPr>
        <w:tabs>
          <w:tab w:val="num" w:pos="198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автобусы;</w:t>
      </w:r>
    </w:p>
    <w:p w:rsidR="00042382" w:rsidRPr="00042382" w:rsidRDefault="00042382" w:rsidP="00042382">
      <w:pPr>
        <w:numPr>
          <w:ilvl w:val="0"/>
          <w:numId w:val="8"/>
        </w:numPr>
        <w:tabs>
          <w:tab w:val="num" w:pos="198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автопогрузчики;</w:t>
      </w:r>
    </w:p>
    <w:p w:rsidR="00042382" w:rsidRPr="00042382" w:rsidRDefault="00042382" w:rsidP="00042382">
      <w:pPr>
        <w:numPr>
          <w:ilvl w:val="0"/>
          <w:numId w:val="8"/>
        </w:numPr>
        <w:tabs>
          <w:tab w:val="num" w:pos="198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пилорама,</w:t>
      </w:r>
    </w:p>
    <w:p w:rsidR="00042382" w:rsidRPr="00042382" w:rsidRDefault="00042382" w:rsidP="00042382">
      <w:pPr>
        <w:numPr>
          <w:ilvl w:val="0"/>
          <w:numId w:val="8"/>
        </w:numPr>
        <w:tabs>
          <w:tab w:val="num" w:pos="198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инструментальный цех</w:t>
      </w:r>
    </w:p>
    <w:p w:rsidR="00042382" w:rsidRPr="00042382" w:rsidRDefault="00042382" w:rsidP="00042382">
      <w:pPr>
        <w:numPr>
          <w:ilvl w:val="0"/>
          <w:numId w:val="8"/>
        </w:numPr>
        <w:tabs>
          <w:tab w:val="num" w:pos="198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ремонтный цех</w:t>
      </w:r>
    </w:p>
    <w:p w:rsidR="00042382" w:rsidRPr="00042382" w:rsidRDefault="00042382" w:rsidP="00042382">
      <w:pPr>
        <w:numPr>
          <w:ilvl w:val="0"/>
          <w:numId w:val="8"/>
        </w:numPr>
        <w:tabs>
          <w:tab w:val="num" w:pos="198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ремонтно-строительный участок</w:t>
      </w:r>
    </w:p>
    <w:p w:rsidR="00042382" w:rsidRPr="00042382" w:rsidRDefault="00042382" w:rsidP="00042382">
      <w:pPr>
        <w:numPr>
          <w:ilvl w:val="0"/>
          <w:numId w:val="8"/>
        </w:numPr>
        <w:tabs>
          <w:tab w:val="num" w:pos="1980"/>
        </w:tabs>
        <w:snapToGrid w:val="0"/>
        <w:spacing w:after="0" w:line="240" w:lineRule="auto"/>
        <w:jc w:val="both"/>
        <w:rPr>
          <w:rFonts w:ascii="Times New Roman" w:eastAsia="Times New Roman" w:hAnsi="Times New Roman" w:cs="Times New Roman"/>
          <w:color w:val="800080"/>
          <w:sz w:val="24"/>
          <w:szCs w:val="24"/>
          <w:lang w:eastAsia="ru-RU"/>
        </w:rPr>
      </w:pPr>
      <w:r w:rsidRPr="00042382">
        <w:rPr>
          <w:rFonts w:ascii="Times New Roman" w:eastAsia="Times New Roman" w:hAnsi="Times New Roman" w:cs="Times New Roman"/>
          <w:sz w:val="24"/>
          <w:szCs w:val="24"/>
          <w:lang w:eastAsia="ru-RU"/>
        </w:rPr>
        <w:t>комплексно-ремонтный цех</w:t>
      </w:r>
    </w:p>
    <w:p w:rsidR="00042382" w:rsidRPr="00042382" w:rsidRDefault="00042382" w:rsidP="00042382">
      <w:pPr>
        <w:widowControl w:val="0"/>
        <w:autoSpaceDE w:val="0"/>
        <w:autoSpaceDN w:val="0"/>
        <w:adjustRightInd w:val="0"/>
        <w:spacing w:before="20" w:after="40" w:line="240" w:lineRule="auto"/>
        <w:ind w:left="360" w:hanging="360"/>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 xml:space="preserve">  - </w:t>
      </w:r>
      <w:r w:rsidRPr="00042382">
        <w:rPr>
          <w:rFonts w:ascii="Times New Roman" w:eastAsia="Times New Roman" w:hAnsi="Times New Roman" w:cs="Times New Roman"/>
          <w:sz w:val="24"/>
          <w:szCs w:val="24"/>
          <w:lang w:eastAsia="ru-RU"/>
        </w:rPr>
        <w:t xml:space="preserve">балансовый счет 23.1 «Техническое обслуживание зданий, сооружений и оборудования»                 </w:t>
      </w:r>
    </w:p>
    <w:p w:rsidR="00042382" w:rsidRPr="00042382" w:rsidRDefault="00042382" w:rsidP="00042382">
      <w:pPr>
        <w:widowControl w:val="0"/>
        <w:autoSpaceDE w:val="0"/>
        <w:autoSpaceDN w:val="0"/>
        <w:adjustRightInd w:val="0"/>
        <w:spacing w:before="20" w:after="40" w:line="240" w:lineRule="auto"/>
        <w:ind w:left="360" w:hanging="360"/>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               По производственным заказам серий 40, 42 и 43.</w:t>
      </w:r>
    </w:p>
    <w:p w:rsidR="00042382" w:rsidRPr="00042382" w:rsidRDefault="00042382" w:rsidP="00042382">
      <w:pPr>
        <w:widowControl w:val="0"/>
        <w:autoSpaceDE w:val="0"/>
        <w:autoSpaceDN w:val="0"/>
        <w:adjustRightInd w:val="0"/>
        <w:spacing w:before="20" w:after="40" w:line="240" w:lineRule="auto"/>
        <w:ind w:firstLine="180"/>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 балансовый счет 23.2 «Техническое обслуживание инструмента </w:t>
      </w:r>
    </w:p>
    <w:p w:rsidR="00042382" w:rsidRPr="00042382" w:rsidRDefault="00042382" w:rsidP="00042382">
      <w:pPr>
        <w:widowControl w:val="0"/>
        <w:autoSpaceDE w:val="0"/>
        <w:autoSpaceDN w:val="0"/>
        <w:adjustRightInd w:val="0"/>
        <w:spacing w:before="20" w:after="40" w:line="240" w:lineRule="auto"/>
        <w:ind w:firstLine="180"/>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            По производственным заказам серии 41.</w:t>
      </w:r>
    </w:p>
    <w:p w:rsidR="00042382" w:rsidRPr="00042382" w:rsidRDefault="00042382" w:rsidP="00042382">
      <w:pPr>
        <w:widowControl w:val="0"/>
        <w:autoSpaceDE w:val="0"/>
        <w:autoSpaceDN w:val="0"/>
        <w:adjustRightInd w:val="0"/>
        <w:spacing w:before="20" w:after="40" w:line="240" w:lineRule="auto"/>
        <w:ind w:firstLine="180"/>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-балансовый счет 23.3 «Ремонт зданий, сооружений и оборудования»</w:t>
      </w:r>
    </w:p>
    <w:p w:rsidR="00042382" w:rsidRPr="00042382" w:rsidRDefault="00042382" w:rsidP="00042382">
      <w:pPr>
        <w:widowControl w:val="0"/>
        <w:autoSpaceDE w:val="0"/>
        <w:autoSpaceDN w:val="0"/>
        <w:adjustRightInd w:val="0"/>
        <w:spacing w:before="20" w:after="40" w:line="240" w:lineRule="auto"/>
        <w:ind w:firstLine="180"/>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            По производственным заказам серий 61 – 71, 77, 78, 82 – 87.</w:t>
      </w:r>
    </w:p>
    <w:p w:rsidR="00042382" w:rsidRPr="00042382" w:rsidRDefault="00042382" w:rsidP="00042382">
      <w:pPr>
        <w:widowControl w:val="0"/>
        <w:tabs>
          <w:tab w:val="num" w:pos="1800"/>
        </w:tabs>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   - балансовый счет 25 «Общепроизводственные расходы» - по цехам:</w:t>
      </w:r>
    </w:p>
    <w:p w:rsidR="00042382" w:rsidRPr="00042382" w:rsidRDefault="00042382" w:rsidP="00042382">
      <w:pPr>
        <w:numPr>
          <w:ilvl w:val="0"/>
          <w:numId w:val="8"/>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Корпусный</w:t>
      </w:r>
    </w:p>
    <w:p w:rsidR="00042382" w:rsidRPr="00042382" w:rsidRDefault="00042382" w:rsidP="00042382">
      <w:pPr>
        <w:numPr>
          <w:ilvl w:val="0"/>
          <w:numId w:val="8"/>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Слесарный</w:t>
      </w:r>
    </w:p>
    <w:p w:rsidR="00042382" w:rsidRPr="00042382" w:rsidRDefault="00042382" w:rsidP="00042382">
      <w:pPr>
        <w:numPr>
          <w:ilvl w:val="0"/>
          <w:numId w:val="8"/>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Трубопроводный</w:t>
      </w:r>
    </w:p>
    <w:p w:rsidR="00042382" w:rsidRPr="00042382" w:rsidRDefault="00042382" w:rsidP="00042382">
      <w:pPr>
        <w:numPr>
          <w:ilvl w:val="0"/>
          <w:numId w:val="8"/>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КДЦ</w:t>
      </w:r>
    </w:p>
    <w:p w:rsidR="00042382" w:rsidRPr="00042382" w:rsidRDefault="00042382" w:rsidP="00042382">
      <w:pPr>
        <w:numPr>
          <w:ilvl w:val="0"/>
          <w:numId w:val="8"/>
        </w:numPr>
        <w:tabs>
          <w:tab w:val="num" w:pos="900"/>
          <w:tab w:val="num" w:pos="1286"/>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Участок плавсредств</w:t>
      </w:r>
    </w:p>
    <w:p w:rsidR="00042382" w:rsidRPr="00042382" w:rsidRDefault="00042382" w:rsidP="00042382">
      <w:pPr>
        <w:numPr>
          <w:ilvl w:val="0"/>
          <w:numId w:val="8"/>
        </w:numPr>
        <w:tabs>
          <w:tab w:val="num" w:pos="900"/>
          <w:tab w:val="num" w:pos="1286"/>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"Ялта"</w:t>
      </w:r>
    </w:p>
    <w:p w:rsidR="00042382" w:rsidRPr="00042382" w:rsidRDefault="00042382" w:rsidP="00042382">
      <w:pPr>
        <w:numPr>
          <w:ilvl w:val="0"/>
          <w:numId w:val="8"/>
        </w:numPr>
        <w:tabs>
          <w:tab w:val="num" w:pos="900"/>
          <w:tab w:val="num" w:pos="1286"/>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Плавкран 46</w:t>
      </w:r>
    </w:p>
    <w:p w:rsidR="00042382" w:rsidRPr="00042382" w:rsidRDefault="00042382" w:rsidP="00042382">
      <w:pPr>
        <w:numPr>
          <w:ilvl w:val="0"/>
          <w:numId w:val="8"/>
        </w:numPr>
        <w:tabs>
          <w:tab w:val="num" w:pos="900"/>
          <w:tab w:val="num" w:pos="1286"/>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Электроцех</w:t>
      </w:r>
    </w:p>
    <w:p w:rsidR="00042382" w:rsidRPr="00042382" w:rsidRDefault="00042382" w:rsidP="00042382">
      <w:pPr>
        <w:numPr>
          <w:ilvl w:val="0"/>
          <w:numId w:val="8"/>
        </w:numPr>
        <w:tabs>
          <w:tab w:val="left" w:pos="180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lastRenderedPageBreak/>
        <w:t>Причалы</w:t>
      </w:r>
    </w:p>
    <w:p w:rsidR="00042382" w:rsidRPr="00042382" w:rsidRDefault="00042382" w:rsidP="00042382">
      <w:pPr>
        <w:numPr>
          <w:ilvl w:val="0"/>
          <w:numId w:val="8"/>
        </w:numPr>
        <w:tabs>
          <w:tab w:val="num" w:pos="1286"/>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Плавдок 12</w:t>
      </w:r>
    </w:p>
    <w:p w:rsidR="00042382" w:rsidRPr="00042382" w:rsidRDefault="00042382" w:rsidP="00042382">
      <w:pPr>
        <w:numPr>
          <w:ilvl w:val="0"/>
          <w:numId w:val="8"/>
        </w:numPr>
        <w:tabs>
          <w:tab w:val="left" w:pos="1080"/>
          <w:tab w:val="num" w:pos="1286"/>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Механический</w:t>
      </w:r>
    </w:p>
    <w:p w:rsidR="00042382" w:rsidRPr="00042382" w:rsidRDefault="00042382" w:rsidP="00042382">
      <w:pPr>
        <w:numPr>
          <w:ilvl w:val="0"/>
          <w:numId w:val="8"/>
        </w:numPr>
        <w:tabs>
          <w:tab w:val="num" w:pos="1286"/>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Литейный</w:t>
      </w:r>
    </w:p>
    <w:p w:rsidR="00042382" w:rsidRPr="00042382" w:rsidRDefault="00042382" w:rsidP="00042382">
      <w:pPr>
        <w:numPr>
          <w:ilvl w:val="0"/>
          <w:numId w:val="8"/>
        </w:numPr>
        <w:tabs>
          <w:tab w:val="num" w:pos="1286"/>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Кузнечный</w:t>
      </w:r>
    </w:p>
    <w:p w:rsidR="00042382" w:rsidRPr="00042382" w:rsidRDefault="00042382" w:rsidP="00042382">
      <w:pPr>
        <w:numPr>
          <w:ilvl w:val="0"/>
          <w:numId w:val="8"/>
        </w:numPr>
        <w:tabs>
          <w:tab w:val="num" w:pos="1286"/>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ДОУ</w:t>
      </w:r>
    </w:p>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б/с 29 «Обслуживающие производства и хозяйства»:</w:t>
      </w:r>
    </w:p>
    <w:p w:rsidR="00042382" w:rsidRPr="00042382" w:rsidRDefault="00042382" w:rsidP="00042382">
      <w:pPr>
        <w:numPr>
          <w:ilvl w:val="0"/>
          <w:numId w:val="8"/>
        </w:numPr>
        <w:tabs>
          <w:tab w:val="num" w:pos="1080"/>
          <w:tab w:val="num" w:pos="1286"/>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«Столовая»;</w:t>
      </w:r>
    </w:p>
    <w:p w:rsidR="00042382" w:rsidRPr="00042382" w:rsidRDefault="00042382" w:rsidP="00042382">
      <w:pPr>
        <w:numPr>
          <w:ilvl w:val="0"/>
          <w:numId w:val="8"/>
        </w:numPr>
        <w:tabs>
          <w:tab w:val="num" w:pos="720"/>
          <w:tab w:val="num" w:pos="1286"/>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б/о «Лукоморье».</w:t>
      </w:r>
    </w:p>
    <w:p w:rsidR="00042382" w:rsidRPr="00042382" w:rsidRDefault="00042382" w:rsidP="00042382">
      <w:pPr>
        <w:numPr>
          <w:ilvl w:val="2"/>
          <w:numId w:val="23"/>
        </w:numPr>
        <w:tabs>
          <w:tab w:val="num" w:pos="-180"/>
          <w:tab w:val="num" w:pos="72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Управленческие затраты учитываются на счете 26 «Общехозяйственные расходы» с выделением отдельных субсчетов для учета расходов по отдельным видам деятельности:</w:t>
      </w:r>
    </w:p>
    <w:p w:rsidR="00042382" w:rsidRPr="00042382" w:rsidRDefault="00042382" w:rsidP="00042382">
      <w:pPr>
        <w:widowControl w:val="0"/>
        <w:autoSpaceDE w:val="0"/>
        <w:autoSpaceDN w:val="0"/>
        <w:adjustRightInd w:val="0"/>
        <w:spacing w:before="20" w:after="40" w:line="240" w:lineRule="auto"/>
        <w:ind w:left="1080"/>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26.1    –  управленческие расходы по виду деятельности «Судоремонт»</w:t>
      </w:r>
    </w:p>
    <w:p w:rsidR="00042382" w:rsidRPr="00042382" w:rsidRDefault="00042382" w:rsidP="00042382">
      <w:pPr>
        <w:widowControl w:val="0"/>
        <w:autoSpaceDE w:val="0"/>
        <w:autoSpaceDN w:val="0"/>
        <w:adjustRightInd w:val="0"/>
        <w:spacing w:before="20" w:after="40" w:line="240" w:lineRule="auto"/>
        <w:ind w:left="1080"/>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26.2    –  управленческие расходы по виду деятельности «Машиностроение»</w:t>
      </w:r>
    </w:p>
    <w:p w:rsidR="00042382" w:rsidRPr="00042382" w:rsidRDefault="00042382" w:rsidP="00042382">
      <w:pPr>
        <w:widowControl w:val="0"/>
        <w:autoSpaceDE w:val="0"/>
        <w:autoSpaceDN w:val="0"/>
        <w:adjustRightInd w:val="0"/>
        <w:spacing w:before="20" w:after="40" w:line="240" w:lineRule="auto"/>
        <w:ind w:left="1080"/>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26.3    –  управленческие расходы, общезаводские</w:t>
      </w:r>
    </w:p>
    <w:p w:rsidR="00042382" w:rsidRPr="00042382" w:rsidRDefault="00042382" w:rsidP="00042382">
      <w:pPr>
        <w:widowControl w:val="0"/>
        <w:autoSpaceDE w:val="0"/>
        <w:autoSpaceDN w:val="0"/>
        <w:adjustRightInd w:val="0"/>
        <w:spacing w:before="20" w:after="40" w:line="240" w:lineRule="auto"/>
        <w:ind w:left="1080"/>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26.4    –  управленческие расходы, связанные со сдачей имущества в аренду</w:t>
      </w:r>
    </w:p>
    <w:p w:rsidR="00042382" w:rsidRPr="00042382" w:rsidRDefault="00042382" w:rsidP="00042382">
      <w:pPr>
        <w:widowControl w:val="0"/>
        <w:autoSpaceDE w:val="0"/>
        <w:autoSpaceDN w:val="0"/>
        <w:adjustRightInd w:val="0"/>
        <w:spacing w:before="20" w:after="40" w:line="240" w:lineRule="auto"/>
        <w:ind w:left="1080"/>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Аналитический учет по счету 26 «Управленческие расходы» ведется  в разрезе подразделений предприятия и видов затрат.</w:t>
      </w:r>
    </w:p>
    <w:p w:rsidR="00042382" w:rsidRPr="00042382" w:rsidRDefault="00042382" w:rsidP="00042382">
      <w:pPr>
        <w:numPr>
          <w:ilvl w:val="2"/>
          <w:numId w:val="23"/>
        </w:numPr>
        <w:tabs>
          <w:tab w:val="num" w:pos="72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Расходы, которые нельзя отнести напрямую к какому-либо производственному заказу, учитываемые на балансовом счете 25 «Общепроизводственные расходы», ежемесячно распределяются по видам производств пропорционально заработной плате работников в дебет счетов 20, 23, 25 в следующем порядке:</w:t>
      </w:r>
    </w:p>
    <w:p w:rsidR="00042382" w:rsidRPr="00042382" w:rsidRDefault="00042382" w:rsidP="00042382">
      <w:pPr>
        <w:numPr>
          <w:ilvl w:val="0"/>
          <w:numId w:val="9"/>
        </w:numPr>
        <w:tabs>
          <w:tab w:val="num" w:pos="1620"/>
          <w:tab w:val="num" w:pos="245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Цеховые затраты по цехам вспомогательного производства в услугах между собой включаются по плановой стоимости.</w:t>
      </w:r>
    </w:p>
    <w:p w:rsidR="00042382" w:rsidRPr="00042382" w:rsidRDefault="00042382" w:rsidP="00042382">
      <w:pPr>
        <w:numPr>
          <w:ilvl w:val="0"/>
          <w:numId w:val="9"/>
        </w:numPr>
        <w:tabs>
          <w:tab w:val="num" w:pos="1620"/>
          <w:tab w:val="num" w:pos="245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Затраты комплексно-ремонтного цеха распределяются пропорционально зарплате инструментального, ремонтного, ремонтно-строительного участков. Цеховые затраты ремонтно-строительного, ремонтного и инструментального участков списываются пропорционально прямой валовой заработной плате по заказам этих цехов.</w:t>
      </w:r>
    </w:p>
    <w:p w:rsidR="00042382" w:rsidRPr="00042382" w:rsidRDefault="00042382" w:rsidP="00042382">
      <w:pPr>
        <w:numPr>
          <w:ilvl w:val="0"/>
          <w:numId w:val="9"/>
        </w:numPr>
        <w:tabs>
          <w:tab w:val="num" w:pos="1620"/>
          <w:tab w:val="num" w:pos="245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Цеховые затраты цехов основного производства и прочих цехов вспомогательного производства включаются в затраты на ремонтные работы (заказы счетов 23.1, 23.2, 23.3) по плановой стоимости.</w:t>
      </w:r>
    </w:p>
    <w:p w:rsidR="00042382" w:rsidRPr="00042382" w:rsidRDefault="00042382" w:rsidP="00042382">
      <w:pPr>
        <w:numPr>
          <w:ilvl w:val="0"/>
          <w:numId w:val="9"/>
        </w:numPr>
        <w:tabs>
          <w:tab w:val="num" w:pos="1620"/>
          <w:tab w:val="num" w:pos="245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Затраты по ремонтным работам разносить на цеховые расходы цехов, в которых производились ремонты, по фактической стоимости.</w:t>
      </w:r>
    </w:p>
    <w:p w:rsidR="00042382" w:rsidRPr="00042382" w:rsidRDefault="00042382" w:rsidP="00042382">
      <w:pPr>
        <w:numPr>
          <w:ilvl w:val="0"/>
          <w:numId w:val="9"/>
        </w:numPr>
        <w:tabs>
          <w:tab w:val="num" w:pos="1620"/>
          <w:tab w:val="num" w:pos="245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Цеховые затраты прочих цехов вспомогательного производства списываются на счета затрат пропорционально объему оказанных услуг по документам, предоставляемым ответственными лицами предприятия.</w:t>
      </w:r>
    </w:p>
    <w:p w:rsidR="00042382" w:rsidRPr="00042382" w:rsidRDefault="00042382" w:rsidP="00042382">
      <w:pPr>
        <w:numPr>
          <w:ilvl w:val="0"/>
          <w:numId w:val="9"/>
        </w:numPr>
        <w:tabs>
          <w:tab w:val="num" w:pos="1620"/>
          <w:tab w:val="num" w:pos="245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Цеховые затраты цехов основного производства относятся на счета затрат 20 «Основное производство» и 21 «Полуфабрикаты собственного производства» пропорционально прямой валовой заработной плате по заказам этих цехов.</w:t>
      </w:r>
    </w:p>
    <w:p w:rsidR="00042382" w:rsidRPr="00042382" w:rsidRDefault="00042382" w:rsidP="00042382">
      <w:pPr>
        <w:numPr>
          <w:ilvl w:val="0"/>
          <w:numId w:val="9"/>
        </w:numPr>
        <w:tabs>
          <w:tab w:val="num" w:pos="1620"/>
          <w:tab w:val="num" w:pos="245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Закрывается счет 21 «Полуфабрикаты собственного производства» согласно отчетам по выходу годного литья по цехам по каждому заказу и цеху отдельно по прямым и косвенным расходам.</w:t>
      </w:r>
    </w:p>
    <w:p w:rsidR="00042382" w:rsidRPr="00042382" w:rsidRDefault="00042382" w:rsidP="00042382">
      <w:pPr>
        <w:widowControl w:val="0"/>
        <w:autoSpaceDE w:val="0"/>
        <w:autoSpaceDN w:val="0"/>
        <w:adjustRightInd w:val="0"/>
        <w:spacing w:before="20" w:after="120" w:line="240" w:lineRule="auto"/>
        <w:ind w:left="72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Учет ведется по методу прямой производственной себестоимости. «Общехозяйственные расходы» (балансовый счет 26) в полном объеме ежемесячно списывать в дебет счета 90 по субсчетам (п.9 ПБУ 10/99 «Расходы организации», Инструкция по применению Плана счетов).</w:t>
      </w:r>
    </w:p>
    <w:p w:rsidR="00042382" w:rsidRPr="00042382" w:rsidRDefault="00042382" w:rsidP="00042382">
      <w:pPr>
        <w:widowControl w:val="0"/>
        <w:autoSpaceDE w:val="0"/>
        <w:autoSpaceDN w:val="0"/>
        <w:adjustRightInd w:val="0"/>
        <w:spacing w:before="20" w:after="120" w:line="240" w:lineRule="auto"/>
        <w:ind w:left="720"/>
        <w:rPr>
          <w:rFonts w:ascii="Times New Roman" w:eastAsia="Times New Roman" w:hAnsi="Times New Roman" w:cs="Times New Roman"/>
          <w:sz w:val="24"/>
          <w:szCs w:val="24"/>
          <w:lang w:eastAsia="ru-RU"/>
        </w:rPr>
      </w:pPr>
    </w:p>
    <w:p w:rsidR="00042382" w:rsidRPr="00042382" w:rsidRDefault="00042382" w:rsidP="00042382">
      <w:pPr>
        <w:numPr>
          <w:ilvl w:val="2"/>
          <w:numId w:val="23"/>
        </w:numPr>
        <w:tabs>
          <w:tab w:val="num" w:pos="72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lastRenderedPageBreak/>
        <w:t>Расходы непосредственно связанные с реализацией продукции учитываются  на балансовом счете 44 «Расходы на продажу» расходы на следующих субсчетах:</w:t>
      </w:r>
    </w:p>
    <w:p w:rsidR="00042382" w:rsidRPr="00042382" w:rsidRDefault="00042382" w:rsidP="00042382">
      <w:pPr>
        <w:numPr>
          <w:ilvl w:val="0"/>
          <w:numId w:val="8"/>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44.1 – транспортировка</w:t>
      </w:r>
    </w:p>
    <w:p w:rsidR="00042382" w:rsidRPr="00042382" w:rsidRDefault="00042382" w:rsidP="00042382">
      <w:pPr>
        <w:numPr>
          <w:ilvl w:val="0"/>
          <w:numId w:val="8"/>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44.2 – коммерческие расходы</w:t>
      </w:r>
    </w:p>
    <w:p w:rsidR="00042382" w:rsidRPr="00042382" w:rsidRDefault="00042382" w:rsidP="00042382">
      <w:pPr>
        <w:numPr>
          <w:ilvl w:val="0"/>
          <w:numId w:val="8"/>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44.3 – расходы на продажу</w:t>
      </w:r>
    </w:p>
    <w:p w:rsidR="00042382" w:rsidRPr="00042382" w:rsidRDefault="00042382" w:rsidP="00042382">
      <w:pPr>
        <w:numPr>
          <w:ilvl w:val="0"/>
          <w:numId w:val="8"/>
        </w:numPr>
        <w:tabs>
          <w:tab w:val="num" w:pos="180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44.4 – расходы на упаковку </w:t>
      </w:r>
    </w:p>
    <w:p w:rsidR="00042382" w:rsidRPr="00042382" w:rsidRDefault="00042382" w:rsidP="00042382">
      <w:pPr>
        <w:widowControl w:val="0"/>
        <w:tabs>
          <w:tab w:val="num" w:pos="3600"/>
        </w:tabs>
        <w:autoSpaceDE w:val="0"/>
        <w:autoSpaceDN w:val="0"/>
        <w:adjustRightInd w:val="0"/>
        <w:spacing w:before="20" w:after="120" w:line="240" w:lineRule="auto"/>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3.8.5  Аналитические учет по балансовым счетам 44 «Расходы на продажу» ведется в разрезе цехов предприятия, по видам заказа, номерам заказов.</w:t>
      </w:r>
    </w:p>
    <w:p w:rsidR="00042382" w:rsidRPr="00042382" w:rsidRDefault="00042382" w:rsidP="00042382">
      <w:pPr>
        <w:widowControl w:val="0"/>
        <w:tabs>
          <w:tab w:val="num" w:pos="3600"/>
        </w:tabs>
        <w:autoSpaceDE w:val="0"/>
        <w:autoSpaceDN w:val="0"/>
        <w:adjustRightInd w:val="0"/>
        <w:spacing w:before="20" w:after="120" w:line="240" w:lineRule="auto"/>
        <w:rPr>
          <w:rFonts w:ascii="Times New Roman" w:eastAsia="Times New Roman" w:hAnsi="Times New Roman" w:cs="Times New Roman"/>
          <w:sz w:val="24"/>
          <w:szCs w:val="24"/>
          <w:lang w:eastAsia="ru-RU"/>
        </w:rPr>
      </w:pPr>
    </w:p>
    <w:p w:rsidR="00042382" w:rsidRPr="00042382" w:rsidRDefault="00042382" w:rsidP="00042382">
      <w:pPr>
        <w:numPr>
          <w:ilvl w:val="2"/>
          <w:numId w:val="23"/>
        </w:numPr>
        <w:tabs>
          <w:tab w:val="num" w:pos="720"/>
          <w:tab w:val="left" w:pos="144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 К расходам на продажу готовой продукции относятся расходы по содержанию группы сбыта предприятия, включая расходы на оплату труда работников организации, непосредственно занятых реализацией, поиском клиентов и отпуском реализуемой продукции, отчисления на социальные нужды указанных работников, амортизация, материалы и прочие расходы, связанные с реализацией продукции. </w:t>
      </w:r>
    </w:p>
    <w:p w:rsidR="00042382" w:rsidRPr="00042382" w:rsidRDefault="00042382" w:rsidP="00042382">
      <w:pPr>
        <w:widowControl w:val="0"/>
        <w:tabs>
          <w:tab w:val="left" w:pos="1440"/>
        </w:tabs>
        <w:autoSpaceDE w:val="0"/>
        <w:autoSpaceDN w:val="0"/>
        <w:adjustRightInd w:val="0"/>
        <w:spacing w:before="20" w:after="120" w:line="240" w:lineRule="auto"/>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         3.8.7   Расходы на продажу, транспортировку, страховку ежемесячно списываются на счет 44.2 «Коммерческие расходы». Списание производится в разрезе производственных заказов по счетам 44.1 и 44.4, пропорционально стоимости отгруженной продукции по счету 44.3. Расходы на упаковку списываются по мере использования произведенной упаковки для реализации продукции. Часть расходов остается в незавершенном производстве Накопленные суммы на балансовом счете 44.2 «Коммерческие расходы» ежемесячно списываются полностью в дебет счета 90 «Продажи».</w:t>
      </w:r>
    </w:p>
    <w:p w:rsidR="00042382" w:rsidRPr="00042382" w:rsidRDefault="00042382" w:rsidP="00042382">
      <w:pPr>
        <w:widowControl w:val="0"/>
        <w:tabs>
          <w:tab w:val="left" w:pos="1440"/>
        </w:tabs>
        <w:autoSpaceDE w:val="0"/>
        <w:autoSpaceDN w:val="0"/>
        <w:adjustRightInd w:val="0"/>
        <w:spacing w:before="20" w:after="120" w:line="240" w:lineRule="auto"/>
        <w:rPr>
          <w:rFonts w:ascii="Times New Roman" w:eastAsia="Times New Roman" w:hAnsi="Times New Roman" w:cs="Times New Roman"/>
          <w:sz w:val="24"/>
          <w:szCs w:val="24"/>
          <w:lang w:eastAsia="ru-RU"/>
        </w:rPr>
      </w:pPr>
    </w:p>
    <w:p w:rsidR="00042382" w:rsidRPr="00042382" w:rsidRDefault="00042382" w:rsidP="00042382">
      <w:pPr>
        <w:numPr>
          <w:ilvl w:val="2"/>
          <w:numId w:val="24"/>
        </w:numPr>
        <w:tabs>
          <w:tab w:val="num" w:pos="72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Фактические расходы, связанные с проведением текущих и капитальных ремонтов, признаются затраты текущего периода по мере осуществления ремонта.</w:t>
      </w:r>
    </w:p>
    <w:p w:rsidR="00042382" w:rsidRPr="00042382" w:rsidRDefault="00042382" w:rsidP="00042382">
      <w:pPr>
        <w:widowControl w:val="0"/>
        <w:autoSpaceDE w:val="0"/>
        <w:autoSpaceDN w:val="0"/>
        <w:adjustRightInd w:val="0"/>
        <w:spacing w:before="20" w:after="120" w:line="240" w:lineRule="auto"/>
        <w:rPr>
          <w:rFonts w:ascii="Times New Roman" w:eastAsia="Times New Roman" w:hAnsi="Times New Roman" w:cs="Times New Roman"/>
          <w:sz w:val="24"/>
          <w:szCs w:val="24"/>
          <w:lang w:eastAsia="ru-RU"/>
        </w:rPr>
      </w:pPr>
    </w:p>
    <w:p w:rsidR="00042382" w:rsidRPr="00042382" w:rsidRDefault="00042382" w:rsidP="00042382">
      <w:pPr>
        <w:numPr>
          <w:ilvl w:val="2"/>
          <w:numId w:val="24"/>
        </w:numPr>
        <w:tabs>
          <w:tab w:val="num" w:pos="72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Расходы на счетах 20, 21, 23, 25, 26, 29, 44 ведутся обособленно по видам расходов, являющимися прямыми и косвенными.</w:t>
      </w:r>
    </w:p>
    <w:p w:rsidR="00042382" w:rsidRPr="00042382" w:rsidRDefault="00042382" w:rsidP="00042382">
      <w:pPr>
        <w:widowControl w:val="0"/>
        <w:autoSpaceDE w:val="0"/>
        <w:autoSpaceDN w:val="0"/>
        <w:adjustRightInd w:val="0"/>
        <w:spacing w:before="20" w:after="120" w:line="240" w:lineRule="auto"/>
        <w:rPr>
          <w:rFonts w:ascii="Times New Roman" w:eastAsia="Times New Roman" w:hAnsi="Times New Roman" w:cs="Times New Roman"/>
          <w:sz w:val="24"/>
          <w:szCs w:val="24"/>
          <w:lang w:eastAsia="ru-RU"/>
        </w:rPr>
      </w:pPr>
    </w:p>
    <w:p w:rsidR="00042382" w:rsidRPr="00042382" w:rsidRDefault="00042382" w:rsidP="00042382">
      <w:pPr>
        <w:numPr>
          <w:ilvl w:val="2"/>
          <w:numId w:val="24"/>
        </w:numPr>
        <w:tabs>
          <w:tab w:val="num" w:pos="540"/>
          <w:tab w:val="num" w:pos="72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Остатки незавершённого производства отражаются в бухгалтерском учёте по дебету соответствующих счетов (20, 44.2). Оценка остатков незавершённого производства признается по фактической прямой производственной себестоимости на основании инвентаризации на конец отчётного периода.</w:t>
      </w:r>
    </w:p>
    <w:p w:rsidR="00042382" w:rsidRPr="00042382" w:rsidRDefault="00042382" w:rsidP="00042382">
      <w:pPr>
        <w:widowControl w:val="0"/>
        <w:autoSpaceDE w:val="0"/>
        <w:autoSpaceDN w:val="0"/>
        <w:adjustRightInd w:val="0"/>
        <w:spacing w:before="20" w:after="40" w:line="228" w:lineRule="auto"/>
        <w:ind w:left="2422" w:right="-57"/>
        <w:jc w:val="both"/>
        <w:rPr>
          <w:rFonts w:ascii="Times New Roman" w:eastAsia="Times New Roman" w:hAnsi="Times New Roman" w:cs="Times New Roman"/>
          <w:sz w:val="24"/>
          <w:szCs w:val="24"/>
          <w:lang w:eastAsia="ru-RU"/>
        </w:rPr>
      </w:pPr>
    </w:p>
    <w:p w:rsidR="00042382" w:rsidRPr="00042382" w:rsidRDefault="00042382" w:rsidP="00042382">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3.8.11.  Общехозяйственные расходы признаются в полном объеме в себестоимости проданной в отчетном периоде продукции (работ, услуг) в качестве расходов по обычным видам деятельности.</w:t>
      </w:r>
    </w:p>
    <w:p w:rsidR="00042382" w:rsidRPr="00042382" w:rsidRDefault="00042382" w:rsidP="00042382">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3.8.12.  Расходы, связанные с продажей продукции (работ, услуг), признаются полностью в себестоимости проданной в отчетном периоде продукции (работ, услуг) в качестве расходов по обычным видам деятельности. Аналитический учет расходов на продажу ведется отдельно по продукции, отгруженной на внутренний рынок, дальнее зарубежье, страны СНГ.</w:t>
      </w:r>
    </w:p>
    <w:p w:rsidR="00042382" w:rsidRPr="00042382" w:rsidRDefault="00042382" w:rsidP="00042382">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3.9.</w:t>
      </w:r>
      <w:r w:rsidRPr="00042382">
        <w:rPr>
          <w:rFonts w:ascii="Times New Roman" w:eastAsia="Times New Roman" w:hAnsi="Times New Roman" w:cs="Times New Roman"/>
          <w:sz w:val="24"/>
          <w:szCs w:val="24"/>
          <w:lang w:eastAsia="ru-RU"/>
        </w:rPr>
        <w:t>  </w:t>
      </w:r>
      <w:r w:rsidRPr="00042382">
        <w:rPr>
          <w:rFonts w:ascii="Times New Roman" w:eastAsia="Times New Roman" w:hAnsi="Times New Roman" w:cs="Times New Roman"/>
          <w:b/>
          <w:bCs/>
          <w:sz w:val="24"/>
          <w:szCs w:val="24"/>
          <w:lang w:eastAsia="ru-RU"/>
        </w:rPr>
        <w:t xml:space="preserve">Учет расходов будущих периодов </w:t>
      </w:r>
    </w:p>
    <w:p w:rsidR="00042382" w:rsidRPr="00042382" w:rsidRDefault="00042382" w:rsidP="00042382">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3.9.1.  К расходам будущих периодов относятся:</w:t>
      </w:r>
    </w:p>
    <w:p w:rsidR="00042382" w:rsidRPr="00042382" w:rsidRDefault="00042382" w:rsidP="00042382">
      <w:pPr>
        <w:numPr>
          <w:ilvl w:val="0"/>
          <w:numId w:val="25"/>
        </w:numPr>
        <w:tabs>
          <w:tab w:val="num" w:pos="1068"/>
        </w:tabs>
        <w:snapToGrid w:val="0"/>
        <w:spacing w:after="0" w:line="240" w:lineRule="auto"/>
        <w:ind w:right="-55"/>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затраты по приобретению копий программных продуктов для ЭВМ;</w:t>
      </w:r>
    </w:p>
    <w:p w:rsidR="00042382" w:rsidRPr="00042382" w:rsidRDefault="00042382" w:rsidP="00042382">
      <w:pPr>
        <w:numPr>
          <w:ilvl w:val="0"/>
          <w:numId w:val="25"/>
        </w:numPr>
        <w:tabs>
          <w:tab w:val="num" w:pos="1068"/>
        </w:tabs>
        <w:snapToGrid w:val="0"/>
        <w:spacing w:after="0" w:line="240" w:lineRule="auto"/>
        <w:ind w:right="-55"/>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расходы по приобретению лицензий;</w:t>
      </w:r>
    </w:p>
    <w:p w:rsidR="00042382" w:rsidRPr="00042382" w:rsidRDefault="00042382" w:rsidP="00042382">
      <w:pPr>
        <w:numPr>
          <w:ilvl w:val="0"/>
          <w:numId w:val="25"/>
        </w:numPr>
        <w:tabs>
          <w:tab w:val="num" w:pos="1068"/>
        </w:tabs>
        <w:snapToGrid w:val="0"/>
        <w:spacing w:after="0" w:line="240" w:lineRule="auto"/>
        <w:ind w:right="-55"/>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расходы на сертификацию и аккредитацию;</w:t>
      </w:r>
    </w:p>
    <w:p w:rsidR="00042382" w:rsidRPr="00042382" w:rsidRDefault="00042382" w:rsidP="00042382">
      <w:pPr>
        <w:numPr>
          <w:ilvl w:val="0"/>
          <w:numId w:val="25"/>
        </w:numPr>
        <w:tabs>
          <w:tab w:val="num" w:pos="1068"/>
        </w:tabs>
        <w:snapToGrid w:val="0"/>
        <w:spacing w:after="0" w:line="240" w:lineRule="auto"/>
        <w:ind w:right="-55"/>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lastRenderedPageBreak/>
        <w:t>расходы, связанные с принятием решения о приобретении (создании) актива;</w:t>
      </w:r>
    </w:p>
    <w:p w:rsidR="00042382" w:rsidRPr="00042382" w:rsidRDefault="00042382" w:rsidP="00042382">
      <w:pPr>
        <w:numPr>
          <w:ilvl w:val="0"/>
          <w:numId w:val="25"/>
        </w:numPr>
        <w:tabs>
          <w:tab w:val="num" w:pos="1068"/>
        </w:tabs>
        <w:snapToGrid w:val="0"/>
        <w:spacing w:after="0" w:line="240" w:lineRule="auto"/>
        <w:ind w:right="-55"/>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расходы по оплате отпусков, относящиеся к будущим отчетным периодам;</w:t>
      </w:r>
    </w:p>
    <w:p w:rsidR="00042382" w:rsidRPr="00042382" w:rsidRDefault="00042382" w:rsidP="00042382">
      <w:pPr>
        <w:numPr>
          <w:ilvl w:val="0"/>
          <w:numId w:val="25"/>
        </w:numPr>
        <w:tabs>
          <w:tab w:val="num" w:pos="1068"/>
        </w:tabs>
        <w:snapToGrid w:val="0"/>
        <w:spacing w:after="0" w:line="240" w:lineRule="auto"/>
        <w:ind w:right="-55"/>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иные расходы, которые отвечают критериям расходов будущих периодов.  </w:t>
      </w:r>
    </w:p>
    <w:p w:rsidR="00042382" w:rsidRPr="00042382" w:rsidRDefault="00042382" w:rsidP="00042382">
      <w:pPr>
        <w:widowControl w:val="0"/>
        <w:autoSpaceDE w:val="0"/>
        <w:autoSpaceDN w:val="0"/>
        <w:adjustRightInd w:val="0"/>
        <w:spacing w:before="120" w:after="40" w:line="240" w:lineRule="auto"/>
        <w:ind w:left="-720" w:right="-57" w:hanging="180"/>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             3.9.2.  Расходы будущих периодов, независимо от их вида, подлежат отнесению на соответствующие счета учета ежемесячно равными долями в суммах, обоснованных договорами или расчетами Общества, в течение срока, к которому они относятся.</w:t>
      </w:r>
    </w:p>
    <w:p w:rsidR="00042382" w:rsidRPr="00042382" w:rsidRDefault="00042382" w:rsidP="00042382">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3.10.</w:t>
      </w:r>
      <w:r w:rsidRPr="00042382">
        <w:rPr>
          <w:rFonts w:ascii="Times New Roman" w:eastAsia="Times New Roman" w:hAnsi="Times New Roman" w:cs="Times New Roman"/>
          <w:sz w:val="24"/>
          <w:szCs w:val="24"/>
          <w:lang w:eastAsia="ru-RU"/>
        </w:rPr>
        <w:t>  </w:t>
      </w:r>
      <w:r w:rsidRPr="00042382">
        <w:rPr>
          <w:rFonts w:ascii="Times New Roman" w:eastAsia="Times New Roman" w:hAnsi="Times New Roman" w:cs="Times New Roman"/>
          <w:b/>
          <w:bCs/>
          <w:sz w:val="24"/>
          <w:szCs w:val="24"/>
          <w:lang w:eastAsia="ru-RU"/>
        </w:rPr>
        <w:t>Учет готовой продукции (работ, услуг)</w:t>
      </w:r>
    </w:p>
    <w:p w:rsidR="00042382" w:rsidRPr="00042382" w:rsidRDefault="00042382" w:rsidP="00042382">
      <w:pPr>
        <w:widowControl w:val="0"/>
        <w:autoSpaceDE w:val="0"/>
        <w:autoSpaceDN w:val="0"/>
        <w:adjustRightInd w:val="0"/>
        <w:spacing w:before="20" w:after="40" w:line="240" w:lineRule="auto"/>
        <w:ind w:right="-55"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3.10.1.  Готовая продукция учитывается по фактической производственной себестоимости по каждому виду продукции Аналитический учет балансового счета 43 «Готовая продукция» ведется по видам затрат и по заказам.  Готовая экспортная продукция отражается в учете отдельно.</w:t>
      </w:r>
    </w:p>
    <w:p w:rsidR="00042382" w:rsidRPr="00042382" w:rsidRDefault="00042382" w:rsidP="00042382">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3.10.2. Остатки готовой продукции на складе (иных местах хранения) на конец (начало) отчетного периода оцениваются по себестоимости - в фактически произведенных затратах.</w:t>
      </w:r>
    </w:p>
    <w:p w:rsidR="00042382" w:rsidRPr="00042382" w:rsidRDefault="00042382" w:rsidP="00042382">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3.11.</w:t>
      </w:r>
      <w:r w:rsidRPr="00042382">
        <w:rPr>
          <w:rFonts w:ascii="Times New Roman" w:eastAsia="Times New Roman" w:hAnsi="Times New Roman" w:cs="Times New Roman"/>
          <w:sz w:val="24"/>
          <w:szCs w:val="24"/>
          <w:lang w:eastAsia="ru-RU"/>
        </w:rPr>
        <w:t>  </w:t>
      </w:r>
      <w:r w:rsidRPr="00042382">
        <w:rPr>
          <w:rFonts w:ascii="Times New Roman" w:eastAsia="Times New Roman" w:hAnsi="Times New Roman" w:cs="Times New Roman"/>
          <w:b/>
          <w:bCs/>
          <w:sz w:val="24"/>
          <w:szCs w:val="24"/>
          <w:lang w:eastAsia="ru-RU"/>
        </w:rPr>
        <w:t>Учет займов и кредитов</w:t>
      </w:r>
    </w:p>
    <w:p w:rsidR="00042382" w:rsidRPr="00042382" w:rsidRDefault="00042382" w:rsidP="00042382">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3.11.1. Проценты, причитающиеся к оплате заимодавцу (кредитору), признаются в  составе внереализационных  расходов ежемесячно в течение срока действия договора.  </w:t>
      </w:r>
    </w:p>
    <w:p w:rsidR="00042382" w:rsidRPr="00042382" w:rsidRDefault="00042382" w:rsidP="00042382">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3.11.2. Дополнительные расходы по займам отражаются в бухгалтерском учете и отчетности в том отчетном периоде, к которому они относятся.</w:t>
      </w:r>
    </w:p>
    <w:p w:rsidR="00042382" w:rsidRPr="00042382" w:rsidRDefault="00042382" w:rsidP="00042382">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3.11.3. Перевод долгосрочной задолженности по полученным займам и кредитам в краткосрочную производится в момент, когда по условиям договора займа или кредита до возврата основной суммы долга остается 12 месяцев и меньше.</w:t>
      </w:r>
    </w:p>
    <w:p w:rsidR="00042382" w:rsidRPr="00042382" w:rsidRDefault="00042382" w:rsidP="00042382">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3.12. Учет дебиторской и кредиторской задолженности</w:t>
      </w:r>
    </w:p>
    <w:p w:rsidR="00042382" w:rsidRPr="00042382" w:rsidRDefault="00042382" w:rsidP="00042382">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3.12.1. Долгосрочная дебиторская и кредиторская задолженность на конец отчетного периода отражается в бухгалтерской отчетности как краткосрочные активы и обязательства, если срок их погашения (исполнения) согласно условиям договоров наступит в течение 12 месяцев после отчетной даты.</w:t>
      </w:r>
    </w:p>
    <w:p w:rsidR="00042382" w:rsidRPr="00042382" w:rsidRDefault="00042382" w:rsidP="00042382">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3.13.</w:t>
      </w:r>
      <w:r w:rsidRPr="00042382">
        <w:rPr>
          <w:rFonts w:ascii="Times New Roman" w:eastAsia="Times New Roman" w:hAnsi="Times New Roman" w:cs="Times New Roman"/>
          <w:sz w:val="24"/>
          <w:szCs w:val="24"/>
          <w:lang w:eastAsia="ru-RU"/>
        </w:rPr>
        <w:t>  </w:t>
      </w:r>
      <w:r w:rsidRPr="00042382">
        <w:rPr>
          <w:rFonts w:ascii="Times New Roman" w:eastAsia="Times New Roman" w:hAnsi="Times New Roman" w:cs="Times New Roman"/>
          <w:b/>
          <w:bCs/>
          <w:sz w:val="24"/>
          <w:szCs w:val="24"/>
          <w:lang w:eastAsia="ru-RU"/>
        </w:rPr>
        <w:t xml:space="preserve">Учет резервов </w:t>
      </w:r>
    </w:p>
    <w:p w:rsidR="00042382" w:rsidRPr="00042382" w:rsidRDefault="00042382" w:rsidP="00042382">
      <w:pPr>
        <w:widowControl w:val="0"/>
        <w:autoSpaceDE w:val="0"/>
        <w:autoSpaceDN w:val="0"/>
        <w:adjustRightInd w:val="0"/>
        <w:spacing w:before="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3.13.1.  Общество создает следующие резервы:</w:t>
      </w:r>
    </w:p>
    <w:p w:rsidR="00042382" w:rsidRPr="00042382" w:rsidRDefault="00042382" w:rsidP="00042382">
      <w:pPr>
        <w:numPr>
          <w:ilvl w:val="0"/>
          <w:numId w:val="26"/>
        </w:numPr>
        <w:snapToGrid w:val="0"/>
        <w:spacing w:after="0" w:line="240" w:lineRule="auto"/>
        <w:ind w:left="540" w:right="-55" w:hanging="358"/>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резерв по сомнительным долгам (ежеквартально);</w:t>
      </w:r>
    </w:p>
    <w:p w:rsidR="00042382" w:rsidRPr="00042382" w:rsidRDefault="00042382" w:rsidP="00042382">
      <w:pPr>
        <w:numPr>
          <w:ilvl w:val="0"/>
          <w:numId w:val="26"/>
        </w:numPr>
        <w:snapToGrid w:val="0"/>
        <w:spacing w:after="0" w:line="240" w:lineRule="auto"/>
        <w:ind w:left="540" w:right="-55" w:hanging="358"/>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резерв под обесценение финансовых вложений, по которым не определяется рыночная стоимость (ежегодно).</w:t>
      </w:r>
    </w:p>
    <w:p w:rsidR="00042382" w:rsidRPr="00042382" w:rsidRDefault="00042382" w:rsidP="00042382">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3.14.</w:t>
      </w:r>
      <w:r w:rsidRPr="00042382">
        <w:rPr>
          <w:rFonts w:ascii="Times New Roman" w:eastAsia="Times New Roman" w:hAnsi="Times New Roman" w:cs="Times New Roman"/>
          <w:sz w:val="24"/>
          <w:szCs w:val="24"/>
          <w:lang w:eastAsia="ru-RU"/>
        </w:rPr>
        <w:t>  </w:t>
      </w:r>
      <w:r w:rsidRPr="00042382">
        <w:rPr>
          <w:rFonts w:ascii="Times New Roman" w:eastAsia="Times New Roman" w:hAnsi="Times New Roman" w:cs="Times New Roman"/>
          <w:b/>
          <w:bCs/>
          <w:sz w:val="24"/>
          <w:szCs w:val="24"/>
          <w:lang w:eastAsia="ru-RU"/>
        </w:rPr>
        <w:t>Учет расчетов по налогу на прибыль</w:t>
      </w:r>
    </w:p>
    <w:p w:rsidR="00042382" w:rsidRPr="00042382" w:rsidRDefault="00042382" w:rsidP="00042382">
      <w:pPr>
        <w:widowControl w:val="0"/>
        <w:autoSpaceDE w:val="0"/>
        <w:autoSpaceDN w:val="0"/>
        <w:adjustRightInd w:val="0"/>
        <w:spacing w:before="20" w:after="40" w:line="240" w:lineRule="auto"/>
        <w:ind w:right="-55"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3.14.1.  Общество ежеквартально производит расчет отложенных налоговых активов, отложенных налоговых обязательств, постоянных налоговых обязательств, условных расходов (доходов) по налогу на прибыль. </w:t>
      </w:r>
    </w:p>
    <w:p w:rsidR="00042382" w:rsidRPr="00042382" w:rsidRDefault="00042382" w:rsidP="00042382">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3.14.2.  Расчет осуществляется на основе балансового метода путем сравнения остатков по счетам бухгалтерского и налогового  учета. Сравнение осуществляется по группе однородных объектов, учитываемых на соответствующих счетах.</w:t>
      </w:r>
    </w:p>
    <w:p w:rsidR="00042382" w:rsidRPr="00042382" w:rsidRDefault="00042382" w:rsidP="00042382">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3.14.3.  Отложенные налоговые активы и отложенные налоговые обязательства отражаются в бухгалтерском балансе соответственно в качестве внеоборотных активов и долгосрочных обязательств. </w:t>
      </w:r>
    </w:p>
    <w:p w:rsidR="00042382" w:rsidRPr="00042382" w:rsidRDefault="00042382" w:rsidP="00042382">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3.14.4. Величина текущего налога на прибыль определяется на основе данных, сформированных в бухгалтерском учете в соответствии с п. 20 и 21 Положения по бухгалтерскому учету «Учет расчетов по налогу на прибыль организаций» ПБУ 18/02.</w:t>
      </w:r>
    </w:p>
    <w:p w:rsidR="00042382" w:rsidRPr="00042382" w:rsidRDefault="00042382" w:rsidP="00042382">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4"/>
          <w:szCs w:val="24"/>
          <w:lang w:eastAsia="ru-RU"/>
        </w:rPr>
      </w:pPr>
    </w:p>
    <w:p w:rsidR="00042382" w:rsidRPr="00042382" w:rsidRDefault="00042382" w:rsidP="00042382">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0"/>
          <w:szCs w:val="20"/>
          <w:lang w:eastAsia="ru-RU"/>
        </w:rPr>
        <w:t>3.15.  </w:t>
      </w:r>
      <w:r w:rsidRPr="00042382">
        <w:rPr>
          <w:rFonts w:ascii="Times New Roman" w:eastAsia="Times New Roman" w:hAnsi="Times New Roman" w:cs="Times New Roman"/>
          <w:b/>
          <w:bCs/>
          <w:sz w:val="24"/>
          <w:szCs w:val="24"/>
          <w:lang w:eastAsia="ru-RU"/>
        </w:rPr>
        <w:t>Учет дивидендов</w:t>
      </w:r>
    </w:p>
    <w:p w:rsidR="00042382" w:rsidRPr="00042382" w:rsidRDefault="00042382" w:rsidP="00042382">
      <w:pPr>
        <w:widowControl w:val="0"/>
        <w:autoSpaceDE w:val="0"/>
        <w:autoSpaceDN w:val="0"/>
        <w:adjustRightInd w:val="0"/>
        <w:spacing w:before="20" w:after="40" w:line="240" w:lineRule="auto"/>
        <w:ind w:right="-55"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3.15.1.  Начисление дивидендов осуществляется в том периоде, в котором они объявлены.</w:t>
      </w:r>
    </w:p>
    <w:p w:rsidR="00042382" w:rsidRPr="00042382" w:rsidRDefault="00042382" w:rsidP="00042382">
      <w:pPr>
        <w:widowControl w:val="0"/>
        <w:autoSpaceDE w:val="0"/>
        <w:autoSpaceDN w:val="0"/>
        <w:adjustRightInd w:val="0"/>
        <w:spacing w:before="20" w:after="40" w:line="240" w:lineRule="auto"/>
        <w:ind w:right="-55" w:firstLine="567"/>
        <w:jc w:val="both"/>
        <w:rPr>
          <w:rFonts w:ascii="Times New Roman" w:eastAsia="Times New Roman" w:hAnsi="Times New Roman" w:cs="Times New Roman"/>
          <w:sz w:val="24"/>
          <w:szCs w:val="24"/>
          <w:lang w:eastAsia="ru-RU"/>
        </w:rPr>
      </w:pPr>
    </w:p>
    <w:p w:rsidR="00042382" w:rsidRPr="00042382" w:rsidRDefault="00042382" w:rsidP="00042382">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Приложение №1</w:t>
      </w:r>
    </w:p>
    <w:p w:rsidR="00042382" w:rsidRPr="00042382" w:rsidRDefault="00042382" w:rsidP="00042382">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к Положению об учетной политике в целях бухгалтерского учета </w:t>
      </w:r>
    </w:p>
    <w:p w:rsidR="00042382" w:rsidRPr="00042382" w:rsidRDefault="00042382" w:rsidP="00042382">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p>
    <w:p w:rsidR="00042382" w:rsidRPr="00042382" w:rsidRDefault="00042382" w:rsidP="00042382">
      <w:pPr>
        <w:widowControl w:val="0"/>
        <w:tabs>
          <w:tab w:val="left" w:pos="3918"/>
        </w:tabs>
        <w:autoSpaceDE w:val="0"/>
        <w:autoSpaceDN w:val="0"/>
        <w:adjustRightInd w:val="0"/>
        <w:spacing w:before="20" w:after="40" w:line="240" w:lineRule="auto"/>
        <w:ind w:right="-57" w:firstLine="851"/>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 xml:space="preserve">         </w:t>
      </w:r>
    </w:p>
    <w:p w:rsidR="00042382" w:rsidRPr="00042382" w:rsidRDefault="00042382" w:rsidP="00042382">
      <w:pPr>
        <w:widowControl w:val="0"/>
        <w:tabs>
          <w:tab w:val="left" w:pos="1260"/>
          <w:tab w:val="left" w:pos="2160"/>
        </w:tabs>
        <w:autoSpaceDE w:val="0"/>
        <w:autoSpaceDN w:val="0"/>
        <w:adjustRightInd w:val="0"/>
        <w:spacing w:before="20" w:after="120" w:line="240" w:lineRule="auto"/>
        <w:jc w:val="center"/>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Перечень и образцы форм первичных учетных документов, применяемым Обществом,  о которым не предусмотрены унифицированные формы, утвержденные  Госкомстатом РФ</w:t>
      </w:r>
    </w:p>
    <w:p w:rsidR="00042382" w:rsidRPr="00042382" w:rsidRDefault="00042382" w:rsidP="00042382">
      <w:pPr>
        <w:widowControl w:val="0"/>
        <w:tabs>
          <w:tab w:val="num" w:pos="1260"/>
          <w:tab w:val="num" w:pos="2120"/>
        </w:tabs>
        <w:autoSpaceDE w:val="0"/>
        <w:autoSpaceDN w:val="0"/>
        <w:adjustRightInd w:val="0"/>
        <w:spacing w:before="20" w:after="120" w:line="240" w:lineRule="auto"/>
        <w:ind w:left="-900"/>
        <w:rPr>
          <w:rFonts w:ascii="Times New Roman" w:eastAsia="Times New Roman" w:hAnsi="Times New Roman" w:cs="Times New Roman"/>
          <w:b/>
          <w:bCs/>
          <w:sz w:val="28"/>
          <w:szCs w:val="28"/>
          <w:lang w:eastAsia="ru-RU"/>
        </w:rPr>
      </w:pPr>
    </w:p>
    <w:p w:rsidR="00042382" w:rsidRPr="00042382" w:rsidRDefault="00042382" w:rsidP="00042382">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Форма № М-10-мех  (передача ТМЦ со склада в производство);</w:t>
      </w:r>
    </w:p>
    <w:p w:rsidR="00042382" w:rsidRPr="00042382" w:rsidRDefault="00042382" w:rsidP="00042382">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Форма № 11-мех (накладная на возврат ТМЦ из производства);</w:t>
      </w:r>
    </w:p>
    <w:p w:rsidR="00042382" w:rsidRPr="00042382" w:rsidRDefault="00042382" w:rsidP="00042382">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Акт перевода материалов из одной единицы измерения в другую;</w:t>
      </w:r>
    </w:p>
    <w:p w:rsidR="00042382" w:rsidRPr="00042382" w:rsidRDefault="00042382" w:rsidP="00042382">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Распределение содержания причалов;</w:t>
      </w:r>
    </w:p>
    <w:p w:rsidR="00042382" w:rsidRPr="00042382" w:rsidRDefault="00042382" w:rsidP="00042382">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 Отчет о стоянке судов в доке №12;  </w:t>
      </w:r>
    </w:p>
    <w:p w:rsidR="00042382" w:rsidRPr="00042382" w:rsidRDefault="00042382" w:rsidP="00042382">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Сводка по заказам кузнечного цеха;</w:t>
      </w:r>
    </w:p>
    <w:p w:rsidR="00042382" w:rsidRPr="00042382" w:rsidRDefault="00042382" w:rsidP="00042382">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Сводка по заказам литейного цеха;</w:t>
      </w:r>
    </w:p>
    <w:p w:rsidR="00042382" w:rsidRPr="00042382" w:rsidRDefault="00042382" w:rsidP="00042382">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Сдаточная накладная;</w:t>
      </w:r>
    </w:p>
    <w:p w:rsidR="00042382" w:rsidRPr="00042382" w:rsidRDefault="00042382" w:rsidP="00042382">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 Расход годного литья;  </w:t>
      </w:r>
    </w:p>
    <w:p w:rsidR="00042382" w:rsidRPr="00042382" w:rsidRDefault="00042382" w:rsidP="00042382">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 Справка по водопотреблению и водоотведению завода; </w:t>
      </w:r>
    </w:p>
    <w:p w:rsidR="00042382" w:rsidRPr="00042382" w:rsidRDefault="00042382" w:rsidP="00042382">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Расход электроэнергии, воды, сжатого воздуха по цехам и участкам завода.</w:t>
      </w:r>
    </w:p>
    <w:p w:rsidR="00042382" w:rsidRPr="00042382" w:rsidRDefault="00042382" w:rsidP="00042382">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4"/>
          <w:szCs w:val="24"/>
          <w:lang w:eastAsia="ru-RU"/>
        </w:rPr>
      </w:pPr>
    </w:p>
    <w:p w:rsidR="00042382" w:rsidRPr="00042382" w:rsidRDefault="00042382" w:rsidP="00042382">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Приложение № 2</w:t>
      </w:r>
    </w:p>
    <w:p w:rsidR="00042382" w:rsidRPr="00042382" w:rsidRDefault="00042382" w:rsidP="00042382">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к Положению об учетной политике</w:t>
      </w:r>
    </w:p>
    <w:p w:rsidR="00042382" w:rsidRPr="00042382" w:rsidRDefault="00042382" w:rsidP="00042382">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в целях бухгалтерского учета</w:t>
      </w:r>
    </w:p>
    <w:p w:rsidR="00042382" w:rsidRPr="00042382" w:rsidRDefault="00042382" w:rsidP="00042382">
      <w:pPr>
        <w:widowControl w:val="0"/>
        <w:autoSpaceDE w:val="0"/>
        <w:autoSpaceDN w:val="0"/>
        <w:adjustRightInd w:val="0"/>
        <w:spacing w:before="20" w:after="40" w:line="240" w:lineRule="auto"/>
        <w:ind w:right="-57" w:firstLine="851"/>
        <w:jc w:val="center"/>
        <w:rPr>
          <w:rFonts w:ascii="Times New Roman" w:eastAsia="Times New Roman" w:hAnsi="Times New Roman" w:cs="Times New Roman"/>
          <w:sz w:val="20"/>
          <w:szCs w:val="20"/>
          <w:lang w:eastAsia="ru-RU"/>
        </w:rPr>
      </w:pPr>
    </w:p>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042382">
        <w:rPr>
          <w:rFonts w:ascii="Times New Roman" w:eastAsia="Times New Roman" w:hAnsi="Times New Roman" w:cs="Times New Roman"/>
          <w:b/>
          <w:bCs/>
          <w:sz w:val="28"/>
          <w:szCs w:val="28"/>
          <w:lang w:eastAsia="ru-RU"/>
        </w:rPr>
        <w:t>Рабочий план счетов бухгалтерского учета ОАО «Туапсинский судоремонтный завод»</w:t>
      </w:r>
    </w:p>
    <w:p w:rsidR="00042382" w:rsidRPr="00042382" w:rsidRDefault="00042382" w:rsidP="00042382">
      <w:pPr>
        <w:widowControl w:val="0"/>
        <w:autoSpaceDE w:val="0"/>
        <w:autoSpaceDN w:val="0"/>
        <w:adjustRightInd w:val="0"/>
        <w:spacing w:before="20" w:after="40" w:line="240" w:lineRule="auto"/>
        <w:ind w:left="1080" w:firstLine="320"/>
        <w:jc w:val="right"/>
        <w:rPr>
          <w:rFonts w:ascii="Tahoma" w:eastAsia="Times New Roman" w:hAnsi="Tahoma" w:cs="Tahoma"/>
          <w:sz w:val="20"/>
          <w:szCs w:val="20"/>
          <w:lang w:eastAsia="ru-RU"/>
        </w:rPr>
      </w:pPr>
    </w:p>
    <w:tbl>
      <w:tblPr>
        <w:tblW w:w="10221" w:type="dxa"/>
        <w:tblInd w:w="93" w:type="dxa"/>
        <w:tblLook w:val="0000" w:firstRow="0" w:lastRow="0" w:firstColumn="0" w:lastColumn="0" w:noHBand="0" w:noVBand="0"/>
      </w:tblPr>
      <w:tblGrid>
        <w:gridCol w:w="866"/>
        <w:gridCol w:w="4962"/>
        <w:gridCol w:w="1027"/>
        <w:gridCol w:w="998"/>
        <w:gridCol w:w="2368"/>
      </w:tblGrid>
      <w:tr w:rsidR="00042382" w:rsidRPr="00042382" w:rsidTr="00927FDF">
        <w:trPr>
          <w:trHeight w:val="255"/>
        </w:trPr>
        <w:tc>
          <w:tcPr>
            <w:tcW w:w="866" w:type="dxa"/>
            <w:tcBorders>
              <w:top w:val="single" w:sz="8" w:space="0" w:color="auto"/>
              <w:left w:val="single" w:sz="8" w:space="0" w:color="auto"/>
              <w:bottom w:val="single" w:sz="8" w:space="0" w:color="auto"/>
              <w:right w:val="single" w:sz="8" w:space="0" w:color="auto"/>
            </w:tcBorders>
            <w:shd w:val="clear" w:color="auto" w:fill="99CCFF"/>
            <w:noWrap/>
            <w:vAlign w:val="center"/>
          </w:tcPr>
          <w:p w:rsidR="00042382" w:rsidRPr="00042382" w:rsidRDefault="00042382" w:rsidP="00042382">
            <w:pPr>
              <w:widowControl w:val="0"/>
              <w:autoSpaceDE w:val="0"/>
              <w:autoSpaceDN w:val="0"/>
              <w:adjustRightInd w:val="0"/>
              <w:spacing w:before="20" w:after="40" w:line="240" w:lineRule="auto"/>
              <w:jc w:val="center"/>
              <w:rPr>
                <w:rFonts w:ascii="TimesET" w:eastAsia="Times New Roman" w:hAnsi="TimesET" w:cs="TimesET"/>
                <w:b/>
                <w:bCs/>
                <w:sz w:val="16"/>
                <w:szCs w:val="16"/>
                <w:lang w:eastAsia="ru-RU"/>
              </w:rPr>
            </w:pPr>
            <w:r w:rsidRPr="00042382">
              <w:rPr>
                <w:rFonts w:ascii="TimesET" w:eastAsia="Times New Roman" w:hAnsi="TimesET" w:cs="TimesET"/>
                <w:b/>
                <w:bCs/>
                <w:sz w:val="16"/>
                <w:szCs w:val="16"/>
                <w:lang w:eastAsia="ru-RU"/>
              </w:rPr>
              <w:t>êîä ñ÷åòà</w:t>
            </w:r>
          </w:p>
        </w:tc>
        <w:tc>
          <w:tcPr>
            <w:tcW w:w="4962" w:type="dxa"/>
            <w:tcBorders>
              <w:top w:val="single" w:sz="8" w:space="0" w:color="auto"/>
              <w:left w:val="nil"/>
              <w:bottom w:val="single" w:sz="8" w:space="0" w:color="auto"/>
              <w:right w:val="single" w:sz="8" w:space="0" w:color="auto"/>
            </w:tcBorders>
            <w:shd w:val="clear" w:color="auto" w:fill="99CCFF"/>
            <w:noWrap/>
            <w:vAlign w:val="center"/>
          </w:tcPr>
          <w:p w:rsidR="00042382" w:rsidRPr="00042382" w:rsidRDefault="00042382" w:rsidP="00042382">
            <w:pPr>
              <w:widowControl w:val="0"/>
              <w:autoSpaceDE w:val="0"/>
              <w:autoSpaceDN w:val="0"/>
              <w:adjustRightInd w:val="0"/>
              <w:spacing w:before="20" w:after="40" w:line="240" w:lineRule="auto"/>
              <w:jc w:val="center"/>
              <w:rPr>
                <w:rFonts w:ascii="TimesET" w:eastAsia="Times New Roman" w:hAnsi="TimesET" w:cs="TimesET"/>
                <w:b/>
                <w:bCs/>
                <w:sz w:val="16"/>
                <w:szCs w:val="16"/>
                <w:lang w:eastAsia="ru-RU"/>
              </w:rPr>
            </w:pPr>
            <w:r w:rsidRPr="00042382">
              <w:rPr>
                <w:rFonts w:ascii="TimesET" w:eastAsia="Times New Roman" w:hAnsi="TimesET" w:cs="TimesET"/>
                <w:b/>
                <w:bCs/>
                <w:sz w:val="16"/>
                <w:szCs w:val="16"/>
                <w:lang w:eastAsia="ru-RU"/>
              </w:rPr>
              <w:t>Íàèìåíîâàíèå</w:t>
            </w:r>
          </w:p>
        </w:tc>
        <w:tc>
          <w:tcPr>
            <w:tcW w:w="1027" w:type="dxa"/>
            <w:tcBorders>
              <w:top w:val="single" w:sz="8" w:space="0" w:color="auto"/>
              <w:left w:val="nil"/>
              <w:bottom w:val="single" w:sz="8" w:space="0" w:color="auto"/>
              <w:right w:val="single" w:sz="8" w:space="0" w:color="auto"/>
            </w:tcBorders>
            <w:shd w:val="clear" w:color="auto" w:fill="99CCFF"/>
            <w:noWrap/>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b/>
                <w:bCs/>
                <w:sz w:val="16"/>
                <w:szCs w:val="16"/>
                <w:lang w:eastAsia="ru-RU"/>
              </w:rPr>
            </w:pPr>
            <w:r w:rsidRPr="00042382">
              <w:rPr>
                <w:rFonts w:ascii="TimesET" w:eastAsia="Times New Roman" w:hAnsi="TimesET" w:cs="TimesET"/>
                <w:b/>
                <w:bCs/>
                <w:sz w:val="16"/>
                <w:szCs w:val="16"/>
                <w:lang w:eastAsia="ru-RU"/>
              </w:rPr>
              <w:t>âàë</w:t>
            </w:r>
            <w:r w:rsidRPr="00042382">
              <w:rPr>
                <w:rFonts w:ascii="Times New Roman" w:eastAsia="Times New Roman" w:hAnsi="Times New Roman" w:cs="Times New Roman"/>
                <w:b/>
                <w:bCs/>
                <w:sz w:val="16"/>
                <w:szCs w:val="16"/>
                <w:lang w:eastAsia="ru-RU"/>
              </w:rPr>
              <w:t>Валюта</w:t>
            </w:r>
          </w:p>
        </w:tc>
        <w:tc>
          <w:tcPr>
            <w:tcW w:w="998" w:type="dxa"/>
            <w:tcBorders>
              <w:top w:val="single" w:sz="8" w:space="0" w:color="auto"/>
              <w:left w:val="nil"/>
              <w:bottom w:val="single" w:sz="8" w:space="0" w:color="auto"/>
              <w:right w:val="single" w:sz="8" w:space="0" w:color="auto"/>
            </w:tcBorders>
            <w:shd w:val="clear" w:color="auto" w:fill="99CCFF"/>
            <w:noWrap/>
            <w:vAlign w:val="center"/>
          </w:tcPr>
          <w:p w:rsidR="00042382" w:rsidRPr="00042382" w:rsidRDefault="00042382" w:rsidP="00042382">
            <w:pPr>
              <w:widowControl w:val="0"/>
              <w:autoSpaceDE w:val="0"/>
              <w:autoSpaceDN w:val="0"/>
              <w:adjustRightInd w:val="0"/>
              <w:spacing w:before="20" w:after="40" w:line="240" w:lineRule="auto"/>
              <w:ind w:left="-129" w:right="-47"/>
              <w:jc w:val="center"/>
              <w:rPr>
                <w:rFonts w:ascii="TimesET" w:eastAsia="Times New Roman" w:hAnsi="TimesET" w:cs="TimesET"/>
                <w:b/>
                <w:bCs/>
                <w:sz w:val="16"/>
                <w:szCs w:val="16"/>
                <w:lang w:eastAsia="ru-RU"/>
              </w:rPr>
            </w:pPr>
            <w:r w:rsidRPr="00042382">
              <w:rPr>
                <w:rFonts w:ascii="TimesET" w:eastAsia="Times New Roman" w:hAnsi="TimesET" w:cs="TimesET"/>
                <w:b/>
                <w:bCs/>
                <w:sz w:val="16"/>
                <w:szCs w:val="16"/>
                <w:lang w:eastAsia="ru-RU"/>
              </w:rPr>
              <w:t>êîëè÷</w:t>
            </w:r>
            <w:r w:rsidRPr="00042382">
              <w:rPr>
                <w:rFonts w:ascii="Times New Roman" w:eastAsia="Times New Roman" w:hAnsi="Times New Roman" w:cs="Times New Roman"/>
                <w:b/>
                <w:bCs/>
                <w:sz w:val="16"/>
                <w:szCs w:val="16"/>
                <w:lang w:eastAsia="ru-RU"/>
              </w:rPr>
              <w:t>Колич</w:t>
            </w:r>
            <w:r w:rsidRPr="00042382">
              <w:rPr>
                <w:rFonts w:ascii="TimesET" w:eastAsia="Times New Roman" w:hAnsi="TimesET" w:cs="TimesET"/>
                <w:b/>
                <w:bCs/>
                <w:sz w:val="16"/>
                <w:szCs w:val="16"/>
                <w:lang w:eastAsia="ru-RU"/>
              </w:rPr>
              <w:t>.</w:t>
            </w:r>
          </w:p>
        </w:tc>
        <w:tc>
          <w:tcPr>
            <w:tcW w:w="2368" w:type="dxa"/>
            <w:tcBorders>
              <w:top w:val="single" w:sz="8" w:space="0" w:color="auto"/>
              <w:left w:val="nil"/>
              <w:bottom w:val="single" w:sz="8" w:space="0" w:color="auto"/>
              <w:right w:val="single" w:sz="8" w:space="0" w:color="auto"/>
            </w:tcBorders>
            <w:shd w:val="clear" w:color="auto" w:fill="99CCFF"/>
            <w:noWrap/>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b/>
                <w:bCs/>
                <w:sz w:val="16"/>
                <w:szCs w:val="16"/>
                <w:lang w:eastAsia="ru-RU"/>
              </w:rPr>
            </w:pPr>
            <w:r w:rsidRPr="00042382">
              <w:rPr>
                <w:rFonts w:ascii="TimesET" w:eastAsia="Times New Roman" w:hAnsi="TimesET" w:cs="TimesET"/>
                <w:b/>
                <w:bCs/>
                <w:sz w:val="16"/>
                <w:szCs w:val="16"/>
                <w:lang w:eastAsia="ru-RU"/>
              </w:rPr>
              <w:t>Àíàëèòèêà</w:t>
            </w:r>
            <w:r w:rsidRPr="00042382">
              <w:rPr>
                <w:rFonts w:ascii="Times New Roman" w:eastAsia="Times New Roman" w:hAnsi="Times New Roman" w:cs="Times New Roman"/>
                <w:b/>
                <w:bCs/>
                <w:sz w:val="16"/>
                <w:szCs w:val="16"/>
                <w:lang w:eastAsia="ru-RU"/>
              </w:rPr>
              <w:t>Аналитика</w:t>
            </w:r>
          </w:p>
        </w:tc>
      </w:tr>
      <w:tr w:rsidR="00042382" w:rsidRPr="00042382" w:rsidTr="00927FDF">
        <w:trPr>
          <w:trHeight w:val="255"/>
        </w:trPr>
        <w:tc>
          <w:tcPr>
            <w:tcW w:w="866" w:type="dxa"/>
            <w:tcBorders>
              <w:top w:val="single" w:sz="4" w:space="0" w:color="auto"/>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0</w:t>
            </w:r>
          </w:p>
        </w:tc>
        <w:tc>
          <w:tcPr>
            <w:tcW w:w="4962" w:type="dxa"/>
            <w:tcBorders>
              <w:top w:val="single" w:sz="4" w:space="0" w:color="auto"/>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Вспомогательный (для ввода входящих остатков)</w:t>
            </w:r>
          </w:p>
        </w:tc>
        <w:tc>
          <w:tcPr>
            <w:tcW w:w="1027" w:type="dxa"/>
            <w:tcBorders>
              <w:top w:val="single" w:sz="4" w:space="0" w:color="auto"/>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single" w:sz="4" w:space="0" w:color="auto"/>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single" w:sz="4" w:space="0" w:color="auto"/>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01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Основные средства</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01.0</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Основные средства</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01.3</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Ликвидация ОС</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01.5</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Продажа ОС</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01.6</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Безвозмездная передача основных средств</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02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Износ основных средств</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02.1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Износ собственных ОС</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02.3</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Износ ликвидируемых ОС</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02.5</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Износ ОС при продаже</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02.6</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Износ  безвозмездно переданных ОС</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lastRenderedPageBreak/>
              <w:t>07</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Оборудование к установке</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07.1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Оборудование к установке отечественное</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07.2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Оборудование к установке импортное</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08</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Вложения во внеоборотные активы</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08.1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Строительство ОС</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08.2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Изготовление  ОС собственными силами</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08.5</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Приобретение нематериальных активов</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08.7</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Приобретение ОС </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09</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Отложенные налоговые активы (ОНА)</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09.1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Отложенные налоговые активы - обслуживающие производства</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09.2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Отложенные налоговые активы - амортизация</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09.3</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Отложенные налоговые активы - изготовление собственных средств</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09.4</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Отложенные налоговые активы - себестоимость продаж</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10</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Материалы</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10.12</w:t>
            </w:r>
          </w:p>
        </w:tc>
        <w:tc>
          <w:tcPr>
            <w:tcW w:w="4962"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Возврат лома </w:t>
            </w:r>
          </w:p>
        </w:tc>
        <w:tc>
          <w:tcPr>
            <w:tcW w:w="1027" w:type="dxa"/>
            <w:tcBorders>
              <w:top w:val="nil"/>
              <w:left w:val="nil"/>
              <w:bottom w:val="single" w:sz="4" w:space="0" w:color="auto"/>
              <w:right w:val="single" w:sz="4" w:space="0" w:color="auto"/>
            </w:tcBorders>
            <w:noWrap/>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материалы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10.20</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Техническая литература</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материалы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10.30</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Материалы от списания ОС</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w:t>
            </w: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материалы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10.40</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Тара</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w:t>
            </w: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материалы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10.50</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Основные материалы </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w:t>
            </w: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материалы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10.60</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Топливо (ГСМ)</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w:t>
            </w: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материалы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10.70</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Материалы ОКС</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w:t>
            </w: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материалы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10.80</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Запчасти</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w:t>
            </w: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материалы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10.90</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Инвентарь на складе</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w:t>
            </w: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материалы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15</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Заготовление и приобретение материальных ценностей</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16</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Отклонения от стоимости материальных ценностей</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19</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НДС по приобретенным ценностям</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19.2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НДС по приобретенным ОС</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организации, счета-фактуры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19.8</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НДС по приобретенным ценностям</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организации, счета-фактуры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19.10</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НДС по среднему расчету</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19.10.1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НДС по среднему расчету (экспорт)</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19.10.2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НДС по среднему расчету (Россия)</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19.11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НДС – 10% столовая </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20</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Основное производство</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20.1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Основное производство - завод</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цеха, виды затрат, заказы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20.2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Основное производство - столовая</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single" w:sz="8" w:space="0" w:color="auto"/>
              <w:left w:val="single" w:sz="8" w:space="0" w:color="auto"/>
              <w:bottom w:val="single" w:sz="8" w:space="0" w:color="auto"/>
              <w:right w:val="single" w:sz="8" w:space="0" w:color="auto"/>
            </w:tcBorders>
            <w:shd w:val="clear" w:color="auto" w:fill="99CCFF"/>
            <w:noWrap/>
            <w:vAlign w:val="center"/>
          </w:tcPr>
          <w:p w:rsidR="00042382" w:rsidRPr="00042382" w:rsidRDefault="00042382" w:rsidP="00042382">
            <w:pPr>
              <w:widowControl w:val="0"/>
              <w:autoSpaceDE w:val="0"/>
              <w:autoSpaceDN w:val="0"/>
              <w:adjustRightInd w:val="0"/>
              <w:spacing w:before="20" w:after="40" w:line="240" w:lineRule="auto"/>
              <w:jc w:val="center"/>
              <w:rPr>
                <w:rFonts w:ascii="TimesET" w:eastAsia="Times New Roman" w:hAnsi="TimesET" w:cs="TimesET"/>
                <w:b/>
                <w:bCs/>
                <w:sz w:val="16"/>
                <w:szCs w:val="16"/>
                <w:lang w:eastAsia="ru-RU"/>
              </w:rPr>
            </w:pPr>
            <w:r w:rsidRPr="00042382">
              <w:rPr>
                <w:rFonts w:ascii="TimesET" w:eastAsia="Times New Roman" w:hAnsi="TimesET" w:cs="TimesET"/>
                <w:b/>
                <w:bCs/>
                <w:sz w:val="16"/>
                <w:szCs w:val="16"/>
                <w:lang w:eastAsia="ru-RU"/>
              </w:rPr>
              <w:t>êîä ñ÷åòà</w:t>
            </w:r>
          </w:p>
        </w:tc>
        <w:tc>
          <w:tcPr>
            <w:tcW w:w="4962" w:type="dxa"/>
            <w:tcBorders>
              <w:top w:val="single" w:sz="8" w:space="0" w:color="auto"/>
              <w:left w:val="nil"/>
              <w:bottom w:val="single" w:sz="8" w:space="0" w:color="auto"/>
              <w:right w:val="single" w:sz="8" w:space="0" w:color="auto"/>
            </w:tcBorders>
            <w:shd w:val="clear" w:color="auto" w:fill="99CCFF"/>
            <w:noWrap/>
            <w:vAlign w:val="center"/>
          </w:tcPr>
          <w:p w:rsidR="00042382" w:rsidRPr="00042382" w:rsidRDefault="00042382" w:rsidP="00042382">
            <w:pPr>
              <w:widowControl w:val="0"/>
              <w:autoSpaceDE w:val="0"/>
              <w:autoSpaceDN w:val="0"/>
              <w:adjustRightInd w:val="0"/>
              <w:spacing w:before="20" w:after="40" w:line="240" w:lineRule="auto"/>
              <w:jc w:val="center"/>
              <w:rPr>
                <w:rFonts w:ascii="TimesET" w:eastAsia="Times New Roman" w:hAnsi="TimesET" w:cs="TimesET"/>
                <w:b/>
                <w:bCs/>
                <w:sz w:val="16"/>
                <w:szCs w:val="16"/>
                <w:lang w:eastAsia="ru-RU"/>
              </w:rPr>
            </w:pPr>
            <w:r w:rsidRPr="00042382">
              <w:rPr>
                <w:rFonts w:ascii="TimesET" w:eastAsia="Times New Roman" w:hAnsi="TimesET" w:cs="TimesET"/>
                <w:b/>
                <w:bCs/>
                <w:sz w:val="16"/>
                <w:szCs w:val="16"/>
                <w:lang w:eastAsia="ru-RU"/>
              </w:rPr>
              <w:t>Íàèìåíîâàíèå</w:t>
            </w:r>
          </w:p>
        </w:tc>
        <w:tc>
          <w:tcPr>
            <w:tcW w:w="1027" w:type="dxa"/>
            <w:tcBorders>
              <w:top w:val="single" w:sz="8" w:space="0" w:color="auto"/>
              <w:left w:val="nil"/>
              <w:bottom w:val="single" w:sz="8" w:space="0" w:color="auto"/>
              <w:right w:val="single" w:sz="8" w:space="0" w:color="auto"/>
            </w:tcBorders>
            <w:shd w:val="clear" w:color="auto" w:fill="99CCFF"/>
            <w:noWrap/>
            <w:vAlign w:val="center"/>
          </w:tcPr>
          <w:p w:rsidR="00042382" w:rsidRPr="00042382" w:rsidRDefault="00042382" w:rsidP="00042382">
            <w:pPr>
              <w:widowControl w:val="0"/>
              <w:autoSpaceDE w:val="0"/>
              <w:autoSpaceDN w:val="0"/>
              <w:adjustRightInd w:val="0"/>
              <w:spacing w:before="20" w:after="40" w:line="240" w:lineRule="auto"/>
              <w:jc w:val="center"/>
              <w:rPr>
                <w:rFonts w:ascii="TimesET" w:eastAsia="Times New Roman" w:hAnsi="TimesET" w:cs="TimesET"/>
                <w:b/>
                <w:bCs/>
                <w:sz w:val="16"/>
                <w:szCs w:val="16"/>
                <w:lang w:eastAsia="ru-RU"/>
              </w:rPr>
            </w:pPr>
            <w:r w:rsidRPr="00042382">
              <w:rPr>
                <w:rFonts w:ascii="TimesET" w:eastAsia="Times New Roman" w:hAnsi="TimesET" w:cs="TimesET"/>
                <w:b/>
                <w:bCs/>
                <w:sz w:val="16"/>
                <w:szCs w:val="16"/>
                <w:lang w:eastAsia="ru-RU"/>
              </w:rPr>
              <w:t>âàë.</w:t>
            </w:r>
          </w:p>
        </w:tc>
        <w:tc>
          <w:tcPr>
            <w:tcW w:w="998" w:type="dxa"/>
            <w:tcBorders>
              <w:top w:val="single" w:sz="8" w:space="0" w:color="auto"/>
              <w:left w:val="nil"/>
              <w:bottom w:val="single" w:sz="8" w:space="0" w:color="auto"/>
              <w:right w:val="single" w:sz="8" w:space="0" w:color="auto"/>
            </w:tcBorders>
            <w:shd w:val="clear" w:color="auto" w:fill="99CCFF"/>
            <w:noWrap/>
            <w:vAlign w:val="center"/>
          </w:tcPr>
          <w:p w:rsidR="00042382" w:rsidRPr="00042382" w:rsidRDefault="00042382" w:rsidP="00042382">
            <w:pPr>
              <w:widowControl w:val="0"/>
              <w:autoSpaceDE w:val="0"/>
              <w:autoSpaceDN w:val="0"/>
              <w:adjustRightInd w:val="0"/>
              <w:spacing w:before="20" w:after="40" w:line="240" w:lineRule="auto"/>
              <w:jc w:val="center"/>
              <w:rPr>
                <w:rFonts w:ascii="TimesET" w:eastAsia="Times New Roman" w:hAnsi="TimesET" w:cs="TimesET"/>
                <w:b/>
                <w:bCs/>
                <w:sz w:val="16"/>
                <w:szCs w:val="16"/>
                <w:lang w:eastAsia="ru-RU"/>
              </w:rPr>
            </w:pPr>
            <w:r w:rsidRPr="00042382">
              <w:rPr>
                <w:rFonts w:ascii="TimesET" w:eastAsia="Times New Roman" w:hAnsi="TimesET" w:cs="TimesET"/>
                <w:b/>
                <w:bCs/>
                <w:sz w:val="16"/>
                <w:szCs w:val="16"/>
                <w:lang w:eastAsia="ru-RU"/>
              </w:rPr>
              <w:t>êîëè÷.</w:t>
            </w:r>
          </w:p>
        </w:tc>
        <w:tc>
          <w:tcPr>
            <w:tcW w:w="2368" w:type="dxa"/>
            <w:tcBorders>
              <w:top w:val="single" w:sz="8" w:space="0" w:color="auto"/>
              <w:left w:val="nil"/>
              <w:bottom w:val="single" w:sz="8" w:space="0" w:color="auto"/>
              <w:right w:val="single" w:sz="8" w:space="0" w:color="auto"/>
            </w:tcBorders>
            <w:shd w:val="clear" w:color="auto" w:fill="99CCFF"/>
            <w:noWrap/>
            <w:vAlign w:val="center"/>
          </w:tcPr>
          <w:p w:rsidR="00042382" w:rsidRPr="00042382" w:rsidRDefault="00042382" w:rsidP="00042382">
            <w:pPr>
              <w:widowControl w:val="0"/>
              <w:autoSpaceDE w:val="0"/>
              <w:autoSpaceDN w:val="0"/>
              <w:adjustRightInd w:val="0"/>
              <w:spacing w:before="20" w:after="40" w:line="240" w:lineRule="auto"/>
              <w:jc w:val="center"/>
              <w:rPr>
                <w:rFonts w:ascii="TimesET" w:eastAsia="Times New Roman" w:hAnsi="TimesET" w:cs="TimesET"/>
                <w:b/>
                <w:bCs/>
                <w:sz w:val="16"/>
                <w:szCs w:val="16"/>
                <w:lang w:eastAsia="ru-RU"/>
              </w:rPr>
            </w:pPr>
            <w:r w:rsidRPr="00042382">
              <w:rPr>
                <w:rFonts w:ascii="TimesET" w:eastAsia="Times New Roman" w:hAnsi="TimesET" w:cs="TimesET"/>
                <w:b/>
                <w:bCs/>
                <w:sz w:val="16"/>
                <w:szCs w:val="16"/>
                <w:lang w:eastAsia="ru-RU"/>
              </w:rPr>
              <w:t>Àíàëèòèêà</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21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Полуфабрикаты собственного производства</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цеха, виды затрат, заказы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23</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ВСПОМОГАТЕЛЬНЫЕ ПРИЗВОДСТВА</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23.0</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Вспомогательное производство</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цеха, виды затрат</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23.1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Тех.обслуживание зданий, сооружений, оборудования</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цеха, виды затрат, заказы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23.2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Тех.обслуживание инструмента</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цеха, виды затрат, заказы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23.3</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Ремонтные работы</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цеха, виды затрат, заказы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25</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Общепроизводственные расходы</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25.0</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Общепроизводственные расходы</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цеха, виды затрат</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26</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Общехозяйственные расходы</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26.1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Общехозяйственные расходы по судоремонту</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цеха, виды затрат</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26.2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Общехозяйственные расходы по машиностроению</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цеха, виды затрат</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26.3</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Общехозяйственные расходы прочие</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цеха, виды затрат</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26.4</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Общехозяйственные расходы по аренде</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цеха, виды затрат</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28</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Брак в производстве</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цеха, виды затрат, заказы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29</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Обслуживающие производства и хозяйства</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цеха, виды затрат</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41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Товары</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lastRenderedPageBreak/>
              <w:t>41.1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Товары на складах</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41.2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Товары в розничной торговле - Магазин</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41.3</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Спецмолоко</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42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Торговая наценка</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43</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Готовая продукция</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w:t>
            </w: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заказы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43.1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Готовая продукция -машиностроение</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w:t>
            </w: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заказы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43.2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Готовая продукция - прочая</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w:t>
            </w: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заказы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43.4</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Готовая продукция - экспорт</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w:t>
            </w: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заказы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44</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Расходы на продажу</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44.1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Транспортировка, таможенные расходы</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цеха предприятия</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44.2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Коммерческие расходы</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цеха предприятия</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44.3</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Расходы на продажу</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цеха предприятия</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44.4</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Расходы на упаковку</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цеха предприятия</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50</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Касса</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50.1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КАССА - в рублях</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50.2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КАССА - в валюте</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w:t>
            </w: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51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Расчетный счет</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51.1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Расчетный счет «Уралсиб-ЮгБанк»</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51.3</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Расчетный счет « Липецккомбанк»  г.Липецк</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51.4</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Расчетный счет « Липецккомбанк»  г.Туапсе</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52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Валютные счета</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w:t>
            </w: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52.1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Валютный счет-распределит.доллары США, «Уралсиб-Югбанк»</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w:t>
            </w: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52.2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Валютный счет - текущий доллары США, «Уралсиб-Югбанк»</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w:t>
            </w: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52.3</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Евро-валютный – распределит. «Уралсиб-Югбанк»</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w:t>
            </w: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52.4</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Евро-валютный текущий, «Уралсиб-Югбанк»</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w:t>
            </w: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52.5</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ЕВРО специальный – транзитный, «Уралсиб-Югбанк»</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w:t>
            </w: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52.6</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Внешторгбанк - текущий</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w:t>
            </w: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52.7 </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Внешторгбанк – транзитный </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w:t>
            </w: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52.8</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Валютный счет – распределительный доллары США «Липецккомбанк»</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w:t>
            </w: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52.9</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Валютный счет – текущий доллары США, «Липецккомбанк»</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w:t>
            </w: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52.10</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Валютный счет – распределительный ЕВРО «Липецккомбанк»</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w:t>
            </w: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52.11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Валютный счет – текущий ЕВРО «Липецккомбанк»</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w:t>
            </w: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57</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Переводы в пути</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57.0</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Переводы в пути</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57.2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Переводы в валюте</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w:t>
            </w: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58</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Финансовые вложения</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58.1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Паи и акции</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58.2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Долговые ценные бумаги</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58.5</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Вклады по депозитам в рублях</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58.6</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Вклады по депозитам в валюте - доллары США </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58.7</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Вклады по депозиту в валюте – ЕВРО </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60</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Расчеты с поставщиками и заказчиками</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60.1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Расчеты с поставщиками и заказчиками по полученным материалам</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организации, счета-фактуры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60.2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Расчеты с поставщиками и заказчиками по оказанным услугам</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организации, счета-фактуры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60.3</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Расчеты с поставщиками и заказчиками по столовой</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организации, счета-фактуры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60.6</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Авансовые платежи по расчетам с поставщиками и подрядчиками</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организации </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60.6.1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Авансовые платежи с поставщиками и подрядчиками по материалам</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организации, счета-фактуры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60.6.2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Авансовые платежи с поставщиками и подрядчиками по услугам</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организации, счета-фактуры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60.6.3</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Авансовые платежи по «Столовая»</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организация </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62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Расчеты с покупателями и заказчиками</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t>62.1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t>Расчеты с покупателями и заказчиками</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организации, счета-фактуры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lastRenderedPageBreak/>
              <w:t>62.1.1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Расчеты с покупателями и заказчиками в рублях</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организации, счета-фактуры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62.1.2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Расчеты с покупателями и заказчиками в валюте</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w:t>
            </w: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организации, счета-фактуры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t>62.2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t>Расчеты с покупателями и заказчиками по материалам</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организации, счета-фактуры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t>62.4</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t>Авансы, полученные по расчетам с покупателями и заказчиками</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организации, счета-фактуры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62.4.1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Авансы полученные - СЗЧ облагаемые</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организации, счета-фактуры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62.4.1.1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Авансы полученные - СЗЧ облагаемые в рублях</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организации, счета-фактуры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62.4.1.2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Авансы полученные - СЗЧ облагаемые в валюте</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w:t>
            </w: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организации, счета-фактуры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62.4.2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Авансы полученные -Судоремонт необлагаемые</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организации, счета-фактуры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62.4.2.1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Авансы полученные - Судоремонт необлагаемые в рублях</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организации, счета-фактуры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62.4.2.2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Авансы полученные - Судоремонт необлагаемые в валюте</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w:t>
            </w: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организации, счета-фактуры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62.4.2.3</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Авансы полученные - Судоремонт облагаемые в рублях</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организации, счета-фактуры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62.4.4</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НДС на полученные авансы</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организации</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62.4.5</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Авансы полученные - Прочие облагаемые</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организации, счета-фактуры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62.4.6</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Авансы полученные – Прочие необлагаемые </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организации, счета-фактуры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t>62.5</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t>Расчеты с покупателями и заказчиками - Столовая</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организации, счета-фактуры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t>62.8</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t>Расчеты с покупателями и заказчиками - Прочие</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организации, счета-фактуры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63</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Резервы по сомнительным долгам</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66</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Расчеты по краткосрочным кредитам и займам</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66.5</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Кредит «Овердрафт»</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66.6</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 % по краткосрочным кредитам</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66.8</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Расчеты по краткосрочным кредитам и займам   </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67</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Расчеты по долгосрочным кредитам и займам</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67.1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Расчеты по долгосрочным кредитам и займам</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67.6</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 по долгосрочным кредитам</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68</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Расчеты по налогам и сборам</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t>68.1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t>Расчеты по подоходному налогу</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t>68.5</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t xml:space="preserve"> Налог на имущество б/о «Лукоморье»</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t>68.7</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t xml:space="preserve">Расчеты по подоходному налогу с подотчетных лиц </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t>68.8</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t xml:space="preserve">Налог на имущество завод </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t>68.15</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t>Расчеты по НДС</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t>68.17</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t>Земельный  налог  б/о  "Лукоморье"</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t>68.23</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t>Налог за загрязнение окружающей среды</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t>68.24</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t>Налог на доходы с дивидендов</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t>68.26</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t>Водный налог</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t>68.30</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t>Налог на прибыль</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68.30.1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Федеральный бюджет</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68.30.2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Краевой бюджет</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t>68.31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t>Авансовые платежи по прибыли</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68.31.1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Авансовые платежи по прибыли в федеральный бюджет</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68.31.2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Авансовые платежи по прибыли в краевой бюджет</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t>68.39</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t xml:space="preserve">Транспортный налог </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t>68.40</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t>Возмещение НДС по экспорту</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t>68.45</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t>Земельный налог-завод</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69</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Расчеты по социальному страхованию</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t>69.1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t>ЕСН Фонд социального страхования</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t>69.3</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t>ЕСН Территориальный фонд  обязательного медицинского страхования</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t>69.4</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t>ЕСН по Пенсионному фонду</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69.4.1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ЕСН Федеральный бюджет</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69.4.2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ЕСН Пенсионный страховой</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69.4.3</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ЕСН Пенсионный накопительный</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t>69.7</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t>Расчеты по соц.страхованию травматизм</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t>69.8</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t>ЕСН Федеральный фонд обязательного медицинского страхования</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lastRenderedPageBreak/>
              <w:t>69.9</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t>Сводный по социальному страхованию</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t>69.10</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042382">
              <w:rPr>
                <w:rFonts w:ascii="Tahoma" w:eastAsia="Times New Roman" w:hAnsi="Tahoma" w:cs="Tahoma"/>
                <w:i/>
                <w:iCs/>
                <w:sz w:val="16"/>
                <w:szCs w:val="16"/>
                <w:lang w:eastAsia="ru-RU"/>
              </w:rPr>
              <w:t xml:space="preserve">Негосударственное Пенсионное страхование </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70</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Расчеты с персоналом по оплате труда</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70.1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Расчеты по оплате труда  авансы полученные</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сотрудники предприятия</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70.2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Расчеты по оплате труда</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сотрудники предприятия</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70.4</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Задолженность персонала перед заводом </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71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Расчеты с подотчетными лицами</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сотрудники предприятия</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73</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Расчеты с персоналом по прочим операциям</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73.2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Расчеты по возмещению ущерба</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75</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Расчеты с учредителями</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75.2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Расчеты по выплате дивидендов</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76</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Расчеты с разными дебиторами и кредиторами</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76.1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Алименты по банку</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76.2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Алименты по кассе</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76.3</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Кредит, ссуда прочие перечисления через зарплату сотрудников </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76.5</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Прочие расчеты с дебиторами и кредиторами</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76.7</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Расчеты по возмещению выплат участникам ЧАЭС</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76.8</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Профсоюзные взносы</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76.9</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Материалы 2 отдела</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76.10</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Расчеты по обязательному страхованию СЗЧ</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76.11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Расчеты по претензиям с заказчиками</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76.12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Материальная помощь неработающих пенсионеров</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76.13</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0,8 % содержание профкома</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76.17</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Расчеты по обязательному страхованию автомобилей</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76.18</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Возмещение за электроэнергию Обществу "Судоремонтник"</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76.23</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Комиссия банка по переводу валютной выручки </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76.24</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Заработная плата на пластиковые карты </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76.24.1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Заработная плата на карты «Липецккомбанк» г.Туапсе</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76.24.2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Заработная плата на карты «Уралсиб - Юг банк» </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76.24.3</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Заработная плата на карты «Сбербанк» </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76.24.4</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Заработная плата на карты «Метракомбанк» </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76.24.5</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Заработная плата на карты «ВТБ -24»</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76.26</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Прочие денежные по столовой</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76.27</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Расчеты по возмещению выплат за военные сборы </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76.28</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Расчеты по возмещению транспортного налога </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76.29</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Возмещение расходов по предоставлению жилья</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76.31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Столовая закуп продукции</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76.32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Расчеты по именным счетам НПФ</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76.35</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Депонированная заработная плата</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76.37</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Расчеты по претензиям с поставщиками </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76.38</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Санаторные путевки</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76.39</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Расчеты по среднему НДС</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76.40</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Финансирование фондом соц.страхования </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76.40.1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Финансирование углубленных медосмотров </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76.40.2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Финансирование предупредительных мер по травматизму </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77</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Отложенные налоговые обязательства(ОНО)</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77.1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Отложенные налоговые обязательства</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80</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Уставный капитал</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82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Резервный капитал</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83</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Добавочный капитал</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83.1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Прирост стоимости имущества по переоценке</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83.3</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Добавочный капитал</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84</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Нераспределенная прибыль(непокрытый убыток)</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84.1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Нераспределенная прибыль(убыток)отчетного года</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Картотека</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lastRenderedPageBreak/>
              <w:t>84.2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Нераспределенная прибыль(непокрытый убыток) прошлых лет</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Картотека</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86</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Целевое финансирование</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86.2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Целевое финансирование - гражданская оборона</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90</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Продажи</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90.1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Выручка</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90.1.5</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Выручка - Столовая</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организации, счета-фактуры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90.1.7</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Выручка - Прочая - облагаемая</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организации, счета-фактуры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90.1.8</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Выручка – Прочая -  необлагаемая</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организации, счета-фактуры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90.1.9</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Выручка - аренда имущества</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ind w:right="-108"/>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организация, счета-фактуры-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90.1.10</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Выручка - Разное</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ind w:right="-108"/>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организации, счета-фактуры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90.1.11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Выручка- судоремонт- экспорт </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ind w:right="-108"/>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Организация, счета-фактуры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90.1.12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Выручка – Судоремонт - облагаемая</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организации, счета-фактуры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90.1.21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Выручка – судоремонт -  необлагаемая</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организации, счета-фактуры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90.1.31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Выручка  - СЗЧ - облагаемая </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организации, счета-фактуры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90.1.41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Выручка – СЗЧ  Экспорт необлагаемая</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организации, счета-фактуры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90.2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Себестоимость продаж</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90.2.5</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Себестоимость продаж - Столовая</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организации, счета-фактуры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90.2.7</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Себестоимость продаж -  Прочая - облагаемая</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организации, счета-фактуры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90.2.8</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Себестоимость продаж – Прочая -  необлагаемая</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организации, счета-фактуры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90.2.9</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Себестоимость продаж - аренда имущества </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ind w:right="-108"/>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Организации, счета-фактуры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90.2.10</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Себестоимость продаж – Разное </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ind w:right="-108"/>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Организации, счета-фактуры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90.2.11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Себестоимость продаж - судоремонт экспорт</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ind w:right="-108"/>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Организации, счета-фактуры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90.2.12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Себестоимость продаж - судоремонт -  облагаемая</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организации, счета-фактуры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90.2.21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Себестоимость продаж – Судоремонт -  необлагаемая</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организации, счета-фактуры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90.2.22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Себестоимость продаж – управленческие - Судоремонт</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90.2.31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Себестоимость  продаж - СЗЧ облагаемая</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организации, счета-фактуры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90.2.35</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Себестоимость продаж – управленческие - СЗЧ</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90.2.41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Себестоимость продаж - СЗЧ - экспорт необлагаемая</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организации, счета-фактуры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90.2.50</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Себестоимость продаж – управленческие - Прочие</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организации, счета-фактуры </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90.2.62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Себестоимость продаж - Б/О "Лукоморье"</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организации, счета-фактуры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90.3</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НДС - к получению от покупателя</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90.3.5</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НДС - Столовая</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организации, счета-фактуры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90.3.7</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НДС - Прочие</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организации, счета-фактуры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90.3.9</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НДС - аренда </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90.3.10</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НДС - Разное</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организации, счета-фактуры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90.3.12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НДС - Судоремонт облагаемый</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организации, счета-фактуры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90.3.31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НДС - СЗЧ - облагаемая</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организации, счета-фактуры</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90.9</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Прибыль/убыток от продаж</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91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Прочие доходы и расходы</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i/>
                <w:iCs/>
                <w:sz w:val="16"/>
                <w:szCs w:val="16"/>
                <w:lang w:eastAsia="ru-RU"/>
              </w:rPr>
            </w:pPr>
            <w:r w:rsidRPr="00042382">
              <w:rPr>
                <w:rFonts w:ascii="Tahoma" w:eastAsia="Times New Roman" w:hAnsi="Tahoma" w:cs="Tahoma"/>
                <w:b/>
                <w:bCs/>
                <w:i/>
                <w:iCs/>
                <w:sz w:val="16"/>
                <w:szCs w:val="16"/>
                <w:lang w:eastAsia="ru-RU"/>
              </w:rPr>
              <w:t>91.1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i/>
                <w:iCs/>
                <w:sz w:val="16"/>
                <w:szCs w:val="16"/>
                <w:lang w:eastAsia="ru-RU"/>
              </w:rPr>
            </w:pPr>
            <w:r w:rsidRPr="00042382">
              <w:rPr>
                <w:rFonts w:ascii="Tahoma" w:eastAsia="Times New Roman" w:hAnsi="Tahoma" w:cs="Tahoma"/>
                <w:b/>
                <w:bCs/>
                <w:i/>
                <w:iCs/>
                <w:sz w:val="16"/>
                <w:szCs w:val="16"/>
                <w:lang w:eastAsia="ru-RU"/>
              </w:rPr>
              <w:t>ОПЕРАЦИОННЫЕ ДОХОДЫ</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91.1.2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Доход от реализации ОС</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91.1.10</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Продажи МПЗ необлагаемые</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32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91.1.11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Проценты полученные</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91.1.12</w:t>
            </w:r>
          </w:p>
        </w:tc>
        <w:tc>
          <w:tcPr>
            <w:tcW w:w="4962" w:type="dxa"/>
            <w:tcBorders>
              <w:top w:val="nil"/>
              <w:left w:val="nil"/>
              <w:bottom w:val="single" w:sz="4" w:space="0" w:color="auto"/>
              <w:right w:val="single" w:sz="4" w:space="0" w:color="auto"/>
            </w:tcBorders>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Продажи МПЗ облагаемые </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91.1.16</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Хранение материалов</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91.1.23</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Доходы от продажи/покупки валюты</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i/>
                <w:iCs/>
                <w:sz w:val="16"/>
                <w:szCs w:val="16"/>
                <w:lang w:eastAsia="ru-RU"/>
              </w:rPr>
            </w:pPr>
            <w:r w:rsidRPr="00042382">
              <w:rPr>
                <w:rFonts w:ascii="Tahoma" w:eastAsia="Times New Roman" w:hAnsi="Tahoma" w:cs="Tahoma"/>
                <w:b/>
                <w:bCs/>
                <w:i/>
                <w:iCs/>
                <w:sz w:val="16"/>
                <w:szCs w:val="16"/>
                <w:lang w:eastAsia="ru-RU"/>
              </w:rPr>
              <w:t>91.2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i/>
                <w:iCs/>
                <w:sz w:val="16"/>
                <w:szCs w:val="16"/>
                <w:lang w:eastAsia="ru-RU"/>
              </w:rPr>
            </w:pPr>
            <w:r w:rsidRPr="00042382">
              <w:rPr>
                <w:rFonts w:ascii="Tahoma" w:eastAsia="Times New Roman" w:hAnsi="Tahoma" w:cs="Tahoma"/>
                <w:b/>
                <w:bCs/>
                <w:i/>
                <w:iCs/>
                <w:sz w:val="16"/>
                <w:szCs w:val="16"/>
                <w:lang w:eastAsia="ru-RU"/>
              </w:rPr>
              <w:t>ОПЕРАЦИОННЫЕ РАСХОДЫ</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91.2.2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Расходы от реализации ОС</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91.2.10</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Расходы от продаж МПЗ необлагаемые</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91.2.11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 уплаченные</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91.2.12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Расходы от продаж МПЗ облагаемые</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91.2.15</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Налог на имущество</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91.2.19</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Услуги банка</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91.2.23</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Расходы от продажи/покупки валюты</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i/>
                <w:iCs/>
                <w:sz w:val="16"/>
                <w:szCs w:val="16"/>
                <w:lang w:eastAsia="ru-RU"/>
              </w:rPr>
            </w:pPr>
            <w:r w:rsidRPr="00042382">
              <w:rPr>
                <w:rFonts w:ascii="Tahoma" w:eastAsia="Times New Roman" w:hAnsi="Tahoma" w:cs="Tahoma"/>
                <w:b/>
                <w:bCs/>
                <w:i/>
                <w:iCs/>
                <w:sz w:val="16"/>
                <w:szCs w:val="16"/>
                <w:lang w:eastAsia="ru-RU"/>
              </w:rPr>
              <w:lastRenderedPageBreak/>
              <w:t>91.4</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i/>
                <w:iCs/>
                <w:sz w:val="16"/>
                <w:szCs w:val="16"/>
                <w:lang w:eastAsia="ru-RU"/>
              </w:rPr>
            </w:pPr>
            <w:r w:rsidRPr="00042382">
              <w:rPr>
                <w:rFonts w:ascii="Tahoma" w:eastAsia="Times New Roman" w:hAnsi="Tahoma" w:cs="Tahoma"/>
                <w:b/>
                <w:bCs/>
                <w:i/>
                <w:iCs/>
                <w:sz w:val="16"/>
                <w:szCs w:val="16"/>
                <w:lang w:eastAsia="ru-RU"/>
              </w:rPr>
              <w:t>НДС по операционным доходам</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i/>
                <w:iCs/>
                <w:sz w:val="16"/>
                <w:szCs w:val="16"/>
                <w:lang w:eastAsia="ru-RU"/>
              </w:rPr>
            </w:pPr>
            <w:r w:rsidRPr="00042382">
              <w:rPr>
                <w:rFonts w:ascii="Tahoma" w:eastAsia="Times New Roman" w:hAnsi="Tahoma" w:cs="Tahoma"/>
                <w:b/>
                <w:bCs/>
                <w:i/>
                <w:iCs/>
                <w:sz w:val="16"/>
                <w:szCs w:val="16"/>
                <w:lang w:eastAsia="ru-RU"/>
              </w:rPr>
              <w:t>91.9</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i/>
                <w:iCs/>
                <w:sz w:val="16"/>
                <w:szCs w:val="16"/>
                <w:lang w:eastAsia="ru-RU"/>
              </w:rPr>
            </w:pPr>
            <w:r w:rsidRPr="00042382">
              <w:rPr>
                <w:rFonts w:ascii="Tahoma" w:eastAsia="Times New Roman" w:hAnsi="Tahoma" w:cs="Tahoma"/>
                <w:b/>
                <w:bCs/>
                <w:i/>
                <w:iCs/>
                <w:sz w:val="16"/>
                <w:szCs w:val="16"/>
                <w:lang w:eastAsia="ru-RU"/>
              </w:rPr>
              <w:t>Сальдо прочих доходов и расходов</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i/>
                <w:iCs/>
                <w:sz w:val="16"/>
                <w:szCs w:val="16"/>
                <w:lang w:eastAsia="ru-RU"/>
              </w:rPr>
            </w:pPr>
            <w:r w:rsidRPr="00042382">
              <w:rPr>
                <w:rFonts w:ascii="Tahoma" w:eastAsia="Times New Roman" w:hAnsi="Tahoma" w:cs="Tahoma"/>
                <w:b/>
                <w:bCs/>
                <w:i/>
                <w:iCs/>
                <w:sz w:val="16"/>
                <w:szCs w:val="16"/>
                <w:lang w:eastAsia="ru-RU"/>
              </w:rPr>
              <w:t>91.21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i/>
                <w:iCs/>
                <w:sz w:val="16"/>
                <w:szCs w:val="16"/>
                <w:lang w:eastAsia="ru-RU"/>
              </w:rPr>
            </w:pPr>
            <w:r w:rsidRPr="00042382">
              <w:rPr>
                <w:rFonts w:ascii="Tahoma" w:eastAsia="Times New Roman" w:hAnsi="Tahoma" w:cs="Tahoma"/>
                <w:b/>
                <w:bCs/>
                <w:i/>
                <w:iCs/>
                <w:sz w:val="16"/>
                <w:szCs w:val="16"/>
                <w:lang w:eastAsia="ru-RU"/>
              </w:rPr>
              <w:t>ВНЕРЕАЛИЗАЦИОН. ДОХОДЫ</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91.21.2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Штрафы, пени признанные предприятием</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91.21.3</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Возмещение причиненного убытка</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91.21.4</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Излишки имущества при инвентаризации</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9121.5</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Прибыль прошлых лет</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91.21.6</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Кредиторская задолженность просроченная</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91.21.7</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Стоимость МЦ от списания активов</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91.21.9</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Курсовые разницы, доход</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91.21.10</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Доход по судебному решению</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91.21.11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Восстановление резерва сомнительного долга</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91.21.14</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Доход от реализации трудовых книжек</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91.21.15</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Чрезвычайные доходы</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i/>
                <w:iCs/>
                <w:sz w:val="16"/>
                <w:szCs w:val="16"/>
                <w:lang w:eastAsia="ru-RU"/>
              </w:rPr>
            </w:pPr>
            <w:r w:rsidRPr="00042382">
              <w:rPr>
                <w:rFonts w:ascii="Tahoma" w:eastAsia="Times New Roman" w:hAnsi="Tahoma" w:cs="Tahoma"/>
                <w:b/>
                <w:bCs/>
                <w:i/>
                <w:iCs/>
                <w:sz w:val="16"/>
                <w:szCs w:val="16"/>
                <w:lang w:eastAsia="ru-RU"/>
              </w:rPr>
              <w:t>91.22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i/>
                <w:iCs/>
                <w:sz w:val="16"/>
                <w:szCs w:val="16"/>
                <w:lang w:eastAsia="ru-RU"/>
              </w:rPr>
            </w:pPr>
            <w:r w:rsidRPr="00042382">
              <w:rPr>
                <w:rFonts w:ascii="Tahoma" w:eastAsia="Times New Roman" w:hAnsi="Tahoma" w:cs="Tahoma"/>
                <w:b/>
                <w:bCs/>
                <w:i/>
                <w:iCs/>
                <w:sz w:val="16"/>
                <w:szCs w:val="16"/>
                <w:lang w:eastAsia="ru-RU"/>
              </w:rPr>
              <w:t>ВНЕРЕАЛИЗАЦИОН.РАСХОДЫ</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91.22.2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Штрафы, пени признанные предприятием</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91.22.3</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Возмещение причиненного убытка</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91.22.4</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Недостачи при инвентаризации</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91.22.5</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События после отчетной даты</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91.22.6</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Дебиторская задолженность просроченная</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91.22.7</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Убытки при ликвидации ОС</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91.22.8</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Услуги реестродержателя, собрание акционеров</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91.22.9</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Курсовые разницы, убыток</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91.22.10</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Расходы, не учитываемые при налогообложении</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Картотека</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91.22.11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Резерв сомнительного долга</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91.22.12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Убытки яхты прогулочной</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91.22.13</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Судебные расходы, арбитражные сборы</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91.22.15</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Чрезвычайные расходы</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91.22.24</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Затраты по анулированным производственным заказам</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94</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Недостачи и потери от порчи ценностей</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96</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Резервы предстоящих расходов</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96.1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Резерв на оплату отпусков</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цеха предприятия</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97</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Расходы будущих периодов</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97.4</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Расходы будущих периодов</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Организации, картотека</w:t>
            </w: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97.9</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Отпуска будущих периодов </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98</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Доходы будущих периодов</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99</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Прибыли и убытки</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99.0</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 xml:space="preserve">Прибыли и убытки от финансовой деятельности </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99.1</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Условный расход налога на прибыль</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99.2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Постоянное налоговое обязательство</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99.6</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Пеня, штрафы по налогам</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99.7</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Другие платежи в бюджет</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042382">
              <w:rPr>
                <w:rFonts w:ascii="Tahoma" w:eastAsia="Times New Roman" w:hAnsi="Tahoma" w:cs="Tahoma"/>
                <w:b/>
                <w:bCs/>
                <w:sz w:val="16"/>
                <w:szCs w:val="16"/>
                <w:lang w:eastAsia="ru-RU"/>
              </w:rPr>
              <w:t>Забалансовые счета</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001</w:t>
            </w:r>
          </w:p>
        </w:tc>
        <w:tc>
          <w:tcPr>
            <w:tcW w:w="4962"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Арендованные основные средства</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002</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Товарно-материальные ценности принятые на хранение</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006</w:t>
            </w:r>
          </w:p>
        </w:tc>
        <w:tc>
          <w:tcPr>
            <w:tcW w:w="4962"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Бланки строгой отчетности</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007</w:t>
            </w:r>
          </w:p>
        </w:tc>
        <w:tc>
          <w:tcPr>
            <w:tcW w:w="4962" w:type="dxa"/>
            <w:tcBorders>
              <w:top w:val="nil"/>
              <w:left w:val="nil"/>
              <w:bottom w:val="single" w:sz="4" w:space="0" w:color="auto"/>
              <w:right w:val="single" w:sz="4" w:space="0" w:color="auto"/>
            </w:tcBorders>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Списание в убыток задолженности неплатежеспособных дебиторов</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009</w:t>
            </w:r>
          </w:p>
        </w:tc>
        <w:tc>
          <w:tcPr>
            <w:tcW w:w="4962"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Обеспечение обязательств и платежей выданных</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042382" w:rsidRPr="00042382" w:rsidTr="00927FDF">
        <w:trPr>
          <w:trHeight w:val="255"/>
        </w:trPr>
        <w:tc>
          <w:tcPr>
            <w:tcW w:w="866" w:type="dxa"/>
            <w:tcBorders>
              <w:top w:val="nil"/>
              <w:left w:val="single" w:sz="4" w:space="0" w:color="auto"/>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042382">
              <w:rPr>
                <w:rFonts w:ascii="Tahoma" w:eastAsia="Times New Roman" w:hAnsi="Tahoma" w:cs="Tahoma"/>
                <w:sz w:val="16"/>
                <w:szCs w:val="16"/>
                <w:lang w:eastAsia="ru-RU"/>
              </w:rPr>
              <w:t>010</w:t>
            </w:r>
          </w:p>
        </w:tc>
        <w:tc>
          <w:tcPr>
            <w:tcW w:w="4962"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042382">
              <w:rPr>
                <w:rFonts w:ascii="Tahoma" w:eastAsia="Times New Roman" w:hAnsi="Tahoma" w:cs="Tahoma"/>
                <w:sz w:val="16"/>
                <w:szCs w:val="16"/>
                <w:lang w:eastAsia="ru-RU"/>
              </w:rPr>
              <w:t>Спецодежда в эксплуатации</w:t>
            </w:r>
          </w:p>
        </w:tc>
        <w:tc>
          <w:tcPr>
            <w:tcW w:w="1027"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99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2368" w:type="dxa"/>
            <w:tcBorders>
              <w:top w:val="nil"/>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bl>
    <w:p w:rsidR="00042382" w:rsidRPr="00042382" w:rsidRDefault="00042382" w:rsidP="00042382">
      <w:pPr>
        <w:widowControl w:val="0"/>
        <w:autoSpaceDE w:val="0"/>
        <w:autoSpaceDN w:val="0"/>
        <w:adjustRightInd w:val="0"/>
        <w:spacing w:before="20" w:after="40" w:line="240" w:lineRule="auto"/>
        <w:ind w:left="1080" w:firstLine="320"/>
        <w:jc w:val="right"/>
        <w:rPr>
          <w:rFonts w:ascii="Tahoma" w:eastAsia="Times New Roman" w:hAnsi="Tahoma" w:cs="Tahoma"/>
          <w:sz w:val="20"/>
          <w:szCs w:val="20"/>
          <w:lang w:eastAsia="ru-RU"/>
        </w:rPr>
      </w:pPr>
    </w:p>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p>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0"/>
          <w:szCs w:val="20"/>
          <w:lang w:eastAsia="ru-RU"/>
        </w:rPr>
      </w:pPr>
    </w:p>
    <w:p w:rsidR="00042382" w:rsidRPr="00042382" w:rsidRDefault="00042382" w:rsidP="00042382">
      <w:pPr>
        <w:widowControl w:val="0"/>
        <w:autoSpaceDE w:val="0"/>
        <w:autoSpaceDN w:val="0"/>
        <w:adjustRightInd w:val="0"/>
        <w:spacing w:before="20" w:after="40" w:line="240" w:lineRule="auto"/>
        <w:ind w:left="1080" w:firstLine="320"/>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Приложение № 3</w:t>
      </w:r>
    </w:p>
    <w:p w:rsidR="00042382" w:rsidRPr="00042382" w:rsidRDefault="00042382" w:rsidP="00042382">
      <w:pPr>
        <w:widowControl w:val="0"/>
        <w:autoSpaceDE w:val="0"/>
        <w:autoSpaceDN w:val="0"/>
        <w:adjustRightInd w:val="0"/>
        <w:spacing w:before="20" w:after="40" w:line="240" w:lineRule="auto"/>
        <w:ind w:left="1080" w:firstLine="320"/>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lastRenderedPageBreak/>
        <w:t xml:space="preserve">к Положению об учетной политике в целях бухгалтерского учета </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Г Р А Ф И К</w:t>
      </w:r>
    </w:p>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сдачи первичных документов и отчётов </w:t>
      </w:r>
    </w:p>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в бухгалтерию ОАО «ТСРЗ»</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6"/>
        <w:gridCol w:w="4238"/>
        <w:gridCol w:w="2417"/>
        <w:gridCol w:w="2430"/>
      </w:tblGrid>
      <w:tr w:rsidR="00042382" w:rsidRPr="00042382" w:rsidTr="00927FDF">
        <w:tc>
          <w:tcPr>
            <w:tcW w:w="486"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 п/п</w:t>
            </w:r>
          </w:p>
        </w:tc>
        <w:tc>
          <w:tcPr>
            <w:tcW w:w="4557"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Наименование документов отчётов</w:t>
            </w:r>
          </w:p>
        </w:tc>
        <w:tc>
          <w:tcPr>
            <w:tcW w:w="2543"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Срок сдачи</w:t>
            </w:r>
          </w:p>
        </w:tc>
        <w:tc>
          <w:tcPr>
            <w:tcW w:w="2551"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Ответственное лицо</w:t>
            </w:r>
          </w:p>
        </w:tc>
      </w:tr>
      <w:tr w:rsidR="00042382" w:rsidRPr="00042382" w:rsidTr="00927FDF">
        <w:tc>
          <w:tcPr>
            <w:tcW w:w="486" w:type="dxa"/>
            <w:shd w:val="clear" w:color="auto" w:fill="E6E6E6"/>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1</w:t>
            </w:r>
          </w:p>
        </w:tc>
        <w:tc>
          <w:tcPr>
            <w:tcW w:w="4557" w:type="dxa"/>
            <w:shd w:val="clear" w:color="auto" w:fill="E6E6E6"/>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2</w:t>
            </w:r>
          </w:p>
        </w:tc>
        <w:tc>
          <w:tcPr>
            <w:tcW w:w="2543" w:type="dxa"/>
            <w:shd w:val="clear" w:color="auto" w:fill="E6E6E6"/>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3</w:t>
            </w:r>
          </w:p>
        </w:tc>
        <w:tc>
          <w:tcPr>
            <w:tcW w:w="2551" w:type="dxa"/>
            <w:shd w:val="clear" w:color="auto" w:fill="E6E6E6"/>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4</w:t>
            </w:r>
          </w:p>
        </w:tc>
      </w:tr>
      <w:tr w:rsidR="00042382" w:rsidRPr="00042382" w:rsidTr="00927FDF">
        <w:tc>
          <w:tcPr>
            <w:tcW w:w="486"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1</w:t>
            </w:r>
          </w:p>
        </w:tc>
        <w:tc>
          <w:tcPr>
            <w:tcW w:w="4557" w:type="dxa"/>
            <w:vAlign w:val="center"/>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Первичные документы по начислению заработной платы и прочие выплаты (табеля, больничные листы, рапорта, приказы на трудовые отпуска, разные справки для оплаты)</w:t>
            </w:r>
          </w:p>
        </w:tc>
        <w:tc>
          <w:tcPr>
            <w:tcW w:w="2543"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Последний день отчётного месяца</w:t>
            </w:r>
          </w:p>
        </w:tc>
        <w:tc>
          <w:tcPr>
            <w:tcW w:w="2551"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Начальники подразделений</w:t>
            </w:r>
          </w:p>
        </w:tc>
      </w:tr>
      <w:tr w:rsidR="00042382" w:rsidRPr="00042382" w:rsidTr="00927FDF">
        <w:tc>
          <w:tcPr>
            <w:tcW w:w="486" w:type="dxa"/>
            <w:vMerge w:val="restart"/>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2</w:t>
            </w:r>
          </w:p>
        </w:tc>
        <w:tc>
          <w:tcPr>
            <w:tcW w:w="4557" w:type="dxa"/>
            <w:vAlign w:val="center"/>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Авансовые отчёты по командировкам</w:t>
            </w:r>
          </w:p>
        </w:tc>
        <w:tc>
          <w:tcPr>
            <w:tcW w:w="2543"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По истечении 3-х дней после возвращения из командировки</w:t>
            </w:r>
          </w:p>
        </w:tc>
        <w:tc>
          <w:tcPr>
            <w:tcW w:w="2551"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Подотчётное лицо</w:t>
            </w:r>
          </w:p>
        </w:tc>
      </w:tr>
      <w:tr w:rsidR="00042382" w:rsidRPr="00042382" w:rsidTr="00927FDF">
        <w:tc>
          <w:tcPr>
            <w:tcW w:w="0" w:type="auto"/>
            <w:vMerge/>
            <w:vAlign w:val="center"/>
          </w:tcPr>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c>
        <w:tc>
          <w:tcPr>
            <w:tcW w:w="4557" w:type="dxa"/>
            <w:vAlign w:val="center"/>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 xml:space="preserve">Авансовые отчёты по приобретенным материальным ценностям, по оплате за услуги </w:t>
            </w:r>
          </w:p>
        </w:tc>
        <w:tc>
          <w:tcPr>
            <w:tcW w:w="2543"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По истечению 3-х дней после оказания услуги</w:t>
            </w:r>
          </w:p>
        </w:tc>
        <w:tc>
          <w:tcPr>
            <w:tcW w:w="2551"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Подотчётное лицо</w:t>
            </w:r>
          </w:p>
        </w:tc>
      </w:tr>
      <w:tr w:rsidR="00042382" w:rsidRPr="00042382" w:rsidTr="00927FDF">
        <w:tc>
          <w:tcPr>
            <w:tcW w:w="486"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3</w:t>
            </w:r>
          </w:p>
        </w:tc>
        <w:tc>
          <w:tcPr>
            <w:tcW w:w="4557" w:type="dxa"/>
            <w:vAlign w:val="center"/>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 xml:space="preserve">Акты на списание спецмолока для работник вредных профессий , табеля </w:t>
            </w:r>
          </w:p>
        </w:tc>
        <w:tc>
          <w:tcPr>
            <w:tcW w:w="2543"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Последний день месяца</w:t>
            </w:r>
          </w:p>
        </w:tc>
        <w:tc>
          <w:tcPr>
            <w:tcW w:w="2551"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Тюльпинова И.А., начальники подразделений</w:t>
            </w:r>
          </w:p>
        </w:tc>
      </w:tr>
      <w:tr w:rsidR="00042382" w:rsidRPr="00042382" w:rsidTr="00927FDF">
        <w:tc>
          <w:tcPr>
            <w:tcW w:w="486"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4</w:t>
            </w:r>
          </w:p>
        </w:tc>
        <w:tc>
          <w:tcPr>
            <w:tcW w:w="4557" w:type="dxa"/>
            <w:vAlign w:val="center"/>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Документы, подтверждающие реализацию продукции (акты приёмки судна в ремонт и выхода из ремонта, копия контракта, сводная калькуляция, доверенность, заявка, прайс-лист)</w:t>
            </w:r>
          </w:p>
        </w:tc>
        <w:tc>
          <w:tcPr>
            <w:tcW w:w="2543"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Не позднее 5 дней после подписания акта  выполненных работ</w:t>
            </w:r>
          </w:p>
        </w:tc>
        <w:tc>
          <w:tcPr>
            <w:tcW w:w="2551"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Начальник СДО</w:t>
            </w:r>
          </w:p>
        </w:tc>
      </w:tr>
      <w:tr w:rsidR="00042382" w:rsidRPr="00042382" w:rsidTr="00927FDF">
        <w:tc>
          <w:tcPr>
            <w:tcW w:w="486"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5</w:t>
            </w:r>
          </w:p>
        </w:tc>
        <w:tc>
          <w:tcPr>
            <w:tcW w:w="4557" w:type="dxa"/>
            <w:vAlign w:val="center"/>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Документы, подтверждающие отгрузку (СЗЧ) (калькуляция, акт ОТК, литер-полис, ж.д. квитанция, сопроводительное письмо), разовые заказы (доверенность, заявка, приёмо-сдаточный акт)</w:t>
            </w:r>
          </w:p>
        </w:tc>
        <w:tc>
          <w:tcPr>
            <w:tcW w:w="2543"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Не позднее 5 дней с момента отгрузки</w:t>
            </w:r>
          </w:p>
        </w:tc>
        <w:tc>
          <w:tcPr>
            <w:tcW w:w="2551"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Пшеничный А.Е.</w:t>
            </w:r>
          </w:p>
        </w:tc>
      </w:tr>
      <w:tr w:rsidR="00042382" w:rsidRPr="00042382" w:rsidTr="00927FDF">
        <w:tc>
          <w:tcPr>
            <w:tcW w:w="486"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6</w:t>
            </w:r>
          </w:p>
        </w:tc>
        <w:tc>
          <w:tcPr>
            <w:tcW w:w="4557" w:type="dxa"/>
            <w:vAlign w:val="center"/>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Приказ о закрытии заказов, рапорт на частичное списание затрат</w:t>
            </w:r>
          </w:p>
        </w:tc>
        <w:tc>
          <w:tcPr>
            <w:tcW w:w="2543"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1 числа после отчётного месяца</w:t>
            </w:r>
          </w:p>
        </w:tc>
        <w:tc>
          <w:tcPr>
            <w:tcW w:w="2551"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Ткачук Т.В.</w:t>
            </w:r>
          </w:p>
        </w:tc>
      </w:tr>
      <w:tr w:rsidR="00042382" w:rsidRPr="00042382" w:rsidTr="00927FDF">
        <w:tc>
          <w:tcPr>
            <w:tcW w:w="486"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7</w:t>
            </w:r>
          </w:p>
        </w:tc>
        <w:tc>
          <w:tcPr>
            <w:tcW w:w="4557" w:type="dxa"/>
            <w:vAlign w:val="center"/>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Отчёт о расходовании литья на изготовление полуфабрикатов литейного цеха</w:t>
            </w:r>
          </w:p>
        </w:tc>
        <w:tc>
          <w:tcPr>
            <w:tcW w:w="2543"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4 числа после отчётного месяца</w:t>
            </w:r>
          </w:p>
        </w:tc>
        <w:tc>
          <w:tcPr>
            <w:tcW w:w="2551"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Экономист литейного цеха</w:t>
            </w:r>
          </w:p>
        </w:tc>
      </w:tr>
      <w:tr w:rsidR="00042382" w:rsidRPr="00042382" w:rsidTr="00927FDF">
        <w:tc>
          <w:tcPr>
            <w:tcW w:w="486"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8</w:t>
            </w:r>
          </w:p>
        </w:tc>
        <w:tc>
          <w:tcPr>
            <w:tcW w:w="4557" w:type="dxa"/>
            <w:vAlign w:val="center"/>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Отчёт о расходовании стальных и латунных поковок по кузнечному участку</w:t>
            </w:r>
          </w:p>
        </w:tc>
        <w:tc>
          <w:tcPr>
            <w:tcW w:w="2543"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4 числа после отчётного месяца</w:t>
            </w:r>
          </w:p>
        </w:tc>
        <w:tc>
          <w:tcPr>
            <w:tcW w:w="2551"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Ткачук Т.В.</w:t>
            </w:r>
          </w:p>
        </w:tc>
      </w:tr>
      <w:tr w:rsidR="00042382" w:rsidRPr="00042382" w:rsidTr="00927FDF">
        <w:tc>
          <w:tcPr>
            <w:tcW w:w="486"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9</w:t>
            </w:r>
          </w:p>
        </w:tc>
        <w:tc>
          <w:tcPr>
            <w:tcW w:w="4557" w:type="dxa"/>
            <w:vAlign w:val="center"/>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Отчёт о потреблении электроэнергии, воды, сжатого воздуха в целом по заводу</w:t>
            </w:r>
          </w:p>
        </w:tc>
        <w:tc>
          <w:tcPr>
            <w:tcW w:w="2543"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4 числа после отчётного месяца</w:t>
            </w:r>
          </w:p>
        </w:tc>
        <w:tc>
          <w:tcPr>
            <w:tcW w:w="2551"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Фёдоров И.Ф.</w:t>
            </w:r>
          </w:p>
        </w:tc>
      </w:tr>
      <w:tr w:rsidR="00042382" w:rsidRPr="00042382" w:rsidTr="00927FDF">
        <w:tc>
          <w:tcPr>
            <w:tcW w:w="486"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10</w:t>
            </w:r>
          </w:p>
        </w:tc>
        <w:tc>
          <w:tcPr>
            <w:tcW w:w="4557" w:type="dxa"/>
            <w:vAlign w:val="center"/>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 xml:space="preserve">Сдача путевых листов в бухгалтерию </w:t>
            </w:r>
          </w:p>
        </w:tc>
        <w:tc>
          <w:tcPr>
            <w:tcW w:w="2543"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27 числа текущего месяца</w:t>
            </w:r>
          </w:p>
        </w:tc>
        <w:tc>
          <w:tcPr>
            <w:tcW w:w="2551"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Начальник трансп. цеха</w:t>
            </w:r>
          </w:p>
        </w:tc>
      </w:tr>
      <w:tr w:rsidR="00042382" w:rsidRPr="00042382" w:rsidTr="00927FDF">
        <w:tc>
          <w:tcPr>
            <w:tcW w:w="486"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11</w:t>
            </w:r>
          </w:p>
        </w:tc>
        <w:tc>
          <w:tcPr>
            <w:tcW w:w="4557" w:type="dxa"/>
            <w:vAlign w:val="center"/>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Отчёт по услугам автотранспорта</w:t>
            </w:r>
          </w:p>
        </w:tc>
        <w:tc>
          <w:tcPr>
            <w:tcW w:w="2543"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2 числа после отчётного месяца</w:t>
            </w:r>
          </w:p>
        </w:tc>
        <w:tc>
          <w:tcPr>
            <w:tcW w:w="2551"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Борисова А.Н.</w:t>
            </w:r>
          </w:p>
        </w:tc>
      </w:tr>
      <w:tr w:rsidR="00042382" w:rsidRPr="00042382" w:rsidTr="00927FDF">
        <w:tc>
          <w:tcPr>
            <w:tcW w:w="486"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12</w:t>
            </w:r>
          </w:p>
        </w:tc>
        <w:tc>
          <w:tcPr>
            <w:tcW w:w="4557" w:type="dxa"/>
            <w:vAlign w:val="center"/>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Начисление амортизации по подразделениям, балансовым счетам и заказам</w:t>
            </w:r>
          </w:p>
        </w:tc>
        <w:tc>
          <w:tcPr>
            <w:tcW w:w="2543"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4 числа после отчётного месяца</w:t>
            </w:r>
          </w:p>
        </w:tc>
        <w:tc>
          <w:tcPr>
            <w:tcW w:w="2551"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Борисова А.Н.</w:t>
            </w:r>
          </w:p>
        </w:tc>
      </w:tr>
      <w:tr w:rsidR="00042382" w:rsidRPr="00042382" w:rsidTr="00927FDF">
        <w:tc>
          <w:tcPr>
            <w:tcW w:w="486"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13</w:t>
            </w:r>
          </w:p>
        </w:tc>
        <w:tc>
          <w:tcPr>
            <w:tcW w:w="4557" w:type="dxa"/>
            <w:vAlign w:val="center"/>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Распределение материальных затрат по балансовым счетам и заказам</w:t>
            </w:r>
          </w:p>
        </w:tc>
        <w:tc>
          <w:tcPr>
            <w:tcW w:w="2543"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5 числа после отчётного месяца</w:t>
            </w:r>
          </w:p>
        </w:tc>
        <w:tc>
          <w:tcPr>
            <w:tcW w:w="2551"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Чертова А.В.</w:t>
            </w:r>
          </w:p>
        </w:tc>
      </w:tr>
      <w:tr w:rsidR="00042382" w:rsidRPr="00042382" w:rsidTr="00927FDF">
        <w:tc>
          <w:tcPr>
            <w:tcW w:w="486"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14</w:t>
            </w:r>
          </w:p>
        </w:tc>
        <w:tc>
          <w:tcPr>
            <w:tcW w:w="4557" w:type="dxa"/>
            <w:vAlign w:val="center"/>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Отчёт о расходовании газокислорода</w:t>
            </w:r>
          </w:p>
        </w:tc>
        <w:tc>
          <w:tcPr>
            <w:tcW w:w="2543"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5 числа после отчётного месяца</w:t>
            </w:r>
          </w:p>
        </w:tc>
        <w:tc>
          <w:tcPr>
            <w:tcW w:w="2551"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Ткачук Т.В.</w:t>
            </w:r>
          </w:p>
        </w:tc>
      </w:tr>
      <w:tr w:rsidR="00042382" w:rsidRPr="00042382" w:rsidTr="00927FDF">
        <w:tc>
          <w:tcPr>
            <w:tcW w:w="486" w:type="dxa"/>
            <w:shd w:val="clear" w:color="auto" w:fill="E6E6E6"/>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1</w:t>
            </w:r>
          </w:p>
        </w:tc>
        <w:tc>
          <w:tcPr>
            <w:tcW w:w="4557" w:type="dxa"/>
            <w:shd w:val="clear" w:color="auto" w:fill="E6E6E6"/>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2</w:t>
            </w:r>
          </w:p>
        </w:tc>
        <w:tc>
          <w:tcPr>
            <w:tcW w:w="2543" w:type="dxa"/>
            <w:shd w:val="clear" w:color="auto" w:fill="E6E6E6"/>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3</w:t>
            </w:r>
          </w:p>
        </w:tc>
        <w:tc>
          <w:tcPr>
            <w:tcW w:w="2551" w:type="dxa"/>
            <w:shd w:val="clear" w:color="auto" w:fill="E6E6E6"/>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4</w:t>
            </w:r>
          </w:p>
        </w:tc>
      </w:tr>
      <w:tr w:rsidR="00042382" w:rsidRPr="00042382" w:rsidTr="00927FDF">
        <w:tc>
          <w:tcPr>
            <w:tcW w:w="486"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15</w:t>
            </w:r>
          </w:p>
        </w:tc>
        <w:tc>
          <w:tcPr>
            <w:tcW w:w="4557" w:type="dxa"/>
            <w:vAlign w:val="center"/>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Начисление заработной платы и налогов связанных с ней по  ШПЗ</w:t>
            </w:r>
          </w:p>
        </w:tc>
        <w:tc>
          <w:tcPr>
            <w:tcW w:w="2543"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5 числа после отчётного месяца</w:t>
            </w:r>
          </w:p>
        </w:tc>
        <w:tc>
          <w:tcPr>
            <w:tcW w:w="2551"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Ланцова Г.А.</w:t>
            </w:r>
          </w:p>
        </w:tc>
      </w:tr>
      <w:tr w:rsidR="00042382" w:rsidRPr="00042382" w:rsidTr="00927FDF">
        <w:tc>
          <w:tcPr>
            <w:tcW w:w="486"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16</w:t>
            </w:r>
          </w:p>
        </w:tc>
        <w:tc>
          <w:tcPr>
            <w:tcW w:w="4557" w:type="dxa"/>
            <w:vAlign w:val="center"/>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 xml:space="preserve">Распределение оказанных услуг сторонними </w:t>
            </w:r>
            <w:r w:rsidRPr="00042382">
              <w:rPr>
                <w:rFonts w:ascii="Times New Roman" w:eastAsia="Times New Roman" w:hAnsi="Times New Roman" w:cs="Times New Roman"/>
                <w:sz w:val="20"/>
                <w:szCs w:val="20"/>
                <w:lang w:eastAsia="ru-RU"/>
              </w:rPr>
              <w:lastRenderedPageBreak/>
              <w:t>организациями по балансовым счетам и заказам</w:t>
            </w:r>
          </w:p>
        </w:tc>
        <w:tc>
          <w:tcPr>
            <w:tcW w:w="2543"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lastRenderedPageBreak/>
              <w:t xml:space="preserve">7 числа после отчётного </w:t>
            </w:r>
            <w:r w:rsidRPr="00042382">
              <w:rPr>
                <w:rFonts w:ascii="Times New Roman" w:eastAsia="Times New Roman" w:hAnsi="Times New Roman" w:cs="Times New Roman"/>
                <w:sz w:val="20"/>
                <w:szCs w:val="20"/>
                <w:lang w:eastAsia="ru-RU"/>
              </w:rPr>
              <w:lastRenderedPageBreak/>
              <w:t>месяца</w:t>
            </w:r>
          </w:p>
        </w:tc>
        <w:tc>
          <w:tcPr>
            <w:tcW w:w="2551"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lastRenderedPageBreak/>
              <w:t>Чертова А.В.</w:t>
            </w:r>
          </w:p>
        </w:tc>
      </w:tr>
      <w:tr w:rsidR="00042382" w:rsidRPr="00042382" w:rsidTr="00927FDF">
        <w:tc>
          <w:tcPr>
            <w:tcW w:w="486"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lastRenderedPageBreak/>
              <w:t>17</w:t>
            </w:r>
          </w:p>
        </w:tc>
        <w:tc>
          <w:tcPr>
            <w:tcW w:w="4557" w:type="dxa"/>
            <w:vAlign w:val="center"/>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Отчёт о стоянке судов в доке</w:t>
            </w:r>
          </w:p>
        </w:tc>
        <w:tc>
          <w:tcPr>
            <w:tcW w:w="2543"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3 числа после отчётного месяца</w:t>
            </w:r>
          </w:p>
        </w:tc>
        <w:tc>
          <w:tcPr>
            <w:tcW w:w="2551"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Власов А.П.</w:t>
            </w:r>
          </w:p>
        </w:tc>
      </w:tr>
      <w:tr w:rsidR="00042382" w:rsidRPr="00042382" w:rsidTr="00927FDF">
        <w:tc>
          <w:tcPr>
            <w:tcW w:w="486"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18</w:t>
            </w:r>
          </w:p>
        </w:tc>
        <w:tc>
          <w:tcPr>
            <w:tcW w:w="4557" w:type="dxa"/>
            <w:vAlign w:val="center"/>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Выпуск себестоимости валовой и реализованной продукции</w:t>
            </w:r>
          </w:p>
        </w:tc>
        <w:tc>
          <w:tcPr>
            <w:tcW w:w="2543"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shd w:val="clear" w:color="auto" w:fill="FFCC99"/>
                <w:lang w:eastAsia="ru-RU"/>
              </w:rPr>
              <w:t>10</w:t>
            </w:r>
            <w:r w:rsidRPr="00042382">
              <w:rPr>
                <w:rFonts w:ascii="Times New Roman" w:eastAsia="Times New Roman" w:hAnsi="Times New Roman" w:cs="Times New Roman"/>
                <w:sz w:val="20"/>
                <w:szCs w:val="20"/>
                <w:lang w:eastAsia="ru-RU"/>
              </w:rPr>
              <w:t xml:space="preserve"> числа после отчётного месяца</w:t>
            </w:r>
          </w:p>
        </w:tc>
        <w:tc>
          <w:tcPr>
            <w:tcW w:w="2551"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Емельяненко С.И.</w:t>
            </w:r>
          </w:p>
        </w:tc>
      </w:tr>
      <w:tr w:rsidR="00042382" w:rsidRPr="00042382" w:rsidTr="00927FDF">
        <w:tc>
          <w:tcPr>
            <w:tcW w:w="486"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19</w:t>
            </w:r>
          </w:p>
        </w:tc>
        <w:tc>
          <w:tcPr>
            <w:tcW w:w="4557" w:type="dxa"/>
            <w:vAlign w:val="center"/>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Счёт-фактура, акт выполненных работ за оказанные услуги сторонними организациями «Подрядчиками»</w:t>
            </w:r>
          </w:p>
        </w:tc>
        <w:tc>
          <w:tcPr>
            <w:tcW w:w="2543"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 xml:space="preserve">По мере поступления документов </w:t>
            </w:r>
          </w:p>
        </w:tc>
        <w:tc>
          <w:tcPr>
            <w:tcW w:w="2551"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Фёдоров И.Ф., Корвяков Н.В., Юдин Е.П., Русин В.Ф., Усенко П.А., Кернер Р.Р., Пшеничный А.Е., Чабанов В.Д.</w:t>
            </w:r>
          </w:p>
        </w:tc>
      </w:tr>
      <w:tr w:rsidR="00042382" w:rsidRPr="00042382" w:rsidTr="00927FDF">
        <w:tc>
          <w:tcPr>
            <w:tcW w:w="486"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20</w:t>
            </w:r>
          </w:p>
        </w:tc>
        <w:tc>
          <w:tcPr>
            <w:tcW w:w="4557" w:type="dxa"/>
            <w:vAlign w:val="center"/>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Счёт-фактура, товарно-транспортная накладная, приходный ордер на поступившие ТМЦ</w:t>
            </w:r>
          </w:p>
        </w:tc>
        <w:tc>
          <w:tcPr>
            <w:tcW w:w="2543"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По мере поступления документов и последний день отчётного месяца</w:t>
            </w:r>
          </w:p>
        </w:tc>
        <w:tc>
          <w:tcPr>
            <w:tcW w:w="2551"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 xml:space="preserve">Кладовщики центрального склада </w:t>
            </w:r>
          </w:p>
        </w:tc>
      </w:tr>
      <w:tr w:rsidR="00042382" w:rsidRPr="00042382" w:rsidTr="00927FDF">
        <w:tc>
          <w:tcPr>
            <w:tcW w:w="486"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21</w:t>
            </w:r>
          </w:p>
        </w:tc>
        <w:tc>
          <w:tcPr>
            <w:tcW w:w="4557" w:type="dxa"/>
            <w:vAlign w:val="center"/>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Первичные документы (требования) на расход ТМЦ в производство</w:t>
            </w:r>
          </w:p>
        </w:tc>
        <w:tc>
          <w:tcPr>
            <w:tcW w:w="2543"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1 раз в неделю, окончательно последний день отчётного месяца</w:t>
            </w:r>
          </w:p>
        </w:tc>
        <w:tc>
          <w:tcPr>
            <w:tcW w:w="2551"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 xml:space="preserve">Кладовщики центрального склада </w:t>
            </w:r>
          </w:p>
        </w:tc>
      </w:tr>
      <w:tr w:rsidR="00042382" w:rsidRPr="00042382" w:rsidTr="00927FDF">
        <w:tc>
          <w:tcPr>
            <w:tcW w:w="486"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22</w:t>
            </w:r>
          </w:p>
        </w:tc>
        <w:tc>
          <w:tcPr>
            <w:tcW w:w="4557" w:type="dxa"/>
            <w:vAlign w:val="center"/>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Первичные документы на поступившие основные средства: счёт-фактура, накладная, унифицированная типовая форма ОС-1</w:t>
            </w:r>
          </w:p>
        </w:tc>
        <w:tc>
          <w:tcPr>
            <w:tcW w:w="2543"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По мере оформления актов, окончательно последний день отчётного месяца</w:t>
            </w:r>
          </w:p>
        </w:tc>
        <w:tc>
          <w:tcPr>
            <w:tcW w:w="2551"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Комова Н.Ю.</w:t>
            </w:r>
          </w:p>
        </w:tc>
      </w:tr>
      <w:tr w:rsidR="00042382" w:rsidRPr="00042382" w:rsidTr="00927FDF">
        <w:tc>
          <w:tcPr>
            <w:tcW w:w="486"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23</w:t>
            </w:r>
          </w:p>
        </w:tc>
        <w:tc>
          <w:tcPr>
            <w:tcW w:w="4557" w:type="dxa"/>
            <w:vAlign w:val="center"/>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Акты на списание (ликвидацию) основных средств типовая форма</w:t>
            </w:r>
          </w:p>
        </w:tc>
        <w:tc>
          <w:tcPr>
            <w:tcW w:w="2543"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По мере оформления актов, окончательно последний день отчётного месяца</w:t>
            </w:r>
          </w:p>
        </w:tc>
        <w:tc>
          <w:tcPr>
            <w:tcW w:w="2551"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Начальники подразделений</w:t>
            </w:r>
          </w:p>
        </w:tc>
      </w:tr>
      <w:tr w:rsidR="00042382" w:rsidRPr="00042382" w:rsidTr="00927FDF">
        <w:tc>
          <w:tcPr>
            <w:tcW w:w="486"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24</w:t>
            </w:r>
          </w:p>
        </w:tc>
        <w:tc>
          <w:tcPr>
            <w:tcW w:w="4557" w:type="dxa"/>
            <w:vAlign w:val="center"/>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Отчёт о расходовании ТМЦ по литейному цеху на выплавку чугунного литья</w:t>
            </w:r>
          </w:p>
        </w:tc>
        <w:tc>
          <w:tcPr>
            <w:tcW w:w="2543"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Последний день отчётного месяца</w:t>
            </w:r>
          </w:p>
        </w:tc>
        <w:tc>
          <w:tcPr>
            <w:tcW w:w="2551"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 xml:space="preserve">Старший мастер литейного цеха </w:t>
            </w:r>
          </w:p>
        </w:tc>
      </w:tr>
      <w:tr w:rsidR="00042382" w:rsidRPr="00042382" w:rsidTr="00927FDF">
        <w:tc>
          <w:tcPr>
            <w:tcW w:w="486"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25</w:t>
            </w:r>
          </w:p>
        </w:tc>
        <w:tc>
          <w:tcPr>
            <w:tcW w:w="4557" w:type="dxa"/>
            <w:vAlign w:val="center"/>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Формирование оборотно - сальдовой ведомости в разрезе субсчетов</w:t>
            </w:r>
          </w:p>
        </w:tc>
        <w:tc>
          <w:tcPr>
            <w:tcW w:w="2543"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shd w:val="clear" w:color="auto" w:fill="FFCC99"/>
                <w:lang w:eastAsia="ru-RU"/>
              </w:rPr>
              <w:t>12 ч</w:t>
            </w:r>
            <w:r w:rsidRPr="00042382">
              <w:rPr>
                <w:rFonts w:ascii="Times New Roman" w:eastAsia="Times New Roman" w:hAnsi="Times New Roman" w:cs="Times New Roman"/>
                <w:sz w:val="20"/>
                <w:szCs w:val="20"/>
                <w:lang w:eastAsia="ru-RU"/>
              </w:rPr>
              <w:t>исла после отчётного месяца</w:t>
            </w:r>
          </w:p>
        </w:tc>
        <w:tc>
          <w:tcPr>
            <w:tcW w:w="2551"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Балабанова О.Ф.</w:t>
            </w:r>
          </w:p>
        </w:tc>
      </w:tr>
      <w:tr w:rsidR="00042382" w:rsidRPr="00042382" w:rsidTr="00927FDF">
        <w:tc>
          <w:tcPr>
            <w:tcW w:w="486"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26</w:t>
            </w:r>
          </w:p>
        </w:tc>
        <w:tc>
          <w:tcPr>
            <w:tcW w:w="4557" w:type="dxa"/>
            <w:vAlign w:val="center"/>
          </w:tcPr>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Формирование бухгалтерского  баланса (форма №1)  и отчёта о прибылях  и убытках (форма №. 2)</w:t>
            </w:r>
          </w:p>
        </w:tc>
        <w:tc>
          <w:tcPr>
            <w:tcW w:w="2543"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shd w:val="clear" w:color="auto" w:fill="FFCC99"/>
                <w:lang w:eastAsia="ru-RU"/>
              </w:rPr>
              <w:t xml:space="preserve">12 </w:t>
            </w:r>
            <w:r w:rsidRPr="00042382">
              <w:rPr>
                <w:rFonts w:ascii="Times New Roman" w:eastAsia="Times New Roman" w:hAnsi="Times New Roman" w:cs="Times New Roman"/>
                <w:sz w:val="20"/>
                <w:szCs w:val="20"/>
                <w:lang w:eastAsia="ru-RU"/>
              </w:rPr>
              <w:t>числа после отчётного месяца</w:t>
            </w:r>
          </w:p>
        </w:tc>
        <w:tc>
          <w:tcPr>
            <w:tcW w:w="2551" w:type="dxa"/>
            <w:vAlign w:val="center"/>
          </w:tcPr>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Балабанова О.Ф.</w:t>
            </w:r>
          </w:p>
        </w:tc>
      </w:tr>
    </w:tbl>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0"/>
          <w:szCs w:val="20"/>
          <w:vertAlign w:val="superscript"/>
          <w:lang w:eastAsia="ru-RU"/>
        </w:rPr>
      </w:pPr>
    </w:p>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0"/>
          <w:szCs w:val="20"/>
          <w:vertAlign w:val="superscript"/>
          <w:lang w:eastAsia="ru-RU"/>
        </w:rPr>
      </w:pPr>
    </w:p>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0"/>
          <w:szCs w:val="20"/>
          <w:vertAlign w:val="superscript"/>
          <w:lang w:eastAsia="ru-RU"/>
        </w:rPr>
      </w:pPr>
    </w:p>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0"/>
          <w:szCs w:val="20"/>
          <w:vertAlign w:val="superscript"/>
          <w:lang w:eastAsia="ru-RU"/>
        </w:rPr>
      </w:pPr>
    </w:p>
    <w:p w:rsidR="00042382" w:rsidRPr="00042382" w:rsidRDefault="00042382" w:rsidP="00042382">
      <w:pPr>
        <w:pageBreakBefore/>
        <w:widowControl w:val="0"/>
        <w:autoSpaceDE w:val="0"/>
        <w:autoSpaceDN w:val="0"/>
        <w:adjustRightInd w:val="0"/>
        <w:spacing w:before="20" w:after="40" w:line="240" w:lineRule="auto"/>
        <w:ind w:right="-57" w:firstLine="851"/>
        <w:jc w:val="right"/>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lastRenderedPageBreak/>
        <w:t>Приложение № 2</w:t>
      </w:r>
    </w:p>
    <w:p w:rsidR="00042382" w:rsidRPr="00042382" w:rsidRDefault="00042382" w:rsidP="00042382">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b/>
          <w:bCs/>
          <w:sz w:val="24"/>
          <w:szCs w:val="24"/>
          <w:u w:val="single"/>
          <w:lang w:eastAsia="ru-RU"/>
        </w:rPr>
      </w:pPr>
      <w:r w:rsidRPr="00042382">
        <w:rPr>
          <w:rFonts w:ascii="Times New Roman" w:eastAsia="Times New Roman" w:hAnsi="Times New Roman" w:cs="Times New Roman"/>
          <w:b/>
          <w:bCs/>
          <w:sz w:val="24"/>
          <w:szCs w:val="24"/>
          <w:lang w:eastAsia="ru-RU"/>
        </w:rPr>
        <w:t xml:space="preserve"> к приказу №  589  от 26.12. 2008г.</w:t>
      </w:r>
    </w:p>
    <w:p w:rsidR="00042382" w:rsidRPr="00042382" w:rsidRDefault="00042382" w:rsidP="00042382">
      <w:pPr>
        <w:widowControl w:val="0"/>
        <w:tabs>
          <w:tab w:val="left" w:pos="708"/>
          <w:tab w:val="center" w:pos="4677"/>
          <w:tab w:val="right" w:pos="9355"/>
        </w:tabs>
        <w:autoSpaceDE w:val="0"/>
        <w:autoSpaceDN w:val="0"/>
        <w:adjustRightInd w:val="0"/>
        <w:spacing w:before="20" w:after="40" w:line="240" w:lineRule="auto"/>
        <w:jc w:val="right"/>
        <w:rPr>
          <w:rFonts w:ascii="Times New Roman" w:eastAsia="Times New Roman" w:hAnsi="Times New Roman" w:cs="Times New Roman"/>
          <w:b/>
          <w:bCs/>
          <w:sz w:val="28"/>
          <w:szCs w:val="28"/>
          <w:lang w:eastAsia="ru-RU"/>
        </w:rPr>
      </w:pPr>
    </w:p>
    <w:p w:rsidR="00042382" w:rsidRPr="00042382" w:rsidRDefault="00042382" w:rsidP="00042382">
      <w:pPr>
        <w:widowControl w:val="0"/>
        <w:tabs>
          <w:tab w:val="left" w:pos="708"/>
          <w:tab w:val="center" w:pos="4677"/>
          <w:tab w:val="right" w:pos="9355"/>
        </w:tabs>
        <w:autoSpaceDE w:val="0"/>
        <w:autoSpaceDN w:val="0"/>
        <w:adjustRightInd w:val="0"/>
        <w:spacing w:before="20" w:after="40" w:line="240" w:lineRule="auto"/>
        <w:jc w:val="right"/>
        <w:rPr>
          <w:rFonts w:ascii="Times New Roman" w:eastAsia="Times New Roman" w:hAnsi="Times New Roman" w:cs="Times New Roman"/>
          <w:b/>
          <w:bCs/>
          <w:sz w:val="28"/>
          <w:szCs w:val="28"/>
          <w:lang w:eastAsia="ru-RU"/>
        </w:rPr>
      </w:pPr>
    </w:p>
    <w:p w:rsidR="00042382" w:rsidRPr="00042382" w:rsidRDefault="00042382" w:rsidP="00042382">
      <w:pPr>
        <w:widowControl w:val="0"/>
        <w:tabs>
          <w:tab w:val="left" w:pos="708"/>
          <w:tab w:val="center" w:pos="4677"/>
          <w:tab w:val="right" w:pos="9355"/>
        </w:tabs>
        <w:autoSpaceDE w:val="0"/>
        <w:autoSpaceDN w:val="0"/>
        <w:adjustRightInd w:val="0"/>
        <w:spacing w:before="20" w:after="40" w:line="240" w:lineRule="auto"/>
        <w:jc w:val="center"/>
        <w:rPr>
          <w:rFonts w:ascii="Times New Roman" w:eastAsia="Times New Roman" w:hAnsi="Times New Roman" w:cs="Times New Roman"/>
          <w:b/>
          <w:bCs/>
          <w:sz w:val="28"/>
          <w:szCs w:val="28"/>
          <w:lang w:eastAsia="ru-RU"/>
        </w:rPr>
      </w:pPr>
    </w:p>
    <w:p w:rsidR="00042382" w:rsidRPr="00042382" w:rsidRDefault="00042382" w:rsidP="00042382">
      <w:pPr>
        <w:widowControl w:val="0"/>
        <w:tabs>
          <w:tab w:val="left" w:pos="708"/>
          <w:tab w:val="center" w:pos="4677"/>
          <w:tab w:val="right" w:pos="9355"/>
        </w:tabs>
        <w:autoSpaceDE w:val="0"/>
        <w:autoSpaceDN w:val="0"/>
        <w:adjustRightInd w:val="0"/>
        <w:spacing w:before="20" w:after="40" w:line="360" w:lineRule="auto"/>
        <w:jc w:val="center"/>
        <w:rPr>
          <w:rFonts w:ascii="Times New Roman" w:eastAsia="Times New Roman" w:hAnsi="Times New Roman" w:cs="Times New Roman"/>
          <w:b/>
          <w:bCs/>
          <w:spacing w:val="20"/>
          <w:sz w:val="28"/>
          <w:szCs w:val="28"/>
          <w:lang w:eastAsia="ru-RU"/>
        </w:rPr>
      </w:pPr>
      <w:r w:rsidRPr="00042382">
        <w:rPr>
          <w:rFonts w:ascii="Times New Roman" w:eastAsia="Times New Roman" w:hAnsi="Times New Roman" w:cs="Times New Roman"/>
          <w:b/>
          <w:bCs/>
          <w:spacing w:val="20"/>
          <w:sz w:val="28"/>
          <w:szCs w:val="28"/>
          <w:lang w:eastAsia="ru-RU"/>
        </w:rPr>
        <w:t>ПОЛОЖЕНИЕ</w:t>
      </w:r>
    </w:p>
    <w:p w:rsidR="00042382" w:rsidRPr="00042382" w:rsidRDefault="00042382" w:rsidP="00042382">
      <w:pPr>
        <w:widowControl w:val="0"/>
        <w:tabs>
          <w:tab w:val="left" w:pos="708"/>
          <w:tab w:val="center" w:pos="4677"/>
          <w:tab w:val="right" w:pos="9355"/>
        </w:tabs>
        <w:autoSpaceDE w:val="0"/>
        <w:autoSpaceDN w:val="0"/>
        <w:adjustRightInd w:val="0"/>
        <w:spacing w:before="20" w:after="40" w:line="360" w:lineRule="auto"/>
        <w:jc w:val="center"/>
        <w:rPr>
          <w:rFonts w:ascii="Times New Roman" w:eastAsia="Times New Roman" w:hAnsi="Times New Roman" w:cs="Times New Roman"/>
          <w:b/>
          <w:bCs/>
          <w:sz w:val="28"/>
          <w:szCs w:val="28"/>
          <w:lang w:eastAsia="ru-RU"/>
        </w:rPr>
      </w:pPr>
      <w:r w:rsidRPr="00042382">
        <w:rPr>
          <w:rFonts w:ascii="Times New Roman" w:eastAsia="Times New Roman" w:hAnsi="Times New Roman" w:cs="Times New Roman"/>
          <w:b/>
          <w:bCs/>
          <w:sz w:val="28"/>
          <w:szCs w:val="28"/>
          <w:lang w:eastAsia="ru-RU"/>
        </w:rPr>
        <w:t>об учетной политике в целях налогообложения</w:t>
      </w:r>
    </w:p>
    <w:p w:rsidR="00042382" w:rsidRPr="00042382" w:rsidRDefault="00042382" w:rsidP="00042382">
      <w:pPr>
        <w:widowControl w:val="0"/>
        <w:tabs>
          <w:tab w:val="left" w:pos="708"/>
          <w:tab w:val="center" w:pos="4677"/>
          <w:tab w:val="right" w:pos="9355"/>
        </w:tabs>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p>
    <w:p w:rsidR="00042382" w:rsidRPr="00042382" w:rsidRDefault="00042382" w:rsidP="00042382">
      <w:pPr>
        <w:widowControl w:val="0"/>
        <w:tabs>
          <w:tab w:val="left" w:pos="708"/>
          <w:tab w:val="center" w:pos="4677"/>
          <w:tab w:val="right" w:pos="9355"/>
        </w:tabs>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p>
    <w:p w:rsidR="00042382" w:rsidRPr="00042382" w:rsidRDefault="00042382" w:rsidP="00042382">
      <w:pPr>
        <w:widowControl w:val="0"/>
        <w:tabs>
          <w:tab w:val="left" w:pos="708"/>
          <w:tab w:val="center" w:pos="4677"/>
          <w:tab w:val="right" w:pos="9355"/>
        </w:tabs>
        <w:autoSpaceDE w:val="0"/>
        <w:autoSpaceDN w:val="0"/>
        <w:adjustRightInd w:val="0"/>
        <w:spacing w:before="240" w:after="240" w:line="240" w:lineRule="auto"/>
        <w:ind w:firstLine="567"/>
        <w:rPr>
          <w:rFonts w:ascii="Times New Roman" w:eastAsia="Times New Roman" w:hAnsi="Times New Roman" w:cs="Times New Roman"/>
          <w:b/>
          <w:bCs/>
          <w:sz w:val="28"/>
          <w:szCs w:val="28"/>
          <w:lang w:eastAsia="ru-RU"/>
        </w:rPr>
      </w:pPr>
      <w:r w:rsidRPr="00042382">
        <w:rPr>
          <w:rFonts w:ascii="Times New Roman" w:eastAsia="Times New Roman" w:hAnsi="Times New Roman" w:cs="Times New Roman"/>
          <w:b/>
          <w:bCs/>
          <w:sz w:val="28"/>
          <w:szCs w:val="28"/>
          <w:lang w:eastAsia="ru-RU"/>
        </w:rPr>
        <w:t>1. Общие положения</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1.1. </w:t>
      </w:r>
      <w:r w:rsidRPr="00042382">
        <w:rPr>
          <w:rFonts w:ascii="Times New Roman" w:eastAsia="Times New Roman" w:hAnsi="Times New Roman" w:cs="Times New Roman"/>
          <w:sz w:val="24"/>
          <w:szCs w:val="24"/>
          <w:lang w:eastAsia="ru-RU"/>
        </w:rPr>
        <w:t>Настоящее Положение устанавливает единые методологические основы, порядок организации, форму и способы ведения налогового учета и составления налоговой отчетности, а также порядок уплаты налогов и сборов ОАО «Туапсинский судоремонтный завод»» (далее – Общество).</w:t>
      </w:r>
    </w:p>
    <w:p w:rsidR="00042382" w:rsidRPr="00042382" w:rsidRDefault="00042382" w:rsidP="00042382">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1.2. Положение разработано в соответствии с Налоговым кодексом Российской Федерации (далее - НК РФ) и следующими основными нормативными документами:</w:t>
      </w:r>
    </w:p>
    <w:p w:rsidR="00042382" w:rsidRPr="00042382" w:rsidRDefault="00042382" w:rsidP="00042382">
      <w:pPr>
        <w:numPr>
          <w:ilvl w:val="0"/>
          <w:numId w:val="27"/>
        </w:numPr>
        <w:tabs>
          <w:tab w:val="num" w:pos="1068"/>
          <w:tab w:val="center" w:pos="4677"/>
          <w:tab w:val="right" w:pos="9355"/>
        </w:tabs>
        <w:snapToGrid w:val="0"/>
        <w:spacing w:before="120"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Законом Краснодарского края от 26.11.2003 г. № 620-КЗ «О налоге на имущество организаций» (ред. от 10.06.2008 г.);</w:t>
      </w:r>
    </w:p>
    <w:p w:rsidR="00042382" w:rsidRPr="00042382" w:rsidRDefault="00042382" w:rsidP="00042382">
      <w:pPr>
        <w:numPr>
          <w:ilvl w:val="0"/>
          <w:numId w:val="27"/>
        </w:numPr>
        <w:tabs>
          <w:tab w:val="num" w:pos="1068"/>
          <w:tab w:val="center" w:pos="4677"/>
          <w:tab w:val="right" w:pos="9355"/>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Законом Краснодарского края от 26.11.2003 г. № 639-КС «О транспортном налоге на территории Краснодарского края» (ред. от 29.11.2005 г.);</w:t>
      </w:r>
    </w:p>
    <w:p w:rsidR="00042382" w:rsidRPr="00042382" w:rsidRDefault="00042382" w:rsidP="00042382">
      <w:pPr>
        <w:numPr>
          <w:ilvl w:val="0"/>
          <w:numId w:val="27"/>
        </w:numPr>
        <w:tabs>
          <w:tab w:val="num" w:pos="1068"/>
          <w:tab w:val="center" w:pos="4677"/>
          <w:tab w:val="right" w:pos="9355"/>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Решением  представительного органа муниципального образования Краснодарского края от 14.10.2008 г. № 7.19 «Об установлении земельного налога на территории Туапсинского городского поселения Туапсинского района» об уплате земельного налога;</w:t>
      </w:r>
    </w:p>
    <w:p w:rsidR="00042382" w:rsidRPr="00042382" w:rsidRDefault="00042382" w:rsidP="00042382">
      <w:pPr>
        <w:numPr>
          <w:ilvl w:val="0"/>
          <w:numId w:val="27"/>
        </w:numPr>
        <w:tabs>
          <w:tab w:val="num" w:pos="1068"/>
          <w:tab w:val="center" w:pos="4677"/>
          <w:tab w:val="right" w:pos="9355"/>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Постановлением Правительства Российской Федерации от 01.01.2002 г. № 1 «О классификации основных средств, включаемых в амортизационные группы» (ред. от 12.09.2008 г.);</w:t>
      </w:r>
    </w:p>
    <w:p w:rsidR="00042382" w:rsidRPr="00042382" w:rsidRDefault="00042382" w:rsidP="00042382">
      <w:pPr>
        <w:numPr>
          <w:ilvl w:val="0"/>
          <w:numId w:val="27"/>
        </w:numPr>
        <w:tabs>
          <w:tab w:val="num" w:pos="1068"/>
          <w:tab w:val="center" w:pos="4677"/>
          <w:tab w:val="right" w:pos="9355"/>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Законами субъектов РФ - Краснодарского края, другими федеральными нормативными документами в сфере налогообложения;</w:t>
      </w:r>
    </w:p>
    <w:p w:rsidR="00042382" w:rsidRPr="00042382" w:rsidRDefault="00042382" w:rsidP="00042382">
      <w:pPr>
        <w:numPr>
          <w:ilvl w:val="0"/>
          <w:numId w:val="27"/>
        </w:numPr>
        <w:tabs>
          <w:tab w:val="num" w:pos="1068"/>
          <w:tab w:val="center" w:pos="4677"/>
          <w:tab w:val="right" w:pos="9355"/>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внутренними документами Общества.</w:t>
      </w:r>
    </w:p>
    <w:p w:rsidR="00042382" w:rsidRPr="00042382" w:rsidRDefault="00042382" w:rsidP="00042382">
      <w:pPr>
        <w:widowControl w:val="0"/>
        <w:tabs>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1.3. Общество уплачивает следующие виды налогов и сборов:</w:t>
      </w:r>
    </w:p>
    <w:p w:rsidR="00042382" w:rsidRPr="00042382" w:rsidRDefault="00042382" w:rsidP="00042382">
      <w:pPr>
        <w:numPr>
          <w:ilvl w:val="0"/>
          <w:numId w:val="27"/>
        </w:numPr>
        <w:tabs>
          <w:tab w:val="num" w:pos="1068"/>
          <w:tab w:val="center" w:pos="4677"/>
          <w:tab w:val="right" w:pos="9355"/>
        </w:tabs>
        <w:snapToGrid w:val="0"/>
        <w:spacing w:before="120"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налог на добавленную стоимость;</w:t>
      </w:r>
      <w:permStart w:id="992347737" w:edGrp="everyone"/>
      <w:permEnd w:id="992347737"/>
    </w:p>
    <w:p w:rsidR="00042382" w:rsidRPr="00042382" w:rsidRDefault="00042382" w:rsidP="00042382">
      <w:pPr>
        <w:numPr>
          <w:ilvl w:val="0"/>
          <w:numId w:val="27"/>
        </w:numPr>
        <w:tabs>
          <w:tab w:val="num" w:pos="1068"/>
          <w:tab w:val="center" w:pos="4677"/>
          <w:tab w:val="right" w:pos="9355"/>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единый социальный налог;</w:t>
      </w:r>
    </w:p>
    <w:p w:rsidR="00042382" w:rsidRPr="00042382" w:rsidRDefault="00042382" w:rsidP="00042382">
      <w:pPr>
        <w:numPr>
          <w:ilvl w:val="0"/>
          <w:numId w:val="27"/>
        </w:numPr>
        <w:tabs>
          <w:tab w:val="num" w:pos="1068"/>
          <w:tab w:val="center" w:pos="4677"/>
          <w:tab w:val="right" w:pos="9355"/>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налог на прибыль организаций;</w:t>
      </w:r>
    </w:p>
    <w:p w:rsidR="00042382" w:rsidRPr="00042382" w:rsidRDefault="00042382" w:rsidP="00042382">
      <w:pPr>
        <w:numPr>
          <w:ilvl w:val="0"/>
          <w:numId w:val="27"/>
        </w:numPr>
        <w:tabs>
          <w:tab w:val="num" w:pos="1068"/>
          <w:tab w:val="center" w:pos="4677"/>
          <w:tab w:val="right" w:pos="9355"/>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водный налог;</w:t>
      </w:r>
    </w:p>
    <w:p w:rsidR="00042382" w:rsidRPr="00042382" w:rsidRDefault="00042382" w:rsidP="00042382">
      <w:pPr>
        <w:numPr>
          <w:ilvl w:val="0"/>
          <w:numId w:val="27"/>
        </w:numPr>
        <w:tabs>
          <w:tab w:val="num" w:pos="1068"/>
          <w:tab w:val="center" w:pos="4677"/>
          <w:tab w:val="right" w:pos="9355"/>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плата за негативное воздействие на окружающую среду;</w:t>
      </w:r>
    </w:p>
    <w:p w:rsidR="00042382" w:rsidRPr="00042382" w:rsidRDefault="00042382" w:rsidP="00042382">
      <w:pPr>
        <w:numPr>
          <w:ilvl w:val="0"/>
          <w:numId w:val="27"/>
        </w:numPr>
        <w:tabs>
          <w:tab w:val="num" w:pos="1068"/>
          <w:tab w:val="center" w:pos="4677"/>
          <w:tab w:val="right" w:pos="9355"/>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госпошлина;</w:t>
      </w:r>
    </w:p>
    <w:p w:rsidR="00042382" w:rsidRPr="00042382" w:rsidRDefault="00042382" w:rsidP="00042382">
      <w:pPr>
        <w:numPr>
          <w:ilvl w:val="0"/>
          <w:numId w:val="27"/>
        </w:numPr>
        <w:tabs>
          <w:tab w:val="num" w:pos="1068"/>
          <w:tab w:val="center" w:pos="4677"/>
          <w:tab w:val="right" w:pos="9355"/>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налог на имущество организаций;</w:t>
      </w:r>
    </w:p>
    <w:p w:rsidR="00042382" w:rsidRPr="00042382" w:rsidRDefault="00042382" w:rsidP="00042382">
      <w:pPr>
        <w:numPr>
          <w:ilvl w:val="0"/>
          <w:numId w:val="27"/>
        </w:numPr>
        <w:tabs>
          <w:tab w:val="num" w:pos="1068"/>
          <w:tab w:val="center" w:pos="4677"/>
          <w:tab w:val="right" w:pos="9355"/>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транспортный налог;</w:t>
      </w:r>
    </w:p>
    <w:p w:rsidR="00042382" w:rsidRPr="00042382" w:rsidRDefault="00042382" w:rsidP="00042382">
      <w:pPr>
        <w:numPr>
          <w:ilvl w:val="0"/>
          <w:numId w:val="27"/>
        </w:numPr>
        <w:tabs>
          <w:tab w:val="num" w:pos="1068"/>
          <w:tab w:val="center" w:pos="4677"/>
          <w:tab w:val="right" w:pos="9355"/>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земельный налог.</w:t>
      </w:r>
    </w:p>
    <w:p w:rsidR="00042382" w:rsidRPr="00042382" w:rsidRDefault="00042382" w:rsidP="00042382">
      <w:pPr>
        <w:widowControl w:val="0"/>
        <w:tabs>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1.4.  Общество исполняет обязанности налогового агента по следующим налогам:</w:t>
      </w:r>
    </w:p>
    <w:p w:rsidR="00042382" w:rsidRPr="00042382" w:rsidRDefault="00042382" w:rsidP="00042382">
      <w:pPr>
        <w:numPr>
          <w:ilvl w:val="0"/>
          <w:numId w:val="27"/>
        </w:numPr>
        <w:tabs>
          <w:tab w:val="num" w:pos="1068"/>
          <w:tab w:val="center" w:pos="4677"/>
          <w:tab w:val="right" w:pos="9355"/>
        </w:tabs>
        <w:snapToGrid w:val="0"/>
        <w:spacing w:before="120"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налог на добавленную стоимость;</w:t>
      </w:r>
    </w:p>
    <w:p w:rsidR="00042382" w:rsidRPr="00042382" w:rsidRDefault="00042382" w:rsidP="00042382">
      <w:pPr>
        <w:numPr>
          <w:ilvl w:val="0"/>
          <w:numId w:val="27"/>
        </w:numPr>
        <w:tabs>
          <w:tab w:val="num" w:pos="1068"/>
          <w:tab w:val="center" w:pos="4677"/>
          <w:tab w:val="right" w:pos="9355"/>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налог на доходы физических лиц;</w:t>
      </w:r>
    </w:p>
    <w:p w:rsidR="00042382" w:rsidRPr="00042382" w:rsidRDefault="00042382" w:rsidP="00042382">
      <w:pPr>
        <w:numPr>
          <w:ilvl w:val="0"/>
          <w:numId w:val="27"/>
        </w:numPr>
        <w:tabs>
          <w:tab w:val="num" w:pos="1068"/>
          <w:tab w:val="center" w:pos="4677"/>
          <w:tab w:val="right" w:pos="9355"/>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налог на прибыль организаций.</w:t>
      </w:r>
    </w:p>
    <w:p w:rsidR="00042382" w:rsidRPr="00042382" w:rsidRDefault="00042382" w:rsidP="00042382">
      <w:pPr>
        <w:widowControl w:val="0"/>
        <w:tabs>
          <w:tab w:val="left" w:pos="708"/>
          <w:tab w:val="center" w:pos="4677"/>
          <w:tab w:val="right" w:pos="9355"/>
        </w:tabs>
        <w:autoSpaceDE w:val="0"/>
        <w:autoSpaceDN w:val="0"/>
        <w:adjustRightInd w:val="0"/>
        <w:spacing w:before="20" w:after="40" w:line="240" w:lineRule="auto"/>
        <w:ind w:firstLine="567"/>
        <w:rPr>
          <w:rFonts w:ascii="Times New Roman" w:eastAsia="Times New Roman" w:hAnsi="Times New Roman" w:cs="Times New Roman"/>
          <w:b/>
          <w:bCs/>
          <w:sz w:val="20"/>
          <w:szCs w:val="20"/>
          <w:lang w:eastAsia="ru-RU"/>
        </w:rPr>
      </w:pPr>
    </w:p>
    <w:p w:rsidR="00042382" w:rsidRPr="00042382" w:rsidRDefault="00042382" w:rsidP="00042382">
      <w:pPr>
        <w:widowControl w:val="0"/>
        <w:tabs>
          <w:tab w:val="left" w:pos="708"/>
          <w:tab w:val="center" w:pos="4677"/>
          <w:tab w:val="right" w:pos="9355"/>
        </w:tabs>
        <w:autoSpaceDE w:val="0"/>
        <w:autoSpaceDN w:val="0"/>
        <w:adjustRightInd w:val="0"/>
        <w:spacing w:before="240" w:after="240" w:line="240" w:lineRule="auto"/>
        <w:ind w:firstLine="567"/>
        <w:rPr>
          <w:rFonts w:ascii="Times New Roman" w:eastAsia="Times New Roman" w:hAnsi="Times New Roman" w:cs="Times New Roman"/>
          <w:b/>
          <w:bCs/>
          <w:sz w:val="28"/>
          <w:szCs w:val="28"/>
          <w:lang w:eastAsia="ru-RU"/>
        </w:rPr>
      </w:pPr>
      <w:r w:rsidRPr="00042382">
        <w:rPr>
          <w:rFonts w:ascii="Times New Roman" w:eastAsia="Times New Roman" w:hAnsi="Times New Roman" w:cs="Times New Roman"/>
          <w:b/>
          <w:bCs/>
          <w:sz w:val="28"/>
          <w:szCs w:val="28"/>
          <w:lang w:eastAsia="ru-RU"/>
        </w:rPr>
        <w:lastRenderedPageBreak/>
        <w:t>2. Налог на прибыль организаций</w:t>
      </w:r>
    </w:p>
    <w:p w:rsidR="00042382" w:rsidRPr="00042382" w:rsidRDefault="00042382" w:rsidP="00042382">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0"/>
          <w:szCs w:val="20"/>
          <w:lang w:eastAsia="ru-RU"/>
        </w:rPr>
        <w:t xml:space="preserve">2.1. </w:t>
      </w:r>
      <w:r w:rsidRPr="00042382">
        <w:rPr>
          <w:rFonts w:ascii="Times New Roman" w:eastAsia="Times New Roman" w:hAnsi="Times New Roman" w:cs="Times New Roman"/>
          <w:b/>
          <w:bCs/>
          <w:sz w:val="24"/>
          <w:szCs w:val="24"/>
          <w:lang w:eastAsia="ru-RU"/>
        </w:rPr>
        <w:t>Общие положения</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2.1.1. Первичными учетными документами для целей налогового учета являются первичные учетные документы бухгалтерского учета, дополненные при необходимости соответствующими реквизитами, и специальные первичные документы налогового учета.</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2.1.2. Налоговыми регистрами являются сводные формы систематизации данных налогового учета за отчетный (налоговый) период, сгруппированные в соответствии с требованиями 25 главы НК РФ. Регистры налогового учета предназначены для систематизации и накопления информации, содержащейся в принятых к учету первичных документах, а также аналитических данных налогового учета для отражения в расчете налоговой базы. Перечень регистров налогового учета Общества приведен в Приложении №1 к настоящему Положению. </w:t>
      </w:r>
    </w:p>
    <w:p w:rsidR="00042382" w:rsidRPr="00042382" w:rsidRDefault="00042382" w:rsidP="00042382">
      <w:pPr>
        <w:widowControl w:val="0"/>
        <w:tabs>
          <w:tab w:val="left" w:pos="708"/>
          <w:tab w:val="center" w:pos="4677"/>
          <w:tab w:val="right" w:pos="9355"/>
        </w:tabs>
        <w:autoSpaceDE w:val="0"/>
        <w:autoSpaceDN w:val="0"/>
        <w:adjustRightInd w:val="0"/>
        <w:spacing w:before="10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2.1.3. Для формирования регистров налогового учета Общество использует данные, содержащиеся в регистрах бухгалтерского учета. В случае если в регистрах бухгалтерского учета содержится недостаточно данных для определения налоговой базы, Общество самостоятельно дополняет регистры бухгалтерского учета необходимой для исчисления налогов информацией.</w:t>
      </w:r>
    </w:p>
    <w:p w:rsidR="00042382" w:rsidRPr="00042382" w:rsidRDefault="00042382" w:rsidP="00042382">
      <w:pPr>
        <w:widowControl w:val="0"/>
        <w:tabs>
          <w:tab w:val="left" w:pos="1320"/>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2.1.4. В целях исчисления налога на прибыль деятельность Общества, направленная на получение дохода, подразделяется на основную деятельность Общества и деятельность, связанную с использованием объектов обслуживающих производств и хозяйств.</w:t>
      </w:r>
    </w:p>
    <w:p w:rsidR="00042382" w:rsidRPr="00042382" w:rsidRDefault="00042382" w:rsidP="00042382">
      <w:pPr>
        <w:widowControl w:val="0"/>
        <w:tabs>
          <w:tab w:val="left" w:pos="1320"/>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2.1.5. К основной деятельности Общества относится деятельность подразделений, которые осуществляют производство и реализацию товаров, работ, услуг, либо непосредственное обеспечение деятельности таких подразделений.</w:t>
      </w:r>
    </w:p>
    <w:p w:rsidR="00042382" w:rsidRPr="00042382" w:rsidRDefault="00042382" w:rsidP="00042382">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2.1.6. К деятельности, связанной с использованием объектов обслуживающих производств и хозяйств, относится деятельность следующих подразделений Общества </w:t>
      </w:r>
    </w:p>
    <w:p w:rsidR="00042382" w:rsidRPr="00042382" w:rsidRDefault="00042382" w:rsidP="00042382">
      <w:pPr>
        <w:numPr>
          <w:ilvl w:val="0"/>
          <w:numId w:val="28"/>
        </w:numPr>
        <w:tabs>
          <w:tab w:val="num" w:pos="1080"/>
          <w:tab w:val="center" w:pos="4677"/>
          <w:tab w:val="right" w:pos="9355"/>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«Столовая»</w:t>
      </w:r>
    </w:p>
    <w:p w:rsidR="00042382" w:rsidRPr="00042382" w:rsidRDefault="00042382" w:rsidP="00042382">
      <w:pPr>
        <w:numPr>
          <w:ilvl w:val="0"/>
          <w:numId w:val="28"/>
        </w:numPr>
        <w:tabs>
          <w:tab w:val="num" w:pos="1080"/>
          <w:tab w:val="center" w:pos="4677"/>
          <w:tab w:val="right" w:pos="9355"/>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База отдыха «Лукоморье»;</w:t>
      </w:r>
    </w:p>
    <w:p w:rsidR="00042382" w:rsidRPr="00042382" w:rsidRDefault="00042382" w:rsidP="00042382">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2.1.7. В целях определения налоговой базы по налогу на прибыль доходы и расходы Общества признаются по методу начисления (ст. 271-272 НК РФ).</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2.1.8. Доходы (расходы) от сдачи в аренду имущества отражаются в качестве доходов (расходов) от реализации (ст. 249, ст. 252 НК РФ).</w:t>
      </w:r>
    </w:p>
    <w:p w:rsidR="00042382" w:rsidRPr="00042382" w:rsidRDefault="00042382" w:rsidP="00042382">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2.1.9. Передача продукции, работ, услуг между подразделениями Общества доходами в целях налогообложения прибыли не признается.</w:t>
      </w:r>
    </w:p>
    <w:p w:rsidR="00042382" w:rsidRPr="00042382" w:rsidRDefault="00042382" w:rsidP="00042382">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0"/>
          <w:szCs w:val="20"/>
          <w:highlight w:val="green"/>
          <w:lang w:eastAsia="ru-RU"/>
        </w:rPr>
      </w:pPr>
      <w:r w:rsidRPr="00042382">
        <w:rPr>
          <w:rFonts w:ascii="Times New Roman" w:eastAsia="Times New Roman" w:hAnsi="Times New Roman" w:cs="Times New Roman"/>
          <w:sz w:val="24"/>
          <w:szCs w:val="24"/>
          <w:lang w:eastAsia="ru-RU"/>
        </w:rPr>
        <w:t>2.1.10. Все расходы Общества, связанные с деятельностью, направленной на получение дохода,</w:t>
      </w:r>
      <w:r w:rsidRPr="00042382">
        <w:rPr>
          <w:rFonts w:ascii="Times New Roman" w:eastAsia="Times New Roman" w:hAnsi="Times New Roman" w:cs="Times New Roman"/>
          <w:sz w:val="20"/>
          <w:szCs w:val="20"/>
          <w:lang w:eastAsia="ru-RU"/>
        </w:rPr>
        <w:t xml:space="preserve"> подразделяются на расходы на производство и реализацию продукции и внереализационные расходы.</w:t>
      </w:r>
    </w:p>
    <w:p w:rsidR="00042382" w:rsidRPr="00042382" w:rsidRDefault="00042382" w:rsidP="00042382">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 xml:space="preserve">2.1.11. Расходы Общества, не связанные с деятельностью, направленной на получение дохода, расходами в целях налогообложения прибыли не признаются. </w:t>
      </w:r>
    </w:p>
    <w:p w:rsidR="00042382" w:rsidRPr="00042382" w:rsidRDefault="00042382" w:rsidP="00042382">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2.2.</w:t>
      </w:r>
      <w:r w:rsidRPr="00042382">
        <w:rPr>
          <w:rFonts w:ascii="Times New Roman" w:eastAsia="Times New Roman" w:hAnsi="Times New Roman" w:cs="Times New Roman"/>
          <w:sz w:val="24"/>
          <w:szCs w:val="24"/>
          <w:lang w:eastAsia="ru-RU"/>
        </w:rPr>
        <w:t>  </w:t>
      </w:r>
      <w:r w:rsidRPr="00042382">
        <w:rPr>
          <w:rFonts w:ascii="Times New Roman" w:eastAsia="Times New Roman" w:hAnsi="Times New Roman" w:cs="Times New Roman"/>
          <w:b/>
          <w:bCs/>
          <w:sz w:val="24"/>
          <w:szCs w:val="24"/>
          <w:lang w:eastAsia="ru-RU"/>
        </w:rPr>
        <w:t>Амортизируемое имущество</w:t>
      </w:r>
    </w:p>
    <w:p w:rsidR="00042382" w:rsidRPr="00042382" w:rsidRDefault="00042382" w:rsidP="00042382">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2.2.1. Отнесение основных средств к амортизационным группам; применение</w:t>
      </w:r>
      <w:r w:rsidRPr="00042382">
        <w:rPr>
          <w:rFonts w:ascii="Times New Roman" w:eastAsia="Times New Roman" w:hAnsi="Times New Roman" w:cs="Times New Roman"/>
          <w:sz w:val="24"/>
          <w:szCs w:val="24"/>
          <w:shd w:val="clear" w:color="auto" w:fill="FFCC99"/>
          <w:lang w:eastAsia="ru-RU"/>
        </w:rPr>
        <w:t xml:space="preserve"> </w:t>
      </w:r>
      <w:r w:rsidRPr="00042382">
        <w:rPr>
          <w:rFonts w:ascii="Times New Roman" w:eastAsia="Times New Roman" w:hAnsi="Times New Roman" w:cs="Times New Roman"/>
          <w:sz w:val="24"/>
          <w:szCs w:val="24"/>
          <w:lang w:eastAsia="ru-RU"/>
        </w:rPr>
        <w:t>коэффициентов сменности, агрессивности; установление, пересмотр сроков полезного использования осуществляется рабочими комиссиями, назначаемыми распоряжениями начальников структурных подразделений, по мере ввода в эксплуатацию основных средств, а также в случаях достройки, дооборудования, реконструкции, модернизации, технического перевооружения, частичной ликвидации или в иных аналогичных случаях.</w:t>
      </w:r>
    </w:p>
    <w:p w:rsidR="00042382" w:rsidRPr="00042382" w:rsidRDefault="00042382" w:rsidP="00042382">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lastRenderedPageBreak/>
        <w:t>2.2.2. Начисление амортизации по объектам амортизируемого имущества производится линейным  методом</w:t>
      </w:r>
    </w:p>
    <w:p w:rsidR="00042382" w:rsidRPr="00042382" w:rsidRDefault="00042382" w:rsidP="00042382">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2.2.3. При приобретении объектов основных средств, бывших в эксплуатации, в целях применения линейного метода норма амортизации по этому имуществу определяется с учетом срока полезного использования, уменьшенного на количество лет (месяцев) эксплуатации данного имущества предыдущими собственниками.</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В случае если срок фактического использования основного средства, бывшего в эксплуатации у предыдущих собственников, окажется равным или превышающим срок его полезного использования в соответствии со статьей 258 НК РФ, то срок полезного использования такого основного средства определяет рабочая комиссия с учетом требований техники безопасности и других факторов (п. 7 ст. 258 НК РФ).</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Срок полезного использования такого основного средства не может быть больше нижней границы срока амортизационной группы, в которую включается данное основное средство в соответствии с пунктом 2.2.5 настоящего Положения.</w:t>
      </w:r>
    </w:p>
    <w:p w:rsidR="00042382" w:rsidRPr="00042382" w:rsidRDefault="00042382" w:rsidP="00042382">
      <w:pPr>
        <w:widowControl w:val="0"/>
        <w:autoSpaceDE w:val="0"/>
        <w:autoSpaceDN w:val="0"/>
        <w:adjustRightInd w:val="0"/>
        <w:spacing w:before="20" w:after="120" w:line="240" w:lineRule="auto"/>
        <w:ind w:firstLine="567"/>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2.2.4.  Первоначальная стоимость основных средств изменяется в случаях достройки, дооборудования, реконструкции, модернизации, технического перевооружения, частичной ликвидации соответствующих объектов и по иным аналогичным основаниям. </w:t>
      </w:r>
    </w:p>
    <w:p w:rsidR="00042382" w:rsidRPr="00042382" w:rsidRDefault="00042382" w:rsidP="00042382">
      <w:pPr>
        <w:widowControl w:val="0"/>
        <w:autoSpaceDE w:val="0"/>
        <w:autoSpaceDN w:val="0"/>
        <w:adjustRightInd w:val="0"/>
        <w:spacing w:before="20" w:after="120" w:line="240" w:lineRule="auto"/>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          В этих случаях рабочей комиссией устанавливается новый срок полезного использования основного средства, который не может быть больше нижней границы срока амортизационной группы, в которую включается данное основное средство (п. 2 ст. 257 НК РФ).</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2.2.5. Расходы на капитальные вложения в размере 10% первоначальной стоимости основных средств, относящихся к первой – второй, восьмой – десятой амортизационным группам (за исключением основных средств, полученных безвозмездно), а также расходов, понесенных в случаях достройки, дооборудования, реконструкции, модернизации, технического перевооружения, частичной ликвидации основных средств, относящихся к указанным группам, включаются в состав прочих расходов отчетного (налогового) периода, на который в соответствии со статьей 258 НК РФ приходится дата начала амортизации (дата изменения первоначальной стоимости) основных средств, в отношении которых были осуществлены капитальные вложения.</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2.2.6. Расходы на капитальные вложения в размере 30% первоначальной стоимости основных средств, относящихся к третьей – седьмой амортизационным группам (за исключением основных средств, полученных безвозмездно), а также расходов, понесенных в случаях достройки, дооборудования, реконструкции, модернизации, технического перевооружения, частичной ликвидации основных средств, относящихся к указанным группам, включаются в состав прочих расходов отчетного (налогового) периода, на который в соответствии со статьей 258 НК РФ приходится дата начала амортизации (дата изменения первоначальной стоимости) основных средств, в отношении которых были осуществлены капитальные вложения.</w:t>
      </w:r>
    </w:p>
    <w:p w:rsidR="00042382" w:rsidRPr="00042382" w:rsidRDefault="00042382" w:rsidP="00042382">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4"/>
          <w:szCs w:val="24"/>
          <w:lang w:eastAsia="ru-RU"/>
        </w:rPr>
        <w:t>2.2.7. В отношении амортизируемых основных средств, используемых для работы в условиях агрессивной среды и (или) повышенной сменности, к основной норме амортизации применяется коэффициент 2 (п. 1 ст. 259</w:t>
      </w:r>
      <w:r w:rsidRPr="00042382">
        <w:rPr>
          <w:rFonts w:ascii="Times New Roman" w:eastAsia="Times New Roman" w:hAnsi="Times New Roman" w:cs="Times New Roman"/>
          <w:sz w:val="20"/>
          <w:szCs w:val="20"/>
          <w:lang w:eastAsia="ru-RU"/>
        </w:rPr>
        <w:t>.3 НК РФ).</w:t>
      </w:r>
    </w:p>
    <w:p w:rsidR="00042382" w:rsidRPr="00042382" w:rsidRDefault="00042382" w:rsidP="00042382">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При этом под нормальным режимом сменности в Обществе понимается работа основных средств в две смены.</w:t>
      </w:r>
    </w:p>
    <w:p w:rsidR="00042382" w:rsidRPr="00042382" w:rsidRDefault="00042382" w:rsidP="00042382">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2.2.8. Для нематериальных активов срок полезного использования определяется исходя из срока действия патента, свидетельства, других ограниченных сроков использования объектов интеллектуальной собственности в соответствии с законодательством Российской Федерации или иностранного законодательства (п. 2 ст. </w:t>
      </w:r>
      <w:r w:rsidRPr="00042382">
        <w:rPr>
          <w:rFonts w:ascii="Times New Roman" w:eastAsia="Times New Roman" w:hAnsi="Times New Roman" w:cs="Times New Roman"/>
          <w:sz w:val="24"/>
          <w:szCs w:val="24"/>
          <w:lang w:eastAsia="ru-RU"/>
        </w:rPr>
        <w:lastRenderedPageBreak/>
        <w:t>258 НК РФ).</w:t>
      </w:r>
    </w:p>
    <w:p w:rsidR="00042382" w:rsidRPr="00042382" w:rsidRDefault="00042382" w:rsidP="00042382">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2.2.9. Для нематериальных активов, по которым невозможно определить срок полезного использования, нормы устанавливаются в расчете на 10 лет.</w:t>
      </w:r>
    </w:p>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042382">
        <w:rPr>
          <w:rFonts w:ascii="Times New Roman" w:eastAsia="Times New Roman" w:hAnsi="Times New Roman" w:cs="Times New Roman"/>
          <w:b/>
          <w:bCs/>
          <w:sz w:val="20"/>
          <w:szCs w:val="20"/>
          <w:lang w:eastAsia="ru-RU"/>
        </w:rPr>
        <w:t>2.3. Расходы на производство и реализацию</w:t>
      </w:r>
    </w:p>
    <w:p w:rsidR="00042382" w:rsidRPr="00042382" w:rsidRDefault="00042382" w:rsidP="00042382">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2.3.1. Расходы на производство и реализацию продукции, производимые в рамках основной деятельности Общества, подразделяются на прямые и косвенные. </w:t>
      </w:r>
    </w:p>
    <w:p w:rsidR="00042382" w:rsidRPr="00042382" w:rsidRDefault="00042382" w:rsidP="00042382">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2.3.2. Формирование стоимости производимого Обществом товара (работ, услуг) в рамках основной деятельности осуществляется по прямым расходам.</w:t>
      </w:r>
    </w:p>
    <w:p w:rsidR="00042382" w:rsidRPr="00042382" w:rsidRDefault="00042382" w:rsidP="00042382">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2.3.3. Метод оценки по прямым расходам применяется в следующих</w:t>
      </w:r>
      <w:r w:rsidRPr="00042382">
        <w:rPr>
          <w:rFonts w:ascii="Times New Roman" w:eastAsia="Times New Roman" w:hAnsi="Times New Roman" w:cs="Times New Roman"/>
          <w:b/>
          <w:bCs/>
          <w:sz w:val="24"/>
          <w:szCs w:val="24"/>
          <w:lang w:eastAsia="ru-RU"/>
        </w:rPr>
        <w:t xml:space="preserve"> </w:t>
      </w:r>
      <w:r w:rsidRPr="00042382">
        <w:rPr>
          <w:rFonts w:ascii="Times New Roman" w:eastAsia="Times New Roman" w:hAnsi="Times New Roman" w:cs="Times New Roman"/>
          <w:sz w:val="24"/>
          <w:szCs w:val="24"/>
          <w:lang w:eastAsia="ru-RU"/>
        </w:rPr>
        <w:t>случаях передачи товаров (работ, услуг):</w:t>
      </w:r>
    </w:p>
    <w:p w:rsidR="00042382" w:rsidRPr="00042382" w:rsidRDefault="00042382" w:rsidP="00042382">
      <w:pPr>
        <w:numPr>
          <w:ilvl w:val="1"/>
          <w:numId w:val="29"/>
        </w:numPr>
        <w:tabs>
          <w:tab w:val="num" w:pos="720"/>
          <w:tab w:val="num" w:pos="2148"/>
          <w:tab w:val="center" w:pos="4677"/>
          <w:tab w:val="right" w:pos="9355"/>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между подразделениями, осуществляющими основную деятельность Общества;</w:t>
      </w:r>
    </w:p>
    <w:p w:rsidR="00042382" w:rsidRPr="00042382" w:rsidRDefault="00042382" w:rsidP="00042382">
      <w:pPr>
        <w:numPr>
          <w:ilvl w:val="1"/>
          <w:numId w:val="29"/>
        </w:numPr>
        <w:tabs>
          <w:tab w:val="num" w:pos="720"/>
          <w:tab w:val="num" w:pos="2148"/>
          <w:tab w:val="center" w:pos="4677"/>
          <w:tab w:val="right" w:pos="9355"/>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от подразделений, осуществляющих основную деятельность Общества, в подразделения, осуществляющие деятельность с использованием объектов обслуживающих производств и хозяйств;</w:t>
      </w:r>
    </w:p>
    <w:p w:rsidR="00042382" w:rsidRPr="00042382" w:rsidRDefault="00042382" w:rsidP="00042382">
      <w:pPr>
        <w:numPr>
          <w:ilvl w:val="1"/>
          <w:numId w:val="29"/>
        </w:numPr>
        <w:tabs>
          <w:tab w:val="num" w:pos="720"/>
          <w:tab w:val="num" w:pos="2148"/>
          <w:tab w:val="center" w:pos="4677"/>
          <w:tab w:val="right" w:pos="9355"/>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для формирования оценки регулируемых и лимитируемых расходов (расходов на рекламу, представительских расходов и т.п.), производство которых осуществляется  в рамках основной деятельности.</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2.3.4. </w:t>
      </w:r>
      <w:r w:rsidRPr="00042382">
        <w:rPr>
          <w:rFonts w:ascii="Times New Roman" w:eastAsia="Times New Roman" w:hAnsi="Times New Roman" w:cs="Times New Roman"/>
          <w:sz w:val="24"/>
          <w:szCs w:val="24"/>
          <w:lang w:eastAsia="ru-RU"/>
        </w:rPr>
        <w:t>К прямым расходам относятся (ст. 318 НК РФ):</w:t>
      </w:r>
    </w:p>
    <w:p w:rsidR="00042382" w:rsidRPr="00042382" w:rsidRDefault="00042382" w:rsidP="00042382">
      <w:pPr>
        <w:numPr>
          <w:ilvl w:val="1"/>
          <w:numId w:val="30"/>
        </w:numPr>
        <w:tabs>
          <w:tab w:val="num" w:pos="720"/>
          <w:tab w:val="num" w:pos="2148"/>
          <w:tab w:val="center" w:pos="4677"/>
          <w:tab w:val="right" w:pos="9355"/>
        </w:tabs>
        <w:snapToGrid w:val="0"/>
        <w:spacing w:before="120"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материальные затраты, определяемые в соответствии с подпунктами 1 и 4 пункта 1 статьи 254 НК РФ; </w:t>
      </w:r>
    </w:p>
    <w:p w:rsidR="00042382" w:rsidRPr="00042382" w:rsidRDefault="00042382" w:rsidP="00042382">
      <w:pPr>
        <w:numPr>
          <w:ilvl w:val="1"/>
          <w:numId w:val="30"/>
        </w:numPr>
        <w:shd w:val="clear" w:color="auto" w:fill="FFFFFF"/>
        <w:tabs>
          <w:tab w:val="num" w:pos="720"/>
          <w:tab w:val="num" w:pos="2148"/>
          <w:tab w:val="center" w:pos="4677"/>
          <w:tab w:val="right" w:pos="9355"/>
        </w:tabs>
        <w:snapToGrid w:val="0"/>
        <w:spacing w:before="120"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расходы на оплату труда персонала, участвующего в процессе производства товаров, выполнения работ, оказания услуг, и соответствующей ей суммы единого социального налога и расходы на обязательное пенсионное  страхование, идущие на финансирование страховой и накопительной части трудовой пенсии, начисленные на указанные суммы расходов на оплату труда (ст. 318 НК РФ);  </w:t>
      </w:r>
    </w:p>
    <w:p w:rsidR="00042382" w:rsidRPr="00042382" w:rsidRDefault="00042382" w:rsidP="00042382">
      <w:pPr>
        <w:numPr>
          <w:ilvl w:val="1"/>
          <w:numId w:val="30"/>
        </w:numPr>
        <w:tabs>
          <w:tab w:val="num" w:pos="720"/>
          <w:tab w:val="num" w:pos="2148"/>
          <w:tab w:val="center" w:pos="4677"/>
          <w:tab w:val="right" w:pos="9355"/>
        </w:tabs>
        <w:snapToGrid w:val="0"/>
        <w:spacing w:before="120"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суммы начисленной амортизации по основным средствам, используемым при производстве товаров, работ, услуг.</w:t>
      </w:r>
    </w:p>
    <w:p w:rsidR="00042382" w:rsidRPr="00042382" w:rsidRDefault="00042382" w:rsidP="00042382">
      <w:pPr>
        <w:widowControl w:val="0"/>
        <w:autoSpaceDE w:val="0"/>
        <w:autoSpaceDN w:val="0"/>
        <w:adjustRightInd w:val="0"/>
        <w:spacing w:before="20" w:after="120" w:line="480" w:lineRule="auto"/>
        <w:ind w:firstLine="567"/>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Прямые расходы, которые нельзя отнести напрямую к тому или иному виду продукции (работ, услуг)распределяются между ними пропорционально заработной плате работников занятых производством соответствующих видов товаров ( работ, услуг).</w:t>
      </w:r>
    </w:p>
    <w:p w:rsidR="00042382" w:rsidRPr="00042382" w:rsidRDefault="00042382" w:rsidP="00042382">
      <w:pPr>
        <w:widowControl w:val="0"/>
        <w:autoSpaceDE w:val="0"/>
        <w:autoSpaceDN w:val="0"/>
        <w:adjustRightInd w:val="0"/>
        <w:spacing w:before="20" w:after="120" w:line="480" w:lineRule="auto"/>
        <w:ind w:firstLine="567"/>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 2.3.5. Отнесение прямых расходов на конкретные цеха, виды производств, заказы и дальнейшее распределение расходов производится в соответствии с технологическими особенностями производства.</w:t>
      </w:r>
    </w:p>
    <w:p w:rsidR="00042382" w:rsidRPr="00042382" w:rsidRDefault="00042382" w:rsidP="00042382">
      <w:pPr>
        <w:widowControl w:val="0"/>
        <w:autoSpaceDE w:val="0"/>
        <w:autoSpaceDN w:val="0"/>
        <w:adjustRightInd w:val="0"/>
        <w:spacing w:before="20" w:after="120" w:line="480" w:lineRule="auto"/>
        <w:ind w:firstLine="567"/>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 Оценка стоимости выпущенных из производства и (или) реализованных полуфабрикатов, продукции, работ, услуг, остатков на конец текущего месяца незавершенного производства, готовой продукции, отгруженной, но не реализованной продукции производится Обществом путем распределения прямых расходов, сформированных по данным налогового учета. Указанная оценка производится методом </w:t>
      </w:r>
      <w:r w:rsidRPr="00042382">
        <w:rPr>
          <w:rFonts w:ascii="Times New Roman" w:eastAsia="Times New Roman" w:hAnsi="Times New Roman" w:cs="Times New Roman"/>
          <w:sz w:val="24"/>
          <w:szCs w:val="24"/>
          <w:lang w:eastAsia="ru-RU"/>
        </w:rPr>
        <w:lastRenderedPageBreak/>
        <w:t>калькулирования стоимости всей номенклатуры продукции, работ, услуг на основании данных о сумме произведенных в текущем месяце прямых расходов и остатков полуфабрикатов, незавершенного производства и готовой продукции, оцененных</w:t>
      </w:r>
      <w:r w:rsidRPr="00042382">
        <w:rPr>
          <w:rFonts w:ascii="Times New Roman" w:eastAsia="Times New Roman" w:hAnsi="Times New Roman" w:cs="Times New Roman"/>
          <w:lang w:eastAsia="ru-RU"/>
        </w:rPr>
        <w:t xml:space="preserve"> ранее по</w:t>
      </w:r>
      <w:r w:rsidRPr="00042382">
        <w:rPr>
          <w:rFonts w:ascii="Times New Roman" w:eastAsia="Times New Roman" w:hAnsi="Times New Roman" w:cs="Times New Roman"/>
          <w:sz w:val="20"/>
          <w:szCs w:val="20"/>
          <w:lang w:eastAsia="ru-RU"/>
        </w:rPr>
        <w:t xml:space="preserve">  </w:t>
      </w:r>
      <w:r w:rsidRPr="00042382">
        <w:rPr>
          <w:rFonts w:ascii="Times New Roman" w:eastAsia="Times New Roman" w:hAnsi="Times New Roman" w:cs="Times New Roman"/>
          <w:sz w:val="24"/>
          <w:szCs w:val="24"/>
          <w:lang w:eastAsia="ru-RU"/>
        </w:rPr>
        <w:t>прямым расходам, связанным с их производством. (Приложение № 2 к настоящему Положению)</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2.3.6. При осуществлении деятельности, связанной с использованием объектов обслуживающих производств и хозяйств, стоимость производимого товара (работ, услуг) формируется по фактическим расходам. </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По представительским расходам  «Столовая» списываются дополнительные расходы, связанные с транспортировкой и приготовлением продукции, в процентном отношении доли затрат на представительские расходы к общим затратам на производство по столовой.</w:t>
      </w:r>
    </w:p>
    <w:p w:rsidR="00042382" w:rsidRPr="00042382" w:rsidRDefault="00042382" w:rsidP="00042382">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2.3.7. При определении размера материальных расходов от списания сырья и материалов, используемых в производстве (изготовлении) товаров (выполнении работ, оказании услуг), оценка указанного сырья и материалов осуществляется методом оценки по средней стоимости (п. 8 ст. 254 НК РФ).</w:t>
      </w:r>
    </w:p>
    <w:p w:rsidR="00042382" w:rsidRPr="00042382" w:rsidRDefault="00042382" w:rsidP="00042382">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2.3.8. При определении размера материальных расходов от списания продуктов питания в подразделениях «Столовая», оценка указанного сырья и материалов осуществляется методом оценки по стоимости единицы запасов (п. 8 ст. 254 НК РФ).</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2.3.9. Расходы на приобретение права на земельные участки включаются в состав прочих расходов, связанных с производством и (или) реализацией в размере, не превышающем 30% налоговой базы предыдущего налогового периода, до полного признания всей суммы указанных расходов (п.п. 1 п. 3 ст. 264.1 НК РФ).</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2.3.10. При реализации покупных товаров доходы от таких операций уменьшаются на стоимость приобретения данных товаров, определяемую методом средней стоимости</w:t>
      </w:r>
      <w:r w:rsidRPr="00042382">
        <w:rPr>
          <w:rFonts w:ascii="Times New Roman" w:eastAsia="Times New Roman" w:hAnsi="Times New Roman" w:cs="Times New Roman"/>
          <w:sz w:val="24"/>
          <w:szCs w:val="24"/>
          <w:lang w:eastAsia="ru-RU"/>
        </w:rPr>
        <w:br/>
        <w:t xml:space="preserve"> (п. 1 ст. 268 НК РФ).  </w:t>
      </w:r>
    </w:p>
    <w:p w:rsidR="00042382" w:rsidRPr="00042382" w:rsidRDefault="00042382" w:rsidP="00042382">
      <w:pPr>
        <w:widowControl w:val="0"/>
        <w:autoSpaceDE w:val="0"/>
        <w:autoSpaceDN w:val="0"/>
        <w:adjustRightInd w:val="0"/>
        <w:spacing w:before="120" w:after="40" w:line="240" w:lineRule="auto"/>
        <w:ind w:hanging="540"/>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                  2.3.11. Полученный убыток от реализации амортизируемого имущества включается в состав прочих расходов равными долями в течение срока, определяемого</w:t>
      </w:r>
      <w:r w:rsidRPr="00042382">
        <w:rPr>
          <w:rFonts w:ascii="Times New Roman" w:eastAsia="MS Mincho" w:hAnsi="Times New Roman" w:cs="Times New Roman"/>
          <w:sz w:val="24"/>
          <w:szCs w:val="24"/>
          <w:lang w:eastAsia="ja-JP"/>
        </w:rPr>
        <w:t xml:space="preserve"> как разница между сроком полезного использования этого имущества и фактическим сроком его эксплуатации до момента реализации </w:t>
      </w:r>
      <w:r w:rsidRPr="00042382">
        <w:rPr>
          <w:rFonts w:ascii="Times New Roman" w:eastAsia="Times New Roman" w:hAnsi="Times New Roman" w:cs="Times New Roman"/>
          <w:sz w:val="24"/>
          <w:szCs w:val="24"/>
          <w:lang w:eastAsia="ru-RU"/>
        </w:rPr>
        <w:t>(п. 3 ст. 268 НК РФ).</w:t>
      </w:r>
    </w:p>
    <w:p w:rsidR="00042382" w:rsidRPr="00042382" w:rsidRDefault="00042382" w:rsidP="00042382">
      <w:pPr>
        <w:widowControl w:val="0"/>
        <w:autoSpaceDE w:val="0"/>
        <w:autoSpaceDN w:val="0"/>
        <w:spacing w:before="120" w:after="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2.3.12. Расходы на научно-исследовательские и (или) опытно-конструкторские разработки, относящиеся к созданию новой или усовершенствованию произведенной продукции (товаров, работ, услуг), включаются в состав прочих расходов в течение одного года с 1-го числа месяца, следующего за месяцем, в котором завершены такие исследования (отдельные этапы исследований) (п. 2 ст. 262 НК РФ).</w:t>
      </w:r>
    </w:p>
    <w:p w:rsidR="00042382" w:rsidRPr="00042382" w:rsidRDefault="00042382" w:rsidP="00042382">
      <w:pPr>
        <w:widowControl w:val="0"/>
        <w:tabs>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Основанием учета указанных расходов является акт, подтверждающий использование результатов этих работ в производственной деятельности, выдаваемый структурным подразделением Общества, являющимся заказчиком этих работ. </w:t>
      </w:r>
    </w:p>
    <w:p w:rsidR="00042382" w:rsidRPr="00042382" w:rsidRDefault="00042382" w:rsidP="00042382">
      <w:pPr>
        <w:widowControl w:val="0"/>
        <w:tabs>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Если указанное подтверждение может быть обеспечено через определенный промежуток времени, то вся сумма осуществленных расходов учитывается для налогообложения в течение срока, оставшегося до окончания одного года, исчисляемого с даты окончания соответствующих работ, равномерно.</w:t>
      </w:r>
    </w:p>
    <w:p w:rsidR="00042382" w:rsidRPr="00042382" w:rsidRDefault="00042382" w:rsidP="00042382">
      <w:pPr>
        <w:widowControl w:val="0"/>
        <w:autoSpaceDE w:val="0"/>
        <w:autoSpaceDN w:val="0"/>
        <w:spacing w:before="120" w:after="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2.3.13. Расходы налогоплательщика на научные исследования и (или) опытно-</w:t>
      </w:r>
      <w:r w:rsidRPr="00042382">
        <w:rPr>
          <w:rFonts w:ascii="Times New Roman" w:eastAsia="Times New Roman" w:hAnsi="Times New Roman" w:cs="Times New Roman"/>
          <w:sz w:val="24"/>
          <w:szCs w:val="24"/>
          <w:lang w:eastAsia="ru-RU"/>
        </w:rPr>
        <w:lastRenderedPageBreak/>
        <w:t>конструкторские разработки, осуществленные в целях создания новых или совершенствования применяемых технологий, создания новых видов сырья или материалов, которые не дали положительного результата, также подлежат включению в состав прочих расходов равномерно в течение года в размере фактически осуществленных расходов (п. 2 ст. 262 НК РФ).</w:t>
      </w:r>
    </w:p>
    <w:p w:rsidR="00042382" w:rsidRPr="00042382" w:rsidRDefault="00042382" w:rsidP="00042382">
      <w:pPr>
        <w:widowControl w:val="0"/>
        <w:autoSpaceDE w:val="0"/>
        <w:autoSpaceDN w:val="0"/>
        <w:spacing w:before="120" w:after="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2.3.14. Если из условий сделки с поставщиками не вытекает, к какому периоду относятся эти расходы, и связь между доходами и расходами не может быть определена четко или определяется косвенным путем, расходы списываются единовременно в момент возникновения.</w:t>
      </w:r>
    </w:p>
    <w:p w:rsidR="00042382" w:rsidRPr="00042382" w:rsidRDefault="00042382" w:rsidP="00042382">
      <w:pPr>
        <w:widowControl w:val="0"/>
        <w:autoSpaceDE w:val="0"/>
        <w:autoSpaceDN w:val="0"/>
        <w:spacing w:before="120" w:after="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2.3.15. При заключении Обществом лицензионного соглашения на право пользования недрами (получении лицензии), расходы, связанные с процедурой участия в конкурсе учитываются в составе прочих расходов, связанных с производством и реализацией, в течение двух лет (п. 1 ст. 325 НК РФ). </w:t>
      </w:r>
    </w:p>
    <w:p w:rsidR="00042382" w:rsidRPr="00042382" w:rsidRDefault="00042382" w:rsidP="00042382">
      <w:pPr>
        <w:widowControl w:val="0"/>
        <w:autoSpaceDE w:val="0"/>
        <w:autoSpaceDN w:val="0"/>
        <w:spacing w:before="120" w:after="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2.3.16   Расходы на все виды рекламы, указанные в абзацах 2-4  п.4 статьи 264 НК РФ принимаются при налогообложении  полном объем, при соблюдении условий статьи 252 НК РФ.  </w:t>
      </w:r>
    </w:p>
    <w:p w:rsidR="00042382" w:rsidRPr="00042382" w:rsidRDefault="00042382" w:rsidP="00042382">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2.5. Внереализационные доходы и расходы</w:t>
      </w:r>
    </w:p>
    <w:p w:rsidR="00042382" w:rsidRPr="00042382" w:rsidRDefault="00042382" w:rsidP="00042382">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2.5.1. Налоговый учет внереализационных доходов и расходов, определение прибыли (убытка) от внереализационных операций осуществляется в целом по Обществу без распределения таких операций между структурными подразделениями (п. 5-7 ст. 315 </w:t>
      </w:r>
      <w:r w:rsidRPr="00042382">
        <w:rPr>
          <w:rFonts w:ascii="Times New Roman" w:eastAsia="Times New Roman" w:hAnsi="Times New Roman" w:cs="Times New Roman"/>
          <w:snapToGrid w:val="0"/>
          <w:sz w:val="24"/>
          <w:szCs w:val="24"/>
          <w:lang w:eastAsia="ru-RU"/>
        </w:rPr>
        <w:t>НК РФ</w:t>
      </w:r>
      <w:r w:rsidRPr="00042382">
        <w:rPr>
          <w:rFonts w:ascii="Times New Roman" w:eastAsia="Times New Roman" w:hAnsi="Times New Roman" w:cs="Times New Roman"/>
          <w:sz w:val="24"/>
          <w:szCs w:val="24"/>
          <w:lang w:eastAsia="ru-RU"/>
        </w:rPr>
        <w:t>).</w:t>
      </w:r>
    </w:p>
    <w:p w:rsidR="00042382" w:rsidRPr="00042382" w:rsidRDefault="00042382" w:rsidP="00042382">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2.5.2. Списание сумм кредиторской</w:t>
      </w:r>
      <w:r w:rsidRPr="00042382">
        <w:rPr>
          <w:rFonts w:ascii="Times New Roman" w:eastAsia="Times New Roman" w:hAnsi="Times New Roman" w:cs="Times New Roman"/>
          <w:b/>
          <w:bCs/>
          <w:sz w:val="24"/>
          <w:szCs w:val="24"/>
          <w:lang w:eastAsia="ru-RU"/>
        </w:rPr>
        <w:t xml:space="preserve"> </w:t>
      </w:r>
      <w:r w:rsidRPr="00042382">
        <w:rPr>
          <w:rFonts w:ascii="Times New Roman" w:eastAsia="Times New Roman" w:hAnsi="Times New Roman" w:cs="Times New Roman"/>
          <w:sz w:val="24"/>
          <w:szCs w:val="24"/>
          <w:lang w:eastAsia="ru-RU"/>
        </w:rPr>
        <w:t xml:space="preserve">задолженности (п. 18 ст. 250 </w:t>
      </w:r>
      <w:r w:rsidRPr="00042382">
        <w:rPr>
          <w:rFonts w:ascii="Times New Roman" w:eastAsia="Times New Roman" w:hAnsi="Times New Roman" w:cs="Times New Roman"/>
          <w:snapToGrid w:val="0"/>
          <w:sz w:val="24"/>
          <w:szCs w:val="24"/>
          <w:lang w:eastAsia="ru-RU"/>
        </w:rPr>
        <w:t>НК РФ</w:t>
      </w:r>
      <w:r w:rsidRPr="00042382">
        <w:rPr>
          <w:rFonts w:ascii="Times New Roman" w:eastAsia="Times New Roman" w:hAnsi="Times New Roman" w:cs="Times New Roman"/>
          <w:sz w:val="24"/>
          <w:szCs w:val="24"/>
          <w:lang w:eastAsia="ru-RU"/>
        </w:rPr>
        <w:t xml:space="preserve">) и безнадежных долгов (п. 2 ст. 265 </w:t>
      </w:r>
      <w:r w:rsidRPr="00042382">
        <w:rPr>
          <w:rFonts w:ascii="Times New Roman" w:eastAsia="Times New Roman" w:hAnsi="Times New Roman" w:cs="Times New Roman"/>
          <w:snapToGrid w:val="0"/>
          <w:sz w:val="24"/>
          <w:szCs w:val="24"/>
          <w:lang w:eastAsia="ru-RU"/>
        </w:rPr>
        <w:t>НК РФ</w:t>
      </w:r>
      <w:r w:rsidRPr="00042382">
        <w:rPr>
          <w:rFonts w:ascii="Times New Roman" w:eastAsia="Times New Roman" w:hAnsi="Times New Roman" w:cs="Times New Roman"/>
          <w:sz w:val="24"/>
          <w:szCs w:val="24"/>
          <w:lang w:eastAsia="ru-RU"/>
        </w:rPr>
        <w:t>) для целей налогообложения прибыли производится при проведении годовой инвентаризации в сроки, определенные Положением об учетной политике в целях бухгалтерского учета Общества.</w:t>
      </w:r>
    </w:p>
    <w:p w:rsidR="00042382" w:rsidRPr="00042382" w:rsidRDefault="00042382" w:rsidP="00042382">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 xml:space="preserve">2.5.3. Срочные сделки, касающиеся купли-продажи иностранной валюты, квалифицируются как сделки на предмет поставки с отсрочкой исполнения (п. 2 ст. 301 </w:t>
      </w:r>
      <w:r w:rsidRPr="00042382">
        <w:rPr>
          <w:rFonts w:ascii="Times New Roman" w:eastAsia="Times New Roman" w:hAnsi="Times New Roman" w:cs="Times New Roman"/>
          <w:snapToGrid w:val="0"/>
          <w:sz w:val="24"/>
          <w:szCs w:val="24"/>
          <w:lang w:eastAsia="ru-RU"/>
        </w:rPr>
        <w:t>НК РФ</w:t>
      </w:r>
      <w:r w:rsidRPr="00042382">
        <w:rPr>
          <w:rFonts w:ascii="Times New Roman" w:eastAsia="Times New Roman" w:hAnsi="Times New Roman" w:cs="Times New Roman"/>
          <w:sz w:val="24"/>
          <w:szCs w:val="24"/>
          <w:lang w:eastAsia="ru-RU"/>
        </w:rPr>
        <w:t>).</w:t>
      </w:r>
    </w:p>
    <w:p w:rsidR="00042382" w:rsidRPr="00042382" w:rsidRDefault="00042382" w:rsidP="00042382">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2.6. Резервы</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2.6.1.  </w:t>
      </w:r>
      <w:r w:rsidRPr="00042382">
        <w:rPr>
          <w:rFonts w:ascii="Times New Roman" w:eastAsia="Times New Roman" w:hAnsi="Times New Roman" w:cs="Times New Roman"/>
          <w:sz w:val="24"/>
          <w:szCs w:val="24"/>
          <w:lang w:eastAsia="ru-RU"/>
        </w:rPr>
        <w:t>Общество не создает резервы, предусмотренные гл. 25 НК РФ.</w:t>
      </w:r>
    </w:p>
    <w:p w:rsidR="00042382" w:rsidRPr="00042382" w:rsidRDefault="00042382" w:rsidP="00042382">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2.7. Порядок уплаты налога на прибыль организаций</w:t>
      </w:r>
    </w:p>
    <w:p w:rsidR="00042382" w:rsidRPr="00042382" w:rsidRDefault="00042382" w:rsidP="00042382">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2.7.1. Уплата авансовых платежей, а также сумм налога, подлежащих зачислению в доходную часть бюджетов субъектов Российской Федерации, производится по месту нахождения организации </w:t>
      </w:r>
    </w:p>
    <w:p w:rsidR="00042382" w:rsidRPr="00042382" w:rsidRDefault="00042382" w:rsidP="00042382">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2.7.2. Общество осуществляет исчисление ежемесячных авансовых платежей исходя из фактически полученной прибыли предыдущего квартала  (п. 2 ст. 286 </w:t>
      </w:r>
      <w:r w:rsidRPr="00042382">
        <w:rPr>
          <w:rFonts w:ascii="Times New Roman" w:eastAsia="Times New Roman" w:hAnsi="Times New Roman" w:cs="Times New Roman"/>
          <w:snapToGrid w:val="0"/>
          <w:sz w:val="24"/>
          <w:szCs w:val="24"/>
          <w:lang w:eastAsia="ru-RU"/>
        </w:rPr>
        <w:t>НК РФ</w:t>
      </w:r>
      <w:r w:rsidRPr="00042382">
        <w:rPr>
          <w:rFonts w:ascii="Times New Roman" w:eastAsia="Times New Roman" w:hAnsi="Times New Roman" w:cs="Times New Roman"/>
          <w:sz w:val="24"/>
          <w:szCs w:val="24"/>
          <w:lang w:eastAsia="ru-RU"/>
        </w:rPr>
        <w:t xml:space="preserve">). </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исходя из ставки налога и прибыли, подлежащей налогообложению, рассчитанной нарастающим итогом с начала налогового периода до окончания отчетного (налогового) периода. В течение отчетного периода налогоплательщики исчисляют сумму ежемесячного авансового платежа в порядке:</w:t>
      </w:r>
    </w:p>
    <w:p w:rsidR="00042382" w:rsidRPr="00042382" w:rsidRDefault="00042382" w:rsidP="00042382">
      <w:pPr>
        <w:widowControl w:val="0"/>
        <w:autoSpaceDE w:val="0"/>
        <w:autoSpaceDN w:val="0"/>
        <w:adjustRightInd w:val="0"/>
        <w:spacing w:before="20" w:after="40" w:line="240" w:lineRule="auto"/>
        <w:ind w:firstLine="720"/>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Сумма ежемесячного авансового платежа, подлежащего уплате в первом квартале текущего налогового периода, принимается равной сумме ежемесячного авансового платежа, подлежащего уплате в последнем квартале предыдущего налогового периода. Сумма ежемесячного авансового платежа, подлежащего уплате во втором квартале текущего налогового периода, принимается равной одной трети суммы авансового платежа, исчисленного за первый отчетный период текущего года.</w:t>
      </w:r>
    </w:p>
    <w:p w:rsidR="00042382" w:rsidRPr="00042382" w:rsidRDefault="00042382" w:rsidP="00042382">
      <w:pPr>
        <w:widowControl w:val="0"/>
        <w:autoSpaceDE w:val="0"/>
        <w:autoSpaceDN w:val="0"/>
        <w:adjustRightInd w:val="0"/>
        <w:spacing w:before="20" w:after="40" w:line="240" w:lineRule="auto"/>
        <w:ind w:firstLine="720"/>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Сумма ежемесячного авансового платежа, подлежащего уплате в третьем квартале </w:t>
      </w:r>
      <w:r w:rsidRPr="00042382">
        <w:rPr>
          <w:rFonts w:ascii="Times New Roman" w:eastAsia="Times New Roman" w:hAnsi="Times New Roman" w:cs="Times New Roman"/>
          <w:sz w:val="24"/>
          <w:szCs w:val="24"/>
          <w:lang w:eastAsia="ru-RU"/>
        </w:rPr>
        <w:lastRenderedPageBreak/>
        <w:t>текущего налогового</w:t>
      </w:r>
      <w:r w:rsidRPr="00042382">
        <w:rPr>
          <w:rFonts w:ascii="Times New Roman" w:eastAsia="Times New Roman" w:hAnsi="Times New Roman" w:cs="Times New Roman"/>
          <w:sz w:val="20"/>
          <w:szCs w:val="20"/>
          <w:lang w:eastAsia="ru-RU"/>
        </w:rPr>
        <w:t xml:space="preserve"> </w:t>
      </w:r>
      <w:r w:rsidRPr="00042382">
        <w:rPr>
          <w:rFonts w:ascii="Times New Roman" w:eastAsia="Times New Roman" w:hAnsi="Times New Roman" w:cs="Times New Roman"/>
          <w:sz w:val="24"/>
          <w:szCs w:val="24"/>
          <w:lang w:eastAsia="ru-RU"/>
        </w:rPr>
        <w:t>периода, принимается равной одной трети разницы между суммой авансового платежа, рассчитанной по итогам полугодия, и суммой авансового платежа, рассчитанной по итогам первого квартала.</w:t>
      </w:r>
    </w:p>
    <w:p w:rsidR="00042382" w:rsidRPr="00042382" w:rsidRDefault="00042382" w:rsidP="00042382">
      <w:pPr>
        <w:widowControl w:val="0"/>
        <w:autoSpaceDE w:val="0"/>
        <w:autoSpaceDN w:val="0"/>
        <w:adjustRightInd w:val="0"/>
        <w:spacing w:before="20" w:after="40" w:line="240" w:lineRule="auto"/>
        <w:ind w:firstLine="720"/>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Сумма ежемесячного авансового платежа, подлежащего уплате в четвертом квартале текущего налогового периода, принимается равной одной трети разницы между суммой авансового платежа, рассчитанной по итогам девяти месяцев, и суммой авансового платежа, рассчитанной по итогам полугодия.</w:t>
      </w:r>
    </w:p>
    <w:p w:rsidR="00042382" w:rsidRPr="00042382" w:rsidRDefault="00042382" w:rsidP="00042382">
      <w:pPr>
        <w:widowControl w:val="0"/>
        <w:autoSpaceDE w:val="0"/>
        <w:autoSpaceDN w:val="0"/>
        <w:adjustRightInd w:val="0"/>
        <w:spacing w:before="20" w:after="40" w:line="240" w:lineRule="auto"/>
        <w:ind w:firstLine="720"/>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Если рассчитанная таким образом сумма ежемесячного авансового платежа отрицательна или равна нулю, указанные платежи в соответствующем квартале не осуществляются.</w:t>
      </w:r>
    </w:p>
    <w:p w:rsidR="00042382" w:rsidRPr="00042382" w:rsidRDefault="00042382" w:rsidP="00042382">
      <w:pPr>
        <w:widowControl w:val="0"/>
        <w:tabs>
          <w:tab w:val="left" w:pos="708"/>
          <w:tab w:val="center" w:pos="4677"/>
          <w:tab w:val="right" w:pos="9355"/>
        </w:tabs>
        <w:autoSpaceDE w:val="0"/>
        <w:autoSpaceDN w:val="0"/>
        <w:adjustRightInd w:val="0"/>
        <w:spacing w:before="360" w:after="240" w:line="240" w:lineRule="auto"/>
        <w:ind w:firstLine="567"/>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3. Налог на добавленную стоимость</w:t>
      </w:r>
    </w:p>
    <w:p w:rsidR="00042382" w:rsidRPr="00042382" w:rsidRDefault="00042382" w:rsidP="00042382">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3.1</w:t>
      </w:r>
      <w:r w:rsidRPr="00042382">
        <w:rPr>
          <w:rFonts w:ascii="Times New Roman" w:eastAsia="Times New Roman" w:hAnsi="Times New Roman" w:cs="Times New Roman"/>
          <w:sz w:val="24"/>
          <w:szCs w:val="24"/>
          <w:lang w:eastAsia="ru-RU"/>
        </w:rPr>
        <w:t>. Моментом</w:t>
      </w:r>
      <w:r w:rsidRPr="00042382">
        <w:rPr>
          <w:rFonts w:ascii="Times New Roman" w:eastAsia="Times New Roman" w:hAnsi="Times New Roman" w:cs="Times New Roman"/>
          <w:b/>
          <w:bCs/>
          <w:sz w:val="24"/>
          <w:szCs w:val="24"/>
          <w:lang w:eastAsia="ru-RU"/>
        </w:rPr>
        <w:t xml:space="preserve"> </w:t>
      </w:r>
      <w:r w:rsidRPr="00042382">
        <w:rPr>
          <w:rFonts w:ascii="Times New Roman" w:eastAsia="Times New Roman" w:hAnsi="Times New Roman" w:cs="Times New Roman"/>
          <w:sz w:val="24"/>
          <w:szCs w:val="24"/>
          <w:lang w:eastAsia="ru-RU"/>
        </w:rPr>
        <w:t>определения налоговой базы по налогу на добавленную стоимость в соответствии с правилами, предусмотренными ст. 167 НК РФ, является наиболее ранняя из следующих дат:</w:t>
      </w:r>
    </w:p>
    <w:p w:rsidR="00042382" w:rsidRPr="00042382" w:rsidRDefault="00042382" w:rsidP="00042382">
      <w:pPr>
        <w:numPr>
          <w:ilvl w:val="0"/>
          <w:numId w:val="31"/>
        </w:numPr>
        <w:tabs>
          <w:tab w:val="num" w:pos="900"/>
          <w:tab w:val="num" w:pos="1440"/>
          <w:tab w:val="center" w:pos="4677"/>
          <w:tab w:val="right" w:pos="9355"/>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день отгрузки (передача) товаров (работ, услуг), имущественных прав;</w:t>
      </w:r>
    </w:p>
    <w:p w:rsidR="00042382" w:rsidRPr="00042382" w:rsidRDefault="00042382" w:rsidP="00042382">
      <w:pPr>
        <w:numPr>
          <w:ilvl w:val="0"/>
          <w:numId w:val="31"/>
        </w:numPr>
        <w:tabs>
          <w:tab w:val="num" w:pos="900"/>
          <w:tab w:val="num" w:pos="1440"/>
          <w:tab w:val="center" w:pos="4677"/>
          <w:tab w:val="right" w:pos="9355"/>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день оплаты, частичной оплаты в счет предстоящих поставок.</w:t>
      </w:r>
    </w:p>
    <w:p w:rsidR="00042382" w:rsidRPr="00042382" w:rsidRDefault="00042382" w:rsidP="00042382">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3.2. Налоговая база определяется Обществом как стоимость отгруженных товаров (работ, услуг) по данным бухгалтерского учета. При этом передача прав собственности на товары, работы (услуги), осуществляемая на возмездной и безвозмездной основе, отражается Обществом в бухгалтерском учете на счете 9000 «Продажи» и 9100 «Прочие доходы и расходы» соответственно с начислением налога и выставлением счета-фактуры для целей налогообложения.</w:t>
      </w:r>
    </w:p>
    <w:p w:rsidR="00042382" w:rsidRPr="00042382" w:rsidRDefault="00042382" w:rsidP="00042382">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3.3. Передача товаров, работ (услуг) между структурными подразделениями реализацией не признается, налог не начисляется, соответственно, счет-фактура не выписывается.</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3.4. При использовании товаров (работ, услуг), для осуществления операций как облагаемых, так и не облагаемых налогом на добавленную стоимость, учет налога осуществляется в следующем порядке. </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Налог на добавленную стоимость, предъявленный продавцами, учитывается в стоимости товаров (работ, услуг) пропорционально доле выручки от реализации товаров (работ, услуг), реализация которых освобождена от налогообложения, в совокупной выручке от реализации товаров (работ, услуг) за налоговый период. Такой порядок учета налога применяется при условии превышения доли расходов на производство товаров (работ, услуг), операции по которым не подлежат налогообложению, 5 % общей величины совокупных расходов.  </w:t>
      </w:r>
    </w:p>
    <w:p w:rsidR="00042382" w:rsidRPr="00042382" w:rsidRDefault="00042382" w:rsidP="00042382">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3.5. </w:t>
      </w:r>
      <w:r w:rsidRPr="00042382">
        <w:rPr>
          <w:rFonts w:ascii="Times New Roman" w:eastAsia="Times New Roman" w:hAnsi="Times New Roman" w:cs="Times New Roman"/>
          <w:sz w:val="24"/>
          <w:szCs w:val="24"/>
          <w:lang w:eastAsia="ru-RU"/>
        </w:rPr>
        <w:t>Определение суммы налога, принимаемой к вычету при производстве экспортной продукции, производится в соответствии с Приложением 3 и 4 к настоящему</w:t>
      </w:r>
      <w:r w:rsidRPr="00042382">
        <w:rPr>
          <w:rFonts w:ascii="Times New Roman" w:eastAsia="Times New Roman" w:hAnsi="Times New Roman" w:cs="Times New Roman"/>
          <w:sz w:val="24"/>
          <w:szCs w:val="24"/>
          <w:shd w:val="clear" w:color="auto" w:fill="FFCC99"/>
          <w:lang w:eastAsia="ru-RU"/>
        </w:rPr>
        <w:t xml:space="preserve"> </w:t>
      </w:r>
      <w:r w:rsidRPr="00042382">
        <w:rPr>
          <w:rFonts w:ascii="Times New Roman" w:eastAsia="Times New Roman" w:hAnsi="Times New Roman" w:cs="Times New Roman"/>
          <w:sz w:val="24"/>
          <w:szCs w:val="24"/>
          <w:lang w:eastAsia="ru-RU"/>
        </w:rPr>
        <w:t>Положению.</w:t>
      </w:r>
    </w:p>
    <w:p w:rsidR="00042382" w:rsidRPr="00042382" w:rsidRDefault="00042382" w:rsidP="00042382">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3.6. Исчисление и уплата налога производится централизованно по месту нахождения организации в соответствии с Федеральным законом от 24.12.2002 г. № 176-ФЗ. Налоговым периодом признается квартал ( статья 163 НК РФ).</w:t>
      </w:r>
    </w:p>
    <w:p w:rsidR="00042382" w:rsidRPr="00042382" w:rsidRDefault="00042382" w:rsidP="00042382">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3.7 Общество является налоговым агентом по НДС по аренде государственного имущества края. Счет-фактура выписывается  один раз в конце каждого месяца на общую сумму арендной платы с выделенной суммой НДС. </w:t>
      </w:r>
    </w:p>
    <w:p w:rsidR="00042382" w:rsidRPr="00042382" w:rsidRDefault="00042382" w:rsidP="00042382">
      <w:pPr>
        <w:widowControl w:val="0"/>
        <w:tabs>
          <w:tab w:val="left" w:pos="708"/>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3.8  Общество применяет льготу по реализации лома и отходов цветных и черных металлов ( подп.25 п.2 статья 149 НК РФ).</w:t>
      </w:r>
    </w:p>
    <w:p w:rsidR="00042382" w:rsidRPr="00042382" w:rsidRDefault="00042382" w:rsidP="00042382">
      <w:pPr>
        <w:widowControl w:val="0"/>
        <w:tabs>
          <w:tab w:val="left" w:pos="708"/>
          <w:tab w:val="center" w:pos="4677"/>
          <w:tab w:val="right" w:pos="9355"/>
        </w:tabs>
        <w:autoSpaceDE w:val="0"/>
        <w:autoSpaceDN w:val="0"/>
        <w:adjustRightInd w:val="0"/>
        <w:spacing w:before="120" w:after="120" w:line="240" w:lineRule="auto"/>
        <w:ind w:firstLine="567"/>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4. Налог на имущество</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lastRenderedPageBreak/>
        <w:t>4.1</w:t>
      </w:r>
      <w:r w:rsidRPr="00042382">
        <w:rPr>
          <w:rFonts w:ascii="Times New Roman" w:eastAsia="Times New Roman" w:hAnsi="Times New Roman" w:cs="Times New Roman"/>
          <w:sz w:val="24"/>
          <w:szCs w:val="24"/>
          <w:lang w:eastAsia="ru-RU"/>
        </w:rPr>
        <w:t xml:space="preserve">. В отношении объектов основных средств, по которым предусмотрены налоговые льготы, обеспечивается ведение раздельного учета такого имущества в аналитическом учете. </w:t>
      </w:r>
    </w:p>
    <w:p w:rsidR="00042382" w:rsidRPr="00042382" w:rsidRDefault="00042382" w:rsidP="00042382">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4.2. Объекты недвижимости, принятые в эксплуатацию и фактически используемые, находящиеся в процессе государственной регистрации, учитываются в качестве объектов налогообложения по налогу на имущество. </w:t>
      </w:r>
    </w:p>
    <w:p w:rsidR="00042382" w:rsidRPr="00042382" w:rsidRDefault="00042382" w:rsidP="00042382">
      <w:pPr>
        <w:widowControl w:val="0"/>
        <w:tabs>
          <w:tab w:val="left" w:pos="4260"/>
          <w:tab w:val="center" w:pos="4677"/>
          <w:tab w:val="right" w:pos="9355"/>
        </w:tabs>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      </w:t>
      </w:r>
    </w:p>
    <w:p w:rsidR="00042382" w:rsidRPr="00042382" w:rsidRDefault="00042382" w:rsidP="00042382">
      <w:pPr>
        <w:widowControl w:val="0"/>
        <w:tabs>
          <w:tab w:val="left" w:pos="4260"/>
          <w:tab w:val="center" w:pos="4677"/>
          <w:tab w:val="right" w:pos="9355"/>
        </w:tabs>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         4.3  Налог на имущество учитывается в составе  внереализационных  расходов. </w:t>
      </w:r>
    </w:p>
    <w:p w:rsidR="00042382" w:rsidRPr="00042382" w:rsidRDefault="00042382" w:rsidP="00042382">
      <w:pPr>
        <w:widowControl w:val="0"/>
        <w:tabs>
          <w:tab w:val="left" w:pos="4260"/>
          <w:tab w:val="center" w:pos="4677"/>
          <w:tab w:val="right" w:pos="9355"/>
        </w:tabs>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ab/>
      </w:r>
    </w:p>
    <w:p w:rsidR="00042382" w:rsidRPr="00042382" w:rsidRDefault="00042382" w:rsidP="00042382">
      <w:pPr>
        <w:widowControl w:val="0"/>
        <w:tabs>
          <w:tab w:val="left" w:pos="4260"/>
          <w:tab w:val="center" w:pos="4677"/>
          <w:tab w:val="right" w:pos="9355"/>
        </w:tabs>
        <w:autoSpaceDE w:val="0"/>
        <w:autoSpaceDN w:val="0"/>
        <w:adjustRightInd w:val="0"/>
        <w:spacing w:before="20" w:after="40" w:line="240" w:lineRule="auto"/>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 xml:space="preserve">        </w:t>
      </w:r>
      <w:r w:rsidRPr="00042382">
        <w:rPr>
          <w:rFonts w:ascii="Times New Roman" w:eastAsia="Times New Roman" w:hAnsi="Times New Roman" w:cs="Times New Roman"/>
          <w:b/>
          <w:bCs/>
          <w:sz w:val="24"/>
          <w:szCs w:val="24"/>
          <w:lang w:eastAsia="ru-RU"/>
        </w:rPr>
        <w:t xml:space="preserve">5. Транспортный налог </w:t>
      </w:r>
    </w:p>
    <w:p w:rsidR="00042382" w:rsidRPr="00042382" w:rsidRDefault="00042382" w:rsidP="00042382">
      <w:pPr>
        <w:widowControl w:val="0"/>
        <w:tabs>
          <w:tab w:val="left" w:pos="4260"/>
          <w:tab w:val="center" w:pos="4677"/>
          <w:tab w:val="right" w:pos="9355"/>
        </w:tabs>
        <w:autoSpaceDE w:val="0"/>
        <w:autoSpaceDN w:val="0"/>
        <w:adjustRightInd w:val="0"/>
        <w:spacing w:before="20" w:after="40" w:line="240" w:lineRule="auto"/>
        <w:rPr>
          <w:rFonts w:ascii="Times New Roman" w:eastAsia="Times New Roman" w:hAnsi="Times New Roman" w:cs="Times New Roman"/>
          <w:sz w:val="24"/>
          <w:szCs w:val="24"/>
          <w:lang w:eastAsia="ru-RU"/>
        </w:rPr>
      </w:pPr>
    </w:p>
    <w:p w:rsidR="00042382" w:rsidRPr="00042382" w:rsidRDefault="00042382" w:rsidP="00042382">
      <w:pPr>
        <w:widowControl w:val="0"/>
        <w:tabs>
          <w:tab w:val="left" w:pos="1080"/>
        </w:tabs>
        <w:autoSpaceDE w:val="0"/>
        <w:autoSpaceDN w:val="0"/>
        <w:adjustRightInd w:val="0"/>
        <w:spacing w:before="20" w:after="120" w:line="240" w:lineRule="auto"/>
        <w:ind w:left="180"/>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b/>
          <w:bCs/>
          <w:sz w:val="24"/>
          <w:szCs w:val="24"/>
          <w:lang w:eastAsia="ru-RU"/>
        </w:rPr>
        <w:t xml:space="preserve">       5</w:t>
      </w:r>
      <w:r w:rsidRPr="00042382">
        <w:rPr>
          <w:rFonts w:ascii="Times New Roman" w:eastAsia="Times New Roman" w:hAnsi="Times New Roman" w:cs="Times New Roman"/>
          <w:sz w:val="24"/>
          <w:szCs w:val="24"/>
          <w:lang w:eastAsia="ru-RU"/>
        </w:rPr>
        <w:t xml:space="preserve">.1  Транспортный налог уплачивается в краевой бюджет по месту нахождения транспортного средства.   </w:t>
      </w:r>
    </w:p>
    <w:p w:rsidR="00042382" w:rsidRPr="00042382" w:rsidRDefault="00042382" w:rsidP="00042382">
      <w:pPr>
        <w:numPr>
          <w:ilvl w:val="1"/>
          <w:numId w:val="32"/>
        </w:numPr>
        <w:tabs>
          <w:tab w:val="num" w:pos="720"/>
          <w:tab w:val="num" w:pos="1080"/>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 Авансовые платежи производятся в течении налогового периода не позднее  пятого числа второго месяца, следующего за отчетным периодом текущего налогового периода. Не позднее 1 марта года, следующего за истекшим налоговым периодом уплачивается  сумма транспортного налога в размерах, установленных статьей 362 НК РФ. </w:t>
      </w:r>
    </w:p>
    <w:p w:rsidR="00042382" w:rsidRPr="00042382" w:rsidRDefault="00042382" w:rsidP="00042382">
      <w:pPr>
        <w:numPr>
          <w:ilvl w:val="1"/>
          <w:numId w:val="32"/>
        </w:numPr>
        <w:tabs>
          <w:tab w:val="num" w:pos="540"/>
          <w:tab w:val="num" w:pos="720"/>
          <w:tab w:val="left" w:pos="851"/>
        </w:tabs>
        <w:snapToGrid w:val="0"/>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Транспортный налог включается в состав прочих расходов и  учитываются при исчислении налога на прибыль  (подп.1 п.1 ст.264 НК РФ).</w:t>
      </w:r>
    </w:p>
    <w:p w:rsidR="00042382" w:rsidRPr="00042382" w:rsidRDefault="00042382" w:rsidP="00042382">
      <w:pPr>
        <w:widowControl w:val="0"/>
        <w:tabs>
          <w:tab w:val="left" w:pos="540"/>
          <w:tab w:val="left" w:pos="1440"/>
        </w:tabs>
        <w:autoSpaceDE w:val="0"/>
        <w:autoSpaceDN w:val="0"/>
        <w:adjustRightInd w:val="0"/>
        <w:spacing w:before="240" w:after="60" w:line="240" w:lineRule="auto"/>
        <w:jc w:val="center"/>
        <w:outlineLvl w:val="0"/>
        <w:rPr>
          <w:rFonts w:ascii="Times New Roman" w:eastAsia="Times New Roman" w:hAnsi="Times New Roman" w:cs="Times New Roman"/>
          <w:smallCaps/>
          <w:sz w:val="24"/>
          <w:szCs w:val="24"/>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b/>
          <w:bCs/>
          <w:sz w:val="24"/>
          <w:szCs w:val="24"/>
          <w:lang w:eastAsia="ru-RU"/>
        </w:rPr>
        <w:t xml:space="preserve">      6.  Земельный налог </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p w:rsidR="00042382" w:rsidRPr="00042382" w:rsidRDefault="00042382" w:rsidP="00042382">
      <w:pPr>
        <w:widowControl w:val="0"/>
        <w:autoSpaceDE w:val="0"/>
        <w:autoSpaceDN w:val="0"/>
        <w:adjustRightInd w:val="0"/>
        <w:spacing w:before="20" w:after="12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         6.1 Налоговая база определяется как кадастровая стоимость земельных участков, признаваемая объектом налогообложения в соответствии со статьей 389 НК РФ  в отношении каждого земельного участка на 1 января года, являющегося налоговым периодом. </w:t>
      </w:r>
    </w:p>
    <w:p w:rsidR="00042382" w:rsidRPr="00042382" w:rsidRDefault="00042382" w:rsidP="00042382">
      <w:pPr>
        <w:widowControl w:val="0"/>
        <w:autoSpaceDE w:val="0"/>
        <w:autoSpaceDN w:val="0"/>
        <w:adjustRightInd w:val="0"/>
        <w:spacing w:before="20" w:after="12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        6.2 Расчет представляется в течении налогового периода за каждый отчетный период не позднее последнего числа месяца, следующего за истекшим отчетным периодом</w:t>
      </w:r>
    </w:p>
    <w:p w:rsidR="00042382" w:rsidRPr="00042382" w:rsidRDefault="00042382" w:rsidP="00042382">
      <w:pPr>
        <w:spacing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       6.3  Авансовые платежи по налогу на землю производятся не позднее 01 мая, 01 августа, и 01 ноября текущего налогового периода. По итогам налогового периода уплату налога производить не позднее 01 февраля  года, следующего за истекшим налоговым периодом..</w:t>
      </w:r>
    </w:p>
    <w:p w:rsidR="00042382" w:rsidRPr="00042382" w:rsidRDefault="00042382" w:rsidP="00042382">
      <w:pPr>
        <w:numPr>
          <w:ilvl w:val="1"/>
          <w:numId w:val="36"/>
        </w:numPr>
        <w:tabs>
          <w:tab w:val="left" w:pos="993"/>
        </w:tabs>
        <w:snapToGrid w:val="0"/>
        <w:spacing w:after="0" w:line="240" w:lineRule="auto"/>
        <w:jc w:val="both"/>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4"/>
          <w:szCs w:val="24"/>
          <w:lang w:eastAsia="ru-RU"/>
        </w:rPr>
        <w:t>Суммы налога на землю (за исключением налога на землю базы отдыха «Лукоморье») включаются в состав прочих расходов и в полном объеме учитываются при исчислении налога на прибыль (подп.1 п.1 ст.264 НК РФ).  Налог на землю базы отдыха «Лукоморье» при исчислении налога на прибыль в составе расходов не приним</w:t>
      </w:r>
      <w:r w:rsidRPr="00042382">
        <w:rPr>
          <w:rFonts w:ascii="Times New Roman" w:eastAsia="Times New Roman" w:hAnsi="Times New Roman" w:cs="Times New Roman"/>
          <w:b/>
          <w:bCs/>
          <w:sz w:val="24"/>
          <w:szCs w:val="24"/>
          <w:lang w:eastAsia="ru-RU"/>
        </w:rPr>
        <w:t xml:space="preserve">аются.  </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b/>
          <w:bCs/>
          <w:sz w:val="24"/>
          <w:szCs w:val="24"/>
          <w:lang w:eastAsia="ru-RU"/>
        </w:rPr>
      </w:pPr>
      <w:r w:rsidRPr="00042382">
        <w:rPr>
          <w:rFonts w:ascii="Times New Roman" w:eastAsia="Times New Roman" w:hAnsi="Times New Roman" w:cs="Times New Roman"/>
          <w:sz w:val="20"/>
          <w:szCs w:val="20"/>
          <w:lang w:eastAsia="ru-RU"/>
        </w:rPr>
        <w:t xml:space="preserve">            </w:t>
      </w:r>
      <w:r w:rsidRPr="00042382">
        <w:rPr>
          <w:rFonts w:ascii="Times New Roman" w:eastAsia="Times New Roman" w:hAnsi="Times New Roman" w:cs="Times New Roman"/>
          <w:b/>
          <w:bCs/>
          <w:sz w:val="24"/>
          <w:szCs w:val="24"/>
          <w:lang w:eastAsia="ru-RU"/>
        </w:rPr>
        <w:t>7. Другие налоги и приравненные платежи</w:t>
      </w: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042382" w:rsidRPr="00042382" w:rsidRDefault="00042382" w:rsidP="00042382">
      <w:pPr>
        <w:widowControl w:val="0"/>
        <w:autoSpaceDE w:val="0"/>
        <w:autoSpaceDN w:val="0"/>
        <w:adjustRightInd w:val="0"/>
        <w:spacing w:before="20" w:after="12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b/>
          <w:bCs/>
          <w:sz w:val="24"/>
          <w:szCs w:val="24"/>
          <w:lang w:eastAsia="ru-RU"/>
        </w:rPr>
        <w:t>7</w:t>
      </w:r>
      <w:r w:rsidRPr="00042382">
        <w:rPr>
          <w:rFonts w:ascii="Times New Roman" w:eastAsia="Times New Roman" w:hAnsi="Times New Roman" w:cs="Times New Roman"/>
          <w:sz w:val="24"/>
          <w:szCs w:val="24"/>
          <w:lang w:eastAsia="ru-RU"/>
        </w:rPr>
        <w:t>.1 Водный налог определяется согласно п.1 ст.333.9 НК РФ. Уплату налога производить в срок не позднее 20-го числа месяца, следующего за истекшим налоговым кварталом (п.333.14 НК РФ). Суммы водного налога включаются  в состав прочих расходов и в полном объеме учитывать при исчислении налога на прибыль (подп.1 п.1 сч.264 НК РФ).</w:t>
      </w:r>
    </w:p>
    <w:p w:rsidR="00042382" w:rsidRPr="00042382" w:rsidRDefault="00042382" w:rsidP="00042382">
      <w:pPr>
        <w:widowControl w:val="0"/>
        <w:autoSpaceDE w:val="0"/>
        <w:autoSpaceDN w:val="0"/>
        <w:adjustRightInd w:val="0"/>
        <w:spacing w:before="20" w:after="120" w:line="240" w:lineRule="auto"/>
        <w:jc w:val="both"/>
        <w:rPr>
          <w:rFonts w:ascii="Times New Roman" w:eastAsia="Times New Roman" w:hAnsi="Times New Roman" w:cs="Times New Roman"/>
          <w:sz w:val="24"/>
          <w:szCs w:val="24"/>
          <w:lang w:eastAsia="ru-RU"/>
        </w:rPr>
      </w:pPr>
    </w:p>
    <w:p w:rsidR="00042382" w:rsidRPr="00042382" w:rsidRDefault="00042382" w:rsidP="00042382">
      <w:pPr>
        <w:widowControl w:val="0"/>
        <w:autoSpaceDE w:val="0"/>
        <w:autoSpaceDN w:val="0"/>
        <w:adjustRightInd w:val="0"/>
        <w:spacing w:before="20" w:after="12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 xml:space="preserve">7.2 </w:t>
      </w:r>
      <w:r w:rsidRPr="00042382">
        <w:rPr>
          <w:rFonts w:ascii="Times New Roman" w:eastAsia="Times New Roman" w:hAnsi="Times New Roman" w:cs="Times New Roman"/>
          <w:sz w:val="24"/>
          <w:szCs w:val="24"/>
          <w:lang w:eastAsia="ru-RU"/>
        </w:rPr>
        <w:t xml:space="preserve">Плату за выбросы (сброс, размещение) загрязняющих веществ в окружающую среду включаются в состав прочих расходов в пределах допустимых норм установленных </w:t>
      </w:r>
      <w:r w:rsidRPr="00042382">
        <w:rPr>
          <w:rFonts w:ascii="Times New Roman" w:eastAsia="Times New Roman" w:hAnsi="Times New Roman" w:cs="Times New Roman"/>
          <w:sz w:val="24"/>
          <w:szCs w:val="24"/>
          <w:lang w:eastAsia="ru-RU"/>
        </w:rPr>
        <w:lastRenderedPageBreak/>
        <w:t xml:space="preserve">Постановление Правительства РФ от 12.06.2003г. № 344. Сумму сверх допустимых норм при налогообложении не принимаются ( п.4 ст.270НК РФ), отражаются в составе внереализационных расходов.        </w:t>
      </w:r>
    </w:p>
    <w:p w:rsidR="00042382" w:rsidRPr="00042382" w:rsidRDefault="00042382" w:rsidP="00042382">
      <w:pPr>
        <w:pageBreakBefore/>
        <w:widowControl w:val="0"/>
        <w:tabs>
          <w:tab w:val="left" w:pos="708"/>
          <w:tab w:val="center" w:pos="4677"/>
          <w:tab w:val="right" w:pos="9355"/>
        </w:tabs>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lastRenderedPageBreak/>
        <w:t>Приложение № 1</w:t>
      </w:r>
    </w:p>
    <w:p w:rsidR="00042382" w:rsidRPr="00042382" w:rsidRDefault="00042382" w:rsidP="00042382">
      <w:pPr>
        <w:widowControl w:val="0"/>
        <w:tabs>
          <w:tab w:val="left" w:pos="708"/>
          <w:tab w:val="center" w:pos="4677"/>
          <w:tab w:val="right" w:pos="9355"/>
        </w:tabs>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к Положению об учетной политике в целях налогообложения</w:t>
      </w:r>
    </w:p>
    <w:p w:rsidR="00042382" w:rsidRPr="00042382" w:rsidRDefault="00042382" w:rsidP="00042382">
      <w:pPr>
        <w:spacing w:after="0" w:line="240" w:lineRule="auto"/>
        <w:jc w:val="center"/>
        <w:rPr>
          <w:rFonts w:ascii="Times New Roman" w:eastAsia="Times New Roman" w:hAnsi="Times New Roman" w:cs="Times New Roman"/>
          <w:i/>
          <w:iCs/>
          <w:sz w:val="24"/>
          <w:szCs w:val="24"/>
        </w:rPr>
      </w:pPr>
    </w:p>
    <w:p w:rsidR="00042382" w:rsidRPr="00042382" w:rsidRDefault="00042382" w:rsidP="00042382">
      <w:pPr>
        <w:spacing w:after="0" w:line="240" w:lineRule="auto"/>
        <w:jc w:val="center"/>
        <w:rPr>
          <w:rFonts w:ascii="Times New Roman" w:eastAsia="Times New Roman" w:hAnsi="Times New Roman" w:cs="Times New Roman"/>
          <w:sz w:val="24"/>
          <w:szCs w:val="24"/>
        </w:rPr>
      </w:pPr>
    </w:p>
    <w:p w:rsidR="00042382" w:rsidRPr="00042382" w:rsidRDefault="00042382" w:rsidP="00042382">
      <w:pPr>
        <w:spacing w:after="0" w:line="240" w:lineRule="auto"/>
        <w:jc w:val="center"/>
        <w:rPr>
          <w:rFonts w:ascii="Times New Roman" w:eastAsia="Times New Roman" w:hAnsi="Times New Roman" w:cs="Times New Roman"/>
          <w:sz w:val="24"/>
          <w:szCs w:val="24"/>
        </w:rPr>
      </w:pPr>
    </w:p>
    <w:p w:rsidR="00042382" w:rsidRPr="00042382" w:rsidRDefault="00042382" w:rsidP="00042382">
      <w:pPr>
        <w:spacing w:after="0" w:line="240" w:lineRule="auto"/>
        <w:jc w:val="center"/>
        <w:rPr>
          <w:rFonts w:ascii="Times New Roman" w:eastAsia="Times New Roman" w:hAnsi="Times New Roman" w:cs="Times New Roman"/>
          <w:sz w:val="24"/>
          <w:szCs w:val="24"/>
        </w:rPr>
      </w:pPr>
      <w:r w:rsidRPr="00042382">
        <w:rPr>
          <w:rFonts w:ascii="Times New Roman" w:eastAsia="Times New Roman" w:hAnsi="Times New Roman" w:cs="Times New Roman"/>
          <w:sz w:val="24"/>
          <w:szCs w:val="24"/>
        </w:rPr>
        <w:t>Перечень регистров налогового учета</w:t>
      </w:r>
    </w:p>
    <w:p w:rsidR="00042382" w:rsidRPr="00042382" w:rsidRDefault="00042382" w:rsidP="00042382">
      <w:pPr>
        <w:spacing w:after="0" w:line="240" w:lineRule="auto"/>
        <w:jc w:val="center"/>
        <w:rPr>
          <w:rFonts w:ascii="Times New Roman" w:eastAsia="Times New Roman" w:hAnsi="Times New Roman" w:cs="Times New Roman"/>
          <w:sz w:val="24"/>
          <w:szCs w:val="24"/>
        </w:rPr>
      </w:pPr>
    </w:p>
    <w:p w:rsidR="00042382" w:rsidRPr="00042382" w:rsidRDefault="00042382" w:rsidP="00042382">
      <w:pPr>
        <w:spacing w:after="0" w:line="240" w:lineRule="auto"/>
        <w:jc w:val="center"/>
        <w:rPr>
          <w:rFonts w:ascii="Times New Roman" w:eastAsia="Times New Roman" w:hAnsi="Times New Roman" w:cs="Times New Roman"/>
          <w:i/>
          <w:iCs/>
          <w:sz w:val="24"/>
          <w:szCs w:val="24"/>
        </w:rPr>
      </w:pPr>
    </w:p>
    <w:p w:rsidR="00042382" w:rsidRPr="00042382" w:rsidRDefault="00042382" w:rsidP="00042382">
      <w:pPr>
        <w:numPr>
          <w:ilvl w:val="0"/>
          <w:numId w:val="33"/>
        </w:numPr>
        <w:snapToGrid w:val="0"/>
        <w:spacing w:before="120"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Регистр затрат по продаже материально-производственных запасов </w:t>
      </w:r>
    </w:p>
    <w:p w:rsidR="00042382" w:rsidRPr="00042382" w:rsidRDefault="00042382" w:rsidP="00042382">
      <w:pPr>
        <w:widowControl w:val="0"/>
        <w:autoSpaceDE w:val="0"/>
        <w:autoSpaceDN w:val="0"/>
        <w:adjustRightInd w:val="0"/>
        <w:spacing w:before="20" w:after="120" w:line="480" w:lineRule="auto"/>
        <w:ind w:left="66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балансовый счет 91.2.10).</w:t>
      </w:r>
    </w:p>
    <w:p w:rsidR="00042382" w:rsidRPr="00042382" w:rsidRDefault="00042382" w:rsidP="00042382">
      <w:pPr>
        <w:numPr>
          <w:ilvl w:val="0"/>
          <w:numId w:val="33"/>
        </w:numPr>
        <w:snapToGrid w:val="0"/>
        <w:spacing w:before="120"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Регистр затрат по продаже Материально-производственных запасов </w:t>
      </w:r>
    </w:p>
    <w:p w:rsidR="00042382" w:rsidRPr="00042382" w:rsidRDefault="00042382" w:rsidP="00042382">
      <w:pPr>
        <w:widowControl w:val="0"/>
        <w:autoSpaceDE w:val="0"/>
        <w:autoSpaceDN w:val="0"/>
        <w:adjustRightInd w:val="0"/>
        <w:spacing w:before="20" w:after="120" w:line="480" w:lineRule="auto"/>
        <w:ind w:left="66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балансовый счет 91.2.12).</w:t>
      </w:r>
    </w:p>
    <w:p w:rsidR="00042382" w:rsidRPr="00042382" w:rsidRDefault="00042382" w:rsidP="00042382">
      <w:pPr>
        <w:numPr>
          <w:ilvl w:val="0"/>
          <w:numId w:val="33"/>
        </w:numPr>
        <w:snapToGrid w:val="0"/>
        <w:spacing w:before="120"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Регистр начисленного износа.</w:t>
      </w:r>
    </w:p>
    <w:p w:rsidR="00042382" w:rsidRPr="00042382" w:rsidRDefault="00042382" w:rsidP="00042382">
      <w:pPr>
        <w:numPr>
          <w:ilvl w:val="0"/>
          <w:numId w:val="33"/>
        </w:numPr>
        <w:snapToGrid w:val="0"/>
        <w:spacing w:before="120"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Регистр затрат на производство.</w:t>
      </w:r>
    </w:p>
    <w:p w:rsidR="00042382" w:rsidRPr="00042382" w:rsidRDefault="00042382" w:rsidP="00042382">
      <w:pPr>
        <w:numPr>
          <w:ilvl w:val="0"/>
          <w:numId w:val="33"/>
        </w:numPr>
        <w:snapToGrid w:val="0"/>
        <w:spacing w:before="120" w:after="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Регистр начисления налога на прибыль. </w:t>
      </w:r>
    </w:p>
    <w:p w:rsidR="00042382" w:rsidRPr="00042382" w:rsidRDefault="00042382" w:rsidP="00042382">
      <w:pPr>
        <w:widowControl w:val="0"/>
        <w:autoSpaceDE w:val="0"/>
        <w:autoSpaceDN w:val="0"/>
        <w:adjustRightInd w:val="0"/>
        <w:spacing w:before="20" w:after="120" w:line="480" w:lineRule="auto"/>
        <w:ind w:left="660"/>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 xml:space="preserve">      </w:t>
      </w:r>
    </w:p>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 xml:space="preserve"> </w:t>
      </w:r>
    </w:p>
    <w:p w:rsidR="00042382" w:rsidRPr="00042382" w:rsidRDefault="00042382" w:rsidP="00042382">
      <w:pPr>
        <w:widowControl w:val="0"/>
        <w:tabs>
          <w:tab w:val="left" w:pos="708"/>
          <w:tab w:val="center" w:pos="4677"/>
          <w:tab w:val="right" w:pos="9355"/>
        </w:tabs>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Приложение № 2</w:t>
      </w:r>
    </w:p>
    <w:p w:rsidR="00042382" w:rsidRPr="00042382" w:rsidRDefault="00042382" w:rsidP="00042382">
      <w:pPr>
        <w:widowControl w:val="0"/>
        <w:tabs>
          <w:tab w:val="left" w:pos="708"/>
          <w:tab w:val="center" w:pos="4677"/>
          <w:tab w:val="right" w:pos="9355"/>
        </w:tabs>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к Положению об учетной политике в целях налогообложения</w:t>
      </w:r>
    </w:p>
    <w:p w:rsidR="00042382" w:rsidRPr="00042382" w:rsidRDefault="00042382" w:rsidP="00042382">
      <w:pPr>
        <w:widowControl w:val="0"/>
        <w:tabs>
          <w:tab w:val="left" w:pos="708"/>
          <w:tab w:val="center" w:pos="4677"/>
          <w:tab w:val="right" w:pos="9355"/>
        </w:tabs>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p>
    <w:p w:rsidR="00042382" w:rsidRPr="00042382" w:rsidRDefault="00042382" w:rsidP="00042382">
      <w:pPr>
        <w:widowControl w:val="0"/>
        <w:tabs>
          <w:tab w:val="left" w:pos="708"/>
          <w:tab w:val="center" w:pos="4677"/>
          <w:tab w:val="right" w:pos="9355"/>
        </w:tabs>
        <w:autoSpaceDE w:val="0"/>
        <w:autoSpaceDN w:val="0"/>
        <w:adjustRightInd w:val="0"/>
        <w:spacing w:before="100" w:beforeAutospacing="1" w:after="40" w:line="240" w:lineRule="auto"/>
        <w:jc w:val="center"/>
        <w:rPr>
          <w:rFonts w:ascii="Times New Roman" w:eastAsia="Times New Roman" w:hAnsi="Times New Roman" w:cs="Times New Roman"/>
          <w:b/>
          <w:bCs/>
          <w:sz w:val="24"/>
          <w:szCs w:val="24"/>
          <w:lang w:eastAsia="ru-RU"/>
        </w:rPr>
      </w:pPr>
    </w:p>
    <w:p w:rsidR="00042382" w:rsidRPr="00042382" w:rsidRDefault="00042382" w:rsidP="00042382">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p>
    <w:p w:rsidR="00042382" w:rsidRPr="00042382" w:rsidRDefault="00042382" w:rsidP="00042382">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p>
    <w:tbl>
      <w:tblPr>
        <w:tblW w:w="9455" w:type="dxa"/>
        <w:tblInd w:w="93" w:type="dxa"/>
        <w:tblLook w:val="0000" w:firstRow="0" w:lastRow="0" w:firstColumn="0" w:lastColumn="0" w:noHBand="0" w:noVBand="0"/>
      </w:tblPr>
      <w:tblGrid>
        <w:gridCol w:w="735"/>
        <w:gridCol w:w="7000"/>
        <w:gridCol w:w="1720"/>
      </w:tblGrid>
      <w:tr w:rsidR="00042382" w:rsidRPr="00042382" w:rsidTr="00927FDF">
        <w:trPr>
          <w:trHeight w:val="315"/>
        </w:trPr>
        <w:tc>
          <w:tcPr>
            <w:tcW w:w="735" w:type="dxa"/>
            <w:noWrap/>
            <w:vAlign w:val="bottom"/>
          </w:tcPr>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sz w:val="24"/>
                <w:szCs w:val="24"/>
                <w:lang w:eastAsia="ru-RU"/>
              </w:rPr>
            </w:pPr>
          </w:p>
        </w:tc>
        <w:tc>
          <w:tcPr>
            <w:tcW w:w="7000" w:type="dxa"/>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b/>
                <w:bCs/>
                <w:sz w:val="24"/>
                <w:szCs w:val="24"/>
                <w:lang w:eastAsia="ru-RU"/>
              </w:rPr>
            </w:pPr>
            <w:r w:rsidRPr="00042382">
              <w:rPr>
                <w:rFonts w:ascii="Arial CYR" w:eastAsia="Times New Roman" w:hAnsi="Arial CYR" w:cs="Arial CYR"/>
                <w:b/>
                <w:bCs/>
                <w:sz w:val="24"/>
                <w:szCs w:val="24"/>
                <w:lang w:eastAsia="ru-RU"/>
              </w:rPr>
              <w:t xml:space="preserve">  Р А С Ч Е Т </w:t>
            </w:r>
          </w:p>
        </w:tc>
        <w:tc>
          <w:tcPr>
            <w:tcW w:w="1720" w:type="dxa"/>
            <w:noWrap/>
            <w:vAlign w:val="bottom"/>
          </w:tcPr>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sz w:val="24"/>
                <w:szCs w:val="24"/>
                <w:lang w:eastAsia="ru-RU"/>
              </w:rPr>
            </w:pPr>
          </w:p>
        </w:tc>
      </w:tr>
      <w:tr w:rsidR="00042382" w:rsidRPr="00042382" w:rsidTr="00927FDF">
        <w:trPr>
          <w:trHeight w:val="315"/>
        </w:trPr>
        <w:tc>
          <w:tcPr>
            <w:tcW w:w="735" w:type="dxa"/>
            <w:noWrap/>
            <w:vAlign w:val="bottom"/>
          </w:tcPr>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sz w:val="24"/>
                <w:szCs w:val="24"/>
                <w:lang w:eastAsia="ru-RU"/>
              </w:rPr>
            </w:pPr>
          </w:p>
        </w:tc>
        <w:tc>
          <w:tcPr>
            <w:tcW w:w="7000" w:type="dxa"/>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b/>
                <w:bCs/>
                <w:sz w:val="24"/>
                <w:szCs w:val="24"/>
                <w:lang w:eastAsia="ru-RU"/>
              </w:rPr>
            </w:pPr>
            <w:r w:rsidRPr="00042382">
              <w:rPr>
                <w:rFonts w:ascii="Arial CYR" w:eastAsia="Times New Roman" w:hAnsi="Arial CYR" w:cs="Arial CYR"/>
                <w:b/>
                <w:bCs/>
                <w:sz w:val="24"/>
                <w:szCs w:val="24"/>
                <w:lang w:eastAsia="ru-RU"/>
              </w:rPr>
              <w:t>прямых расходов по состоянию на отчетную дату</w:t>
            </w:r>
          </w:p>
        </w:tc>
        <w:tc>
          <w:tcPr>
            <w:tcW w:w="1720" w:type="dxa"/>
            <w:noWrap/>
            <w:vAlign w:val="bottom"/>
          </w:tcPr>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sz w:val="24"/>
                <w:szCs w:val="24"/>
                <w:lang w:eastAsia="ru-RU"/>
              </w:rPr>
            </w:pPr>
          </w:p>
        </w:tc>
      </w:tr>
      <w:tr w:rsidR="00042382" w:rsidRPr="00042382" w:rsidTr="00927FDF">
        <w:trPr>
          <w:trHeight w:val="315"/>
        </w:trPr>
        <w:tc>
          <w:tcPr>
            <w:tcW w:w="735" w:type="dxa"/>
            <w:noWrap/>
            <w:vAlign w:val="bottom"/>
          </w:tcPr>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sz w:val="24"/>
                <w:szCs w:val="24"/>
                <w:lang w:eastAsia="ru-RU"/>
              </w:rPr>
            </w:pPr>
          </w:p>
        </w:tc>
        <w:tc>
          <w:tcPr>
            <w:tcW w:w="7000" w:type="dxa"/>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b/>
                <w:bCs/>
                <w:sz w:val="24"/>
                <w:szCs w:val="24"/>
                <w:lang w:eastAsia="ru-RU"/>
              </w:rPr>
            </w:pPr>
            <w:r w:rsidRPr="00042382">
              <w:rPr>
                <w:rFonts w:ascii="Arial CYR" w:eastAsia="Times New Roman" w:hAnsi="Arial CYR" w:cs="Arial CYR"/>
                <w:b/>
                <w:bCs/>
                <w:sz w:val="24"/>
                <w:szCs w:val="24"/>
                <w:lang w:eastAsia="ru-RU"/>
              </w:rPr>
              <w:t xml:space="preserve">гл. 25 ст. 319 НК </w:t>
            </w:r>
          </w:p>
        </w:tc>
        <w:tc>
          <w:tcPr>
            <w:tcW w:w="1720" w:type="dxa"/>
            <w:noWrap/>
            <w:vAlign w:val="bottom"/>
          </w:tcPr>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sz w:val="24"/>
                <w:szCs w:val="24"/>
                <w:lang w:eastAsia="ru-RU"/>
              </w:rPr>
            </w:pPr>
          </w:p>
        </w:tc>
      </w:tr>
      <w:tr w:rsidR="00042382" w:rsidRPr="00042382" w:rsidTr="00927FDF">
        <w:trPr>
          <w:trHeight w:val="255"/>
        </w:trPr>
        <w:tc>
          <w:tcPr>
            <w:tcW w:w="735" w:type="dxa"/>
            <w:noWrap/>
            <w:vAlign w:val="bottom"/>
          </w:tcPr>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sz w:val="24"/>
                <w:szCs w:val="24"/>
                <w:lang w:eastAsia="ru-RU"/>
              </w:rPr>
            </w:pPr>
          </w:p>
        </w:tc>
        <w:tc>
          <w:tcPr>
            <w:tcW w:w="7000" w:type="dxa"/>
            <w:noWrap/>
            <w:vAlign w:val="bottom"/>
          </w:tcPr>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sz w:val="24"/>
                <w:szCs w:val="24"/>
                <w:lang w:eastAsia="ru-RU"/>
              </w:rPr>
            </w:pPr>
          </w:p>
        </w:tc>
        <w:tc>
          <w:tcPr>
            <w:tcW w:w="1720" w:type="dxa"/>
            <w:noWrap/>
            <w:vAlign w:val="bottom"/>
          </w:tcPr>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sz w:val="24"/>
                <w:szCs w:val="24"/>
                <w:lang w:eastAsia="ru-RU"/>
              </w:rPr>
            </w:pPr>
          </w:p>
        </w:tc>
      </w:tr>
      <w:tr w:rsidR="00042382" w:rsidRPr="00042382" w:rsidTr="00927FDF">
        <w:trPr>
          <w:trHeight w:val="285"/>
        </w:trPr>
        <w:tc>
          <w:tcPr>
            <w:tcW w:w="735" w:type="dxa"/>
            <w:tcBorders>
              <w:top w:val="single" w:sz="4" w:space="0" w:color="auto"/>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4"/>
                <w:szCs w:val="24"/>
                <w:lang w:eastAsia="ru-RU"/>
              </w:rPr>
            </w:pPr>
            <w:r w:rsidRPr="00042382">
              <w:rPr>
                <w:rFonts w:ascii="Tahoma" w:eastAsia="Times New Roman" w:hAnsi="Tahoma" w:cs="Tahoma"/>
                <w:sz w:val="24"/>
                <w:szCs w:val="24"/>
                <w:lang w:eastAsia="ru-RU"/>
              </w:rPr>
              <w:t>№ п.</w:t>
            </w:r>
          </w:p>
        </w:tc>
        <w:tc>
          <w:tcPr>
            <w:tcW w:w="7000" w:type="dxa"/>
            <w:tcBorders>
              <w:top w:val="single" w:sz="4" w:space="0" w:color="auto"/>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4"/>
                <w:szCs w:val="24"/>
                <w:lang w:eastAsia="ru-RU"/>
              </w:rPr>
            </w:pPr>
            <w:r w:rsidRPr="00042382">
              <w:rPr>
                <w:rFonts w:ascii="Tahoma" w:eastAsia="Times New Roman" w:hAnsi="Tahoma" w:cs="Tahoma"/>
                <w:sz w:val="24"/>
                <w:szCs w:val="24"/>
                <w:lang w:eastAsia="ru-RU"/>
              </w:rPr>
              <w:t xml:space="preserve">Содержание </w:t>
            </w:r>
          </w:p>
        </w:tc>
        <w:tc>
          <w:tcPr>
            <w:tcW w:w="1720" w:type="dxa"/>
            <w:tcBorders>
              <w:top w:val="single" w:sz="4" w:space="0" w:color="auto"/>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Tahoma" w:eastAsia="Times New Roman" w:hAnsi="Tahoma" w:cs="Tahoma"/>
                <w:sz w:val="24"/>
                <w:szCs w:val="24"/>
                <w:lang w:eastAsia="ru-RU"/>
              </w:rPr>
            </w:pPr>
            <w:r w:rsidRPr="00042382">
              <w:rPr>
                <w:rFonts w:ascii="Tahoma" w:eastAsia="Times New Roman" w:hAnsi="Tahoma" w:cs="Tahoma"/>
                <w:sz w:val="24"/>
                <w:szCs w:val="24"/>
                <w:lang w:eastAsia="ru-RU"/>
              </w:rPr>
              <w:t>Сумма</w:t>
            </w:r>
          </w:p>
        </w:tc>
      </w:tr>
      <w:tr w:rsidR="00042382" w:rsidRPr="00042382" w:rsidTr="00927FDF">
        <w:trPr>
          <w:trHeight w:val="780"/>
        </w:trPr>
        <w:tc>
          <w:tcPr>
            <w:tcW w:w="735" w:type="dxa"/>
            <w:tcBorders>
              <w:top w:val="nil"/>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4"/>
                <w:szCs w:val="24"/>
                <w:lang w:eastAsia="ru-RU"/>
              </w:rPr>
            </w:pPr>
            <w:r w:rsidRPr="00042382">
              <w:rPr>
                <w:rFonts w:ascii="Arial CYR" w:eastAsia="Times New Roman" w:hAnsi="Arial CYR" w:cs="Arial CYR"/>
                <w:sz w:val="24"/>
                <w:szCs w:val="24"/>
                <w:lang w:eastAsia="ru-RU"/>
              </w:rPr>
              <w:t>1</w:t>
            </w:r>
          </w:p>
        </w:tc>
        <w:tc>
          <w:tcPr>
            <w:tcW w:w="7000"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4"/>
                <w:szCs w:val="24"/>
                <w:lang w:eastAsia="ru-RU"/>
              </w:rPr>
            </w:pPr>
            <w:r w:rsidRPr="00042382">
              <w:rPr>
                <w:rFonts w:ascii="Tahoma" w:eastAsia="Times New Roman" w:hAnsi="Tahoma" w:cs="Tahoma"/>
                <w:sz w:val="24"/>
                <w:szCs w:val="24"/>
                <w:lang w:eastAsia="ru-RU"/>
              </w:rPr>
              <w:t xml:space="preserve">Прямые расходы, осуществляемые в отчетном налоговом периоде (вал балансовых счетов  20,44,26) </w:t>
            </w:r>
          </w:p>
        </w:tc>
        <w:tc>
          <w:tcPr>
            <w:tcW w:w="172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b/>
                <w:bCs/>
                <w:sz w:val="24"/>
                <w:szCs w:val="24"/>
                <w:lang w:eastAsia="ru-RU"/>
              </w:rPr>
            </w:pPr>
            <w:r w:rsidRPr="00042382">
              <w:rPr>
                <w:rFonts w:ascii="Arial CYR" w:eastAsia="Times New Roman" w:hAnsi="Arial CYR" w:cs="Arial CYR"/>
                <w:b/>
                <w:bCs/>
                <w:sz w:val="24"/>
                <w:szCs w:val="24"/>
                <w:lang w:eastAsia="ru-RU"/>
              </w:rPr>
              <w:t> </w:t>
            </w:r>
          </w:p>
        </w:tc>
      </w:tr>
      <w:tr w:rsidR="00042382" w:rsidRPr="00042382" w:rsidTr="00927FDF">
        <w:trPr>
          <w:trHeight w:val="330"/>
        </w:trPr>
        <w:tc>
          <w:tcPr>
            <w:tcW w:w="735" w:type="dxa"/>
            <w:tcBorders>
              <w:top w:val="nil"/>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4"/>
                <w:szCs w:val="24"/>
                <w:lang w:eastAsia="ru-RU"/>
              </w:rPr>
            </w:pPr>
            <w:r w:rsidRPr="00042382">
              <w:rPr>
                <w:rFonts w:ascii="Arial CYR" w:eastAsia="Times New Roman" w:hAnsi="Arial CYR" w:cs="Arial CYR"/>
                <w:sz w:val="24"/>
                <w:szCs w:val="24"/>
                <w:lang w:eastAsia="ru-RU"/>
              </w:rPr>
              <w:t> </w:t>
            </w:r>
          </w:p>
        </w:tc>
        <w:tc>
          <w:tcPr>
            <w:tcW w:w="7000"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4"/>
                <w:szCs w:val="24"/>
                <w:lang w:eastAsia="ru-RU"/>
              </w:rPr>
            </w:pPr>
            <w:r w:rsidRPr="00042382">
              <w:rPr>
                <w:rFonts w:ascii="Tahoma" w:eastAsia="Times New Roman" w:hAnsi="Tahoma" w:cs="Tahoma"/>
                <w:sz w:val="24"/>
                <w:szCs w:val="24"/>
                <w:lang w:eastAsia="ru-RU"/>
              </w:rPr>
              <w:t xml:space="preserve"> в т.ч. балансовый счет 20 </w:t>
            </w:r>
          </w:p>
        </w:tc>
        <w:tc>
          <w:tcPr>
            <w:tcW w:w="172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sz w:val="24"/>
                <w:szCs w:val="24"/>
                <w:lang w:eastAsia="ru-RU"/>
              </w:rPr>
            </w:pPr>
            <w:r w:rsidRPr="00042382">
              <w:rPr>
                <w:rFonts w:ascii="Arial CYR" w:eastAsia="Times New Roman" w:hAnsi="Arial CYR" w:cs="Arial CYR"/>
                <w:sz w:val="24"/>
                <w:szCs w:val="24"/>
                <w:lang w:eastAsia="ru-RU"/>
              </w:rPr>
              <w:t> </w:t>
            </w:r>
          </w:p>
        </w:tc>
      </w:tr>
      <w:tr w:rsidR="00042382" w:rsidRPr="00042382" w:rsidTr="00927FDF">
        <w:trPr>
          <w:trHeight w:val="390"/>
        </w:trPr>
        <w:tc>
          <w:tcPr>
            <w:tcW w:w="735" w:type="dxa"/>
            <w:tcBorders>
              <w:top w:val="nil"/>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4"/>
                <w:szCs w:val="24"/>
                <w:lang w:eastAsia="ru-RU"/>
              </w:rPr>
            </w:pPr>
            <w:r w:rsidRPr="00042382">
              <w:rPr>
                <w:rFonts w:ascii="Arial CYR" w:eastAsia="Times New Roman" w:hAnsi="Arial CYR" w:cs="Arial CYR"/>
                <w:sz w:val="24"/>
                <w:szCs w:val="24"/>
                <w:lang w:eastAsia="ru-RU"/>
              </w:rPr>
              <w:t> </w:t>
            </w:r>
          </w:p>
        </w:tc>
        <w:tc>
          <w:tcPr>
            <w:tcW w:w="7000"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4"/>
                <w:szCs w:val="24"/>
                <w:lang w:eastAsia="ru-RU"/>
              </w:rPr>
            </w:pPr>
            <w:r w:rsidRPr="00042382">
              <w:rPr>
                <w:rFonts w:ascii="Tahoma" w:eastAsia="Times New Roman" w:hAnsi="Tahoma" w:cs="Tahoma"/>
                <w:sz w:val="24"/>
                <w:szCs w:val="24"/>
                <w:lang w:eastAsia="ru-RU"/>
              </w:rPr>
              <w:t xml:space="preserve">          Балансовый счет 44</w:t>
            </w:r>
          </w:p>
        </w:tc>
        <w:tc>
          <w:tcPr>
            <w:tcW w:w="172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sz w:val="24"/>
                <w:szCs w:val="24"/>
                <w:lang w:eastAsia="ru-RU"/>
              </w:rPr>
            </w:pPr>
            <w:r w:rsidRPr="00042382">
              <w:rPr>
                <w:rFonts w:ascii="Arial CYR" w:eastAsia="Times New Roman" w:hAnsi="Arial CYR" w:cs="Arial CYR"/>
                <w:sz w:val="24"/>
                <w:szCs w:val="24"/>
                <w:lang w:eastAsia="ru-RU"/>
              </w:rPr>
              <w:t> </w:t>
            </w:r>
          </w:p>
        </w:tc>
      </w:tr>
      <w:tr w:rsidR="00042382" w:rsidRPr="00042382" w:rsidTr="00927FDF">
        <w:trPr>
          <w:trHeight w:val="345"/>
        </w:trPr>
        <w:tc>
          <w:tcPr>
            <w:tcW w:w="735" w:type="dxa"/>
            <w:tcBorders>
              <w:top w:val="nil"/>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4"/>
                <w:szCs w:val="24"/>
                <w:lang w:eastAsia="ru-RU"/>
              </w:rPr>
            </w:pPr>
            <w:r w:rsidRPr="00042382">
              <w:rPr>
                <w:rFonts w:ascii="Arial CYR" w:eastAsia="Times New Roman" w:hAnsi="Arial CYR" w:cs="Arial CYR"/>
                <w:sz w:val="24"/>
                <w:szCs w:val="24"/>
                <w:lang w:eastAsia="ru-RU"/>
              </w:rPr>
              <w:t> </w:t>
            </w:r>
          </w:p>
        </w:tc>
        <w:tc>
          <w:tcPr>
            <w:tcW w:w="7000"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4"/>
                <w:szCs w:val="24"/>
                <w:lang w:eastAsia="ru-RU"/>
              </w:rPr>
            </w:pPr>
            <w:r w:rsidRPr="00042382">
              <w:rPr>
                <w:rFonts w:ascii="Tahoma" w:eastAsia="Times New Roman" w:hAnsi="Tahoma" w:cs="Tahoma"/>
                <w:sz w:val="24"/>
                <w:szCs w:val="24"/>
                <w:lang w:eastAsia="ru-RU"/>
              </w:rPr>
              <w:t xml:space="preserve">          Балансовый счет 26</w:t>
            </w:r>
          </w:p>
        </w:tc>
        <w:tc>
          <w:tcPr>
            <w:tcW w:w="172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sz w:val="24"/>
                <w:szCs w:val="24"/>
                <w:lang w:eastAsia="ru-RU"/>
              </w:rPr>
            </w:pPr>
            <w:r w:rsidRPr="00042382">
              <w:rPr>
                <w:rFonts w:ascii="Arial CYR" w:eastAsia="Times New Roman" w:hAnsi="Arial CYR" w:cs="Arial CYR"/>
                <w:sz w:val="24"/>
                <w:szCs w:val="24"/>
                <w:lang w:eastAsia="ru-RU"/>
              </w:rPr>
              <w:t> </w:t>
            </w:r>
          </w:p>
        </w:tc>
      </w:tr>
      <w:tr w:rsidR="00042382" w:rsidRPr="00042382" w:rsidTr="00927FDF">
        <w:trPr>
          <w:trHeight w:val="420"/>
        </w:trPr>
        <w:tc>
          <w:tcPr>
            <w:tcW w:w="735" w:type="dxa"/>
            <w:tcBorders>
              <w:top w:val="nil"/>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4"/>
                <w:szCs w:val="24"/>
                <w:lang w:eastAsia="ru-RU"/>
              </w:rPr>
            </w:pPr>
            <w:r w:rsidRPr="00042382">
              <w:rPr>
                <w:rFonts w:ascii="Arial CYR" w:eastAsia="Times New Roman" w:hAnsi="Arial CYR" w:cs="Arial CYR"/>
                <w:sz w:val="24"/>
                <w:szCs w:val="24"/>
                <w:lang w:eastAsia="ru-RU"/>
              </w:rPr>
              <w:t>2</w:t>
            </w:r>
          </w:p>
        </w:tc>
        <w:tc>
          <w:tcPr>
            <w:tcW w:w="700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4"/>
                <w:szCs w:val="24"/>
                <w:lang w:eastAsia="ru-RU"/>
              </w:rPr>
            </w:pPr>
            <w:r w:rsidRPr="00042382">
              <w:rPr>
                <w:rFonts w:ascii="Tahoma" w:eastAsia="Times New Roman" w:hAnsi="Tahoma" w:cs="Tahoma"/>
                <w:sz w:val="24"/>
                <w:szCs w:val="24"/>
                <w:lang w:eastAsia="ru-RU"/>
              </w:rPr>
              <w:t xml:space="preserve">Остатки НЗП (б/с 20,44) - прямые расходы на начало периода </w:t>
            </w:r>
          </w:p>
        </w:tc>
        <w:tc>
          <w:tcPr>
            <w:tcW w:w="172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b/>
                <w:bCs/>
                <w:sz w:val="24"/>
                <w:szCs w:val="24"/>
                <w:lang w:eastAsia="ru-RU"/>
              </w:rPr>
            </w:pPr>
            <w:r w:rsidRPr="00042382">
              <w:rPr>
                <w:rFonts w:ascii="Arial CYR" w:eastAsia="Times New Roman" w:hAnsi="Arial CYR" w:cs="Arial CYR"/>
                <w:b/>
                <w:bCs/>
                <w:sz w:val="24"/>
                <w:szCs w:val="24"/>
                <w:lang w:eastAsia="ru-RU"/>
              </w:rPr>
              <w:t> </w:t>
            </w:r>
          </w:p>
        </w:tc>
      </w:tr>
      <w:tr w:rsidR="00042382" w:rsidRPr="00042382" w:rsidTr="00927FDF">
        <w:trPr>
          <w:trHeight w:val="510"/>
        </w:trPr>
        <w:tc>
          <w:tcPr>
            <w:tcW w:w="735" w:type="dxa"/>
            <w:tcBorders>
              <w:top w:val="nil"/>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4"/>
                <w:szCs w:val="24"/>
                <w:lang w:eastAsia="ru-RU"/>
              </w:rPr>
            </w:pPr>
            <w:r w:rsidRPr="00042382">
              <w:rPr>
                <w:rFonts w:ascii="Arial CYR" w:eastAsia="Times New Roman" w:hAnsi="Arial CYR" w:cs="Arial CYR"/>
                <w:sz w:val="24"/>
                <w:szCs w:val="24"/>
                <w:lang w:eastAsia="ru-RU"/>
              </w:rPr>
              <w:t>3</w:t>
            </w:r>
          </w:p>
        </w:tc>
        <w:tc>
          <w:tcPr>
            <w:tcW w:w="700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4"/>
                <w:szCs w:val="24"/>
                <w:lang w:eastAsia="ru-RU"/>
              </w:rPr>
            </w:pPr>
            <w:r w:rsidRPr="00042382">
              <w:rPr>
                <w:rFonts w:ascii="Tahoma" w:eastAsia="Times New Roman" w:hAnsi="Tahoma" w:cs="Tahoma"/>
                <w:sz w:val="24"/>
                <w:szCs w:val="24"/>
                <w:lang w:eastAsia="ru-RU"/>
              </w:rPr>
              <w:t>Остатки НЗП (б/с 20,44) - прямые расходы на конец периода</w:t>
            </w:r>
          </w:p>
        </w:tc>
        <w:tc>
          <w:tcPr>
            <w:tcW w:w="172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b/>
                <w:bCs/>
                <w:sz w:val="24"/>
                <w:szCs w:val="24"/>
                <w:lang w:eastAsia="ru-RU"/>
              </w:rPr>
            </w:pPr>
            <w:r w:rsidRPr="00042382">
              <w:rPr>
                <w:rFonts w:ascii="Arial CYR" w:eastAsia="Times New Roman" w:hAnsi="Arial CYR" w:cs="Arial CYR"/>
                <w:b/>
                <w:bCs/>
                <w:sz w:val="24"/>
                <w:szCs w:val="24"/>
                <w:lang w:eastAsia="ru-RU"/>
              </w:rPr>
              <w:t> </w:t>
            </w:r>
          </w:p>
        </w:tc>
      </w:tr>
      <w:tr w:rsidR="00042382" w:rsidRPr="00042382" w:rsidTr="00927FDF">
        <w:trPr>
          <w:trHeight w:val="405"/>
        </w:trPr>
        <w:tc>
          <w:tcPr>
            <w:tcW w:w="735" w:type="dxa"/>
            <w:tcBorders>
              <w:top w:val="nil"/>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4"/>
                <w:szCs w:val="24"/>
                <w:lang w:eastAsia="ru-RU"/>
              </w:rPr>
            </w:pPr>
            <w:r w:rsidRPr="00042382">
              <w:rPr>
                <w:rFonts w:ascii="Arial CYR" w:eastAsia="Times New Roman" w:hAnsi="Arial CYR" w:cs="Arial CYR"/>
                <w:sz w:val="24"/>
                <w:szCs w:val="24"/>
                <w:lang w:eastAsia="ru-RU"/>
              </w:rPr>
              <w:t> </w:t>
            </w:r>
          </w:p>
        </w:tc>
        <w:tc>
          <w:tcPr>
            <w:tcW w:w="700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4"/>
                <w:szCs w:val="24"/>
                <w:lang w:eastAsia="ru-RU"/>
              </w:rPr>
            </w:pPr>
            <w:r w:rsidRPr="00042382">
              <w:rPr>
                <w:rFonts w:ascii="Tahoma" w:eastAsia="Times New Roman" w:hAnsi="Tahoma" w:cs="Tahoma"/>
                <w:sz w:val="24"/>
                <w:szCs w:val="24"/>
                <w:lang w:eastAsia="ru-RU"/>
              </w:rPr>
              <w:t xml:space="preserve"> в т.ч. балансовый счет 20 </w:t>
            </w:r>
          </w:p>
        </w:tc>
        <w:tc>
          <w:tcPr>
            <w:tcW w:w="172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sz w:val="24"/>
                <w:szCs w:val="24"/>
                <w:lang w:eastAsia="ru-RU"/>
              </w:rPr>
            </w:pPr>
            <w:r w:rsidRPr="00042382">
              <w:rPr>
                <w:rFonts w:ascii="Arial CYR" w:eastAsia="Times New Roman" w:hAnsi="Arial CYR" w:cs="Arial CYR"/>
                <w:sz w:val="24"/>
                <w:szCs w:val="24"/>
                <w:lang w:eastAsia="ru-RU"/>
              </w:rPr>
              <w:t> </w:t>
            </w:r>
          </w:p>
        </w:tc>
      </w:tr>
      <w:tr w:rsidR="00042382" w:rsidRPr="00042382" w:rsidTr="00927FDF">
        <w:trPr>
          <w:trHeight w:val="375"/>
        </w:trPr>
        <w:tc>
          <w:tcPr>
            <w:tcW w:w="735" w:type="dxa"/>
            <w:tcBorders>
              <w:top w:val="nil"/>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4"/>
                <w:szCs w:val="24"/>
                <w:lang w:eastAsia="ru-RU"/>
              </w:rPr>
            </w:pPr>
            <w:r w:rsidRPr="00042382">
              <w:rPr>
                <w:rFonts w:ascii="Arial CYR" w:eastAsia="Times New Roman" w:hAnsi="Arial CYR" w:cs="Arial CYR"/>
                <w:sz w:val="24"/>
                <w:szCs w:val="24"/>
                <w:lang w:eastAsia="ru-RU"/>
              </w:rPr>
              <w:t> </w:t>
            </w:r>
          </w:p>
        </w:tc>
        <w:tc>
          <w:tcPr>
            <w:tcW w:w="700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4"/>
                <w:szCs w:val="24"/>
                <w:lang w:eastAsia="ru-RU"/>
              </w:rPr>
            </w:pPr>
            <w:r w:rsidRPr="00042382">
              <w:rPr>
                <w:rFonts w:ascii="Tahoma" w:eastAsia="Times New Roman" w:hAnsi="Tahoma" w:cs="Tahoma"/>
                <w:sz w:val="24"/>
                <w:szCs w:val="24"/>
                <w:lang w:eastAsia="ru-RU"/>
              </w:rPr>
              <w:t xml:space="preserve">          Балансовый счет 44</w:t>
            </w:r>
          </w:p>
        </w:tc>
        <w:tc>
          <w:tcPr>
            <w:tcW w:w="172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sz w:val="24"/>
                <w:szCs w:val="24"/>
                <w:lang w:eastAsia="ru-RU"/>
              </w:rPr>
            </w:pPr>
            <w:r w:rsidRPr="00042382">
              <w:rPr>
                <w:rFonts w:ascii="Arial CYR" w:eastAsia="Times New Roman" w:hAnsi="Arial CYR" w:cs="Arial CYR"/>
                <w:sz w:val="24"/>
                <w:szCs w:val="24"/>
                <w:lang w:eastAsia="ru-RU"/>
              </w:rPr>
              <w:t> </w:t>
            </w:r>
          </w:p>
        </w:tc>
      </w:tr>
      <w:tr w:rsidR="00042382" w:rsidRPr="00042382" w:rsidTr="00927FDF">
        <w:trPr>
          <w:trHeight w:val="675"/>
        </w:trPr>
        <w:tc>
          <w:tcPr>
            <w:tcW w:w="735" w:type="dxa"/>
            <w:tcBorders>
              <w:top w:val="nil"/>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4"/>
                <w:szCs w:val="24"/>
                <w:lang w:eastAsia="ru-RU"/>
              </w:rPr>
            </w:pPr>
            <w:r w:rsidRPr="00042382">
              <w:rPr>
                <w:rFonts w:ascii="Arial CYR" w:eastAsia="Times New Roman" w:hAnsi="Arial CYR" w:cs="Arial CYR"/>
                <w:sz w:val="24"/>
                <w:szCs w:val="24"/>
                <w:lang w:eastAsia="ru-RU"/>
              </w:rPr>
              <w:lastRenderedPageBreak/>
              <w:t>4</w:t>
            </w:r>
          </w:p>
        </w:tc>
        <w:tc>
          <w:tcPr>
            <w:tcW w:w="7000"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sz w:val="24"/>
                <w:szCs w:val="24"/>
                <w:lang w:eastAsia="ru-RU"/>
              </w:rPr>
            </w:pPr>
            <w:r w:rsidRPr="00042382">
              <w:rPr>
                <w:rFonts w:ascii="Tahoma" w:eastAsia="Times New Roman" w:hAnsi="Tahoma" w:cs="Tahoma"/>
                <w:sz w:val="24"/>
                <w:szCs w:val="24"/>
                <w:lang w:eastAsia="ru-RU"/>
              </w:rPr>
              <w:t>Прямые расходы (НЗП б/с 20), приходящиеся на выпущенную продукцию ( стр.1+ стр.2 - стр.3)</w:t>
            </w:r>
          </w:p>
        </w:tc>
        <w:tc>
          <w:tcPr>
            <w:tcW w:w="172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b/>
                <w:bCs/>
                <w:sz w:val="24"/>
                <w:szCs w:val="24"/>
                <w:lang w:eastAsia="ru-RU"/>
              </w:rPr>
            </w:pPr>
            <w:r w:rsidRPr="00042382">
              <w:rPr>
                <w:rFonts w:ascii="Arial CYR" w:eastAsia="Times New Roman" w:hAnsi="Arial CYR" w:cs="Arial CYR"/>
                <w:b/>
                <w:bCs/>
                <w:sz w:val="24"/>
                <w:szCs w:val="24"/>
                <w:lang w:eastAsia="ru-RU"/>
              </w:rPr>
              <w:t> </w:t>
            </w:r>
          </w:p>
        </w:tc>
      </w:tr>
      <w:tr w:rsidR="00042382" w:rsidRPr="00042382" w:rsidTr="00927FDF">
        <w:trPr>
          <w:trHeight w:val="780"/>
        </w:trPr>
        <w:tc>
          <w:tcPr>
            <w:tcW w:w="735" w:type="dxa"/>
            <w:tcBorders>
              <w:top w:val="nil"/>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5</w:t>
            </w:r>
          </w:p>
        </w:tc>
        <w:tc>
          <w:tcPr>
            <w:tcW w:w="7000"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lang w:eastAsia="ru-RU"/>
              </w:rPr>
            </w:pPr>
            <w:r w:rsidRPr="00042382">
              <w:rPr>
                <w:rFonts w:ascii="Tahoma" w:eastAsia="Times New Roman" w:hAnsi="Tahoma" w:cs="Tahoma"/>
                <w:lang w:eastAsia="ru-RU"/>
              </w:rPr>
              <w:t xml:space="preserve">Прямые расходы, осуществляемые в отчетном налоговом периоде (вал б/с 43 ) </w:t>
            </w:r>
          </w:p>
        </w:tc>
        <w:tc>
          <w:tcPr>
            <w:tcW w:w="172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r>
      <w:tr w:rsidR="00042382" w:rsidRPr="00042382" w:rsidTr="00927FDF">
        <w:trPr>
          <w:trHeight w:val="555"/>
        </w:trPr>
        <w:tc>
          <w:tcPr>
            <w:tcW w:w="735" w:type="dxa"/>
            <w:tcBorders>
              <w:top w:val="nil"/>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6</w:t>
            </w:r>
          </w:p>
        </w:tc>
        <w:tc>
          <w:tcPr>
            <w:tcW w:w="7000"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lang w:eastAsia="ru-RU"/>
              </w:rPr>
            </w:pPr>
            <w:r w:rsidRPr="00042382">
              <w:rPr>
                <w:rFonts w:ascii="Tahoma" w:eastAsia="Times New Roman" w:hAnsi="Tahoma" w:cs="Tahoma"/>
                <w:lang w:eastAsia="ru-RU"/>
              </w:rPr>
              <w:t xml:space="preserve">Остатки готовой продукции (балансовый счет 43 на складе на начало периода </w:t>
            </w:r>
          </w:p>
        </w:tc>
        <w:tc>
          <w:tcPr>
            <w:tcW w:w="172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r>
      <w:tr w:rsidR="00042382" w:rsidRPr="00042382" w:rsidTr="00927FDF">
        <w:trPr>
          <w:trHeight w:val="750"/>
        </w:trPr>
        <w:tc>
          <w:tcPr>
            <w:tcW w:w="735" w:type="dxa"/>
            <w:tcBorders>
              <w:top w:val="nil"/>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7</w:t>
            </w:r>
          </w:p>
        </w:tc>
        <w:tc>
          <w:tcPr>
            <w:tcW w:w="7000"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lang w:eastAsia="ru-RU"/>
              </w:rPr>
            </w:pPr>
            <w:r w:rsidRPr="00042382">
              <w:rPr>
                <w:rFonts w:ascii="Tahoma" w:eastAsia="Times New Roman" w:hAnsi="Tahoma" w:cs="Tahoma"/>
                <w:lang w:eastAsia="ru-RU"/>
              </w:rPr>
              <w:t>Прямые расходы (доля) в остатках нереализованной продукции на начало периода (расчет из регистра )</w:t>
            </w:r>
          </w:p>
        </w:tc>
        <w:tc>
          <w:tcPr>
            <w:tcW w:w="172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r>
      <w:tr w:rsidR="00042382" w:rsidRPr="00042382" w:rsidTr="00927FDF">
        <w:trPr>
          <w:trHeight w:val="480"/>
        </w:trPr>
        <w:tc>
          <w:tcPr>
            <w:tcW w:w="735" w:type="dxa"/>
            <w:tcBorders>
              <w:top w:val="nil"/>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8</w:t>
            </w:r>
          </w:p>
        </w:tc>
        <w:tc>
          <w:tcPr>
            <w:tcW w:w="7000"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lang w:eastAsia="ru-RU"/>
              </w:rPr>
            </w:pPr>
            <w:r w:rsidRPr="00042382">
              <w:rPr>
                <w:rFonts w:ascii="Tahoma" w:eastAsia="Times New Roman" w:hAnsi="Tahoma" w:cs="Tahoma"/>
                <w:lang w:eastAsia="ru-RU"/>
              </w:rPr>
              <w:t>Остатки готовой продукции (балансовый счет 43 на складе на конец периода)</w:t>
            </w:r>
          </w:p>
        </w:tc>
        <w:tc>
          <w:tcPr>
            <w:tcW w:w="172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r>
      <w:tr w:rsidR="00042382" w:rsidRPr="00042382" w:rsidTr="00927FDF">
        <w:trPr>
          <w:trHeight w:val="585"/>
        </w:trPr>
        <w:tc>
          <w:tcPr>
            <w:tcW w:w="735" w:type="dxa"/>
            <w:tcBorders>
              <w:top w:val="nil"/>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9</w:t>
            </w:r>
          </w:p>
        </w:tc>
        <w:tc>
          <w:tcPr>
            <w:tcW w:w="7000"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lang w:eastAsia="ru-RU"/>
              </w:rPr>
            </w:pPr>
            <w:r w:rsidRPr="00042382">
              <w:rPr>
                <w:rFonts w:ascii="Tahoma" w:eastAsia="Times New Roman" w:hAnsi="Tahoma" w:cs="Tahoma"/>
                <w:lang w:eastAsia="ru-RU"/>
              </w:rPr>
              <w:t xml:space="preserve">Прямые расходы (доля) в остатках нереализованной продукции на конец периода (расчет из регистра) </w:t>
            </w:r>
          </w:p>
        </w:tc>
        <w:tc>
          <w:tcPr>
            <w:tcW w:w="172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r>
      <w:tr w:rsidR="00042382" w:rsidRPr="00042382" w:rsidTr="00927FDF">
        <w:trPr>
          <w:trHeight w:val="570"/>
        </w:trPr>
        <w:tc>
          <w:tcPr>
            <w:tcW w:w="735" w:type="dxa"/>
            <w:tcBorders>
              <w:top w:val="nil"/>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10</w:t>
            </w:r>
          </w:p>
        </w:tc>
        <w:tc>
          <w:tcPr>
            <w:tcW w:w="7000"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lang w:eastAsia="ru-RU"/>
              </w:rPr>
            </w:pPr>
            <w:r w:rsidRPr="00042382">
              <w:rPr>
                <w:rFonts w:ascii="Tahoma" w:eastAsia="Times New Roman" w:hAnsi="Tahoma" w:cs="Tahoma"/>
                <w:lang w:eastAsia="ru-RU"/>
              </w:rPr>
              <w:t>Прямые расходы (балансовый счет  43), приходящиеся на выпущенную готовую продукцию ( стр.5+стр.6+стр.7-стр.8-стр.9)</w:t>
            </w:r>
          </w:p>
        </w:tc>
        <w:tc>
          <w:tcPr>
            <w:tcW w:w="172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b/>
                <w:bCs/>
                <w:sz w:val="20"/>
                <w:szCs w:val="20"/>
                <w:lang w:eastAsia="ru-RU"/>
              </w:rPr>
            </w:pPr>
            <w:r w:rsidRPr="00042382">
              <w:rPr>
                <w:rFonts w:ascii="Arial CYR" w:eastAsia="Times New Roman" w:hAnsi="Arial CYR" w:cs="Arial CYR"/>
                <w:b/>
                <w:bCs/>
                <w:sz w:val="20"/>
                <w:szCs w:val="20"/>
                <w:lang w:eastAsia="ru-RU"/>
              </w:rPr>
              <w:t> </w:t>
            </w:r>
          </w:p>
        </w:tc>
      </w:tr>
      <w:tr w:rsidR="00042382" w:rsidRPr="00042382" w:rsidTr="00927FDF">
        <w:trPr>
          <w:trHeight w:val="645"/>
        </w:trPr>
        <w:tc>
          <w:tcPr>
            <w:tcW w:w="735" w:type="dxa"/>
            <w:tcBorders>
              <w:top w:val="nil"/>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11</w:t>
            </w:r>
          </w:p>
        </w:tc>
        <w:tc>
          <w:tcPr>
            <w:tcW w:w="7000"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Tahoma" w:eastAsia="Times New Roman" w:hAnsi="Tahoma" w:cs="Tahoma"/>
                <w:lang w:eastAsia="ru-RU"/>
              </w:rPr>
            </w:pPr>
            <w:r w:rsidRPr="00042382">
              <w:rPr>
                <w:rFonts w:ascii="Tahoma" w:eastAsia="Times New Roman" w:hAnsi="Tahoma" w:cs="Tahoma"/>
                <w:lang w:eastAsia="ru-RU"/>
              </w:rPr>
              <w:t>Прямые расходы, уменьшающие доходы от реализации текущего налогового периода ( стр. 4 + стр.10)</w:t>
            </w:r>
          </w:p>
        </w:tc>
        <w:tc>
          <w:tcPr>
            <w:tcW w:w="172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b/>
                <w:bCs/>
                <w:sz w:val="24"/>
                <w:szCs w:val="24"/>
                <w:lang w:eastAsia="ru-RU"/>
              </w:rPr>
            </w:pPr>
            <w:r w:rsidRPr="00042382">
              <w:rPr>
                <w:rFonts w:ascii="Arial CYR" w:eastAsia="Times New Roman" w:hAnsi="Arial CYR" w:cs="Arial CYR"/>
                <w:b/>
                <w:bCs/>
                <w:sz w:val="20"/>
                <w:szCs w:val="20"/>
                <w:lang w:eastAsia="ru-RU"/>
              </w:rPr>
              <w:t> </w:t>
            </w:r>
          </w:p>
        </w:tc>
      </w:tr>
    </w:tbl>
    <w:p w:rsidR="00042382" w:rsidRPr="00042382" w:rsidRDefault="00042382" w:rsidP="00042382">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042382" w:rsidRPr="00042382" w:rsidRDefault="00042382" w:rsidP="00042382">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042382" w:rsidRPr="00042382" w:rsidRDefault="00042382" w:rsidP="00042382">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042382" w:rsidRPr="00042382" w:rsidRDefault="00042382" w:rsidP="00042382">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042382" w:rsidRPr="00042382" w:rsidRDefault="00042382" w:rsidP="00042382">
      <w:pPr>
        <w:widowControl w:val="0"/>
        <w:tabs>
          <w:tab w:val="left" w:pos="753"/>
        </w:tabs>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ab/>
        <w:t xml:space="preserve">                                                                                                                                                    </w:t>
      </w:r>
      <w:r w:rsidRPr="00042382">
        <w:rPr>
          <w:rFonts w:ascii="Times New Roman" w:eastAsia="Times New Roman" w:hAnsi="Times New Roman" w:cs="Times New Roman"/>
          <w:sz w:val="24"/>
          <w:szCs w:val="24"/>
          <w:lang w:eastAsia="ru-RU"/>
        </w:rPr>
        <w:t>Приложение № 3</w:t>
      </w:r>
    </w:p>
    <w:p w:rsidR="00042382" w:rsidRPr="00042382" w:rsidRDefault="00042382" w:rsidP="00042382">
      <w:pPr>
        <w:widowControl w:val="0"/>
        <w:autoSpaceDE w:val="0"/>
        <w:autoSpaceDN w:val="0"/>
        <w:adjustRightInd w:val="0"/>
        <w:spacing w:before="20" w:after="40" w:line="240" w:lineRule="auto"/>
        <w:jc w:val="right"/>
        <w:rPr>
          <w:rFonts w:ascii="Times New Roman" w:eastAsia="Times New Roman" w:hAnsi="Times New Roman" w:cs="Times New Roman"/>
          <w:i/>
          <w:iCs/>
          <w:sz w:val="24"/>
          <w:szCs w:val="24"/>
          <w:lang w:eastAsia="ru-RU"/>
        </w:rPr>
      </w:pPr>
      <w:r w:rsidRPr="00042382">
        <w:rPr>
          <w:rFonts w:ascii="Times New Roman" w:eastAsia="Times New Roman" w:hAnsi="Times New Roman" w:cs="Times New Roman"/>
          <w:sz w:val="24"/>
          <w:szCs w:val="24"/>
          <w:lang w:eastAsia="ru-RU"/>
        </w:rPr>
        <w:t>к Положению об учетной политике в целях налогообложения</w:t>
      </w:r>
    </w:p>
    <w:p w:rsidR="00042382" w:rsidRPr="00042382" w:rsidRDefault="00042382" w:rsidP="00042382">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042382" w:rsidRPr="00042382" w:rsidRDefault="00042382" w:rsidP="00042382">
      <w:pPr>
        <w:widowControl w:val="0"/>
        <w:tabs>
          <w:tab w:val="left" w:pos="708"/>
          <w:tab w:val="center" w:pos="4677"/>
          <w:tab w:val="right" w:pos="9355"/>
        </w:tabs>
        <w:autoSpaceDE w:val="0"/>
        <w:autoSpaceDN w:val="0"/>
        <w:adjustRightInd w:val="0"/>
        <w:spacing w:before="100" w:beforeAutospacing="1" w:after="40" w:line="240" w:lineRule="auto"/>
        <w:jc w:val="center"/>
        <w:rPr>
          <w:rFonts w:ascii="Times New Roman" w:eastAsia="Times New Roman" w:hAnsi="Times New Roman" w:cs="Times New Roman"/>
          <w:b/>
          <w:bCs/>
          <w:sz w:val="20"/>
          <w:szCs w:val="20"/>
          <w:lang w:eastAsia="ru-RU"/>
        </w:rPr>
      </w:pPr>
    </w:p>
    <w:p w:rsidR="00042382" w:rsidRPr="00042382" w:rsidRDefault="00042382" w:rsidP="00042382">
      <w:pPr>
        <w:widowControl w:val="0"/>
        <w:tabs>
          <w:tab w:val="left" w:pos="708"/>
          <w:tab w:val="center" w:pos="4677"/>
          <w:tab w:val="right" w:pos="9355"/>
        </w:tabs>
        <w:autoSpaceDE w:val="0"/>
        <w:autoSpaceDN w:val="0"/>
        <w:adjustRightInd w:val="0"/>
        <w:spacing w:before="100" w:beforeAutospacing="1" w:after="40" w:line="240" w:lineRule="auto"/>
        <w:jc w:val="center"/>
        <w:rPr>
          <w:rFonts w:ascii="Times New Roman" w:eastAsia="Times New Roman" w:hAnsi="Times New Roman" w:cs="Times New Roman"/>
          <w:b/>
          <w:bCs/>
          <w:sz w:val="20"/>
          <w:szCs w:val="20"/>
          <w:lang w:eastAsia="ru-RU"/>
        </w:rPr>
      </w:pPr>
    </w:p>
    <w:tbl>
      <w:tblPr>
        <w:tblW w:w="9020" w:type="dxa"/>
        <w:tblInd w:w="93" w:type="dxa"/>
        <w:tblLook w:val="0000" w:firstRow="0" w:lastRow="0" w:firstColumn="0" w:lastColumn="0" w:noHBand="0" w:noVBand="0"/>
      </w:tblPr>
      <w:tblGrid>
        <w:gridCol w:w="1900"/>
        <w:gridCol w:w="1940"/>
        <w:gridCol w:w="1960"/>
        <w:gridCol w:w="1960"/>
        <w:gridCol w:w="1347"/>
      </w:tblGrid>
      <w:tr w:rsidR="00042382" w:rsidRPr="00042382" w:rsidTr="00927FDF">
        <w:trPr>
          <w:trHeight w:val="1125"/>
        </w:trPr>
        <w:tc>
          <w:tcPr>
            <w:tcW w:w="9020" w:type="dxa"/>
            <w:gridSpan w:val="5"/>
            <w:vAlign w:val="center"/>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b/>
                <w:bCs/>
                <w:sz w:val="20"/>
                <w:szCs w:val="20"/>
                <w:lang w:eastAsia="ru-RU"/>
              </w:rPr>
            </w:pPr>
            <w:r w:rsidRPr="00042382">
              <w:rPr>
                <w:rFonts w:ascii="Arial CYR" w:eastAsia="Times New Roman" w:hAnsi="Arial CYR" w:cs="Arial CYR"/>
                <w:b/>
                <w:bCs/>
                <w:sz w:val="20"/>
                <w:szCs w:val="20"/>
                <w:lang w:eastAsia="ru-RU"/>
              </w:rPr>
              <w:t xml:space="preserve">Расчет доли оплаченной экспортной продукции за текущий период                      </w:t>
            </w:r>
          </w:p>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b/>
                <w:bCs/>
                <w:sz w:val="24"/>
                <w:szCs w:val="24"/>
                <w:lang w:eastAsia="ru-RU"/>
              </w:rPr>
            </w:pPr>
            <w:r w:rsidRPr="00042382">
              <w:rPr>
                <w:rFonts w:ascii="Arial CYR" w:eastAsia="Times New Roman" w:hAnsi="Arial CYR" w:cs="Arial CYR"/>
                <w:b/>
                <w:bCs/>
                <w:sz w:val="20"/>
                <w:szCs w:val="20"/>
                <w:lang w:eastAsia="ru-RU"/>
              </w:rPr>
              <w:t xml:space="preserve"> квартал 200   года</w:t>
            </w:r>
          </w:p>
        </w:tc>
      </w:tr>
      <w:tr w:rsidR="00042382" w:rsidRPr="00042382" w:rsidTr="00927FDF">
        <w:trPr>
          <w:trHeight w:val="255"/>
        </w:trPr>
        <w:tc>
          <w:tcPr>
            <w:tcW w:w="1900" w:type="dxa"/>
            <w:noWrap/>
            <w:vAlign w:val="bottom"/>
          </w:tcPr>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sz w:val="20"/>
                <w:szCs w:val="20"/>
                <w:lang w:eastAsia="ru-RU"/>
              </w:rPr>
            </w:pPr>
          </w:p>
        </w:tc>
        <w:tc>
          <w:tcPr>
            <w:tcW w:w="1940" w:type="dxa"/>
            <w:noWrap/>
            <w:vAlign w:val="bottom"/>
          </w:tcPr>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sz w:val="20"/>
                <w:szCs w:val="20"/>
                <w:lang w:eastAsia="ru-RU"/>
              </w:rPr>
            </w:pPr>
          </w:p>
        </w:tc>
        <w:tc>
          <w:tcPr>
            <w:tcW w:w="1960" w:type="dxa"/>
            <w:noWrap/>
            <w:vAlign w:val="bottom"/>
          </w:tcPr>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sz w:val="20"/>
                <w:szCs w:val="20"/>
                <w:lang w:eastAsia="ru-RU"/>
              </w:rPr>
            </w:pPr>
          </w:p>
        </w:tc>
        <w:tc>
          <w:tcPr>
            <w:tcW w:w="1960" w:type="dxa"/>
            <w:noWrap/>
            <w:vAlign w:val="bottom"/>
          </w:tcPr>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sz w:val="20"/>
                <w:szCs w:val="20"/>
                <w:lang w:eastAsia="ru-RU"/>
              </w:rPr>
            </w:pPr>
          </w:p>
        </w:tc>
        <w:tc>
          <w:tcPr>
            <w:tcW w:w="1260" w:type="dxa"/>
            <w:noWrap/>
            <w:vAlign w:val="bottom"/>
          </w:tcPr>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sz w:val="20"/>
                <w:szCs w:val="20"/>
                <w:lang w:eastAsia="ru-RU"/>
              </w:rPr>
            </w:pPr>
          </w:p>
        </w:tc>
      </w:tr>
      <w:tr w:rsidR="00042382" w:rsidRPr="00042382" w:rsidTr="00927FDF">
        <w:trPr>
          <w:trHeight w:val="1065"/>
        </w:trPr>
        <w:tc>
          <w:tcPr>
            <w:tcW w:w="1900" w:type="dxa"/>
            <w:tcBorders>
              <w:top w:val="single" w:sz="4" w:space="0" w:color="auto"/>
              <w:left w:val="single" w:sz="4" w:space="0" w:color="auto"/>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Сальдо неоплаченных счетов-фактур на экспорт (на начало квартала)</w:t>
            </w:r>
          </w:p>
        </w:tc>
        <w:tc>
          <w:tcPr>
            <w:tcW w:w="1940" w:type="dxa"/>
            <w:tcBorders>
              <w:top w:val="single" w:sz="4" w:space="0" w:color="auto"/>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Выполненные товары на экспорт (за квартал)</w:t>
            </w:r>
          </w:p>
        </w:tc>
        <w:tc>
          <w:tcPr>
            <w:tcW w:w="1960" w:type="dxa"/>
            <w:tcBorders>
              <w:top w:val="single" w:sz="4" w:space="0" w:color="auto"/>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Оплаченные товары на экспорт (за квартал)</w:t>
            </w:r>
          </w:p>
        </w:tc>
        <w:tc>
          <w:tcPr>
            <w:tcW w:w="1960" w:type="dxa"/>
            <w:tcBorders>
              <w:top w:val="single" w:sz="4" w:space="0" w:color="auto"/>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Сальдо неоплаченных счетов</w:t>
            </w:r>
          </w:p>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на конец квартала)</w:t>
            </w:r>
          </w:p>
        </w:tc>
        <w:tc>
          <w:tcPr>
            <w:tcW w:w="1260" w:type="dxa"/>
            <w:tcBorders>
              <w:top w:val="single" w:sz="4" w:space="0" w:color="auto"/>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оплаты валютной выручки п.3:(п.1+п.2)</w:t>
            </w:r>
          </w:p>
        </w:tc>
      </w:tr>
      <w:tr w:rsidR="00042382" w:rsidRPr="00042382" w:rsidTr="00927FDF">
        <w:trPr>
          <w:trHeight w:val="255"/>
        </w:trPr>
        <w:tc>
          <w:tcPr>
            <w:tcW w:w="1900" w:type="dxa"/>
            <w:tcBorders>
              <w:top w:val="nil"/>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1</w:t>
            </w:r>
          </w:p>
        </w:tc>
        <w:tc>
          <w:tcPr>
            <w:tcW w:w="194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2</w:t>
            </w:r>
          </w:p>
        </w:tc>
        <w:tc>
          <w:tcPr>
            <w:tcW w:w="196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3</w:t>
            </w:r>
          </w:p>
        </w:tc>
        <w:tc>
          <w:tcPr>
            <w:tcW w:w="196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4</w:t>
            </w:r>
          </w:p>
        </w:tc>
        <w:tc>
          <w:tcPr>
            <w:tcW w:w="126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5</w:t>
            </w:r>
          </w:p>
        </w:tc>
      </w:tr>
      <w:tr w:rsidR="00042382" w:rsidRPr="00042382" w:rsidTr="00927FDF">
        <w:trPr>
          <w:trHeight w:val="480"/>
        </w:trPr>
        <w:tc>
          <w:tcPr>
            <w:tcW w:w="1900" w:type="dxa"/>
            <w:tcBorders>
              <w:top w:val="nil"/>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c>
          <w:tcPr>
            <w:tcW w:w="194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c>
          <w:tcPr>
            <w:tcW w:w="196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c>
          <w:tcPr>
            <w:tcW w:w="196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c>
          <w:tcPr>
            <w:tcW w:w="126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r>
      <w:tr w:rsidR="00042382" w:rsidRPr="00042382" w:rsidTr="00927FDF">
        <w:trPr>
          <w:trHeight w:val="255"/>
        </w:trPr>
        <w:tc>
          <w:tcPr>
            <w:tcW w:w="1900" w:type="dxa"/>
            <w:tcBorders>
              <w:top w:val="nil"/>
              <w:left w:val="single" w:sz="4"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c>
          <w:tcPr>
            <w:tcW w:w="194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c>
          <w:tcPr>
            <w:tcW w:w="196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c>
          <w:tcPr>
            <w:tcW w:w="196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c>
          <w:tcPr>
            <w:tcW w:w="1260"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r>
    </w:tbl>
    <w:p w:rsidR="00042382" w:rsidRPr="00042382" w:rsidRDefault="00042382" w:rsidP="00042382">
      <w:pPr>
        <w:widowControl w:val="0"/>
        <w:tabs>
          <w:tab w:val="left" w:pos="708"/>
          <w:tab w:val="center" w:pos="4677"/>
          <w:tab w:val="right" w:pos="9355"/>
        </w:tabs>
        <w:autoSpaceDE w:val="0"/>
        <w:autoSpaceDN w:val="0"/>
        <w:adjustRightInd w:val="0"/>
        <w:spacing w:before="100" w:beforeAutospacing="1" w:after="40" w:line="240" w:lineRule="auto"/>
        <w:jc w:val="center"/>
        <w:rPr>
          <w:rFonts w:ascii="Times New Roman" w:eastAsia="Times New Roman" w:hAnsi="Times New Roman" w:cs="Times New Roman"/>
          <w:b/>
          <w:bCs/>
          <w:sz w:val="20"/>
          <w:szCs w:val="20"/>
          <w:lang w:eastAsia="ru-RU"/>
        </w:rPr>
      </w:pPr>
    </w:p>
    <w:p w:rsidR="00042382" w:rsidRPr="00042382" w:rsidRDefault="00042382" w:rsidP="00042382">
      <w:pPr>
        <w:widowControl w:val="0"/>
        <w:tabs>
          <w:tab w:val="left" w:pos="708"/>
          <w:tab w:val="center" w:pos="4677"/>
          <w:tab w:val="right" w:pos="9355"/>
        </w:tabs>
        <w:autoSpaceDE w:val="0"/>
        <w:autoSpaceDN w:val="0"/>
        <w:adjustRightInd w:val="0"/>
        <w:spacing w:before="100" w:beforeAutospacing="1" w:after="40" w:line="240" w:lineRule="auto"/>
        <w:jc w:val="center"/>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 xml:space="preserve">                                           </w:t>
      </w:r>
    </w:p>
    <w:p w:rsidR="00042382" w:rsidRPr="00042382" w:rsidRDefault="00042382" w:rsidP="00042382">
      <w:pPr>
        <w:widowControl w:val="0"/>
        <w:tabs>
          <w:tab w:val="left" w:pos="708"/>
          <w:tab w:val="center" w:pos="4677"/>
          <w:tab w:val="right" w:pos="9355"/>
        </w:tabs>
        <w:autoSpaceDE w:val="0"/>
        <w:autoSpaceDN w:val="0"/>
        <w:adjustRightInd w:val="0"/>
        <w:spacing w:before="100" w:beforeAutospacing="1" w:after="40" w:line="240" w:lineRule="auto"/>
        <w:jc w:val="center"/>
        <w:rPr>
          <w:rFonts w:ascii="Times New Roman" w:eastAsia="Times New Roman" w:hAnsi="Times New Roman" w:cs="Times New Roman"/>
          <w:sz w:val="20"/>
          <w:szCs w:val="20"/>
          <w:lang w:eastAsia="ru-RU"/>
        </w:rPr>
      </w:pPr>
    </w:p>
    <w:p w:rsidR="00042382" w:rsidRPr="00042382" w:rsidRDefault="00042382" w:rsidP="00042382">
      <w:pPr>
        <w:widowControl w:val="0"/>
        <w:tabs>
          <w:tab w:val="left" w:pos="708"/>
          <w:tab w:val="center" w:pos="4677"/>
          <w:tab w:val="right" w:pos="9355"/>
        </w:tabs>
        <w:autoSpaceDE w:val="0"/>
        <w:autoSpaceDN w:val="0"/>
        <w:adjustRightInd w:val="0"/>
        <w:spacing w:before="100" w:beforeAutospacing="1" w:after="40" w:line="240" w:lineRule="auto"/>
        <w:jc w:val="center"/>
        <w:rPr>
          <w:rFonts w:ascii="Times New Roman" w:eastAsia="Times New Roman" w:hAnsi="Times New Roman" w:cs="Times New Roman"/>
          <w:sz w:val="20"/>
          <w:szCs w:val="20"/>
          <w:lang w:eastAsia="ru-RU"/>
        </w:rPr>
      </w:pPr>
    </w:p>
    <w:p w:rsidR="00042382" w:rsidRPr="00042382" w:rsidRDefault="00042382" w:rsidP="00042382">
      <w:pPr>
        <w:widowControl w:val="0"/>
        <w:tabs>
          <w:tab w:val="left" w:pos="708"/>
          <w:tab w:val="center" w:pos="4677"/>
          <w:tab w:val="right" w:pos="9355"/>
        </w:tabs>
        <w:autoSpaceDE w:val="0"/>
        <w:autoSpaceDN w:val="0"/>
        <w:adjustRightInd w:val="0"/>
        <w:spacing w:before="100" w:beforeAutospacing="1" w:after="40" w:line="240" w:lineRule="auto"/>
        <w:jc w:val="center"/>
        <w:rPr>
          <w:rFonts w:ascii="Times New Roman" w:eastAsia="Times New Roman" w:hAnsi="Times New Roman" w:cs="Times New Roman"/>
          <w:sz w:val="20"/>
          <w:szCs w:val="20"/>
          <w:lang w:eastAsia="ru-RU"/>
        </w:rPr>
      </w:pPr>
    </w:p>
    <w:p w:rsidR="00042382" w:rsidRPr="00042382" w:rsidRDefault="00042382" w:rsidP="00042382">
      <w:pPr>
        <w:widowControl w:val="0"/>
        <w:tabs>
          <w:tab w:val="left" w:pos="708"/>
          <w:tab w:val="center" w:pos="4677"/>
          <w:tab w:val="right" w:pos="9355"/>
        </w:tabs>
        <w:autoSpaceDE w:val="0"/>
        <w:autoSpaceDN w:val="0"/>
        <w:adjustRightInd w:val="0"/>
        <w:spacing w:before="100" w:beforeAutospacing="1" w:after="40" w:line="240" w:lineRule="auto"/>
        <w:jc w:val="center"/>
        <w:rPr>
          <w:rFonts w:ascii="Times New Roman" w:eastAsia="Times New Roman" w:hAnsi="Times New Roman" w:cs="Times New Roman"/>
          <w:sz w:val="20"/>
          <w:szCs w:val="20"/>
          <w:lang w:eastAsia="ru-RU"/>
        </w:rPr>
      </w:pPr>
    </w:p>
    <w:p w:rsidR="00042382" w:rsidRPr="00042382" w:rsidRDefault="00042382" w:rsidP="00042382">
      <w:pPr>
        <w:widowControl w:val="0"/>
        <w:tabs>
          <w:tab w:val="left" w:pos="708"/>
          <w:tab w:val="center" w:pos="4677"/>
          <w:tab w:val="right" w:pos="9355"/>
        </w:tabs>
        <w:autoSpaceDE w:val="0"/>
        <w:autoSpaceDN w:val="0"/>
        <w:adjustRightInd w:val="0"/>
        <w:spacing w:before="100" w:beforeAutospacing="1" w:after="40" w:line="240" w:lineRule="auto"/>
        <w:jc w:val="center"/>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0"/>
          <w:szCs w:val="20"/>
          <w:lang w:eastAsia="ru-RU"/>
        </w:rPr>
        <w:t xml:space="preserve">                                                                                                                                                               </w:t>
      </w:r>
      <w:r w:rsidRPr="00042382">
        <w:rPr>
          <w:rFonts w:ascii="Times New Roman" w:eastAsia="Times New Roman" w:hAnsi="Times New Roman" w:cs="Times New Roman"/>
          <w:sz w:val="24"/>
          <w:szCs w:val="24"/>
          <w:lang w:eastAsia="ru-RU"/>
        </w:rPr>
        <w:t>Приложение № 4</w:t>
      </w:r>
    </w:p>
    <w:p w:rsidR="00042382" w:rsidRPr="00042382" w:rsidRDefault="00042382" w:rsidP="00042382">
      <w:pPr>
        <w:widowControl w:val="0"/>
        <w:tabs>
          <w:tab w:val="left" w:pos="708"/>
          <w:tab w:val="center" w:pos="4677"/>
          <w:tab w:val="right" w:pos="9355"/>
        </w:tabs>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24"/>
          <w:szCs w:val="24"/>
          <w:lang w:eastAsia="ru-RU"/>
        </w:rPr>
        <w:t>к Положению об учетной политике в целях налогообложения</w:t>
      </w:r>
    </w:p>
    <w:p w:rsidR="00042382" w:rsidRPr="00042382" w:rsidRDefault="00042382" w:rsidP="00042382">
      <w:pPr>
        <w:widowControl w:val="0"/>
        <w:tabs>
          <w:tab w:val="left" w:pos="708"/>
          <w:tab w:val="center" w:pos="4677"/>
          <w:tab w:val="right" w:pos="9355"/>
        </w:tabs>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042382" w:rsidRPr="00042382" w:rsidRDefault="00042382" w:rsidP="00042382">
      <w:pPr>
        <w:widowControl w:val="0"/>
        <w:tabs>
          <w:tab w:val="left" w:pos="708"/>
          <w:tab w:val="left" w:pos="3550"/>
          <w:tab w:val="center" w:pos="4677"/>
          <w:tab w:val="right" w:pos="9355"/>
        </w:tabs>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ab/>
      </w:r>
      <w:r w:rsidRPr="00042382">
        <w:rPr>
          <w:rFonts w:ascii="Times New Roman" w:eastAsia="Times New Roman" w:hAnsi="Times New Roman" w:cs="Times New Roman"/>
          <w:sz w:val="20"/>
          <w:szCs w:val="20"/>
          <w:lang w:eastAsia="ru-RU"/>
        </w:rPr>
        <w:tab/>
      </w:r>
    </w:p>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p>
    <w:p w:rsidR="00042382" w:rsidRPr="00042382" w:rsidRDefault="00042382" w:rsidP="00042382">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p>
    <w:tbl>
      <w:tblPr>
        <w:tblW w:w="9860" w:type="dxa"/>
        <w:tblInd w:w="93" w:type="dxa"/>
        <w:tblLook w:val="0000" w:firstRow="0" w:lastRow="0" w:firstColumn="0" w:lastColumn="0" w:noHBand="0" w:noVBand="0"/>
      </w:tblPr>
      <w:tblGrid>
        <w:gridCol w:w="439"/>
        <w:gridCol w:w="4714"/>
        <w:gridCol w:w="1209"/>
        <w:gridCol w:w="1209"/>
        <w:gridCol w:w="1209"/>
        <w:gridCol w:w="1210"/>
      </w:tblGrid>
      <w:tr w:rsidR="00042382" w:rsidRPr="00042382" w:rsidTr="00927FDF">
        <w:trPr>
          <w:trHeight w:val="1560"/>
        </w:trPr>
        <w:tc>
          <w:tcPr>
            <w:tcW w:w="9860" w:type="dxa"/>
            <w:gridSpan w:val="6"/>
            <w:vAlign w:val="center"/>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b/>
                <w:bCs/>
                <w:sz w:val="20"/>
                <w:szCs w:val="20"/>
                <w:lang w:eastAsia="ru-RU"/>
              </w:rPr>
            </w:pPr>
            <w:r w:rsidRPr="00042382">
              <w:rPr>
                <w:rFonts w:ascii="Arial CYR" w:eastAsia="Times New Roman" w:hAnsi="Arial CYR" w:cs="Arial CYR"/>
                <w:b/>
                <w:bCs/>
                <w:sz w:val="20"/>
                <w:szCs w:val="20"/>
                <w:lang w:eastAsia="ru-RU"/>
              </w:rPr>
              <w:t>Расчет суммы налога на добавленную стоимость, подлежащих включению в раздел 5 декларации по налогу на добавленную стоимость</w:t>
            </w:r>
          </w:p>
        </w:tc>
      </w:tr>
      <w:tr w:rsidR="00042382" w:rsidRPr="00042382" w:rsidTr="00927FDF">
        <w:trPr>
          <w:trHeight w:val="585"/>
        </w:trPr>
        <w:tc>
          <w:tcPr>
            <w:tcW w:w="309" w:type="dxa"/>
            <w:tcBorders>
              <w:top w:val="single" w:sz="8" w:space="0" w:color="auto"/>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w:t>
            </w:r>
          </w:p>
        </w:tc>
        <w:tc>
          <w:tcPr>
            <w:tcW w:w="4714" w:type="dxa"/>
            <w:tcBorders>
              <w:top w:val="single" w:sz="8" w:space="0" w:color="auto"/>
              <w:left w:val="nil"/>
              <w:bottom w:val="single" w:sz="4" w:space="0" w:color="auto"/>
              <w:right w:val="single" w:sz="4" w:space="0" w:color="auto"/>
            </w:tcBorders>
            <w:noWrap/>
            <w:vAlign w:val="center"/>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b/>
                <w:bCs/>
                <w:sz w:val="24"/>
                <w:szCs w:val="24"/>
                <w:lang w:eastAsia="ru-RU"/>
              </w:rPr>
            </w:pPr>
            <w:r w:rsidRPr="00042382">
              <w:rPr>
                <w:rFonts w:ascii="Arial CYR" w:eastAsia="Times New Roman" w:hAnsi="Arial CYR" w:cs="Arial CYR"/>
                <w:b/>
                <w:bCs/>
                <w:sz w:val="20"/>
                <w:szCs w:val="20"/>
                <w:lang w:eastAsia="ru-RU"/>
              </w:rPr>
              <w:t>200   год</w:t>
            </w:r>
          </w:p>
        </w:tc>
        <w:tc>
          <w:tcPr>
            <w:tcW w:w="1209" w:type="dxa"/>
            <w:tcBorders>
              <w:top w:val="single" w:sz="8" w:space="0" w:color="auto"/>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b/>
                <w:bCs/>
                <w:sz w:val="20"/>
                <w:szCs w:val="20"/>
                <w:lang w:eastAsia="ru-RU"/>
              </w:rPr>
            </w:pPr>
            <w:r w:rsidRPr="00042382">
              <w:rPr>
                <w:rFonts w:ascii="Arial CYR" w:eastAsia="Times New Roman" w:hAnsi="Arial CYR" w:cs="Arial CYR"/>
                <w:b/>
                <w:bCs/>
                <w:sz w:val="20"/>
                <w:szCs w:val="20"/>
                <w:lang w:eastAsia="ru-RU"/>
              </w:rPr>
              <w:t>1 квартал</w:t>
            </w:r>
          </w:p>
        </w:tc>
        <w:tc>
          <w:tcPr>
            <w:tcW w:w="1209" w:type="dxa"/>
            <w:tcBorders>
              <w:top w:val="single" w:sz="8" w:space="0" w:color="auto"/>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b/>
                <w:bCs/>
                <w:sz w:val="20"/>
                <w:szCs w:val="20"/>
                <w:lang w:eastAsia="ru-RU"/>
              </w:rPr>
            </w:pPr>
            <w:r w:rsidRPr="00042382">
              <w:rPr>
                <w:rFonts w:ascii="Arial CYR" w:eastAsia="Times New Roman" w:hAnsi="Arial CYR" w:cs="Arial CYR"/>
                <w:b/>
                <w:bCs/>
                <w:sz w:val="20"/>
                <w:szCs w:val="20"/>
                <w:lang w:eastAsia="ru-RU"/>
              </w:rPr>
              <w:t>2 квартал</w:t>
            </w:r>
          </w:p>
        </w:tc>
        <w:tc>
          <w:tcPr>
            <w:tcW w:w="1209" w:type="dxa"/>
            <w:tcBorders>
              <w:top w:val="single" w:sz="8" w:space="0" w:color="auto"/>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b/>
                <w:bCs/>
                <w:sz w:val="20"/>
                <w:szCs w:val="20"/>
                <w:lang w:eastAsia="ru-RU"/>
              </w:rPr>
            </w:pPr>
            <w:r w:rsidRPr="00042382">
              <w:rPr>
                <w:rFonts w:ascii="Arial CYR" w:eastAsia="Times New Roman" w:hAnsi="Arial CYR" w:cs="Arial CYR"/>
                <w:b/>
                <w:bCs/>
                <w:sz w:val="20"/>
                <w:szCs w:val="20"/>
                <w:lang w:eastAsia="ru-RU"/>
              </w:rPr>
              <w:t>3 квартал</w:t>
            </w:r>
          </w:p>
        </w:tc>
        <w:tc>
          <w:tcPr>
            <w:tcW w:w="1210" w:type="dxa"/>
            <w:tcBorders>
              <w:top w:val="single" w:sz="8" w:space="0" w:color="auto"/>
              <w:left w:val="nil"/>
              <w:bottom w:val="single" w:sz="4" w:space="0" w:color="auto"/>
              <w:right w:val="single" w:sz="8"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b/>
                <w:bCs/>
                <w:sz w:val="20"/>
                <w:szCs w:val="20"/>
                <w:lang w:eastAsia="ru-RU"/>
              </w:rPr>
            </w:pPr>
            <w:r w:rsidRPr="00042382">
              <w:rPr>
                <w:rFonts w:ascii="Arial CYR" w:eastAsia="Times New Roman" w:hAnsi="Arial CYR" w:cs="Arial CYR"/>
                <w:b/>
                <w:bCs/>
                <w:sz w:val="20"/>
                <w:szCs w:val="20"/>
                <w:lang w:eastAsia="ru-RU"/>
              </w:rPr>
              <w:t>4 квартал</w:t>
            </w:r>
          </w:p>
        </w:tc>
      </w:tr>
      <w:tr w:rsidR="00042382" w:rsidRPr="00042382" w:rsidTr="00927FDF">
        <w:trPr>
          <w:trHeight w:val="630"/>
        </w:trPr>
        <w:tc>
          <w:tcPr>
            <w:tcW w:w="309" w:type="dxa"/>
            <w:tcBorders>
              <w:top w:val="nil"/>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1</w:t>
            </w:r>
          </w:p>
        </w:tc>
        <w:tc>
          <w:tcPr>
            <w:tcW w:w="4714"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Отгруженная продукция за квартал</w:t>
            </w:r>
          </w:p>
        </w:tc>
        <w:tc>
          <w:tcPr>
            <w:tcW w:w="120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c>
          <w:tcPr>
            <w:tcW w:w="120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c>
          <w:tcPr>
            <w:tcW w:w="120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c>
          <w:tcPr>
            <w:tcW w:w="1210" w:type="dxa"/>
            <w:tcBorders>
              <w:top w:val="nil"/>
              <w:left w:val="nil"/>
              <w:bottom w:val="single" w:sz="4" w:space="0" w:color="auto"/>
              <w:right w:val="single" w:sz="8"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r>
      <w:tr w:rsidR="00042382" w:rsidRPr="00042382" w:rsidTr="00927FDF">
        <w:trPr>
          <w:trHeight w:val="495"/>
        </w:trPr>
        <w:tc>
          <w:tcPr>
            <w:tcW w:w="309" w:type="dxa"/>
            <w:tcBorders>
              <w:top w:val="nil"/>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2</w:t>
            </w:r>
          </w:p>
        </w:tc>
        <w:tc>
          <w:tcPr>
            <w:tcW w:w="4714"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xml:space="preserve">   - экспорт</w:t>
            </w:r>
          </w:p>
        </w:tc>
        <w:tc>
          <w:tcPr>
            <w:tcW w:w="120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c>
          <w:tcPr>
            <w:tcW w:w="120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c>
          <w:tcPr>
            <w:tcW w:w="120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c>
          <w:tcPr>
            <w:tcW w:w="1210" w:type="dxa"/>
            <w:tcBorders>
              <w:top w:val="nil"/>
              <w:left w:val="nil"/>
              <w:bottom w:val="single" w:sz="4" w:space="0" w:color="auto"/>
              <w:right w:val="single" w:sz="8"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r>
      <w:tr w:rsidR="00042382" w:rsidRPr="00042382" w:rsidTr="00927FDF">
        <w:trPr>
          <w:trHeight w:val="495"/>
        </w:trPr>
        <w:tc>
          <w:tcPr>
            <w:tcW w:w="309" w:type="dxa"/>
            <w:tcBorders>
              <w:top w:val="nil"/>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3</w:t>
            </w:r>
          </w:p>
        </w:tc>
        <w:tc>
          <w:tcPr>
            <w:tcW w:w="4714"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xml:space="preserve">   - внутренний рынок</w:t>
            </w:r>
          </w:p>
        </w:tc>
        <w:tc>
          <w:tcPr>
            <w:tcW w:w="120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c>
          <w:tcPr>
            <w:tcW w:w="120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c>
          <w:tcPr>
            <w:tcW w:w="120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c>
          <w:tcPr>
            <w:tcW w:w="1210" w:type="dxa"/>
            <w:tcBorders>
              <w:top w:val="nil"/>
              <w:left w:val="nil"/>
              <w:bottom w:val="single" w:sz="4" w:space="0" w:color="auto"/>
              <w:right w:val="single" w:sz="8"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r>
      <w:tr w:rsidR="00042382" w:rsidRPr="00042382" w:rsidTr="00927FDF">
        <w:trPr>
          <w:trHeight w:val="570"/>
        </w:trPr>
        <w:tc>
          <w:tcPr>
            <w:tcW w:w="309" w:type="dxa"/>
            <w:tcBorders>
              <w:top w:val="nil"/>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4</w:t>
            </w:r>
          </w:p>
        </w:tc>
        <w:tc>
          <w:tcPr>
            <w:tcW w:w="4714"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xml:space="preserve">Доля экспорта в отгруженной продукции   </w:t>
            </w:r>
          </w:p>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xml:space="preserve">  ( п.2 / п.1)</w:t>
            </w:r>
          </w:p>
        </w:tc>
        <w:tc>
          <w:tcPr>
            <w:tcW w:w="120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c>
          <w:tcPr>
            <w:tcW w:w="120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c>
          <w:tcPr>
            <w:tcW w:w="120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c>
          <w:tcPr>
            <w:tcW w:w="1210" w:type="dxa"/>
            <w:tcBorders>
              <w:top w:val="nil"/>
              <w:left w:val="nil"/>
              <w:bottom w:val="single" w:sz="4" w:space="0" w:color="auto"/>
              <w:right w:val="single" w:sz="8" w:space="0" w:color="auto"/>
            </w:tcBorders>
            <w:noWrap/>
            <w:vAlign w:val="bottom"/>
          </w:tcPr>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r>
      <w:tr w:rsidR="00042382" w:rsidRPr="00042382" w:rsidTr="00927FDF">
        <w:trPr>
          <w:trHeight w:val="645"/>
        </w:trPr>
        <w:tc>
          <w:tcPr>
            <w:tcW w:w="309" w:type="dxa"/>
            <w:tcBorders>
              <w:top w:val="nil"/>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5</w:t>
            </w:r>
          </w:p>
        </w:tc>
        <w:tc>
          <w:tcPr>
            <w:tcW w:w="4714"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НДС за материалы и услуги текущий квартал</w:t>
            </w:r>
          </w:p>
        </w:tc>
        <w:tc>
          <w:tcPr>
            <w:tcW w:w="120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c>
          <w:tcPr>
            <w:tcW w:w="120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c>
          <w:tcPr>
            <w:tcW w:w="120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c>
          <w:tcPr>
            <w:tcW w:w="1210" w:type="dxa"/>
            <w:tcBorders>
              <w:top w:val="nil"/>
              <w:left w:val="nil"/>
              <w:bottom w:val="single" w:sz="4" w:space="0" w:color="auto"/>
              <w:right w:val="single" w:sz="8"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r>
      <w:tr w:rsidR="00042382" w:rsidRPr="00042382" w:rsidTr="00927FDF">
        <w:trPr>
          <w:trHeight w:val="510"/>
        </w:trPr>
        <w:tc>
          <w:tcPr>
            <w:tcW w:w="309" w:type="dxa"/>
            <w:tcBorders>
              <w:top w:val="nil"/>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6</w:t>
            </w:r>
          </w:p>
        </w:tc>
        <w:tc>
          <w:tcPr>
            <w:tcW w:w="4714"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НДС  на экспорт (п.5 * п.4)</w:t>
            </w:r>
          </w:p>
        </w:tc>
        <w:tc>
          <w:tcPr>
            <w:tcW w:w="120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c>
          <w:tcPr>
            <w:tcW w:w="120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c>
          <w:tcPr>
            <w:tcW w:w="120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c>
          <w:tcPr>
            <w:tcW w:w="1210" w:type="dxa"/>
            <w:tcBorders>
              <w:top w:val="nil"/>
              <w:left w:val="nil"/>
              <w:bottom w:val="single" w:sz="4" w:space="0" w:color="auto"/>
              <w:right w:val="single" w:sz="8"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r>
      <w:tr w:rsidR="00042382" w:rsidRPr="00042382" w:rsidTr="00927FDF">
        <w:trPr>
          <w:trHeight w:val="630"/>
        </w:trPr>
        <w:tc>
          <w:tcPr>
            <w:tcW w:w="309" w:type="dxa"/>
            <w:tcBorders>
              <w:top w:val="nil"/>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7</w:t>
            </w:r>
          </w:p>
        </w:tc>
        <w:tc>
          <w:tcPr>
            <w:tcW w:w="4714"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Сальдо НДС по неоплаченным  счетам-фактурам на экспорт на начало квартала</w:t>
            </w:r>
          </w:p>
        </w:tc>
        <w:tc>
          <w:tcPr>
            <w:tcW w:w="120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c>
          <w:tcPr>
            <w:tcW w:w="120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c>
          <w:tcPr>
            <w:tcW w:w="120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c>
          <w:tcPr>
            <w:tcW w:w="1210" w:type="dxa"/>
            <w:tcBorders>
              <w:top w:val="nil"/>
              <w:left w:val="nil"/>
              <w:bottom w:val="single" w:sz="4" w:space="0" w:color="auto"/>
              <w:right w:val="single" w:sz="8"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r>
      <w:tr w:rsidR="00042382" w:rsidRPr="00042382" w:rsidTr="00927FDF">
        <w:trPr>
          <w:trHeight w:val="570"/>
        </w:trPr>
        <w:tc>
          <w:tcPr>
            <w:tcW w:w="309" w:type="dxa"/>
            <w:tcBorders>
              <w:top w:val="nil"/>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8</w:t>
            </w:r>
          </w:p>
        </w:tc>
        <w:tc>
          <w:tcPr>
            <w:tcW w:w="4714"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Итого: НДС с учетом сальдо (п.6+п.7)</w:t>
            </w:r>
          </w:p>
        </w:tc>
        <w:tc>
          <w:tcPr>
            <w:tcW w:w="120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c>
          <w:tcPr>
            <w:tcW w:w="120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c>
          <w:tcPr>
            <w:tcW w:w="120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c>
          <w:tcPr>
            <w:tcW w:w="1210" w:type="dxa"/>
            <w:tcBorders>
              <w:top w:val="nil"/>
              <w:left w:val="nil"/>
              <w:bottom w:val="single" w:sz="4" w:space="0" w:color="auto"/>
              <w:right w:val="single" w:sz="8"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r>
      <w:tr w:rsidR="00042382" w:rsidRPr="00042382" w:rsidTr="00927FDF">
        <w:trPr>
          <w:trHeight w:val="870"/>
        </w:trPr>
        <w:tc>
          <w:tcPr>
            <w:tcW w:w="309" w:type="dxa"/>
            <w:tcBorders>
              <w:top w:val="nil"/>
              <w:left w:val="single" w:sz="8" w:space="0" w:color="auto"/>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9</w:t>
            </w:r>
          </w:p>
        </w:tc>
        <w:tc>
          <w:tcPr>
            <w:tcW w:w="4714" w:type="dxa"/>
            <w:tcBorders>
              <w:top w:val="nil"/>
              <w:left w:val="nil"/>
              <w:bottom w:val="single" w:sz="4"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xml:space="preserve">Сумма НДС, относящаяся к разделу 5 декларации по налогу на добавленную стоимость  (п.8 * п.5 приложения №3) </w:t>
            </w:r>
          </w:p>
        </w:tc>
        <w:tc>
          <w:tcPr>
            <w:tcW w:w="120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c>
          <w:tcPr>
            <w:tcW w:w="120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c>
          <w:tcPr>
            <w:tcW w:w="1209" w:type="dxa"/>
            <w:tcBorders>
              <w:top w:val="nil"/>
              <w:left w:val="nil"/>
              <w:bottom w:val="single" w:sz="4"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c>
          <w:tcPr>
            <w:tcW w:w="1210" w:type="dxa"/>
            <w:tcBorders>
              <w:top w:val="nil"/>
              <w:left w:val="nil"/>
              <w:bottom w:val="single" w:sz="4" w:space="0" w:color="auto"/>
              <w:right w:val="single" w:sz="8"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r>
      <w:tr w:rsidR="00042382" w:rsidRPr="00042382" w:rsidTr="00927FDF">
        <w:trPr>
          <w:trHeight w:val="840"/>
        </w:trPr>
        <w:tc>
          <w:tcPr>
            <w:tcW w:w="309" w:type="dxa"/>
            <w:tcBorders>
              <w:top w:val="nil"/>
              <w:left w:val="single" w:sz="8" w:space="0" w:color="auto"/>
              <w:bottom w:val="single" w:sz="8"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10</w:t>
            </w:r>
          </w:p>
        </w:tc>
        <w:tc>
          <w:tcPr>
            <w:tcW w:w="4714" w:type="dxa"/>
            <w:tcBorders>
              <w:top w:val="nil"/>
              <w:left w:val="nil"/>
              <w:bottom w:val="single" w:sz="8" w:space="0" w:color="auto"/>
              <w:right w:val="single" w:sz="4" w:space="0" w:color="auto"/>
            </w:tcBorders>
            <w:vAlign w:val="bottom"/>
          </w:tcPr>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xml:space="preserve">Сальдо НДС по неоплаченным счетам-фактурам на экспорт на конец  квартала </w:t>
            </w:r>
          </w:p>
          <w:p w:rsidR="00042382" w:rsidRPr="00042382" w:rsidRDefault="00042382" w:rsidP="00042382">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xml:space="preserve">  ( п.8 - п.9) </w:t>
            </w:r>
          </w:p>
        </w:tc>
        <w:tc>
          <w:tcPr>
            <w:tcW w:w="1209" w:type="dxa"/>
            <w:tcBorders>
              <w:top w:val="nil"/>
              <w:left w:val="nil"/>
              <w:bottom w:val="single" w:sz="8"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c>
          <w:tcPr>
            <w:tcW w:w="1209" w:type="dxa"/>
            <w:tcBorders>
              <w:top w:val="nil"/>
              <w:left w:val="nil"/>
              <w:bottom w:val="single" w:sz="8"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c>
          <w:tcPr>
            <w:tcW w:w="1209" w:type="dxa"/>
            <w:tcBorders>
              <w:top w:val="nil"/>
              <w:left w:val="nil"/>
              <w:bottom w:val="single" w:sz="8" w:space="0" w:color="auto"/>
              <w:right w:val="single" w:sz="4"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c>
          <w:tcPr>
            <w:tcW w:w="1210" w:type="dxa"/>
            <w:tcBorders>
              <w:top w:val="nil"/>
              <w:left w:val="nil"/>
              <w:bottom w:val="single" w:sz="8" w:space="0" w:color="auto"/>
              <w:right w:val="single" w:sz="8" w:space="0" w:color="auto"/>
            </w:tcBorders>
            <w:noWrap/>
            <w:vAlign w:val="bottom"/>
          </w:tcPr>
          <w:p w:rsidR="00042382" w:rsidRPr="00042382" w:rsidRDefault="00042382" w:rsidP="00042382">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042382">
              <w:rPr>
                <w:rFonts w:ascii="Arial CYR" w:eastAsia="Times New Roman" w:hAnsi="Arial CYR" w:cs="Arial CYR"/>
                <w:sz w:val="20"/>
                <w:szCs w:val="20"/>
                <w:lang w:eastAsia="ru-RU"/>
              </w:rPr>
              <w:t> </w:t>
            </w:r>
          </w:p>
        </w:tc>
      </w:tr>
    </w:tbl>
    <w:p w:rsidR="00042382" w:rsidRPr="00042382" w:rsidRDefault="00042382" w:rsidP="00042382">
      <w:pPr>
        <w:keepNext/>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p>
    <w:p w:rsidR="00042382" w:rsidRPr="00042382" w:rsidRDefault="00042382" w:rsidP="00042382">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bookmarkStart w:id="419" w:name="_Toc227663201"/>
      <w:r w:rsidRPr="00042382">
        <w:rPr>
          <w:rFonts w:ascii="Arial" w:eastAsia="Times New Roman" w:hAnsi="Arial" w:cs="Arial"/>
          <w:b/>
          <w:bCs/>
          <w:sz w:val="26"/>
          <w:szCs w:val="26"/>
          <w:lang w:eastAsia="ru-RU"/>
        </w:rPr>
        <w:t>9.10. Аудиторское заключение по финансовой (бухгалтерской) отчетности за 2008 год</w:t>
      </w:r>
      <w:bookmarkEnd w:id="419"/>
    </w:p>
    <w:p w:rsidR="00042382" w:rsidRPr="00042382" w:rsidRDefault="00042382" w:rsidP="00042382">
      <w:pPr>
        <w:keepNext/>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p>
    <w:p w:rsidR="00042382" w:rsidRPr="00042382" w:rsidRDefault="00042382" w:rsidP="00042382">
      <w:pPr>
        <w:keepNext/>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042382">
        <w:rPr>
          <w:rFonts w:ascii="Times New Roman" w:eastAsia="Times New Roman" w:hAnsi="Times New Roman" w:cs="Times New Roman"/>
          <w:b/>
          <w:bCs/>
          <w:sz w:val="20"/>
          <w:szCs w:val="20"/>
          <w:lang w:eastAsia="ru-RU"/>
        </w:rPr>
        <w:t>АУДИТОРСКОЕ ЗАКЛЮЧЕНИЕ</w:t>
      </w:r>
    </w:p>
    <w:p w:rsidR="00042382" w:rsidRPr="00042382" w:rsidRDefault="00042382" w:rsidP="00042382">
      <w:pPr>
        <w:keepNext/>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042382">
        <w:rPr>
          <w:rFonts w:ascii="Times New Roman" w:eastAsia="Times New Roman" w:hAnsi="Times New Roman" w:cs="Times New Roman"/>
          <w:b/>
          <w:bCs/>
          <w:sz w:val="20"/>
          <w:szCs w:val="20"/>
          <w:lang w:eastAsia="ru-RU"/>
        </w:rPr>
        <w:t>ПО ФИНАНСОВОЙ (БУХГАЛТЕРСКОЙ) ОТЧЕТНОСТИ</w:t>
      </w:r>
    </w:p>
    <w:p w:rsidR="00042382" w:rsidRPr="00042382" w:rsidRDefault="00042382" w:rsidP="00042382">
      <w:pPr>
        <w:keepNext/>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042382" w:rsidRPr="00042382" w:rsidRDefault="00042382" w:rsidP="00042382">
      <w:pPr>
        <w:keepNext/>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г. Липецк                                                                                                           24 февраля 2009 г.</w:t>
      </w:r>
    </w:p>
    <w:p w:rsidR="00042382" w:rsidRPr="00042382" w:rsidRDefault="00042382" w:rsidP="00042382">
      <w:pPr>
        <w:widowControl w:val="0"/>
        <w:autoSpaceDE w:val="0"/>
        <w:autoSpaceDN w:val="0"/>
        <w:adjustRightInd w:val="0"/>
        <w:spacing w:before="20" w:after="40" w:line="240" w:lineRule="auto"/>
        <w:ind w:firstLine="720"/>
        <w:rPr>
          <w:rFonts w:ascii="Times New Roman" w:eastAsia="Times New Roman" w:hAnsi="Times New Roman" w:cs="Times New Roman"/>
          <w:b/>
          <w:bCs/>
          <w:color w:val="000000"/>
          <w:sz w:val="20"/>
          <w:szCs w:val="20"/>
          <w:lang w:eastAsia="ru-RU"/>
        </w:rPr>
      </w:pPr>
    </w:p>
    <w:p w:rsidR="00042382" w:rsidRPr="00042382" w:rsidRDefault="00042382" w:rsidP="00042382">
      <w:pPr>
        <w:widowControl w:val="0"/>
        <w:autoSpaceDE w:val="0"/>
        <w:autoSpaceDN w:val="0"/>
        <w:adjustRightInd w:val="0"/>
        <w:spacing w:before="20" w:after="40" w:line="240" w:lineRule="auto"/>
        <w:rPr>
          <w:rFonts w:ascii="Times New Roman" w:eastAsia="Times New Roman" w:hAnsi="Times New Roman" w:cs="Times New Roman"/>
          <w:color w:val="000000"/>
          <w:sz w:val="20"/>
          <w:szCs w:val="20"/>
          <w:lang w:eastAsia="ru-RU"/>
        </w:rPr>
      </w:pPr>
      <w:r w:rsidRPr="00042382">
        <w:rPr>
          <w:rFonts w:ascii="Times New Roman" w:eastAsia="Times New Roman" w:hAnsi="Times New Roman" w:cs="Times New Roman"/>
          <w:b/>
          <w:bCs/>
          <w:color w:val="000000"/>
          <w:sz w:val="20"/>
          <w:szCs w:val="20"/>
          <w:lang w:eastAsia="ru-RU"/>
        </w:rPr>
        <w:t>АДРЕСАТ</w:t>
      </w:r>
    </w:p>
    <w:p w:rsidR="00042382" w:rsidRPr="00042382" w:rsidRDefault="00042382" w:rsidP="00042382">
      <w:pPr>
        <w:keepNext/>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z w:val="20"/>
          <w:szCs w:val="20"/>
          <w:lang w:eastAsia="ru-RU"/>
        </w:rPr>
        <w:lastRenderedPageBreak/>
        <w:t xml:space="preserve">Пользователи финансовой (бухгалтерской) отчетности </w:t>
      </w:r>
      <w:r w:rsidRPr="00042382">
        <w:rPr>
          <w:rFonts w:ascii="Times New Roman" w:eastAsia="Times New Roman" w:hAnsi="Times New Roman" w:cs="Times New Roman"/>
          <w:sz w:val="20"/>
          <w:szCs w:val="20"/>
          <w:lang w:eastAsia="ru-RU"/>
        </w:rPr>
        <w:t>ОАО "ТСРЗ".</w:t>
      </w:r>
    </w:p>
    <w:p w:rsidR="00042382" w:rsidRPr="00042382" w:rsidRDefault="00042382" w:rsidP="00042382">
      <w:pPr>
        <w:keepNext/>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b/>
          <w:bCs/>
          <w:color w:val="000000"/>
          <w:sz w:val="20"/>
          <w:szCs w:val="20"/>
          <w:lang w:eastAsia="ru-RU"/>
        </w:rPr>
      </w:pPr>
      <w:r w:rsidRPr="00042382">
        <w:rPr>
          <w:rFonts w:ascii="Times New Roman" w:eastAsia="Times New Roman" w:hAnsi="Times New Roman" w:cs="Times New Roman"/>
          <w:b/>
          <w:bCs/>
          <w:color w:val="000000"/>
          <w:sz w:val="20"/>
          <w:szCs w:val="20"/>
          <w:lang w:eastAsia="ru-RU"/>
        </w:rPr>
        <w:t>АУДИТОР</w:t>
      </w:r>
    </w:p>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z w:val="20"/>
          <w:szCs w:val="20"/>
          <w:lang w:eastAsia="ru-RU"/>
        </w:rPr>
        <w:t>Полное наименование: З</w:t>
      </w:r>
      <w:r w:rsidRPr="00042382">
        <w:rPr>
          <w:rFonts w:ascii="Times New Roman" w:eastAsia="Times New Roman" w:hAnsi="Times New Roman" w:cs="Times New Roman"/>
          <w:sz w:val="20"/>
          <w:szCs w:val="20"/>
          <w:lang w:eastAsia="ru-RU"/>
        </w:rPr>
        <w:t>акрытое акционерное общество Аудиторская фирма "Финансы Л".</w:t>
      </w:r>
    </w:p>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color w:val="000000"/>
          <w:sz w:val="20"/>
          <w:szCs w:val="20"/>
          <w:lang w:eastAsia="ru-RU"/>
        </w:rPr>
      </w:pPr>
      <w:r w:rsidRPr="00042382">
        <w:rPr>
          <w:rFonts w:ascii="Times New Roman" w:eastAsia="Times New Roman" w:hAnsi="Times New Roman" w:cs="Times New Roman"/>
          <w:sz w:val="20"/>
          <w:szCs w:val="20"/>
          <w:lang w:eastAsia="ru-RU"/>
        </w:rPr>
        <w:t>Сокращенное</w:t>
      </w:r>
      <w:r w:rsidRPr="00042382">
        <w:rPr>
          <w:rFonts w:ascii="Times New Roman" w:eastAsia="Times New Roman" w:hAnsi="Times New Roman" w:cs="Times New Roman"/>
          <w:color w:val="000000"/>
          <w:sz w:val="20"/>
          <w:szCs w:val="20"/>
          <w:lang w:eastAsia="ru-RU"/>
        </w:rPr>
        <w:t xml:space="preserve"> наименование: ЗАО "Финансы Л".</w:t>
      </w:r>
    </w:p>
    <w:p w:rsidR="00042382" w:rsidRPr="00042382" w:rsidRDefault="00042382" w:rsidP="00042382">
      <w:pPr>
        <w:keepNext/>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z w:val="20"/>
          <w:szCs w:val="20"/>
          <w:lang w:eastAsia="ru-RU"/>
        </w:rPr>
        <w:t>Место нахождения: ул. Пестеля</w:t>
      </w:r>
      <w:r w:rsidRPr="00042382">
        <w:rPr>
          <w:rFonts w:ascii="Times New Roman" w:eastAsia="Times New Roman" w:hAnsi="Times New Roman" w:cs="Times New Roman"/>
          <w:sz w:val="20"/>
          <w:szCs w:val="20"/>
          <w:lang w:eastAsia="ru-RU"/>
        </w:rPr>
        <w:t>, д. 38, г. Липецк, Российская Федерация, 398042.</w:t>
      </w:r>
    </w:p>
    <w:p w:rsidR="00042382" w:rsidRPr="00042382" w:rsidRDefault="00042382" w:rsidP="00042382">
      <w:pPr>
        <w:keepNext/>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042382">
        <w:rPr>
          <w:rFonts w:ascii="Times New Roman" w:eastAsia="Times New Roman" w:hAnsi="Times New Roman" w:cs="Times New Roman"/>
          <w:color w:val="000000"/>
          <w:sz w:val="20"/>
          <w:szCs w:val="20"/>
          <w:lang w:eastAsia="ru-RU"/>
        </w:rPr>
        <w:t>Государственная регистрация: с</w:t>
      </w:r>
      <w:r w:rsidRPr="00042382">
        <w:rPr>
          <w:rFonts w:ascii="Times New Roman" w:eastAsia="Times New Roman" w:hAnsi="Times New Roman" w:cs="Times New Roman"/>
          <w:sz w:val="20"/>
          <w:szCs w:val="20"/>
          <w:lang w:eastAsia="ru-RU"/>
        </w:rPr>
        <w:t>видетельство от 04.09.2002 серия 48 № 000127609 о внесении записи в Единый государственный реестр юридических лиц о юридическом лице, зарегистрированном до 01.07.2002, за основным государственным регистрационным номером 1024840824370.</w:t>
      </w:r>
    </w:p>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Сведения о лицензии: лицензия на проведение общего аудита № Е 006167 выдана на основании Приказа Министерства Финансов Российской Федерации от 20.07.2004 № 201. Срок действия лицензии пять лет.</w:t>
      </w:r>
    </w:p>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ЗАО "Финансы Л" является членом Московской Аудиторской Палаты.</w:t>
      </w:r>
    </w:p>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0"/>
          <w:szCs w:val="20"/>
          <w:u w:val="single"/>
          <w:lang w:eastAsia="ru-RU"/>
        </w:rPr>
      </w:pPr>
    </w:p>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b/>
          <w:bCs/>
          <w:sz w:val="20"/>
          <w:szCs w:val="20"/>
          <w:lang w:eastAsia="ru-RU"/>
        </w:rPr>
      </w:pPr>
      <w:r w:rsidRPr="00042382">
        <w:rPr>
          <w:rFonts w:ascii="Times New Roman" w:eastAsia="Times New Roman" w:hAnsi="Times New Roman" w:cs="Times New Roman"/>
          <w:b/>
          <w:bCs/>
          <w:sz w:val="20"/>
          <w:szCs w:val="20"/>
          <w:lang w:eastAsia="ru-RU"/>
        </w:rPr>
        <w:t>АУДИРУЕМОЕ ЛИЦО</w:t>
      </w:r>
    </w:p>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 xml:space="preserve">Полное наименование: </w:t>
      </w:r>
      <w:bookmarkStart w:id="420" w:name="КонтрПолн"/>
      <w:r w:rsidRPr="00042382">
        <w:rPr>
          <w:rFonts w:ascii="Times New Roman" w:eastAsia="Times New Roman" w:hAnsi="Times New Roman" w:cs="Times New Roman"/>
          <w:sz w:val="20"/>
          <w:szCs w:val="20"/>
          <w:lang w:eastAsia="ru-RU"/>
        </w:rPr>
        <w:t>Открытое акционерное общество "Туапсинский судоремонтный завод"</w:t>
      </w:r>
      <w:bookmarkEnd w:id="420"/>
      <w:r w:rsidRPr="00042382">
        <w:rPr>
          <w:rFonts w:ascii="Times New Roman" w:eastAsia="Times New Roman" w:hAnsi="Times New Roman" w:cs="Times New Roman"/>
          <w:sz w:val="20"/>
          <w:szCs w:val="20"/>
          <w:lang w:eastAsia="ru-RU"/>
        </w:rPr>
        <w:t>.</w:t>
      </w:r>
    </w:p>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Сокращенное наименование: ОАО "ТСРЗ".</w:t>
      </w:r>
    </w:p>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 xml:space="preserve">Место нахождения: </w:t>
      </w:r>
      <w:bookmarkStart w:id="421" w:name="АдресК"/>
      <w:r w:rsidRPr="00042382">
        <w:rPr>
          <w:rFonts w:ascii="Times New Roman" w:eastAsia="Times New Roman" w:hAnsi="Times New Roman" w:cs="Times New Roman"/>
          <w:sz w:val="20"/>
          <w:szCs w:val="20"/>
          <w:lang w:eastAsia="ru-RU"/>
        </w:rPr>
        <w:t>ул. Максима Горького, д. 11, г. Туапсе, Краснодарский край,</w:t>
      </w:r>
      <w:r w:rsidRPr="00042382">
        <w:rPr>
          <w:rFonts w:ascii="Times New Roman" w:eastAsia="Times New Roman" w:hAnsi="Times New Roman" w:cs="Times New Roman"/>
          <w:sz w:val="20"/>
          <w:szCs w:val="20"/>
          <w:highlight w:val="lightGray"/>
          <w:lang w:eastAsia="ru-RU"/>
        </w:rPr>
        <w:t xml:space="preserve"> </w:t>
      </w:r>
      <w:r w:rsidRPr="00042382">
        <w:rPr>
          <w:rFonts w:ascii="Times New Roman" w:eastAsia="Times New Roman" w:hAnsi="Times New Roman" w:cs="Times New Roman"/>
          <w:sz w:val="20"/>
          <w:szCs w:val="20"/>
          <w:lang w:eastAsia="ru-RU"/>
        </w:rPr>
        <w:t>Российская Федерация</w:t>
      </w:r>
      <w:bookmarkEnd w:id="421"/>
      <w:r w:rsidRPr="00042382">
        <w:rPr>
          <w:rFonts w:ascii="Times New Roman" w:eastAsia="Times New Roman" w:hAnsi="Times New Roman" w:cs="Times New Roman"/>
          <w:sz w:val="20"/>
          <w:szCs w:val="20"/>
          <w:lang w:eastAsia="ru-RU"/>
        </w:rPr>
        <w:t>.</w:t>
      </w:r>
    </w:p>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Государственная регистрация: свидетельство от 13.09.2002 серия 23 № 001839211 о внесении записи в Единый государственный реестр юридических лиц о юридическом лице, зарегистрированном до 01.07.2002, за основным государственным регистрационным номером 1022303275048.</w:t>
      </w:r>
    </w:p>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Мы провели аудит прилагаемой финансовой (бухгалтерской) отчетности ОАО "ТСРЗ" за период с 01 января                   по 31 декабря 2008 г. включительно. Финансовая (бухгалтерская) отчетность ОАО "ТСРЗ" состоит из:</w:t>
      </w:r>
    </w:p>
    <w:p w:rsidR="00042382" w:rsidRPr="00042382" w:rsidRDefault="00042382" w:rsidP="00042382">
      <w:pPr>
        <w:numPr>
          <w:ilvl w:val="0"/>
          <w:numId w:val="4"/>
        </w:numPr>
        <w:snapToGrid w:val="0"/>
        <w:spacing w:after="0" w:line="360" w:lineRule="auto"/>
        <w:ind w:firstLine="709"/>
        <w:jc w:val="both"/>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бухгалтерского баланса;</w:t>
      </w:r>
    </w:p>
    <w:p w:rsidR="00042382" w:rsidRPr="00042382" w:rsidRDefault="00042382" w:rsidP="00042382">
      <w:pPr>
        <w:numPr>
          <w:ilvl w:val="0"/>
          <w:numId w:val="4"/>
        </w:numPr>
        <w:snapToGrid w:val="0"/>
        <w:spacing w:after="0" w:line="360" w:lineRule="auto"/>
        <w:ind w:firstLine="709"/>
        <w:jc w:val="both"/>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отчета о прибылях и убытках;</w:t>
      </w:r>
    </w:p>
    <w:p w:rsidR="00042382" w:rsidRPr="00042382" w:rsidRDefault="00042382" w:rsidP="00042382">
      <w:pPr>
        <w:numPr>
          <w:ilvl w:val="0"/>
          <w:numId w:val="4"/>
        </w:numPr>
        <w:snapToGrid w:val="0"/>
        <w:spacing w:after="0" w:line="360" w:lineRule="auto"/>
        <w:ind w:firstLine="709"/>
        <w:jc w:val="both"/>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приложений к бухгалтерскому балансу и отчету о прибылях и убытках;</w:t>
      </w:r>
    </w:p>
    <w:p w:rsidR="00042382" w:rsidRPr="00042382" w:rsidRDefault="00042382" w:rsidP="00042382">
      <w:pPr>
        <w:numPr>
          <w:ilvl w:val="0"/>
          <w:numId w:val="4"/>
        </w:numPr>
        <w:snapToGrid w:val="0"/>
        <w:spacing w:after="0" w:line="360" w:lineRule="auto"/>
        <w:ind w:firstLine="709"/>
        <w:jc w:val="both"/>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пояснительной записки.</w:t>
      </w:r>
    </w:p>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 xml:space="preserve">Ответственность за подготовку и представление вышеуказанной финансовой (бухгалтерской) отчетности несет исполнительный орган ОАО "ТСРЗ". Наша обязанность заключается в том, чтобы выразить мнение о достоверности во всех существенных отношениях данной отчетности и соответствии </w:t>
      </w:r>
      <w:r w:rsidRPr="00042382">
        <w:rPr>
          <w:rFonts w:ascii="Times New Roman" w:eastAsia="Times New Roman" w:hAnsi="Times New Roman" w:cs="Times New Roman"/>
          <w:color w:val="000000"/>
          <w:sz w:val="20"/>
          <w:szCs w:val="20"/>
          <w:lang w:eastAsia="ru-RU"/>
        </w:rPr>
        <w:t>порядка ведения бухгалтерского учета законодательству Российской Федерации</w:t>
      </w:r>
      <w:r w:rsidRPr="00042382">
        <w:rPr>
          <w:rFonts w:ascii="Times New Roman" w:eastAsia="Times New Roman" w:hAnsi="Times New Roman" w:cs="Times New Roman"/>
          <w:sz w:val="20"/>
          <w:szCs w:val="20"/>
          <w:lang w:eastAsia="ru-RU"/>
        </w:rPr>
        <w:t xml:space="preserve"> на основе проведенного аудита.</w:t>
      </w:r>
    </w:p>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Мы провели аудит в соответствии с:</w:t>
      </w:r>
    </w:p>
    <w:p w:rsidR="00042382" w:rsidRPr="00042382" w:rsidRDefault="00042382" w:rsidP="00042382">
      <w:pPr>
        <w:numPr>
          <w:ilvl w:val="0"/>
          <w:numId w:val="3"/>
        </w:numPr>
        <w:snapToGrid w:val="0"/>
        <w:spacing w:after="0" w:line="360" w:lineRule="auto"/>
        <w:ind w:firstLine="709"/>
        <w:jc w:val="both"/>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федеральным законом от 30.12.2008 № 307-ФЗ "Об аудиторской деятельности";</w:t>
      </w:r>
    </w:p>
    <w:p w:rsidR="00042382" w:rsidRPr="00042382" w:rsidRDefault="00042382" w:rsidP="00042382">
      <w:pPr>
        <w:numPr>
          <w:ilvl w:val="0"/>
          <w:numId w:val="3"/>
        </w:numPr>
        <w:snapToGrid w:val="0"/>
        <w:spacing w:after="0" w:line="360" w:lineRule="auto"/>
        <w:ind w:firstLine="709"/>
        <w:jc w:val="both"/>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федеральными правилами (стандартами) аудиторской деятельности, утв. Постановлением Правительства РФ от 23.09.2002 № 696;</w:t>
      </w:r>
    </w:p>
    <w:p w:rsidR="00042382" w:rsidRPr="00042382" w:rsidRDefault="00042382" w:rsidP="00042382">
      <w:pPr>
        <w:numPr>
          <w:ilvl w:val="0"/>
          <w:numId w:val="3"/>
        </w:numPr>
        <w:snapToGrid w:val="0"/>
        <w:spacing w:after="0" w:line="360" w:lineRule="auto"/>
        <w:ind w:firstLine="709"/>
        <w:jc w:val="both"/>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внутренними правилами (стандартами) аудиторской деятельности Московской аудиторской палаты;</w:t>
      </w:r>
    </w:p>
    <w:p w:rsidR="00042382" w:rsidRPr="00042382" w:rsidRDefault="00042382" w:rsidP="00042382">
      <w:pPr>
        <w:numPr>
          <w:ilvl w:val="0"/>
          <w:numId w:val="3"/>
        </w:numPr>
        <w:snapToGrid w:val="0"/>
        <w:spacing w:after="0" w:line="360" w:lineRule="auto"/>
        <w:ind w:firstLine="709"/>
        <w:jc w:val="both"/>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внутрифирменными правилами (стандартами) аудиторской деятельности.</w:t>
      </w:r>
    </w:p>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 xml:space="preserve">Аудит планировался и проводился таким образом, чтобы получить разумную уверенность в том, что финансовая (бухгалтерская) отчетность не содержит существенных искажений. Аудит проводился на выборочной основе и включал в себя изучение на основе тестирования доказательств, подтверждающих числовые показатели и раскрытие в финансовой (бухгалтерской) отчетности информации о финансово-хозяйственной деятельности, оценку принципов и методов бухгалтерского учета, правил подготовки финансовой (бухгалтерской) отчетности, рассмотрение основных оценочных показателей, полученных руководством аудируемого лица, а также оценку представления финансовой (бухгалтерской) отчетности. Мы полагаем, что проведенный аудит предоставляет достаточные основания для выражения нашего мнения о достоверности во всех существенных отношениях финансовой (бухгалтерской) отчетности и соответствии </w:t>
      </w:r>
      <w:r w:rsidRPr="00042382">
        <w:rPr>
          <w:rFonts w:ascii="Times New Roman" w:eastAsia="Times New Roman" w:hAnsi="Times New Roman" w:cs="Times New Roman"/>
          <w:color w:val="000000"/>
          <w:sz w:val="20"/>
          <w:szCs w:val="20"/>
          <w:lang w:eastAsia="ru-RU"/>
        </w:rPr>
        <w:t>порядка ведения бухгалтерского учета законодательству Российской Федерации</w:t>
      </w:r>
      <w:r w:rsidRPr="00042382">
        <w:rPr>
          <w:rFonts w:ascii="Times New Roman" w:eastAsia="Times New Roman" w:hAnsi="Times New Roman" w:cs="Times New Roman"/>
          <w:sz w:val="20"/>
          <w:szCs w:val="20"/>
          <w:lang w:eastAsia="ru-RU"/>
        </w:rPr>
        <w:t>.</w:t>
      </w:r>
    </w:p>
    <w:p w:rsidR="00042382" w:rsidRPr="00042382" w:rsidRDefault="00042382" w:rsidP="00042382">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042382">
        <w:rPr>
          <w:rFonts w:ascii="Times New Roman" w:eastAsia="Times New Roman" w:hAnsi="Times New Roman" w:cs="Times New Roman"/>
          <w:sz w:val="20"/>
          <w:szCs w:val="20"/>
          <w:lang w:eastAsia="ru-RU"/>
        </w:rPr>
        <w:t>По нашему мнению финансовая (бухгалтерская) отчетность ОАО "ТСРЗ" отражает достоверно во всех существенных отношениях финансовое положение на 31 декабря 2008 г. и результаты его финансово-хозяйственной деятельности за период с 01 января по 31 декабря 2008 г. включительно в соответствии с требованиями Приказа Минфина РФ от 22.07.2003 № 67н "О формах бухгалтерской отчетности организаций", Закона о бухгалтерском учете № 129-ФЗ, Положения по ведению бухгалтерского учета и бухгалтерской отчетности в Российской Федерации, утв. Приказом Минфина России от 29.07.1998 № 34н,  ПБУ 4/99.</w:t>
      </w:r>
    </w:p>
    <w:p w:rsidR="00042382" w:rsidRPr="00042382" w:rsidRDefault="00042382" w:rsidP="00042382">
      <w:pPr>
        <w:widowControl w:val="0"/>
        <w:autoSpaceDE w:val="0"/>
        <w:autoSpaceDN w:val="0"/>
        <w:adjustRightInd w:val="0"/>
        <w:spacing w:before="360" w:after="120" w:line="240" w:lineRule="auto"/>
        <w:rPr>
          <w:rFonts w:ascii="Times New Roman" w:eastAsia="Times New Roman" w:hAnsi="Times New Roman" w:cs="Times New Roman"/>
          <w:sz w:val="24"/>
          <w:szCs w:val="24"/>
          <w:lang w:eastAsia="ru-RU"/>
        </w:rPr>
      </w:pPr>
      <w:r w:rsidRPr="00042382">
        <w:rPr>
          <w:rFonts w:ascii="Times New Roman" w:eastAsia="Times New Roman" w:hAnsi="Times New Roman" w:cs="Times New Roman"/>
          <w:sz w:val="32"/>
          <w:szCs w:val="32"/>
          <w:lang w:eastAsia="ru-RU"/>
        </w:rPr>
        <w:lastRenderedPageBreak/>
        <w:tab/>
        <w:t xml:space="preserve">     </w:t>
      </w:r>
      <w:r w:rsidRPr="00042382">
        <w:rPr>
          <w:rFonts w:ascii="Times New Roman" w:eastAsia="Times New Roman" w:hAnsi="Times New Roman" w:cs="Times New Roman"/>
          <w:b/>
          <w:bCs/>
          <w:sz w:val="24"/>
          <w:szCs w:val="24"/>
          <w:lang w:eastAsia="ru-RU"/>
        </w:rPr>
        <w:t xml:space="preserve">                                   </w:t>
      </w:r>
      <w:r w:rsidRPr="00042382">
        <w:rPr>
          <w:rFonts w:ascii="Times New Roman" w:eastAsia="Times New Roman" w:hAnsi="Times New Roman" w:cs="Times New Roman"/>
          <w:sz w:val="24"/>
          <w:szCs w:val="24"/>
          <w:lang w:eastAsia="ru-RU"/>
        </w:rPr>
        <w:t>Конец документа.</w:t>
      </w:r>
    </w:p>
    <w:p w:rsidR="00067329" w:rsidRDefault="00067329">
      <w:bookmarkStart w:id="422" w:name="_GoBack"/>
      <w:bookmarkEnd w:id="422"/>
    </w:p>
    <w:sectPr w:rsidR="0006732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NTTimes/Cyrillic">
    <w:altName w:val="Times New Roman"/>
    <w:panose1 w:val="00000000000000000000"/>
    <w:charset w:val="00"/>
    <w:family w:val="auto"/>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Arial CYR">
    <w:panose1 w:val="020B0604020202020204"/>
    <w:charset w:val="CC"/>
    <w:family w:val="swiss"/>
    <w:pitch w:val="variable"/>
    <w:sig w:usb0="E0002AFF" w:usb1="C0007843" w:usb2="00000009" w:usb3="00000000" w:csb0="000001FF" w:csb1="00000000"/>
  </w:font>
  <w:font w:name="Academy">
    <w:altName w:val="Times New Roman"/>
    <w:panose1 w:val="00000000000000000000"/>
    <w:charset w:val="00"/>
    <w:family w:val="auto"/>
    <w:notTrueType/>
    <w:pitch w:val="variable"/>
    <w:sig w:usb0="00000003" w:usb1="00000000" w:usb2="00000000" w:usb3="00000000" w:csb0="00000001" w:csb1="00000000"/>
  </w:font>
  <w:font w:name="TimesET">
    <w:altName w:val="Times New Roman"/>
    <w:panose1 w:val="00000000000000000000"/>
    <w:charset w:val="00"/>
    <w:family w:val="auto"/>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D34AD0"/>
    <w:multiLevelType w:val="hybridMultilevel"/>
    <w:tmpl w:val="BCBE6B1A"/>
    <w:lvl w:ilvl="0" w:tplc="FFFFFFFF">
      <w:start w:val="1"/>
      <w:numFmt w:val="bullet"/>
      <w:lvlText w:val="-"/>
      <w:lvlJc w:val="left"/>
      <w:pPr>
        <w:tabs>
          <w:tab w:val="num" w:pos="1995"/>
        </w:tabs>
        <w:ind w:left="1995" w:hanging="360"/>
      </w:pPr>
      <w:rPr>
        <w:rFonts w:ascii="Times New Roman" w:eastAsia="Times New Roman" w:hAnsi="Times New Roman"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
    <w:nsid w:val="0123562E"/>
    <w:multiLevelType w:val="hybridMultilevel"/>
    <w:tmpl w:val="B036AEBC"/>
    <w:lvl w:ilvl="0" w:tplc="04190001">
      <w:start w:val="1"/>
      <w:numFmt w:val="bullet"/>
      <w:lvlText w:val=""/>
      <w:lvlJc w:val="left"/>
      <w:pPr>
        <w:tabs>
          <w:tab w:val="num" w:pos="720"/>
        </w:tabs>
        <w:ind w:left="720" w:hanging="360"/>
      </w:pPr>
      <w:rPr>
        <w:rFonts w:ascii="Symbol" w:hAnsi="Symbol" w:cs="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2">
    <w:nsid w:val="056116A1"/>
    <w:multiLevelType w:val="multilevel"/>
    <w:tmpl w:val="C5A867FC"/>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3">
    <w:nsid w:val="08A9707A"/>
    <w:multiLevelType w:val="multilevel"/>
    <w:tmpl w:val="70D29AE2"/>
    <w:lvl w:ilvl="0">
      <w:start w:val="1"/>
      <w:numFmt w:val="bullet"/>
      <w:lvlText w:val="ü"/>
      <w:lvlJc w:val="left"/>
      <w:rPr>
        <w:rFonts w:ascii="Times New Roman" w:hAnsi="Times New Roman" w:cs="Times New Roman"/>
        <w:sz w:val="24"/>
        <w:szCs w:val="24"/>
      </w:rPr>
    </w:lvl>
    <w:lvl w:ilvl="1">
      <w:start w:val="1"/>
      <w:numFmt w:val="bullet"/>
      <w:lvlText w:val="-"/>
      <w:lvlJc w:val="left"/>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4">
    <w:nsid w:val="0B3D6289"/>
    <w:multiLevelType w:val="multilevel"/>
    <w:tmpl w:val="70D29AE2"/>
    <w:lvl w:ilvl="0">
      <w:start w:val="1"/>
      <w:numFmt w:val="bullet"/>
      <w:lvlText w:val="ü"/>
      <w:lvlJc w:val="left"/>
      <w:rPr>
        <w:rFonts w:ascii="Times New Roman" w:hAnsi="Times New Roman" w:cs="Times New Roman"/>
        <w:sz w:val="24"/>
        <w:szCs w:val="24"/>
      </w:rPr>
    </w:lvl>
    <w:lvl w:ilvl="1">
      <w:start w:val="1"/>
      <w:numFmt w:val="bullet"/>
      <w:lvlText w:val="-"/>
      <w:lvlJc w:val="left"/>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5">
    <w:nsid w:val="0C0425A1"/>
    <w:multiLevelType w:val="hybridMultilevel"/>
    <w:tmpl w:val="F6269618"/>
    <w:lvl w:ilvl="0" w:tplc="7D1658F4">
      <w:start w:val="1"/>
      <w:numFmt w:val="decimal"/>
      <w:lvlText w:val="%1."/>
      <w:lvlJc w:val="left"/>
      <w:pPr>
        <w:tabs>
          <w:tab w:val="num" w:pos="1020"/>
        </w:tabs>
        <w:ind w:left="1020" w:hanging="360"/>
      </w:pPr>
      <w:rPr>
        <w:rFonts w:hint="default"/>
      </w:rPr>
    </w:lvl>
    <w:lvl w:ilvl="1" w:tplc="04190019">
      <w:start w:val="1"/>
      <w:numFmt w:val="lowerLetter"/>
      <w:lvlText w:val="%2."/>
      <w:lvlJc w:val="left"/>
      <w:pPr>
        <w:tabs>
          <w:tab w:val="num" w:pos="1740"/>
        </w:tabs>
        <w:ind w:left="1740" w:hanging="360"/>
      </w:pPr>
    </w:lvl>
    <w:lvl w:ilvl="2" w:tplc="0419001B">
      <w:start w:val="1"/>
      <w:numFmt w:val="lowerRoman"/>
      <w:lvlText w:val="%3."/>
      <w:lvlJc w:val="right"/>
      <w:pPr>
        <w:tabs>
          <w:tab w:val="num" w:pos="2460"/>
        </w:tabs>
        <w:ind w:left="2460" w:hanging="180"/>
      </w:pPr>
    </w:lvl>
    <w:lvl w:ilvl="3" w:tplc="0419000F">
      <w:start w:val="1"/>
      <w:numFmt w:val="decimal"/>
      <w:lvlText w:val="%4."/>
      <w:lvlJc w:val="left"/>
      <w:pPr>
        <w:tabs>
          <w:tab w:val="num" w:pos="3180"/>
        </w:tabs>
        <w:ind w:left="3180" w:hanging="360"/>
      </w:pPr>
    </w:lvl>
    <w:lvl w:ilvl="4" w:tplc="04190019">
      <w:start w:val="1"/>
      <w:numFmt w:val="lowerLetter"/>
      <w:lvlText w:val="%5."/>
      <w:lvlJc w:val="left"/>
      <w:pPr>
        <w:tabs>
          <w:tab w:val="num" w:pos="3900"/>
        </w:tabs>
        <w:ind w:left="3900" w:hanging="360"/>
      </w:pPr>
    </w:lvl>
    <w:lvl w:ilvl="5" w:tplc="0419001B">
      <w:start w:val="1"/>
      <w:numFmt w:val="lowerRoman"/>
      <w:lvlText w:val="%6."/>
      <w:lvlJc w:val="right"/>
      <w:pPr>
        <w:tabs>
          <w:tab w:val="num" w:pos="4620"/>
        </w:tabs>
        <w:ind w:left="4620" w:hanging="180"/>
      </w:pPr>
    </w:lvl>
    <w:lvl w:ilvl="6" w:tplc="0419000F">
      <w:start w:val="1"/>
      <w:numFmt w:val="decimal"/>
      <w:lvlText w:val="%7."/>
      <w:lvlJc w:val="left"/>
      <w:pPr>
        <w:tabs>
          <w:tab w:val="num" w:pos="5340"/>
        </w:tabs>
        <w:ind w:left="5340" w:hanging="360"/>
      </w:pPr>
    </w:lvl>
    <w:lvl w:ilvl="7" w:tplc="04190019">
      <w:start w:val="1"/>
      <w:numFmt w:val="lowerLetter"/>
      <w:lvlText w:val="%8."/>
      <w:lvlJc w:val="left"/>
      <w:pPr>
        <w:tabs>
          <w:tab w:val="num" w:pos="6060"/>
        </w:tabs>
        <w:ind w:left="6060" w:hanging="360"/>
      </w:pPr>
    </w:lvl>
    <w:lvl w:ilvl="8" w:tplc="0419001B">
      <w:start w:val="1"/>
      <w:numFmt w:val="lowerRoman"/>
      <w:lvlText w:val="%9."/>
      <w:lvlJc w:val="right"/>
      <w:pPr>
        <w:tabs>
          <w:tab w:val="num" w:pos="6780"/>
        </w:tabs>
        <w:ind w:left="6780" w:hanging="180"/>
      </w:pPr>
    </w:lvl>
  </w:abstractNum>
  <w:abstractNum w:abstractNumId="6">
    <w:nsid w:val="15853212"/>
    <w:multiLevelType w:val="multilevel"/>
    <w:tmpl w:val="4356B7D4"/>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7">
    <w:nsid w:val="17804FA2"/>
    <w:multiLevelType w:val="multilevel"/>
    <w:tmpl w:val="BA0E360E"/>
    <w:lvl w:ilvl="0">
      <w:start w:val="1"/>
      <w:numFmt w:val="bullet"/>
      <w:lvlText w:val="-"/>
      <w:lvlJc w:val="left"/>
      <w:rPr>
        <w:sz w:val="24"/>
        <w:szCs w:val="24"/>
      </w:rPr>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8">
    <w:nsid w:val="17EC77A6"/>
    <w:multiLevelType w:val="hybridMultilevel"/>
    <w:tmpl w:val="DA3E1EDC"/>
    <w:lvl w:ilvl="0" w:tplc="04190011">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9">
    <w:nsid w:val="18FC2473"/>
    <w:multiLevelType w:val="multilevel"/>
    <w:tmpl w:val="F668931C"/>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10">
    <w:nsid w:val="1EF433B7"/>
    <w:multiLevelType w:val="multilevel"/>
    <w:tmpl w:val="5730501A"/>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11">
    <w:nsid w:val="26293F7A"/>
    <w:multiLevelType w:val="multilevel"/>
    <w:tmpl w:val="DB22587C"/>
    <w:lvl w:ilvl="0">
      <w:start w:val="1"/>
      <w:numFmt w:val="bullet"/>
      <w:lvlText w:val="-"/>
      <w:lvlJc w:val="left"/>
      <w:rPr>
        <w:sz w:val="24"/>
        <w:szCs w:val="24"/>
      </w:rPr>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12">
    <w:nsid w:val="29817F24"/>
    <w:multiLevelType w:val="multilevel"/>
    <w:tmpl w:val="C56C4280"/>
    <w:lvl w:ilvl="0">
      <w:start w:val="1"/>
      <w:numFmt w:val="bullet"/>
      <w:lvlText w:val="·"/>
      <w:lvlJc w:val="left"/>
      <w:rPr>
        <w:rFonts w:ascii="Times New Roman" w:hAnsi="Times New Roman" w:cs="Times New Roman"/>
        <w:sz w:val="24"/>
        <w:szCs w:val="24"/>
      </w:rPr>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13">
    <w:nsid w:val="2AA40ACC"/>
    <w:multiLevelType w:val="multilevel"/>
    <w:tmpl w:val="BC942BBA"/>
    <w:lvl w:ilvl="0">
      <w:start w:val="35"/>
      <w:numFmt w:val="decimal"/>
      <w:lvlText w:val="%1"/>
      <w:lvlJc w:val="left"/>
      <w:pPr>
        <w:tabs>
          <w:tab w:val="num" w:pos="1095"/>
        </w:tabs>
        <w:ind w:left="1095" w:hanging="1095"/>
      </w:pPr>
      <w:rPr>
        <w:rFonts w:hint="default"/>
      </w:rPr>
    </w:lvl>
    <w:lvl w:ilvl="1">
      <w:start w:val="11"/>
      <w:numFmt w:val="decimal"/>
      <w:lvlText w:val="%1.%2"/>
      <w:lvlJc w:val="left"/>
      <w:pPr>
        <w:tabs>
          <w:tab w:val="num" w:pos="1095"/>
        </w:tabs>
        <w:ind w:left="1095" w:hanging="1095"/>
      </w:pPr>
      <w:rPr>
        <w:rFonts w:hint="default"/>
      </w:rPr>
    </w:lvl>
    <w:lvl w:ilvl="2">
      <w:start w:val="9"/>
      <w:numFmt w:val="decimal"/>
      <w:lvlText w:val="%1.%2.%3"/>
      <w:lvlJc w:val="left"/>
      <w:pPr>
        <w:tabs>
          <w:tab w:val="num" w:pos="1095"/>
        </w:tabs>
        <w:ind w:left="1095" w:hanging="1095"/>
      </w:pPr>
      <w:rPr>
        <w:rFonts w:hint="default"/>
      </w:rPr>
    </w:lvl>
    <w:lvl w:ilvl="3">
      <w:start w:val="1"/>
      <w:numFmt w:val="decimal"/>
      <w:lvlText w:val="%1.%2.%3.%4"/>
      <w:lvlJc w:val="left"/>
      <w:pPr>
        <w:tabs>
          <w:tab w:val="num" w:pos="1095"/>
        </w:tabs>
        <w:ind w:left="1095" w:hanging="1095"/>
      </w:pPr>
      <w:rPr>
        <w:rFonts w:hint="default"/>
      </w:rPr>
    </w:lvl>
    <w:lvl w:ilvl="4">
      <w:start w:val="1"/>
      <w:numFmt w:val="decimal"/>
      <w:lvlText w:val="%1.%2.%3.%4.%5"/>
      <w:lvlJc w:val="left"/>
      <w:pPr>
        <w:tabs>
          <w:tab w:val="num" w:pos="1095"/>
        </w:tabs>
        <w:ind w:left="1095" w:hanging="1095"/>
      </w:pPr>
      <w:rPr>
        <w:rFonts w:hint="default"/>
      </w:rPr>
    </w:lvl>
    <w:lvl w:ilvl="5">
      <w:start w:val="1"/>
      <w:numFmt w:val="decimal"/>
      <w:lvlText w:val="%1.%2.%3.%4.%5.%6"/>
      <w:lvlJc w:val="left"/>
      <w:pPr>
        <w:tabs>
          <w:tab w:val="num" w:pos="1095"/>
        </w:tabs>
        <w:ind w:left="1095" w:hanging="1095"/>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
    <w:nsid w:val="2CE1631F"/>
    <w:multiLevelType w:val="multilevel"/>
    <w:tmpl w:val="F29A7EF4"/>
    <w:lvl w:ilvl="0">
      <w:start w:val="1"/>
      <w:numFmt w:val="bullet"/>
      <w:lvlText w:val="-"/>
      <w:lvlJc w:val="left"/>
      <w:rPr>
        <w:sz w:val="24"/>
        <w:szCs w:val="24"/>
      </w:rPr>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15">
    <w:nsid w:val="30185168"/>
    <w:multiLevelType w:val="multilevel"/>
    <w:tmpl w:val="8CB80D5E"/>
    <w:lvl w:ilvl="0">
      <w:start w:val="3"/>
      <w:numFmt w:val="decimal"/>
      <w:lvlText w:val="%1"/>
      <w:lvlJc w:val="left"/>
    </w:lvl>
    <w:lvl w:ilvl="1">
      <w:start w:val="8"/>
      <w:numFmt w:val="decimal"/>
      <w:lvlText w:val="%1.%2"/>
      <w:lvlJc w:val="left"/>
    </w:lvl>
    <w:lvl w:ilvl="2">
      <w:start w:val="2"/>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6">
    <w:nsid w:val="311E7D0B"/>
    <w:multiLevelType w:val="multilevel"/>
    <w:tmpl w:val="D2CA1E56"/>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17">
    <w:nsid w:val="334A4C9A"/>
    <w:multiLevelType w:val="multilevel"/>
    <w:tmpl w:val="D6D08A8A"/>
    <w:lvl w:ilvl="0">
      <w:start w:val="1"/>
      <w:numFmt w:val="decimal"/>
      <w:lvlText w:val="%1"/>
      <w:lvlJc w:val="left"/>
      <w:pPr>
        <w:tabs>
          <w:tab w:val="num" w:pos="375"/>
        </w:tabs>
        <w:ind w:left="375" w:hanging="375"/>
      </w:pPr>
      <w:rPr>
        <w:rFonts w:hint="default"/>
      </w:rPr>
    </w:lvl>
    <w:lvl w:ilvl="1">
      <w:start w:val="15"/>
      <w:numFmt w:val="decimal"/>
      <w:lvlText w:val="%1.%2"/>
      <w:lvlJc w:val="left"/>
      <w:pPr>
        <w:tabs>
          <w:tab w:val="num" w:pos="735"/>
        </w:tabs>
        <w:ind w:left="735" w:hanging="375"/>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4320"/>
        </w:tabs>
        <w:ind w:left="4320" w:hanging="1800"/>
      </w:pPr>
      <w:rPr>
        <w:rFonts w:hint="default"/>
      </w:rPr>
    </w:lvl>
    <w:lvl w:ilvl="8">
      <w:start w:val="1"/>
      <w:numFmt w:val="decimal"/>
      <w:lvlText w:val="%1.%2.%3.%4.%5.%6.%7.%8.%9"/>
      <w:lvlJc w:val="left"/>
      <w:pPr>
        <w:tabs>
          <w:tab w:val="num" w:pos="4680"/>
        </w:tabs>
        <w:ind w:left="4680" w:hanging="1800"/>
      </w:pPr>
      <w:rPr>
        <w:rFonts w:hint="default"/>
      </w:rPr>
    </w:lvl>
  </w:abstractNum>
  <w:abstractNum w:abstractNumId="18">
    <w:nsid w:val="36DE30F8"/>
    <w:multiLevelType w:val="multilevel"/>
    <w:tmpl w:val="A87298A2"/>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19">
    <w:nsid w:val="3EAB7648"/>
    <w:multiLevelType w:val="multilevel"/>
    <w:tmpl w:val="E2EAAFB6"/>
    <w:lvl w:ilvl="0">
      <w:start w:val="1"/>
      <w:numFmt w:val="bullet"/>
      <w:lvlText w:val="-"/>
      <w:lvlJc w:val="left"/>
      <w:rPr>
        <w:sz w:val="24"/>
        <w:szCs w:val="24"/>
      </w:rPr>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20">
    <w:nsid w:val="40E5545A"/>
    <w:multiLevelType w:val="multilevel"/>
    <w:tmpl w:val="8F181D0E"/>
    <w:lvl w:ilvl="0">
      <w:start w:val="5"/>
      <w:numFmt w:val="bullet"/>
      <w:lvlText w:val="-"/>
      <w:lvlJc w:val="left"/>
      <w:rPr>
        <w:sz w:val="24"/>
        <w:szCs w:val="24"/>
      </w:rPr>
    </w:lvl>
    <w:lvl w:ilvl="1">
      <w:start w:val="1"/>
      <w:numFmt w:val="bullet"/>
      <w:lvlText w:val="­"/>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21">
    <w:nsid w:val="44C03B1B"/>
    <w:multiLevelType w:val="singleLevel"/>
    <w:tmpl w:val="88F22F5C"/>
    <w:lvl w:ilvl="0">
      <w:start w:val="3"/>
      <w:numFmt w:val="decimal"/>
      <w:lvlText w:val="1.%1."/>
      <w:legacy w:legacy="1" w:legacySpace="0" w:legacyIndent="677"/>
      <w:lvlJc w:val="left"/>
      <w:rPr>
        <w:rFonts w:ascii="Times New Roman" w:hAnsi="Times New Roman" w:cs="Times New Roman" w:hint="default"/>
      </w:rPr>
    </w:lvl>
  </w:abstractNum>
  <w:abstractNum w:abstractNumId="22">
    <w:nsid w:val="45CF57E7"/>
    <w:multiLevelType w:val="multilevel"/>
    <w:tmpl w:val="16A65958"/>
    <w:lvl w:ilvl="0">
      <w:start w:val="1"/>
      <w:numFmt w:val="bullet"/>
      <w:lvlText w:val="·"/>
      <w:lvlJc w:val="left"/>
      <w:rPr>
        <w:rFonts w:ascii="Times New Roman" w:hAnsi="Times New Roman" w:cs="Times New Roman"/>
        <w:sz w:val="24"/>
        <w:szCs w:val="24"/>
      </w:rPr>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23">
    <w:nsid w:val="47C770DA"/>
    <w:multiLevelType w:val="multilevel"/>
    <w:tmpl w:val="0419001F"/>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4">
    <w:nsid w:val="4E961FE5"/>
    <w:multiLevelType w:val="multilevel"/>
    <w:tmpl w:val="9E18794C"/>
    <w:lvl w:ilvl="0">
      <w:start w:val="5"/>
      <w:numFmt w:val="decimal"/>
      <w:lvlText w:val="%1"/>
      <w:lvlJc w:val="left"/>
    </w:lvl>
    <w:lvl w:ilvl="1">
      <w:start w:val="2"/>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5">
    <w:nsid w:val="51C945BD"/>
    <w:multiLevelType w:val="singleLevel"/>
    <w:tmpl w:val="2F30BA24"/>
    <w:lvl w:ilvl="0">
      <w:start w:val="1"/>
      <w:numFmt w:val="bullet"/>
      <w:lvlText w:val="-"/>
      <w:lvlJc w:val="left"/>
    </w:lvl>
  </w:abstractNum>
  <w:abstractNum w:abstractNumId="26">
    <w:nsid w:val="543546E0"/>
    <w:multiLevelType w:val="multilevel"/>
    <w:tmpl w:val="8D9C3650"/>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27">
    <w:nsid w:val="5F2A2724"/>
    <w:multiLevelType w:val="multilevel"/>
    <w:tmpl w:val="856E34AE"/>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28">
    <w:nsid w:val="64794B1B"/>
    <w:multiLevelType w:val="hybridMultilevel"/>
    <w:tmpl w:val="D4880E5C"/>
    <w:lvl w:ilvl="0" w:tplc="04190001">
      <w:start w:val="1"/>
      <w:numFmt w:val="bullet"/>
      <w:lvlText w:val=""/>
      <w:lvlJc w:val="left"/>
      <w:pPr>
        <w:tabs>
          <w:tab w:val="num" w:pos="920"/>
        </w:tabs>
        <w:ind w:left="920" w:hanging="360"/>
      </w:pPr>
      <w:rPr>
        <w:rFonts w:ascii="Symbol" w:hAnsi="Symbol" w:cs="Symbol" w:hint="default"/>
      </w:rPr>
    </w:lvl>
    <w:lvl w:ilvl="1" w:tplc="04190003">
      <w:start w:val="1"/>
      <w:numFmt w:val="bullet"/>
      <w:lvlText w:val="o"/>
      <w:lvlJc w:val="left"/>
      <w:pPr>
        <w:tabs>
          <w:tab w:val="num" w:pos="1640"/>
        </w:tabs>
        <w:ind w:left="1640" w:hanging="360"/>
      </w:pPr>
      <w:rPr>
        <w:rFonts w:ascii="Courier New" w:hAnsi="Courier New" w:cs="Courier New" w:hint="default"/>
      </w:rPr>
    </w:lvl>
    <w:lvl w:ilvl="2" w:tplc="04190005">
      <w:start w:val="1"/>
      <w:numFmt w:val="bullet"/>
      <w:lvlText w:val=""/>
      <w:lvlJc w:val="left"/>
      <w:pPr>
        <w:tabs>
          <w:tab w:val="num" w:pos="2360"/>
        </w:tabs>
        <w:ind w:left="2360" w:hanging="360"/>
      </w:pPr>
      <w:rPr>
        <w:rFonts w:ascii="Wingdings" w:hAnsi="Wingdings" w:cs="Wingdings" w:hint="default"/>
      </w:rPr>
    </w:lvl>
    <w:lvl w:ilvl="3" w:tplc="04190001">
      <w:start w:val="1"/>
      <w:numFmt w:val="bullet"/>
      <w:lvlText w:val=""/>
      <w:lvlJc w:val="left"/>
      <w:pPr>
        <w:tabs>
          <w:tab w:val="num" w:pos="3080"/>
        </w:tabs>
        <w:ind w:left="3080" w:hanging="360"/>
      </w:pPr>
      <w:rPr>
        <w:rFonts w:ascii="Symbol" w:hAnsi="Symbol" w:cs="Symbol" w:hint="default"/>
      </w:rPr>
    </w:lvl>
    <w:lvl w:ilvl="4" w:tplc="04190003">
      <w:start w:val="1"/>
      <w:numFmt w:val="bullet"/>
      <w:lvlText w:val="o"/>
      <w:lvlJc w:val="left"/>
      <w:pPr>
        <w:tabs>
          <w:tab w:val="num" w:pos="3800"/>
        </w:tabs>
        <w:ind w:left="3800" w:hanging="360"/>
      </w:pPr>
      <w:rPr>
        <w:rFonts w:ascii="Courier New" w:hAnsi="Courier New" w:cs="Courier New" w:hint="default"/>
      </w:rPr>
    </w:lvl>
    <w:lvl w:ilvl="5" w:tplc="04190005">
      <w:start w:val="1"/>
      <w:numFmt w:val="bullet"/>
      <w:lvlText w:val=""/>
      <w:lvlJc w:val="left"/>
      <w:pPr>
        <w:tabs>
          <w:tab w:val="num" w:pos="4520"/>
        </w:tabs>
        <w:ind w:left="4520" w:hanging="360"/>
      </w:pPr>
      <w:rPr>
        <w:rFonts w:ascii="Wingdings" w:hAnsi="Wingdings" w:cs="Wingdings" w:hint="default"/>
      </w:rPr>
    </w:lvl>
    <w:lvl w:ilvl="6" w:tplc="04190001">
      <w:start w:val="1"/>
      <w:numFmt w:val="bullet"/>
      <w:lvlText w:val=""/>
      <w:lvlJc w:val="left"/>
      <w:pPr>
        <w:tabs>
          <w:tab w:val="num" w:pos="5240"/>
        </w:tabs>
        <w:ind w:left="5240" w:hanging="360"/>
      </w:pPr>
      <w:rPr>
        <w:rFonts w:ascii="Symbol" w:hAnsi="Symbol" w:cs="Symbol" w:hint="default"/>
      </w:rPr>
    </w:lvl>
    <w:lvl w:ilvl="7" w:tplc="04190003">
      <w:start w:val="1"/>
      <w:numFmt w:val="bullet"/>
      <w:lvlText w:val="o"/>
      <w:lvlJc w:val="left"/>
      <w:pPr>
        <w:tabs>
          <w:tab w:val="num" w:pos="5960"/>
        </w:tabs>
        <w:ind w:left="5960" w:hanging="360"/>
      </w:pPr>
      <w:rPr>
        <w:rFonts w:ascii="Courier New" w:hAnsi="Courier New" w:cs="Courier New" w:hint="default"/>
      </w:rPr>
    </w:lvl>
    <w:lvl w:ilvl="8" w:tplc="04190005">
      <w:start w:val="1"/>
      <w:numFmt w:val="bullet"/>
      <w:lvlText w:val=""/>
      <w:lvlJc w:val="left"/>
      <w:pPr>
        <w:tabs>
          <w:tab w:val="num" w:pos="6680"/>
        </w:tabs>
        <w:ind w:left="6680" w:hanging="360"/>
      </w:pPr>
      <w:rPr>
        <w:rFonts w:ascii="Wingdings" w:hAnsi="Wingdings" w:cs="Wingdings" w:hint="default"/>
      </w:rPr>
    </w:lvl>
  </w:abstractNum>
  <w:abstractNum w:abstractNumId="29">
    <w:nsid w:val="6D5E7BED"/>
    <w:multiLevelType w:val="hybridMultilevel"/>
    <w:tmpl w:val="C17E7ECC"/>
    <w:lvl w:ilvl="0" w:tplc="F8F0DC5A">
      <w:start w:val="4"/>
      <w:numFmt w:val="decimal"/>
      <w:lvlText w:val="%1"/>
      <w:lvlJc w:val="left"/>
      <w:pPr>
        <w:tabs>
          <w:tab w:val="num" w:pos="720"/>
        </w:tabs>
        <w:ind w:left="720" w:hanging="360"/>
      </w:pPr>
      <w:rPr>
        <w:rFonts w:hint="default"/>
      </w:rPr>
    </w:lvl>
    <w:lvl w:ilvl="1" w:tplc="1CCE7EE8">
      <w:numFmt w:val="none"/>
      <w:lvlText w:val=""/>
      <w:lvlJc w:val="left"/>
      <w:pPr>
        <w:tabs>
          <w:tab w:val="num" w:pos="360"/>
        </w:tabs>
      </w:pPr>
    </w:lvl>
    <w:lvl w:ilvl="2" w:tplc="F1864424">
      <w:numFmt w:val="none"/>
      <w:lvlText w:val=""/>
      <w:lvlJc w:val="left"/>
      <w:pPr>
        <w:tabs>
          <w:tab w:val="num" w:pos="360"/>
        </w:tabs>
      </w:pPr>
    </w:lvl>
    <w:lvl w:ilvl="3" w:tplc="8BC2101A">
      <w:numFmt w:val="none"/>
      <w:lvlText w:val=""/>
      <w:lvlJc w:val="left"/>
      <w:pPr>
        <w:tabs>
          <w:tab w:val="num" w:pos="360"/>
        </w:tabs>
      </w:pPr>
    </w:lvl>
    <w:lvl w:ilvl="4" w:tplc="07721F10">
      <w:numFmt w:val="none"/>
      <w:lvlText w:val=""/>
      <w:lvlJc w:val="left"/>
      <w:pPr>
        <w:tabs>
          <w:tab w:val="num" w:pos="360"/>
        </w:tabs>
      </w:pPr>
    </w:lvl>
    <w:lvl w:ilvl="5" w:tplc="27EA98B4">
      <w:numFmt w:val="none"/>
      <w:lvlText w:val=""/>
      <w:lvlJc w:val="left"/>
      <w:pPr>
        <w:tabs>
          <w:tab w:val="num" w:pos="360"/>
        </w:tabs>
      </w:pPr>
    </w:lvl>
    <w:lvl w:ilvl="6" w:tplc="CACA1DB6">
      <w:numFmt w:val="none"/>
      <w:lvlText w:val=""/>
      <w:lvlJc w:val="left"/>
      <w:pPr>
        <w:tabs>
          <w:tab w:val="num" w:pos="360"/>
        </w:tabs>
      </w:pPr>
    </w:lvl>
    <w:lvl w:ilvl="7" w:tplc="401A8258">
      <w:numFmt w:val="none"/>
      <w:lvlText w:val=""/>
      <w:lvlJc w:val="left"/>
      <w:pPr>
        <w:tabs>
          <w:tab w:val="num" w:pos="360"/>
        </w:tabs>
      </w:pPr>
    </w:lvl>
    <w:lvl w:ilvl="8" w:tplc="D2F487AE">
      <w:numFmt w:val="none"/>
      <w:lvlText w:val=""/>
      <w:lvlJc w:val="left"/>
      <w:pPr>
        <w:tabs>
          <w:tab w:val="num" w:pos="360"/>
        </w:tabs>
      </w:pPr>
    </w:lvl>
  </w:abstractNum>
  <w:abstractNum w:abstractNumId="30">
    <w:nsid w:val="73A725CA"/>
    <w:multiLevelType w:val="multilevel"/>
    <w:tmpl w:val="D1F8AA96"/>
    <w:lvl w:ilvl="0">
      <w:start w:val="1"/>
      <w:numFmt w:val="decimal"/>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31">
    <w:nsid w:val="758667A1"/>
    <w:multiLevelType w:val="singleLevel"/>
    <w:tmpl w:val="AC62D16A"/>
    <w:lvl w:ilvl="0">
      <w:start w:val="3"/>
      <w:numFmt w:val="bullet"/>
      <w:lvlText w:val="-"/>
      <w:lvlJc w:val="left"/>
      <w:pPr>
        <w:tabs>
          <w:tab w:val="num" w:pos="360"/>
        </w:tabs>
        <w:ind w:left="360" w:hanging="360"/>
      </w:pPr>
      <w:rPr>
        <w:rFonts w:hint="default"/>
      </w:rPr>
    </w:lvl>
  </w:abstractNum>
  <w:abstractNum w:abstractNumId="32">
    <w:nsid w:val="77C80DF2"/>
    <w:multiLevelType w:val="multilevel"/>
    <w:tmpl w:val="768A22FE"/>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33">
    <w:nsid w:val="77CC1682"/>
    <w:multiLevelType w:val="hybridMultilevel"/>
    <w:tmpl w:val="50728DD6"/>
    <w:lvl w:ilvl="0" w:tplc="2F4AACA0">
      <w:start w:val="1"/>
      <w:numFmt w:val="decimal"/>
      <w:lvlText w:val="%1)"/>
      <w:lvlJc w:val="left"/>
      <w:pPr>
        <w:tabs>
          <w:tab w:val="num" w:pos="1440"/>
        </w:tabs>
        <w:ind w:left="1440" w:hanging="72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4">
    <w:nsid w:val="7DE92BD5"/>
    <w:multiLevelType w:val="multilevel"/>
    <w:tmpl w:val="F550A172"/>
    <w:lvl w:ilvl="0">
      <w:start w:val="3"/>
      <w:numFmt w:val="decimal"/>
      <w:lvlText w:val="%1"/>
      <w:lvlJc w:val="left"/>
    </w:lvl>
    <w:lvl w:ilvl="1">
      <w:start w:val="8"/>
      <w:numFmt w:val="decimal"/>
      <w:lvlText w:val="%1.%2"/>
      <w:lvlJc w:val="left"/>
    </w:lvl>
    <w:lvl w:ilvl="2">
      <w:start w:val="8"/>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5">
    <w:nsid w:val="7E5E2CD3"/>
    <w:multiLevelType w:val="multilevel"/>
    <w:tmpl w:val="C9E02E3C"/>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num w:numId="1">
    <w:abstractNumId w:val="23"/>
  </w:num>
  <w:num w:numId="2">
    <w:abstractNumId w:val="22"/>
  </w:num>
  <w:num w:numId="3">
    <w:abstractNumId w:val="8"/>
  </w:num>
  <w:num w:numId="4">
    <w:abstractNumId w:val="33"/>
  </w:num>
  <w:num w:numId="5">
    <w:abstractNumId w:val="31"/>
    <w:lvlOverride w:ilvl="0"/>
  </w:num>
  <w:num w:numId="6">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1"/>
    <w:lvlOverride w:ilvl="0">
      <w:startOverride w:val="3"/>
    </w:lvlOverride>
  </w:num>
  <w:num w:numId="8">
    <w:abstractNumId w:val="2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3"/>
  </w:num>
  <w:num w:numId="11">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5"/>
    <w:lvlOverride w:ilvl="0"/>
  </w:num>
  <w:num w:numId="15">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5"/>
    <w:lvlOverride w:ilvl="0">
      <w:startOverride w:val="3"/>
    </w:lvlOverride>
    <w:lvlOverride w:ilvl="1">
      <w:startOverride w:val="8"/>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4"/>
    <w:lvlOverride w:ilvl="0">
      <w:startOverride w:val="3"/>
    </w:lvlOverride>
    <w:lvlOverride w:ilvl="1">
      <w:startOverride w:val="8"/>
    </w:lvlOverride>
    <w:lvlOverride w:ilvl="2">
      <w:startOverride w:val="8"/>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4"/>
    <w:lvlOverride w:ilvl="0">
      <w:startOverride w:val="5"/>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8"/>
  </w:num>
  <w:num w:numId="35">
    <w:abstractNumId w:val="17"/>
  </w:num>
  <w:num w:numId="36">
    <w:abstractNumId w:val="29"/>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42382"/>
    <w:rsid w:val="00042382"/>
    <w:rsid w:val="0006732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5" w:uiPriority="39"/>
    <w:lsdException w:name="toc 6" w:uiPriority="39"/>
    <w:lsdException w:name="toc 7" w:uiPriority="39"/>
    <w:lsdException w:name="toc 8" w:uiPriority="39"/>
    <w:lsdException w:name="toc 9" w:uiPriority="39"/>
    <w:lsdException w:name="caption"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9"/>
    <w:qFormat/>
    <w:rsid w:val="00042382"/>
    <w:pPr>
      <w:widowControl w:val="0"/>
      <w:autoSpaceDE w:val="0"/>
      <w:autoSpaceDN w:val="0"/>
      <w:adjustRightInd w:val="0"/>
      <w:spacing w:before="360" w:after="120" w:line="240" w:lineRule="auto"/>
      <w:jc w:val="center"/>
      <w:outlineLvl w:val="0"/>
    </w:pPr>
    <w:rPr>
      <w:rFonts w:ascii="Times New Roman" w:eastAsia="Times New Roman" w:hAnsi="Times New Roman" w:cs="Times New Roman"/>
      <w:b/>
      <w:bCs/>
      <w:sz w:val="28"/>
      <w:szCs w:val="28"/>
      <w:lang w:eastAsia="ru-RU"/>
    </w:rPr>
  </w:style>
  <w:style w:type="paragraph" w:styleId="2">
    <w:name w:val="heading 2"/>
    <w:basedOn w:val="a"/>
    <w:next w:val="a"/>
    <w:link w:val="20"/>
    <w:uiPriority w:val="99"/>
    <w:qFormat/>
    <w:rsid w:val="00042382"/>
    <w:pPr>
      <w:widowControl w:val="0"/>
      <w:autoSpaceDE w:val="0"/>
      <w:autoSpaceDN w:val="0"/>
      <w:adjustRightInd w:val="0"/>
      <w:spacing w:before="240" w:after="40" w:line="240" w:lineRule="auto"/>
      <w:outlineLvl w:val="1"/>
    </w:pPr>
    <w:rPr>
      <w:rFonts w:ascii="Times New Roman" w:eastAsia="Times New Roman" w:hAnsi="Times New Roman" w:cs="Times New Roman"/>
      <w:b/>
      <w:bCs/>
      <w:lang w:eastAsia="ru-RU"/>
    </w:rPr>
  </w:style>
  <w:style w:type="paragraph" w:styleId="3">
    <w:name w:val="heading 3"/>
    <w:basedOn w:val="a"/>
    <w:next w:val="a"/>
    <w:link w:val="30"/>
    <w:uiPriority w:val="99"/>
    <w:qFormat/>
    <w:rsid w:val="00042382"/>
    <w:pPr>
      <w:keepNext/>
      <w:widowControl w:val="0"/>
      <w:autoSpaceDE w:val="0"/>
      <w:autoSpaceDN w:val="0"/>
      <w:adjustRightInd w:val="0"/>
      <w:spacing w:before="240" w:after="60" w:line="240" w:lineRule="auto"/>
      <w:outlineLvl w:val="2"/>
    </w:pPr>
    <w:rPr>
      <w:rFonts w:ascii="Arial" w:eastAsia="Times New Roman" w:hAnsi="Arial" w:cs="Arial"/>
      <w:b/>
      <w:bCs/>
      <w:sz w:val="26"/>
      <w:szCs w:val="26"/>
      <w:lang w:eastAsia="ru-RU"/>
    </w:rPr>
  </w:style>
  <w:style w:type="paragraph" w:styleId="4">
    <w:name w:val="heading 4"/>
    <w:basedOn w:val="a"/>
    <w:next w:val="a"/>
    <w:link w:val="40"/>
    <w:uiPriority w:val="99"/>
    <w:qFormat/>
    <w:rsid w:val="00042382"/>
    <w:pPr>
      <w:keepNext/>
      <w:spacing w:after="0" w:line="240" w:lineRule="auto"/>
      <w:jc w:val="center"/>
      <w:outlineLvl w:val="3"/>
    </w:pPr>
    <w:rPr>
      <w:rFonts w:ascii="Times New Roman" w:eastAsia="Times New Roman" w:hAnsi="Times New Roman" w:cs="Times New Roman"/>
      <w:sz w:val="24"/>
      <w:szCs w:val="24"/>
      <w:lang w:eastAsia="ru-RU"/>
    </w:rPr>
  </w:style>
  <w:style w:type="paragraph" w:styleId="5">
    <w:name w:val="heading 5"/>
    <w:basedOn w:val="a"/>
    <w:next w:val="a"/>
    <w:link w:val="50"/>
    <w:uiPriority w:val="99"/>
    <w:qFormat/>
    <w:rsid w:val="00042382"/>
    <w:pPr>
      <w:spacing w:before="240" w:after="60" w:line="240" w:lineRule="auto"/>
      <w:outlineLvl w:val="4"/>
    </w:pPr>
    <w:rPr>
      <w:rFonts w:ascii="Times New Roman" w:eastAsia="Times New Roman" w:hAnsi="Times New Roman" w:cs="Times New Roman"/>
      <w:b/>
      <w:bCs/>
      <w:i/>
      <w:iCs/>
      <w:sz w:val="26"/>
      <w:szCs w:val="26"/>
      <w:lang w:eastAsia="ru-RU"/>
    </w:rPr>
  </w:style>
  <w:style w:type="paragraph" w:styleId="6">
    <w:name w:val="heading 6"/>
    <w:basedOn w:val="a"/>
    <w:next w:val="a"/>
    <w:link w:val="60"/>
    <w:uiPriority w:val="99"/>
    <w:qFormat/>
    <w:rsid w:val="00042382"/>
    <w:pPr>
      <w:keepNext/>
      <w:spacing w:after="0" w:line="240" w:lineRule="auto"/>
      <w:jc w:val="both"/>
      <w:outlineLvl w:val="5"/>
    </w:pPr>
    <w:rPr>
      <w:rFonts w:ascii="Times New Roman" w:eastAsia="Times New Roman" w:hAnsi="Times New Roman" w:cs="Times New Roman"/>
      <w:b/>
      <w:bCs/>
      <w:sz w:val="20"/>
      <w:szCs w:val="20"/>
      <w:lang w:eastAsia="ru-RU"/>
    </w:rPr>
  </w:style>
  <w:style w:type="paragraph" w:styleId="7">
    <w:name w:val="heading 7"/>
    <w:basedOn w:val="a"/>
    <w:next w:val="a"/>
    <w:link w:val="70"/>
    <w:uiPriority w:val="99"/>
    <w:qFormat/>
    <w:rsid w:val="00042382"/>
    <w:pPr>
      <w:keepNext/>
      <w:spacing w:after="0" w:line="240" w:lineRule="auto"/>
      <w:jc w:val="both"/>
      <w:outlineLvl w:val="6"/>
    </w:pPr>
    <w:rPr>
      <w:rFonts w:ascii="Times New Roman" w:eastAsia="Times New Roman" w:hAnsi="Times New Roman" w:cs="Times New Roman"/>
      <w:b/>
      <w:bCs/>
      <w:sz w:val="28"/>
      <w:szCs w:val="28"/>
      <w:lang w:eastAsia="ru-RU"/>
    </w:rPr>
  </w:style>
  <w:style w:type="paragraph" w:styleId="8">
    <w:name w:val="heading 8"/>
    <w:basedOn w:val="a"/>
    <w:next w:val="a"/>
    <w:link w:val="80"/>
    <w:uiPriority w:val="99"/>
    <w:qFormat/>
    <w:rsid w:val="00042382"/>
    <w:pPr>
      <w:spacing w:before="240" w:after="60" w:line="240" w:lineRule="auto"/>
      <w:outlineLvl w:val="7"/>
    </w:pPr>
    <w:rPr>
      <w:rFonts w:ascii="Times New Roman" w:eastAsia="Times New Roman" w:hAnsi="Times New Roman" w:cs="Times New Roman"/>
      <w:i/>
      <w:iCs/>
      <w:sz w:val="24"/>
      <w:szCs w:val="24"/>
      <w:lang w:eastAsia="ru-RU"/>
    </w:rPr>
  </w:style>
  <w:style w:type="paragraph" w:styleId="9">
    <w:name w:val="heading 9"/>
    <w:basedOn w:val="a"/>
    <w:next w:val="a"/>
    <w:link w:val="90"/>
    <w:uiPriority w:val="99"/>
    <w:qFormat/>
    <w:rsid w:val="00042382"/>
    <w:pPr>
      <w:keepNext/>
      <w:spacing w:after="0" w:line="240" w:lineRule="auto"/>
      <w:outlineLvl w:val="8"/>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042382"/>
    <w:rPr>
      <w:rFonts w:ascii="Times New Roman" w:eastAsia="Times New Roman" w:hAnsi="Times New Roman" w:cs="Times New Roman"/>
      <w:b/>
      <w:bCs/>
      <w:sz w:val="28"/>
      <w:szCs w:val="28"/>
      <w:lang w:eastAsia="ru-RU"/>
    </w:rPr>
  </w:style>
  <w:style w:type="character" w:customStyle="1" w:styleId="20">
    <w:name w:val="Заголовок 2 Знак"/>
    <w:basedOn w:val="a0"/>
    <w:link w:val="2"/>
    <w:uiPriority w:val="99"/>
    <w:rsid w:val="00042382"/>
    <w:rPr>
      <w:rFonts w:ascii="Times New Roman" w:eastAsia="Times New Roman" w:hAnsi="Times New Roman" w:cs="Times New Roman"/>
      <w:b/>
      <w:bCs/>
      <w:lang w:eastAsia="ru-RU"/>
    </w:rPr>
  </w:style>
  <w:style w:type="character" w:customStyle="1" w:styleId="30">
    <w:name w:val="Заголовок 3 Знак"/>
    <w:basedOn w:val="a0"/>
    <w:link w:val="3"/>
    <w:uiPriority w:val="99"/>
    <w:rsid w:val="00042382"/>
    <w:rPr>
      <w:rFonts w:ascii="Arial" w:eastAsia="Times New Roman" w:hAnsi="Arial" w:cs="Arial"/>
      <w:b/>
      <w:bCs/>
      <w:sz w:val="26"/>
      <w:szCs w:val="26"/>
      <w:lang w:eastAsia="ru-RU"/>
    </w:rPr>
  </w:style>
  <w:style w:type="character" w:customStyle="1" w:styleId="40">
    <w:name w:val="Заголовок 4 Знак"/>
    <w:basedOn w:val="a0"/>
    <w:link w:val="4"/>
    <w:uiPriority w:val="99"/>
    <w:rsid w:val="00042382"/>
    <w:rPr>
      <w:rFonts w:ascii="Times New Roman" w:eastAsia="Times New Roman" w:hAnsi="Times New Roman" w:cs="Times New Roman"/>
      <w:sz w:val="24"/>
      <w:szCs w:val="24"/>
      <w:lang w:eastAsia="ru-RU"/>
    </w:rPr>
  </w:style>
  <w:style w:type="character" w:customStyle="1" w:styleId="50">
    <w:name w:val="Заголовок 5 Знак"/>
    <w:basedOn w:val="a0"/>
    <w:link w:val="5"/>
    <w:uiPriority w:val="99"/>
    <w:rsid w:val="00042382"/>
    <w:rPr>
      <w:rFonts w:ascii="Times New Roman" w:eastAsia="Times New Roman" w:hAnsi="Times New Roman" w:cs="Times New Roman"/>
      <w:b/>
      <w:bCs/>
      <w:i/>
      <w:iCs/>
      <w:sz w:val="26"/>
      <w:szCs w:val="26"/>
      <w:lang w:eastAsia="ru-RU"/>
    </w:rPr>
  </w:style>
  <w:style w:type="character" w:customStyle="1" w:styleId="60">
    <w:name w:val="Заголовок 6 Знак"/>
    <w:basedOn w:val="a0"/>
    <w:link w:val="6"/>
    <w:uiPriority w:val="99"/>
    <w:rsid w:val="00042382"/>
    <w:rPr>
      <w:rFonts w:ascii="Times New Roman" w:eastAsia="Times New Roman" w:hAnsi="Times New Roman" w:cs="Times New Roman"/>
      <w:b/>
      <w:bCs/>
      <w:sz w:val="20"/>
      <w:szCs w:val="20"/>
      <w:lang w:eastAsia="ru-RU"/>
    </w:rPr>
  </w:style>
  <w:style w:type="character" w:customStyle="1" w:styleId="70">
    <w:name w:val="Заголовок 7 Знак"/>
    <w:basedOn w:val="a0"/>
    <w:link w:val="7"/>
    <w:uiPriority w:val="99"/>
    <w:rsid w:val="00042382"/>
    <w:rPr>
      <w:rFonts w:ascii="Times New Roman" w:eastAsia="Times New Roman" w:hAnsi="Times New Roman" w:cs="Times New Roman"/>
      <w:b/>
      <w:bCs/>
      <w:sz w:val="28"/>
      <w:szCs w:val="28"/>
      <w:lang w:eastAsia="ru-RU"/>
    </w:rPr>
  </w:style>
  <w:style w:type="character" w:customStyle="1" w:styleId="80">
    <w:name w:val="Заголовок 8 Знак"/>
    <w:basedOn w:val="a0"/>
    <w:link w:val="8"/>
    <w:uiPriority w:val="99"/>
    <w:rsid w:val="00042382"/>
    <w:rPr>
      <w:rFonts w:ascii="Times New Roman" w:eastAsia="Times New Roman" w:hAnsi="Times New Roman" w:cs="Times New Roman"/>
      <w:i/>
      <w:iCs/>
      <w:sz w:val="24"/>
      <w:szCs w:val="24"/>
      <w:lang w:eastAsia="ru-RU"/>
    </w:rPr>
  </w:style>
  <w:style w:type="character" w:customStyle="1" w:styleId="90">
    <w:name w:val="Заголовок 9 Знак"/>
    <w:basedOn w:val="a0"/>
    <w:link w:val="9"/>
    <w:uiPriority w:val="99"/>
    <w:rsid w:val="00042382"/>
    <w:rPr>
      <w:rFonts w:ascii="Times New Roman" w:eastAsia="Times New Roman" w:hAnsi="Times New Roman" w:cs="Times New Roman"/>
      <w:sz w:val="24"/>
      <w:szCs w:val="24"/>
      <w:lang w:eastAsia="ru-RU"/>
    </w:rPr>
  </w:style>
  <w:style w:type="numbering" w:customStyle="1" w:styleId="11">
    <w:name w:val="Нет списка1"/>
    <w:next w:val="a2"/>
    <w:uiPriority w:val="99"/>
    <w:semiHidden/>
    <w:unhideWhenUsed/>
    <w:rsid w:val="00042382"/>
  </w:style>
  <w:style w:type="paragraph" w:customStyle="1" w:styleId="SubHeading">
    <w:name w:val="Sub Heading"/>
    <w:uiPriority w:val="99"/>
    <w:rsid w:val="00042382"/>
    <w:pPr>
      <w:widowControl w:val="0"/>
      <w:autoSpaceDE w:val="0"/>
      <w:autoSpaceDN w:val="0"/>
      <w:adjustRightInd w:val="0"/>
      <w:spacing w:before="240" w:after="40" w:line="240" w:lineRule="auto"/>
    </w:pPr>
    <w:rPr>
      <w:rFonts w:ascii="Times New Roman" w:eastAsia="Times New Roman" w:hAnsi="Times New Roman" w:cs="Times New Roman"/>
      <w:sz w:val="20"/>
      <w:szCs w:val="20"/>
      <w:lang w:eastAsia="ru-RU"/>
    </w:rPr>
  </w:style>
  <w:style w:type="paragraph" w:styleId="a3">
    <w:name w:val="Title"/>
    <w:basedOn w:val="a"/>
    <w:link w:val="a4"/>
    <w:uiPriority w:val="99"/>
    <w:qFormat/>
    <w:rsid w:val="00042382"/>
    <w:pPr>
      <w:widowControl w:val="0"/>
      <w:autoSpaceDE w:val="0"/>
      <w:autoSpaceDN w:val="0"/>
      <w:adjustRightInd w:val="0"/>
      <w:spacing w:after="240" w:line="240" w:lineRule="auto"/>
      <w:jc w:val="center"/>
    </w:pPr>
    <w:rPr>
      <w:rFonts w:ascii="Times New Roman" w:eastAsia="Times New Roman" w:hAnsi="Times New Roman" w:cs="Times New Roman"/>
      <w:b/>
      <w:bCs/>
      <w:sz w:val="32"/>
      <w:szCs w:val="32"/>
      <w:lang w:eastAsia="ru-RU"/>
    </w:rPr>
  </w:style>
  <w:style w:type="character" w:customStyle="1" w:styleId="a4">
    <w:name w:val="Название Знак"/>
    <w:basedOn w:val="a0"/>
    <w:link w:val="a3"/>
    <w:uiPriority w:val="99"/>
    <w:rsid w:val="00042382"/>
    <w:rPr>
      <w:rFonts w:ascii="Times New Roman" w:eastAsia="Times New Roman" w:hAnsi="Times New Roman" w:cs="Times New Roman"/>
      <w:b/>
      <w:bCs/>
      <w:sz w:val="32"/>
      <w:szCs w:val="32"/>
      <w:lang w:eastAsia="ru-RU"/>
    </w:rPr>
  </w:style>
  <w:style w:type="paragraph" w:customStyle="1" w:styleId="SubTitle">
    <w:name w:val="Sub Title"/>
    <w:uiPriority w:val="99"/>
    <w:rsid w:val="00042382"/>
    <w:pPr>
      <w:widowControl w:val="0"/>
      <w:autoSpaceDE w:val="0"/>
      <w:autoSpaceDN w:val="0"/>
      <w:adjustRightInd w:val="0"/>
      <w:spacing w:after="240" w:line="240" w:lineRule="auto"/>
      <w:jc w:val="center"/>
    </w:pPr>
    <w:rPr>
      <w:rFonts w:ascii="Times New Roman" w:eastAsia="Times New Roman" w:hAnsi="Times New Roman" w:cs="Times New Roman"/>
      <w:b/>
      <w:bCs/>
      <w:sz w:val="24"/>
      <w:szCs w:val="24"/>
      <w:lang w:eastAsia="ru-RU"/>
    </w:rPr>
  </w:style>
  <w:style w:type="paragraph" w:customStyle="1" w:styleId="SubHeading1">
    <w:name w:val="Sub Heading1"/>
    <w:uiPriority w:val="99"/>
    <w:rsid w:val="00042382"/>
    <w:pPr>
      <w:widowControl w:val="0"/>
      <w:autoSpaceDE w:val="0"/>
      <w:autoSpaceDN w:val="0"/>
      <w:adjustRightInd w:val="0"/>
      <w:spacing w:before="80" w:after="20" w:line="240" w:lineRule="auto"/>
    </w:pPr>
    <w:rPr>
      <w:rFonts w:ascii="Times New Roman" w:eastAsia="Times New Roman" w:hAnsi="Times New Roman" w:cs="Times New Roman"/>
      <w:sz w:val="20"/>
      <w:szCs w:val="20"/>
      <w:lang w:eastAsia="ru-RU"/>
    </w:rPr>
  </w:style>
  <w:style w:type="paragraph" w:customStyle="1" w:styleId="SpacedNormal">
    <w:name w:val="Spaced Normal"/>
    <w:uiPriority w:val="99"/>
    <w:rsid w:val="00042382"/>
    <w:pPr>
      <w:widowControl w:val="0"/>
      <w:autoSpaceDE w:val="0"/>
      <w:autoSpaceDN w:val="0"/>
      <w:adjustRightInd w:val="0"/>
      <w:spacing w:before="120" w:after="40" w:line="240" w:lineRule="auto"/>
    </w:pPr>
    <w:rPr>
      <w:rFonts w:ascii="Times New Roman" w:eastAsia="Times New Roman" w:hAnsi="Times New Roman" w:cs="Times New Roman"/>
      <w:sz w:val="20"/>
      <w:szCs w:val="20"/>
      <w:lang w:eastAsia="ru-RU"/>
    </w:rPr>
  </w:style>
  <w:style w:type="paragraph" w:customStyle="1" w:styleId="ThinDelim">
    <w:name w:val="Thin Delim"/>
    <w:uiPriority w:val="99"/>
    <w:rsid w:val="00042382"/>
    <w:pPr>
      <w:widowControl w:val="0"/>
      <w:autoSpaceDE w:val="0"/>
      <w:autoSpaceDN w:val="0"/>
      <w:adjustRightInd w:val="0"/>
      <w:spacing w:after="0" w:line="240" w:lineRule="auto"/>
    </w:pPr>
    <w:rPr>
      <w:rFonts w:ascii="Times New Roman" w:eastAsia="Times New Roman" w:hAnsi="Times New Roman" w:cs="Times New Roman"/>
      <w:sz w:val="16"/>
      <w:szCs w:val="16"/>
      <w:lang w:eastAsia="ru-RU"/>
    </w:rPr>
  </w:style>
  <w:style w:type="character" w:customStyle="1" w:styleId="Subst">
    <w:name w:val="Subst"/>
    <w:uiPriority w:val="99"/>
    <w:rsid w:val="00042382"/>
    <w:rPr>
      <w:b/>
      <w:bCs/>
      <w:i/>
      <w:iCs/>
    </w:rPr>
  </w:style>
  <w:style w:type="paragraph" w:styleId="12">
    <w:name w:val="toc 1"/>
    <w:basedOn w:val="a"/>
    <w:next w:val="a"/>
    <w:autoRedefine/>
    <w:uiPriority w:val="99"/>
    <w:semiHidden/>
    <w:rsid w:val="00042382"/>
    <w:pPr>
      <w:widowControl w:val="0"/>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paragraph" w:styleId="21">
    <w:name w:val="toc 2"/>
    <w:basedOn w:val="a"/>
    <w:next w:val="a"/>
    <w:autoRedefine/>
    <w:uiPriority w:val="99"/>
    <w:semiHidden/>
    <w:rsid w:val="00042382"/>
    <w:pPr>
      <w:widowControl w:val="0"/>
      <w:autoSpaceDE w:val="0"/>
      <w:autoSpaceDN w:val="0"/>
      <w:adjustRightInd w:val="0"/>
      <w:spacing w:before="20" w:after="40" w:line="240" w:lineRule="auto"/>
      <w:ind w:left="200"/>
    </w:pPr>
    <w:rPr>
      <w:rFonts w:ascii="Times New Roman" w:eastAsia="Times New Roman" w:hAnsi="Times New Roman" w:cs="Times New Roman"/>
      <w:sz w:val="20"/>
      <w:szCs w:val="20"/>
      <w:lang w:eastAsia="ru-RU"/>
    </w:rPr>
  </w:style>
  <w:style w:type="paragraph" w:styleId="a5">
    <w:name w:val="footer"/>
    <w:basedOn w:val="a"/>
    <w:link w:val="a6"/>
    <w:uiPriority w:val="99"/>
    <w:rsid w:val="00042382"/>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6">
    <w:name w:val="Нижний колонтитул Знак"/>
    <w:basedOn w:val="a0"/>
    <w:link w:val="a5"/>
    <w:uiPriority w:val="99"/>
    <w:rsid w:val="00042382"/>
    <w:rPr>
      <w:rFonts w:ascii="Times New Roman" w:eastAsia="Times New Roman" w:hAnsi="Times New Roman" w:cs="Times New Roman"/>
      <w:sz w:val="20"/>
      <w:szCs w:val="20"/>
      <w:lang w:eastAsia="ru-RU"/>
    </w:rPr>
  </w:style>
  <w:style w:type="character" w:styleId="a7">
    <w:name w:val="page number"/>
    <w:basedOn w:val="a0"/>
    <w:uiPriority w:val="99"/>
    <w:rsid w:val="00042382"/>
  </w:style>
  <w:style w:type="paragraph" w:styleId="a8">
    <w:name w:val="Balloon Text"/>
    <w:basedOn w:val="a"/>
    <w:link w:val="a9"/>
    <w:uiPriority w:val="99"/>
    <w:semiHidden/>
    <w:rsid w:val="00042382"/>
    <w:pPr>
      <w:widowControl w:val="0"/>
      <w:autoSpaceDE w:val="0"/>
      <w:autoSpaceDN w:val="0"/>
      <w:adjustRightInd w:val="0"/>
      <w:spacing w:before="20" w:after="40" w:line="240" w:lineRule="auto"/>
    </w:pPr>
    <w:rPr>
      <w:rFonts w:ascii="Tahoma" w:eastAsia="Times New Roman" w:hAnsi="Tahoma" w:cs="Tahoma"/>
      <w:sz w:val="16"/>
      <w:szCs w:val="16"/>
      <w:lang w:eastAsia="ru-RU"/>
    </w:rPr>
  </w:style>
  <w:style w:type="character" w:customStyle="1" w:styleId="a9">
    <w:name w:val="Текст выноски Знак"/>
    <w:basedOn w:val="a0"/>
    <w:link w:val="a8"/>
    <w:uiPriority w:val="99"/>
    <w:semiHidden/>
    <w:rsid w:val="00042382"/>
    <w:rPr>
      <w:rFonts w:ascii="Tahoma" w:eastAsia="Times New Roman" w:hAnsi="Tahoma" w:cs="Tahoma"/>
      <w:sz w:val="16"/>
      <w:szCs w:val="16"/>
      <w:lang w:eastAsia="ru-RU"/>
    </w:rPr>
  </w:style>
  <w:style w:type="paragraph" w:styleId="aa">
    <w:name w:val="header"/>
    <w:basedOn w:val="a"/>
    <w:link w:val="ab"/>
    <w:uiPriority w:val="99"/>
    <w:rsid w:val="00042382"/>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b">
    <w:name w:val="Верхний колонтитул Знак"/>
    <w:basedOn w:val="a0"/>
    <w:link w:val="aa"/>
    <w:uiPriority w:val="99"/>
    <w:rsid w:val="00042382"/>
    <w:rPr>
      <w:rFonts w:ascii="Times New Roman" w:eastAsia="Times New Roman" w:hAnsi="Times New Roman" w:cs="Times New Roman"/>
      <w:sz w:val="20"/>
      <w:szCs w:val="20"/>
      <w:lang w:eastAsia="ru-RU"/>
    </w:rPr>
  </w:style>
  <w:style w:type="paragraph" w:customStyle="1" w:styleId="Heading1">
    <w:name w:val="Heading 1"/>
    <w:uiPriority w:val="99"/>
    <w:rsid w:val="00042382"/>
    <w:pPr>
      <w:widowControl w:val="0"/>
      <w:autoSpaceDE w:val="0"/>
      <w:autoSpaceDN w:val="0"/>
      <w:adjustRightInd w:val="0"/>
      <w:spacing w:before="360" w:after="120" w:line="240" w:lineRule="auto"/>
      <w:jc w:val="center"/>
    </w:pPr>
    <w:rPr>
      <w:rFonts w:ascii="Times New Roman" w:eastAsia="Times New Roman" w:hAnsi="Times New Roman" w:cs="Times New Roman"/>
      <w:b/>
      <w:bCs/>
      <w:sz w:val="28"/>
      <w:szCs w:val="28"/>
      <w:lang w:eastAsia="ru-RU"/>
    </w:rPr>
  </w:style>
  <w:style w:type="paragraph" w:customStyle="1" w:styleId="Heading2">
    <w:name w:val="Heading 2"/>
    <w:uiPriority w:val="99"/>
    <w:rsid w:val="00042382"/>
    <w:pPr>
      <w:widowControl w:val="0"/>
      <w:autoSpaceDE w:val="0"/>
      <w:autoSpaceDN w:val="0"/>
      <w:adjustRightInd w:val="0"/>
      <w:spacing w:before="240" w:after="40" w:line="240" w:lineRule="auto"/>
    </w:pPr>
    <w:rPr>
      <w:rFonts w:ascii="Times New Roman" w:eastAsia="Times New Roman" w:hAnsi="Times New Roman" w:cs="Times New Roman"/>
      <w:b/>
      <w:bCs/>
      <w:sz w:val="24"/>
      <w:szCs w:val="24"/>
      <w:lang w:eastAsia="ru-RU"/>
    </w:rPr>
  </w:style>
  <w:style w:type="character" w:customStyle="1" w:styleId="SUBST0">
    <w:name w:val="__SUBST"/>
    <w:uiPriority w:val="99"/>
    <w:rsid w:val="00042382"/>
    <w:rPr>
      <w:b/>
      <w:bCs/>
      <w:i/>
      <w:iCs/>
      <w:sz w:val="22"/>
      <w:szCs w:val="22"/>
    </w:rPr>
  </w:style>
  <w:style w:type="paragraph" w:customStyle="1" w:styleId="Heading3">
    <w:name w:val="Heading 3"/>
    <w:uiPriority w:val="99"/>
    <w:rsid w:val="00042382"/>
    <w:pPr>
      <w:widowControl w:val="0"/>
      <w:autoSpaceDE w:val="0"/>
      <w:autoSpaceDN w:val="0"/>
      <w:adjustRightInd w:val="0"/>
      <w:spacing w:before="240" w:after="40" w:line="240" w:lineRule="auto"/>
    </w:pPr>
    <w:rPr>
      <w:rFonts w:ascii="Times New Roman" w:eastAsia="Times New Roman" w:hAnsi="Times New Roman" w:cs="Times New Roman"/>
      <w:b/>
      <w:bCs/>
      <w:lang w:eastAsia="ru-RU"/>
    </w:rPr>
  </w:style>
  <w:style w:type="character" w:styleId="ac">
    <w:name w:val="Hyperlink"/>
    <w:uiPriority w:val="99"/>
    <w:rsid w:val="00042382"/>
    <w:rPr>
      <w:color w:val="0000FF"/>
      <w:u w:val="single"/>
    </w:rPr>
  </w:style>
  <w:style w:type="paragraph" w:customStyle="1" w:styleId="ConsNormal">
    <w:name w:val="ConsNormal"/>
    <w:uiPriority w:val="99"/>
    <w:rsid w:val="00042382"/>
    <w:pPr>
      <w:widowControl w:val="0"/>
      <w:autoSpaceDE w:val="0"/>
      <w:autoSpaceDN w:val="0"/>
      <w:spacing w:after="0" w:line="240" w:lineRule="auto"/>
      <w:ind w:firstLine="720"/>
    </w:pPr>
    <w:rPr>
      <w:rFonts w:ascii="Arial" w:eastAsia="Times New Roman" w:hAnsi="Arial" w:cs="Arial"/>
      <w:sz w:val="20"/>
      <w:szCs w:val="20"/>
      <w:lang w:eastAsia="ru-RU"/>
    </w:rPr>
  </w:style>
  <w:style w:type="paragraph" w:customStyle="1" w:styleId="ConsNonformat">
    <w:name w:val="ConsNonformat"/>
    <w:uiPriority w:val="99"/>
    <w:rsid w:val="00042382"/>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d">
    <w:name w:val="Body Text Indent"/>
    <w:basedOn w:val="a"/>
    <w:link w:val="ae"/>
    <w:uiPriority w:val="99"/>
    <w:rsid w:val="00042382"/>
    <w:pPr>
      <w:widowControl w:val="0"/>
      <w:autoSpaceDE w:val="0"/>
      <w:autoSpaceDN w:val="0"/>
      <w:adjustRightInd w:val="0"/>
      <w:spacing w:before="40" w:after="120" w:line="480" w:lineRule="auto"/>
      <w:ind w:left="200"/>
    </w:pPr>
    <w:rPr>
      <w:rFonts w:ascii="Times New Roman" w:eastAsia="Times New Roman" w:hAnsi="Times New Roman" w:cs="Times New Roman"/>
      <w:lang w:eastAsia="ru-RU"/>
    </w:rPr>
  </w:style>
  <w:style w:type="character" w:customStyle="1" w:styleId="ae">
    <w:name w:val="Основной текст с отступом Знак"/>
    <w:basedOn w:val="a0"/>
    <w:link w:val="ad"/>
    <w:uiPriority w:val="99"/>
    <w:rsid w:val="00042382"/>
    <w:rPr>
      <w:rFonts w:ascii="Times New Roman" w:eastAsia="Times New Roman" w:hAnsi="Times New Roman" w:cs="Times New Roman"/>
      <w:lang w:eastAsia="ru-RU"/>
    </w:rPr>
  </w:style>
  <w:style w:type="paragraph" w:styleId="af">
    <w:name w:val="Plain Text"/>
    <w:basedOn w:val="a"/>
    <w:link w:val="af0"/>
    <w:uiPriority w:val="99"/>
    <w:rsid w:val="00042382"/>
    <w:pPr>
      <w:autoSpaceDE w:val="0"/>
      <w:autoSpaceDN w:val="0"/>
      <w:spacing w:after="0" w:line="240" w:lineRule="auto"/>
    </w:pPr>
    <w:rPr>
      <w:rFonts w:ascii="Courier New" w:eastAsia="Times New Roman" w:hAnsi="Courier New" w:cs="Courier New"/>
      <w:sz w:val="20"/>
      <w:szCs w:val="20"/>
      <w:lang w:eastAsia="ru-RU"/>
    </w:rPr>
  </w:style>
  <w:style w:type="character" w:customStyle="1" w:styleId="af0">
    <w:name w:val="Текст Знак"/>
    <w:basedOn w:val="a0"/>
    <w:link w:val="af"/>
    <w:uiPriority w:val="99"/>
    <w:rsid w:val="00042382"/>
    <w:rPr>
      <w:rFonts w:ascii="Courier New" w:eastAsia="Times New Roman" w:hAnsi="Courier New" w:cs="Courier New"/>
      <w:sz w:val="20"/>
      <w:szCs w:val="20"/>
      <w:lang w:eastAsia="ru-RU"/>
    </w:rPr>
  </w:style>
  <w:style w:type="paragraph" w:customStyle="1" w:styleId="AcntTableHeader">
    <w:name w:val="Acnt Table Header"/>
    <w:uiPriority w:val="99"/>
    <w:rsid w:val="00042382"/>
    <w:pPr>
      <w:widowControl w:val="0"/>
      <w:autoSpaceDE w:val="0"/>
      <w:autoSpaceDN w:val="0"/>
      <w:adjustRightInd w:val="0"/>
      <w:spacing w:before="40" w:after="40" w:line="240" w:lineRule="auto"/>
      <w:jc w:val="center"/>
    </w:pPr>
    <w:rPr>
      <w:rFonts w:ascii="Times New Roman" w:eastAsia="Times New Roman" w:hAnsi="Times New Roman" w:cs="Times New Roman"/>
      <w:b/>
      <w:bCs/>
      <w:sz w:val="18"/>
      <w:szCs w:val="18"/>
      <w:lang w:eastAsia="ru-RU"/>
    </w:rPr>
  </w:style>
  <w:style w:type="paragraph" w:styleId="af1">
    <w:name w:val="caption"/>
    <w:basedOn w:val="a"/>
    <w:uiPriority w:val="99"/>
    <w:qFormat/>
    <w:rsid w:val="00042382"/>
    <w:pPr>
      <w:widowControl w:val="0"/>
      <w:spacing w:after="0" w:line="240" w:lineRule="auto"/>
      <w:jc w:val="center"/>
    </w:pPr>
    <w:rPr>
      <w:rFonts w:ascii="Times New Roman" w:eastAsia="Times New Roman" w:hAnsi="Times New Roman" w:cs="Times New Roman"/>
      <w:b/>
      <w:bCs/>
      <w:sz w:val="24"/>
      <w:szCs w:val="24"/>
      <w:lang w:eastAsia="ru-RU"/>
    </w:rPr>
  </w:style>
  <w:style w:type="paragraph" w:customStyle="1" w:styleId="AcntHeading2">
    <w:name w:val="Acnt Heading 2"/>
    <w:uiPriority w:val="99"/>
    <w:rsid w:val="00042382"/>
    <w:pPr>
      <w:widowControl w:val="0"/>
      <w:autoSpaceDE w:val="0"/>
      <w:autoSpaceDN w:val="0"/>
      <w:adjustRightInd w:val="0"/>
      <w:spacing w:before="360" w:after="40" w:line="240" w:lineRule="auto"/>
      <w:jc w:val="center"/>
    </w:pPr>
    <w:rPr>
      <w:rFonts w:ascii="Times New Roman" w:eastAsia="Times New Roman" w:hAnsi="Times New Roman" w:cs="Times New Roman"/>
      <w:b/>
      <w:bCs/>
      <w:sz w:val="24"/>
      <w:szCs w:val="24"/>
      <w:lang w:eastAsia="ru-RU"/>
    </w:rPr>
  </w:style>
  <w:style w:type="paragraph" w:customStyle="1" w:styleId="TableHeader2">
    <w:name w:val="Table Header 2"/>
    <w:uiPriority w:val="99"/>
    <w:rsid w:val="00042382"/>
    <w:pPr>
      <w:widowControl w:val="0"/>
      <w:autoSpaceDE w:val="0"/>
      <w:autoSpaceDN w:val="0"/>
      <w:adjustRightInd w:val="0"/>
      <w:spacing w:after="0" w:line="240" w:lineRule="auto"/>
      <w:jc w:val="center"/>
    </w:pPr>
    <w:rPr>
      <w:rFonts w:ascii="Times New Roman" w:eastAsia="Times New Roman" w:hAnsi="Times New Roman" w:cs="Times New Roman"/>
      <w:b/>
      <w:bCs/>
      <w:sz w:val="18"/>
      <w:szCs w:val="18"/>
      <w:lang w:eastAsia="ru-RU"/>
    </w:rPr>
  </w:style>
  <w:style w:type="paragraph" w:customStyle="1" w:styleId="TableHeader3">
    <w:name w:val="Table Header 3"/>
    <w:uiPriority w:val="99"/>
    <w:rsid w:val="00042382"/>
    <w:pPr>
      <w:widowControl w:val="0"/>
      <w:autoSpaceDE w:val="0"/>
      <w:autoSpaceDN w:val="0"/>
      <w:adjustRightInd w:val="0"/>
      <w:spacing w:before="20" w:after="20" w:line="240" w:lineRule="auto"/>
    </w:pPr>
    <w:rPr>
      <w:rFonts w:ascii="Times New Roman" w:eastAsia="Times New Roman" w:hAnsi="Times New Roman" w:cs="Times New Roman"/>
      <w:b/>
      <w:bCs/>
      <w:sz w:val="18"/>
      <w:szCs w:val="18"/>
      <w:lang w:eastAsia="ru-RU"/>
    </w:rPr>
  </w:style>
  <w:style w:type="table" w:styleId="af2">
    <w:name w:val="Table Grid"/>
    <w:basedOn w:val="a1"/>
    <w:uiPriority w:val="99"/>
    <w:rsid w:val="00042382"/>
    <w:pPr>
      <w:widowControl w:val="0"/>
      <w:autoSpaceDE w:val="0"/>
      <w:autoSpaceDN w:val="0"/>
      <w:adjustRightInd w:val="0"/>
      <w:spacing w:before="20" w:after="2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Body Text"/>
    <w:basedOn w:val="a"/>
    <w:link w:val="af4"/>
    <w:uiPriority w:val="99"/>
    <w:rsid w:val="00042382"/>
    <w:pPr>
      <w:widowControl w:val="0"/>
      <w:autoSpaceDE w:val="0"/>
      <w:autoSpaceDN w:val="0"/>
      <w:adjustRightInd w:val="0"/>
      <w:spacing w:before="20" w:after="120" w:line="240" w:lineRule="auto"/>
    </w:pPr>
    <w:rPr>
      <w:rFonts w:ascii="Times New Roman" w:eastAsia="Times New Roman" w:hAnsi="Times New Roman" w:cs="Times New Roman"/>
      <w:sz w:val="20"/>
      <w:szCs w:val="20"/>
      <w:lang w:eastAsia="ru-RU"/>
    </w:rPr>
  </w:style>
  <w:style w:type="character" w:customStyle="1" w:styleId="af4">
    <w:name w:val="Основной текст Знак"/>
    <w:basedOn w:val="a0"/>
    <w:link w:val="af3"/>
    <w:uiPriority w:val="99"/>
    <w:rsid w:val="00042382"/>
    <w:rPr>
      <w:rFonts w:ascii="Times New Roman" w:eastAsia="Times New Roman" w:hAnsi="Times New Roman" w:cs="Times New Roman"/>
      <w:sz w:val="20"/>
      <w:szCs w:val="20"/>
      <w:lang w:eastAsia="ru-RU"/>
    </w:rPr>
  </w:style>
  <w:style w:type="paragraph" w:styleId="22">
    <w:name w:val="Body Text 2"/>
    <w:basedOn w:val="a"/>
    <w:link w:val="23"/>
    <w:uiPriority w:val="99"/>
    <w:rsid w:val="00042382"/>
    <w:pPr>
      <w:widowControl w:val="0"/>
      <w:autoSpaceDE w:val="0"/>
      <w:autoSpaceDN w:val="0"/>
      <w:adjustRightInd w:val="0"/>
      <w:spacing w:before="20" w:after="120" w:line="480" w:lineRule="auto"/>
    </w:pPr>
    <w:rPr>
      <w:rFonts w:ascii="Times New Roman" w:eastAsia="Times New Roman" w:hAnsi="Times New Roman" w:cs="Times New Roman"/>
      <w:sz w:val="20"/>
      <w:szCs w:val="20"/>
      <w:lang w:eastAsia="ru-RU"/>
    </w:rPr>
  </w:style>
  <w:style w:type="character" w:customStyle="1" w:styleId="23">
    <w:name w:val="Основной текст 2 Знак"/>
    <w:basedOn w:val="a0"/>
    <w:link w:val="22"/>
    <w:uiPriority w:val="99"/>
    <w:rsid w:val="00042382"/>
    <w:rPr>
      <w:rFonts w:ascii="Times New Roman" w:eastAsia="Times New Roman" w:hAnsi="Times New Roman" w:cs="Times New Roman"/>
      <w:sz w:val="20"/>
      <w:szCs w:val="20"/>
      <w:lang w:eastAsia="ru-RU"/>
    </w:rPr>
  </w:style>
  <w:style w:type="paragraph" w:styleId="31">
    <w:name w:val="Body Text Indent 3"/>
    <w:basedOn w:val="a"/>
    <w:link w:val="32"/>
    <w:uiPriority w:val="99"/>
    <w:rsid w:val="00042382"/>
    <w:pPr>
      <w:widowControl w:val="0"/>
      <w:autoSpaceDE w:val="0"/>
      <w:autoSpaceDN w:val="0"/>
      <w:adjustRightInd w:val="0"/>
      <w:spacing w:before="20" w:after="120" w:line="240" w:lineRule="auto"/>
      <w:ind w:left="283"/>
    </w:pPr>
    <w:rPr>
      <w:rFonts w:ascii="Times New Roman" w:eastAsia="Times New Roman" w:hAnsi="Times New Roman" w:cs="Times New Roman"/>
      <w:sz w:val="16"/>
      <w:szCs w:val="16"/>
      <w:lang w:eastAsia="ru-RU"/>
    </w:rPr>
  </w:style>
  <w:style w:type="character" w:customStyle="1" w:styleId="32">
    <w:name w:val="Основной текст с отступом 3 Знак"/>
    <w:basedOn w:val="a0"/>
    <w:link w:val="31"/>
    <w:uiPriority w:val="99"/>
    <w:rsid w:val="00042382"/>
    <w:rPr>
      <w:rFonts w:ascii="Times New Roman" w:eastAsia="Times New Roman" w:hAnsi="Times New Roman" w:cs="Times New Roman"/>
      <w:sz w:val="16"/>
      <w:szCs w:val="16"/>
      <w:lang w:eastAsia="ru-RU"/>
    </w:rPr>
  </w:style>
  <w:style w:type="character" w:styleId="af5">
    <w:name w:val="FollowedHyperlink"/>
    <w:uiPriority w:val="99"/>
    <w:rsid w:val="00042382"/>
    <w:rPr>
      <w:color w:val="800080"/>
      <w:u w:val="single"/>
    </w:rPr>
  </w:style>
  <w:style w:type="paragraph" w:styleId="33">
    <w:name w:val="toc 3"/>
    <w:basedOn w:val="a"/>
    <w:next w:val="a"/>
    <w:autoRedefine/>
    <w:uiPriority w:val="99"/>
    <w:semiHidden/>
    <w:rsid w:val="00042382"/>
    <w:pPr>
      <w:spacing w:after="0" w:line="240" w:lineRule="auto"/>
      <w:ind w:left="480"/>
    </w:pPr>
    <w:rPr>
      <w:rFonts w:ascii="Times New Roman" w:eastAsia="Times New Roman" w:hAnsi="Times New Roman" w:cs="Times New Roman"/>
      <w:sz w:val="24"/>
      <w:szCs w:val="24"/>
      <w:lang w:eastAsia="ru-RU"/>
    </w:rPr>
  </w:style>
  <w:style w:type="paragraph" w:styleId="af6">
    <w:name w:val="Closing"/>
    <w:basedOn w:val="a"/>
    <w:link w:val="af7"/>
    <w:uiPriority w:val="99"/>
    <w:rsid w:val="00042382"/>
    <w:pPr>
      <w:spacing w:after="0" w:line="290" w:lineRule="atLeast"/>
    </w:pPr>
    <w:rPr>
      <w:rFonts w:ascii="Times New Roman" w:eastAsia="Times New Roman" w:hAnsi="Times New Roman" w:cs="Times New Roman"/>
      <w:sz w:val="24"/>
      <w:szCs w:val="24"/>
      <w:lang w:val="en-GB" w:eastAsia="ru-RU"/>
    </w:rPr>
  </w:style>
  <w:style w:type="character" w:customStyle="1" w:styleId="af7">
    <w:name w:val="Прощание Знак"/>
    <w:basedOn w:val="a0"/>
    <w:link w:val="af6"/>
    <w:uiPriority w:val="99"/>
    <w:rsid w:val="00042382"/>
    <w:rPr>
      <w:rFonts w:ascii="Times New Roman" w:eastAsia="Times New Roman" w:hAnsi="Times New Roman" w:cs="Times New Roman"/>
      <w:sz w:val="24"/>
      <w:szCs w:val="24"/>
      <w:lang w:val="en-GB" w:eastAsia="ru-RU"/>
    </w:rPr>
  </w:style>
  <w:style w:type="paragraph" w:styleId="34">
    <w:name w:val="Body Text 3"/>
    <w:basedOn w:val="a"/>
    <w:link w:val="35"/>
    <w:uiPriority w:val="99"/>
    <w:rsid w:val="00042382"/>
    <w:pPr>
      <w:spacing w:after="0" w:line="240" w:lineRule="auto"/>
      <w:jc w:val="both"/>
    </w:pPr>
    <w:rPr>
      <w:rFonts w:ascii="Times New Roman" w:eastAsia="Times New Roman" w:hAnsi="Times New Roman" w:cs="Times New Roman"/>
      <w:b/>
      <w:bCs/>
      <w:sz w:val="28"/>
      <w:szCs w:val="28"/>
      <w:lang w:eastAsia="ru-RU"/>
    </w:rPr>
  </w:style>
  <w:style w:type="character" w:customStyle="1" w:styleId="35">
    <w:name w:val="Основной текст 3 Знак"/>
    <w:basedOn w:val="a0"/>
    <w:link w:val="34"/>
    <w:uiPriority w:val="99"/>
    <w:rsid w:val="00042382"/>
    <w:rPr>
      <w:rFonts w:ascii="Times New Roman" w:eastAsia="Times New Roman" w:hAnsi="Times New Roman" w:cs="Times New Roman"/>
      <w:b/>
      <w:bCs/>
      <w:sz w:val="28"/>
      <w:szCs w:val="28"/>
      <w:lang w:eastAsia="ru-RU"/>
    </w:rPr>
  </w:style>
  <w:style w:type="paragraph" w:styleId="24">
    <w:name w:val="Body Text Indent 2"/>
    <w:basedOn w:val="a"/>
    <w:link w:val="25"/>
    <w:uiPriority w:val="99"/>
    <w:rsid w:val="00042382"/>
    <w:pPr>
      <w:spacing w:after="120" w:line="480" w:lineRule="auto"/>
      <w:ind w:left="283"/>
    </w:pPr>
    <w:rPr>
      <w:rFonts w:ascii="Times New Roman" w:eastAsia="Times New Roman" w:hAnsi="Times New Roman" w:cs="Times New Roman"/>
      <w:sz w:val="24"/>
      <w:szCs w:val="24"/>
      <w:lang w:eastAsia="ru-RU"/>
    </w:rPr>
  </w:style>
  <w:style w:type="character" w:customStyle="1" w:styleId="25">
    <w:name w:val="Основной текст с отступом 2 Знак"/>
    <w:basedOn w:val="a0"/>
    <w:link w:val="24"/>
    <w:uiPriority w:val="99"/>
    <w:rsid w:val="00042382"/>
    <w:rPr>
      <w:rFonts w:ascii="Times New Roman" w:eastAsia="Times New Roman" w:hAnsi="Times New Roman" w:cs="Times New Roman"/>
      <w:sz w:val="24"/>
      <w:szCs w:val="24"/>
      <w:lang w:eastAsia="ru-RU"/>
    </w:rPr>
  </w:style>
  <w:style w:type="paragraph" w:styleId="af8">
    <w:name w:val="Block Text"/>
    <w:basedOn w:val="a"/>
    <w:uiPriority w:val="99"/>
    <w:rsid w:val="00042382"/>
    <w:pPr>
      <w:tabs>
        <w:tab w:val="left" w:pos="993"/>
      </w:tabs>
      <w:spacing w:after="0" w:line="240" w:lineRule="auto"/>
      <w:ind w:left="360" w:right="-1333"/>
      <w:jc w:val="both"/>
    </w:pPr>
    <w:rPr>
      <w:rFonts w:ascii="Times New Roman" w:eastAsia="Times New Roman" w:hAnsi="Times New Roman" w:cs="Times New Roman"/>
      <w:sz w:val="24"/>
      <w:szCs w:val="24"/>
      <w:lang w:eastAsia="ru-RU"/>
    </w:rPr>
  </w:style>
  <w:style w:type="paragraph" w:customStyle="1" w:styleId="lena1">
    <w:name w:val="lena1"/>
    <w:basedOn w:val="5"/>
    <w:uiPriority w:val="99"/>
    <w:rsid w:val="00042382"/>
    <w:pPr>
      <w:keepNext/>
      <w:tabs>
        <w:tab w:val="num" w:pos="360"/>
      </w:tabs>
      <w:spacing w:before="0" w:after="0"/>
      <w:ind w:left="360" w:hanging="360"/>
      <w:jc w:val="both"/>
    </w:pPr>
    <w:rPr>
      <w:b w:val="0"/>
      <w:bCs w:val="0"/>
      <w:i w:val="0"/>
      <w:iCs w:val="0"/>
      <w:sz w:val="24"/>
      <w:szCs w:val="24"/>
      <w:u w:val="single"/>
    </w:rPr>
  </w:style>
  <w:style w:type="paragraph" w:customStyle="1" w:styleId="10pt">
    <w:name w:val="Обычный + 10 pt"/>
    <w:aliases w:val="по центру"/>
    <w:basedOn w:val="a"/>
    <w:uiPriority w:val="99"/>
    <w:rsid w:val="00042382"/>
    <w:pPr>
      <w:autoSpaceDE w:val="0"/>
      <w:autoSpaceDN w:val="0"/>
      <w:adjustRightInd w:val="0"/>
      <w:spacing w:after="0" w:line="240" w:lineRule="auto"/>
      <w:jc w:val="center"/>
    </w:pPr>
    <w:rPr>
      <w:rFonts w:ascii="Times New Roman" w:eastAsia="Times New Roman" w:hAnsi="Times New Roman" w:cs="Times New Roman"/>
      <w:sz w:val="20"/>
      <w:szCs w:val="20"/>
      <w:lang w:eastAsia="ru-RU"/>
    </w:rPr>
  </w:style>
  <w:style w:type="paragraph" w:customStyle="1" w:styleId="af9">
    <w:name w:val="Обычный + Индиго"/>
    <w:aliases w:val="по ширине,Слева:  0,75 см,Первая строка:  0,52 см,Перед:..."/>
    <w:basedOn w:val="a"/>
    <w:uiPriority w:val="99"/>
    <w:rsid w:val="00042382"/>
    <w:pPr>
      <w:widowControl w:val="0"/>
      <w:autoSpaceDE w:val="0"/>
      <w:autoSpaceDN w:val="0"/>
      <w:spacing w:before="40" w:after="0" w:line="240" w:lineRule="auto"/>
      <w:ind w:left="200" w:firstLine="520"/>
      <w:jc w:val="both"/>
    </w:pPr>
    <w:rPr>
      <w:rFonts w:ascii="Times New Roman" w:eastAsia="Times New Roman" w:hAnsi="Times New Roman" w:cs="Times New Roman"/>
      <w:color w:val="333399"/>
      <w:lang w:eastAsia="ru-RU"/>
    </w:rPr>
  </w:style>
  <w:style w:type="paragraph" w:customStyle="1" w:styleId="lena">
    <w:name w:val="lena"/>
    <w:basedOn w:val="2"/>
    <w:uiPriority w:val="99"/>
    <w:rsid w:val="00042382"/>
    <w:pPr>
      <w:keepNext/>
      <w:widowControl/>
      <w:tabs>
        <w:tab w:val="num" w:pos="720"/>
      </w:tabs>
      <w:autoSpaceDE/>
      <w:autoSpaceDN/>
      <w:adjustRightInd/>
      <w:spacing w:before="0" w:after="0"/>
      <w:ind w:left="720" w:hanging="720"/>
      <w:jc w:val="both"/>
    </w:pPr>
    <w:rPr>
      <w:sz w:val="28"/>
      <w:szCs w:val="28"/>
    </w:rPr>
  </w:style>
  <w:style w:type="paragraph" w:customStyle="1" w:styleId="lenaII1">
    <w:name w:val="lenaII1"/>
    <w:basedOn w:val="7"/>
    <w:uiPriority w:val="99"/>
    <w:rsid w:val="00042382"/>
    <w:pPr>
      <w:tabs>
        <w:tab w:val="num" w:pos="360"/>
      </w:tabs>
      <w:ind w:left="360" w:hanging="360"/>
    </w:pPr>
    <w:rPr>
      <w:b w:val="0"/>
      <w:bCs w:val="0"/>
      <w:sz w:val="24"/>
      <w:szCs w:val="24"/>
      <w:u w:val="single"/>
    </w:rPr>
  </w:style>
  <w:style w:type="paragraph" w:customStyle="1" w:styleId="Subject">
    <w:name w:val="Subject"/>
    <w:basedOn w:val="a"/>
    <w:uiPriority w:val="99"/>
    <w:rsid w:val="00042382"/>
    <w:pPr>
      <w:keepNext/>
      <w:keepLines/>
      <w:spacing w:after="290" w:line="290" w:lineRule="atLeast"/>
    </w:pPr>
    <w:rPr>
      <w:rFonts w:ascii="Times New Roman" w:eastAsia="Times New Roman" w:hAnsi="Times New Roman" w:cs="Times New Roman"/>
      <w:b/>
      <w:bCs/>
      <w:sz w:val="24"/>
      <w:szCs w:val="24"/>
      <w:lang w:val="en-GB" w:eastAsia="ru-RU"/>
    </w:rPr>
  </w:style>
  <w:style w:type="paragraph" w:customStyle="1" w:styleId="ioeoeiaaio">
    <w:name w:val="io?eo. eiaaio"/>
    <w:basedOn w:val="a"/>
    <w:uiPriority w:val="99"/>
    <w:rsid w:val="00042382"/>
    <w:pPr>
      <w:tabs>
        <w:tab w:val="left" w:pos="0"/>
        <w:tab w:val="left" w:pos="737"/>
        <w:tab w:val="left" w:pos="1332"/>
        <w:tab w:val="decimal" w:pos="9540"/>
      </w:tabs>
      <w:suppressAutoHyphens/>
      <w:spacing w:after="0" w:line="240" w:lineRule="auto"/>
      <w:ind w:right="634"/>
      <w:jc w:val="both"/>
    </w:pPr>
    <w:rPr>
      <w:rFonts w:ascii="NTTimes/Cyrillic" w:eastAsia="Times New Roman" w:hAnsi="NTTimes/Cyrillic" w:cs="NTTimes/Cyrillic"/>
      <w:b/>
      <w:bCs/>
      <w:spacing w:val="-2"/>
      <w:sz w:val="20"/>
      <w:szCs w:val="20"/>
      <w:lang w:eastAsia="ru-RU"/>
    </w:rPr>
  </w:style>
  <w:style w:type="paragraph" w:customStyle="1" w:styleId="Iauiue">
    <w:name w:val="Iau?iue"/>
    <w:uiPriority w:val="99"/>
    <w:rsid w:val="00042382"/>
    <w:pPr>
      <w:spacing w:after="0" w:line="240" w:lineRule="auto"/>
    </w:pPr>
    <w:rPr>
      <w:rFonts w:ascii="Times New Roman" w:eastAsia="Times New Roman" w:hAnsi="Times New Roman" w:cs="Times New Roman"/>
      <w:sz w:val="20"/>
      <w:szCs w:val="20"/>
      <w:lang w:eastAsia="ru-RU"/>
    </w:rPr>
  </w:style>
  <w:style w:type="paragraph" w:customStyle="1" w:styleId="Ieieeeieiioeooe">
    <w:name w:val="Ie?iee eieiioeooe"/>
    <w:basedOn w:val="Iauiue"/>
    <w:uiPriority w:val="99"/>
    <w:rsid w:val="00042382"/>
    <w:pPr>
      <w:tabs>
        <w:tab w:val="center" w:pos="4153"/>
        <w:tab w:val="right" w:pos="8306"/>
      </w:tabs>
    </w:pPr>
  </w:style>
  <w:style w:type="paragraph" w:styleId="afa">
    <w:name w:val="Normal (Web)"/>
    <w:basedOn w:val="a"/>
    <w:uiPriority w:val="99"/>
    <w:rsid w:val="0004238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b">
    <w:name w:val="annotation text"/>
    <w:basedOn w:val="a"/>
    <w:link w:val="afc"/>
    <w:uiPriority w:val="99"/>
    <w:semiHidden/>
    <w:rsid w:val="00042382"/>
    <w:pPr>
      <w:spacing w:after="0" w:line="240" w:lineRule="auto"/>
    </w:pPr>
    <w:rPr>
      <w:rFonts w:ascii="Times New Roman" w:eastAsia="Times New Roman" w:hAnsi="Times New Roman" w:cs="Times New Roman"/>
      <w:sz w:val="20"/>
      <w:szCs w:val="20"/>
      <w:lang w:eastAsia="ru-RU"/>
    </w:rPr>
  </w:style>
  <w:style w:type="character" w:customStyle="1" w:styleId="afc">
    <w:name w:val="Текст примечания Знак"/>
    <w:basedOn w:val="a0"/>
    <w:link w:val="afb"/>
    <w:uiPriority w:val="99"/>
    <w:semiHidden/>
    <w:rsid w:val="00042382"/>
    <w:rPr>
      <w:rFonts w:ascii="Times New Roman" w:eastAsia="Times New Roman" w:hAnsi="Times New Roman" w:cs="Times New Roman"/>
      <w:sz w:val="20"/>
      <w:szCs w:val="20"/>
      <w:lang w:eastAsia="ru-RU"/>
    </w:rPr>
  </w:style>
  <w:style w:type="paragraph" w:styleId="afd">
    <w:name w:val="annotation subject"/>
    <w:basedOn w:val="afb"/>
    <w:next w:val="afb"/>
    <w:link w:val="afe"/>
    <w:uiPriority w:val="99"/>
    <w:semiHidden/>
    <w:rsid w:val="00042382"/>
    <w:rPr>
      <w:b/>
      <w:bCs/>
    </w:rPr>
  </w:style>
  <w:style w:type="character" w:customStyle="1" w:styleId="afe">
    <w:name w:val="Тема примечания Знак"/>
    <w:basedOn w:val="afc"/>
    <w:link w:val="afd"/>
    <w:uiPriority w:val="99"/>
    <w:semiHidden/>
    <w:rsid w:val="00042382"/>
    <w:rPr>
      <w:rFonts w:ascii="Times New Roman" w:eastAsia="Times New Roman" w:hAnsi="Times New Roman" w:cs="Times New Roman"/>
      <w:b/>
      <w:bCs/>
      <w:sz w:val="20"/>
      <w:szCs w:val="20"/>
      <w:lang w:eastAsia="ru-RU"/>
    </w:rPr>
  </w:style>
  <w:style w:type="character" w:customStyle="1" w:styleId="text">
    <w:name w:val="text"/>
    <w:basedOn w:val="a0"/>
    <w:uiPriority w:val="99"/>
    <w:rsid w:val="00042382"/>
  </w:style>
  <w:style w:type="character" w:styleId="aff">
    <w:name w:val="annotation reference"/>
    <w:uiPriority w:val="99"/>
    <w:semiHidden/>
    <w:rsid w:val="00042382"/>
    <w:rPr>
      <w:sz w:val="16"/>
      <w:szCs w:val="16"/>
    </w:rPr>
  </w:style>
  <w:style w:type="paragraph" w:styleId="aff0">
    <w:name w:val="Subtitle"/>
    <w:basedOn w:val="a"/>
    <w:link w:val="aff1"/>
    <w:uiPriority w:val="99"/>
    <w:qFormat/>
    <w:rsid w:val="00042382"/>
    <w:pPr>
      <w:spacing w:after="0" w:line="240" w:lineRule="auto"/>
      <w:jc w:val="center"/>
    </w:pPr>
    <w:rPr>
      <w:rFonts w:ascii="Times New Roman" w:eastAsia="Times New Roman" w:hAnsi="Times New Roman" w:cs="Times New Roman"/>
      <w:sz w:val="28"/>
      <w:szCs w:val="28"/>
    </w:rPr>
  </w:style>
  <w:style w:type="character" w:customStyle="1" w:styleId="aff1">
    <w:name w:val="Подзаголовок Знак"/>
    <w:basedOn w:val="a0"/>
    <w:link w:val="aff0"/>
    <w:uiPriority w:val="99"/>
    <w:rsid w:val="00042382"/>
    <w:rPr>
      <w:rFonts w:ascii="Times New Roman" w:eastAsia="Times New Roman" w:hAnsi="Times New Roman" w:cs="Times New Roman"/>
      <w:sz w:val="28"/>
      <w:szCs w:val="28"/>
    </w:rPr>
  </w:style>
  <w:style w:type="paragraph" w:customStyle="1" w:styleId="26">
    <w:name w:val="заголовок 2"/>
    <w:basedOn w:val="a"/>
    <w:next w:val="a"/>
    <w:link w:val="27"/>
    <w:uiPriority w:val="99"/>
    <w:rsid w:val="00042382"/>
    <w:pPr>
      <w:keepNext/>
      <w:spacing w:after="0" w:line="240" w:lineRule="auto"/>
      <w:jc w:val="center"/>
    </w:pPr>
    <w:rPr>
      <w:rFonts w:ascii="Times New Roman" w:eastAsia="Times New Roman" w:hAnsi="Times New Roman" w:cs="Times New Roman"/>
      <w:b/>
      <w:bCs/>
      <w:sz w:val="28"/>
      <w:szCs w:val="28"/>
      <w:lang w:eastAsia="ru-RU"/>
    </w:rPr>
  </w:style>
  <w:style w:type="character" w:customStyle="1" w:styleId="27">
    <w:name w:val="заголовок 2 Знак"/>
    <w:link w:val="26"/>
    <w:uiPriority w:val="99"/>
    <w:locked/>
    <w:rsid w:val="00042382"/>
    <w:rPr>
      <w:rFonts w:ascii="Times New Roman" w:eastAsia="Times New Roman" w:hAnsi="Times New Roman" w:cs="Times New Roman"/>
      <w:b/>
      <w:bCs/>
      <w:sz w:val="28"/>
      <w:szCs w:val="28"/>
      <w:lang w:eastAsia="ru-RU"/>
    </w:rPr>
  </w:style>
  <w:style w:type="paragraph" w:customStyle="1" w:styleId="Default">
    <w:name w:val="Default"/>
    <w:uiPriority w:val="99"/>
    <w:rsid w:val="00042382"/>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ff2">
    <w:name w:val="footnote text"/>
    <w:basedOn w:val="a"/>
    <w:link w:val="aff3"/>
    <w:uiPriority w:val="99"/>
    <w:semiHidden/>
    <w:rsid w:val="00042382"/>
    <w:pPr>
      <w:spacing w:after="0" w:line="240" w:lineRule="auto"/>
    </w:pPr>
    <w:rPr>
      <w:rFonts w:ascii="Times New Roman" w:eastAsia="Times New Roman" w:hAnsi="Times New Roman" w:cs="Times New Roman"/>
      <w:sz w:val="20"/>
      <w:szCs w:val="20"/>
      <w:lang w:eastAsia="ru-RU"/>
    </w:rPr>
  </w:style>
  <w:style w:type="character" w:customStyle="1" w:styleId="aff3">
    <w:name w:val="Текст сноски Знак"/>
    <w:basedOn w:val="a0"/>
    <w:link w:val="aff2"/>
    <w:uiPriority w:val="99"/>
    <w:semiHidden/>
    <w:rsid w:val="00042382"/>
    <w:rPr>
      <w:rFonts w:ascii="Times New Roman" w:eastAsia="Times New Roman" w:hAnsi="Times New Roman" w:cs="Times New Roman"/>
      <w:sz w:val="20"/>
      <w:szCs w:val="20"/>
      <w:lang w:eastAsia="ru-RU"/>
    </w:rPr>
  </w:style>
  <w:style w:type="paragraph" w:styleId="aff4">
    <w:name w:val="List"/>
    <w:basedOn w:val="a"/>
    <w:uiPriority w:val="99"/>
    <w:rsid w:val="00042382"/>
    <w:pPr>
      <w:spacing w:after="0" w:line="240" w:lineRule="auto"/>
    </w:pPr>
    <w:rPr>
      <w:rFonts w:ascii="Times New Roman" w:eastAsia="Times New Roman" w:hAnsi="Times New Roman" w:cs="Times New Roman"/>
      <w:sz w:val="20"/>
      <w:szCs w:val="20"/>
      <w:lang w:eastAsia="ru-RU"/>
    </w:rPr>
  </w:style>
  <w:style w:type="paragraph" w:styleId="41">
    <w:name w:val="toc 4"/>
    <w:basedOn w:val="a"/>
    <w:next w:val="a"/>
    <w:autoRedefine/>
    <w:uiPriority w:val="99"/>
    <w:semiHidden/>
    <w:rsid w:val="00042382"/>
    <w:pPr>
      <w:widowControl w:val="0"/>
      <w:autoSpaceDE w:val="0"/>
      <w:autoSpaceDN w:val="0"/>
      <w:adjustRightInd w:val="0"/>
      <w:spacing w:before="20" w:after="40" w:line="240" w:lineRule="auto"/>
      <w:ind w:left="600"/>
    </w:pPr>
    <w:rPr>
      <w:rFonts w:ascii="Times New Roman" w:eastAsia="Times New Roman" w:hAnsi="Times New Roman" w:cs="Times New Roman"/>
      <w:sz w:val="20"/>
      <w:szCs w:val="20"/>
      <w:lang w:eastAsia="ru-RU"/>
    </w:rPr>
  </w:style>
  <w:style w:type="numbering" w:customStyle="1" w:styleId="110">
    <w:name w:val="Нет списка11"/>
    <w:next w:val="a2"/>
    <w:uiPriority w:val="99"/>
    <w:semiHidden/>
    <w:unhideWhenUsed/>
    <w:rsid w:val="00042382"/>
  </w:style>
  <w:style w:type="numbering" w:customStyle="1" w:styleId="28">
    <w:name w:val="Нет списка2"/>
    <w:next w:val="a2"/>
    <w:uiPriority w:val="99"/>
    <w:semiHidden/>
    <w:unhideWhenUsed/>
    <w:rsid w:val="00042382"/>
  </w:style>
  <w:style w:type="numbering" w:customStyle="1" w:styleId="36">
    <w:name w:val="Нет списка3"/>
    <w:next w:val="a2"/>
    <w:uiPriority w:val="99"/>
    <w:semiHidden/>
    <w:unhideWhenUsed/>
    <w:rsid w:val="00042382"/>
  </w:style>
  <w:style w:type="numbering" w:customStyle="1" w:styleId="42">
    <w:name w:val="Нет списка4"/>
    <w:next w:val="a2"/>
    <w:uiPriority w:val="99"/>
    <w:semiHidden/>
    <w:unhideWhenUsed/>
    <w:rsid w:val="00042382"/>
  </w:style>
  <w:style w:type="numbering" w:customStyle="1" w:styleId="51">
    <w:name w:val="Нет списка5"/>
    <w:next w:val="a2"/>
    <w:uiPriority w:val="99"/>
    <w:semiHidden/>
    <w:unhideWhenUsed/>
    <w:rsid w:val="0004238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5" w:uiPriority="39"/>
    <w:lsdException w:name="toc 6" w:uiPriority="39"/>
    <w:lsdException w:name="toc 7" w:uiPriority="39"/>
    <w:lsdException w:name="toc 8" w:uiPriority="39"/>
    <w:lsdException w:name="toc 9" w:uiPriority="39"/>
    <w:lsdException w:name="caption"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9"/>
    <w:qFormat/>
    <w:rsid w:val="00042382"/>
    <w:pPr>
      <w:widowControl w:val="0"/>
      <w:autoSpaceDE w:val="0"/>
      <w:autoSpaceDN w:val="0"/>
      <w:adjustRightInd w:val="0"/>
      <w:spacing w:before="360" w:after="120" w:line="240" w:lineRule="auto"/>
      <w:jc w:val="center"/>
      <w:outlineLvl w:val="0"/>
    </w:pPr>
    <w:rPr>
      <w:rFonts w:ascii="Times New Roman" w:eastAsia="Times New Roman" w:hAnsi="Times New Roman" w:cs="Times New Roman"/>
      <w:b/>
      <w:bCs/>
      <w:sz w:val="28"/>
      <w:szCs w:val="28"/>
      <w:lang w:eastAsia="ru-RU"/>
    </w:rPr>
  </w:style>
  <w:style w:type="paragraph" w:styleId="2">
    <w:name w:val="heading 2"/>
    <w:basedOn w:val="a"/>
    <w:next w:val="a"/>
    <w:link w:val="20"/>
    <w:uiPriority w:val="99"/>
    <w:qFormat/>
    <w:rsid w:val="00042382"/>
    <w:pPr>
      <w:widowControl w:val="0"/>
      <w:autoSpaceDE w:val="0"/>
      <w:autoSpaceDN w:val="0"/>
      <w:adjustRightInd w:val="0"/>
      <w:spacing w:before="240" w:after="40" w:line="240" w:lineRule="auto"/>
      <w:outlineLvl w:val="1"/>
    </w:pPr>
    <w:rPr>
      <w:rFonts w:ascii="Times New Roman" w:eastAsia="Times New Roman" w:hAnsi="Times New Roman" w:cs="Times New Roman"/>
      <w:b/>
      <w:bCs/>
      <w:lang w:eastAsia="ru-RU"/>
    </w:rPr>
  </w:style>
  <w:style w:type="paragraph" w:styleId="3">
    <w:name w:val="heading 3"/>
    <w:basedOn w:val="a"/>
    <w:next w:val="a"/>
    <w:link w:val="30"/>
    <w:uiPriority w:val="99"/>
    <w:qFormat/>
    <w:rsid w:val="00042382"/>
    <w:pPr>
      <w:keepNext/>
      <w:widowControl w:val="0"/>
      <w:autoSpaceDE w:val="0"/>
      <w:autoSpaceDN w:val="0"/>
      <w:adjustRightInd w:val="0"/>
      <w:spacing w:before="240" w:after="60" w:line="240" w:lineRule="auto"/>
      <w:outlineLvl w:val="2"/>
    </w:pPr>
    <w:rPr>
      <w:rFonts w:ascii="Arial" w:eastAsia="Times New Roman" w:hAnsi="Arial" w:cs="Arial"/>
      <w:b/>
      <w:bCs/>
      <w:sz w:val="26"/>
      <w:szCs w:val="26"/>
      <w:lang w:eastAsia="ru-RU"/>
    </w:rPr>
  </w:style>
  <w:style w:type="paragraph" w:styleId="4">
    <w:name w:val="heading 4"/>
    <w:basedOn w:val="a"/>
    <w:next w:val="a"/>
    <w:link w:val="40"/>
    <w:uiPriority w:val="99"/>
    <w:qFormat/>
    <w:rsid w:val="00042382"/>
    <w:pPr>
      <w:keepNext/>
      <w:spacing w:after="0" w:line="240" w:lineRule="auto"/>
      <w:jc w:val="center"/>
      <w:outlineLvl w:val="3"/>
    </w:pPr>
    <w:rPr>
      <w:rFonts w:ascii="Times New Roman" w:eastAsia="Times New Roman" w:hAnsi="Times New Roman" w:cs="Times New Roman"/>
      <w:sz w:val="24"/>
      <w:szCs w:val="24"/>
      <w:lang w:eastAsia="ru-RU"/>
    </w:rPr>
  </w:style>
  <w:style w:type="paragraph" w:styleId="5">
    <w:name w:val="heading 5"/>
    <w:basedOn w:val="a"/>
    <w:next w:val="a"/>
    <w:link w:val="50"/>
    <w:uiPriority w:val="99"/>
    <w:qFormat/>
    <w:rsid w:val="00042382"/>
    <w:pPr>
      <w:spacing w:before="240" w:after="60" w:line="240" w:lineRule="auto"/>
      <w:outlineLvl w:val="4"/>
    </w:pPr>
    <w:rPr>
      <w:rFonts w:ascii="Times New Roman" w:eastAsia="Times New Roman" w:hAnsi="Times New Roman" w:cs="Times New Roman"/>
      <w:b/>
      <w:bCs/>
      <w:i/>
      <w:iCs/>
      <w:sz w:val="26"/>
      <w:szCs w:val="26"/>
      <w:lang w:eastAsia="ru-RU"/>
    </w:rPr>
  </w:style>
  <w:style w:type="paragraph" w:styleId="6">
    <w:name w:val="heading 6"/>
    <w:basedOn w:val="a"/>
    <w:next w:val="a"/>
    <w:link w:val="60"/>
    <w:uiPriority w:val="99"/>
    <w:qFormat/>
    <w:rsid w:val="00042382"/>
    <w:pPr>
      <w:keepNext/>
      <w:spacing w:after="0" w:line="240" w:lineRule="auto"/>
      <w:jc w:val="both"/>
      <w:outlineLvl w:val="5"/>
    </w:pPr>
    <w:rPr>
      <w:rFonts w:ascii="Times New Roman" w:eastAsia="Times New Roman" w:hAnsi="Times New Roman" w:cs="Times New Roman"/>
      <w:b/>
      <w:bCs/>
      <w:sz w:val="20"/>
      <w:szCs w:val="20"/>
      <w:lang w:eastAsia="ru-RU"/>
    </w:rPr>
  </w:style>
  <w:style w:type="paragraph" w:styleId="7">
    <w:name w:val="heading 7"/>
    <w:basedOn w:val="a"/>
    <w:next w:val="a"/>
    <w:link w:val="70"/>
    <w:uiPriority w:val="99"/>
    <w:qFormat/>
    <w:rsid w:val="00042382"/>
    <w:pPr>
      <w:keepNext/>
      <w:spacing w:after="0" w:line="240" w:lineRule="auto"/>
      <w:jc w:val="both"/>
      <w:outlineLvl w:val="6"/>
    </w:pPr>
    <w:rPr>
      <w:rFonts w:ascii="Times New Roman" w:eastAsia="Times New Roman" w:hAnsi="Times New Roman" w:cs="Times New Roman"/>
      <w:b/>
      <w:bCs/>
      <w:sz w:val="28"/>
      <w:szCs w:val="28"/>
      <w:lang w:eastAsia="ru-RU"/>
    </w:rPr>
  </w:style>
  <w:style w:type="paragraph" w:styleId="8">
    <w:name w:val="heading 8"/>
    <w:basedOn w:val="a"/>
    <w:next w:val="a"/>
    <w:link w:val="80"/>
    <w:uiPriority w:val="99"/>
    <w:qFormat/>
    <w:rsid w:val="00042382"/>
    <w:pPr>
      <w:spacing w:before="240" w:after="60" w:line="240" w:lineRule="auto"/>
      <w:outlineLvl w:val="7"/>
    </w:pPr>
    <w:rPr>
      <w:rFonts w:ascii="Times New Roman" w:eastAsia="Times New Roman" w:hAnsi="Times New Roman" w:cs="Times New Roman"/>
      <w:i/>
      <w:iCs/>
      <w:sz w:val="24"/>
      <w:szCs w:val="24"/>
      <w:lang w:eastAsia="ru-RU"/>
    </w:rPr>
  </w:style>
  <w:style w:type="paragraph" w:styleId="9">
    <w:name w:val="heading 9"/>
    <w:basedOn w:val="a"/>
    <w:next w:val="a"/>
    <w:link w:val="90"/>
    <w:uiPriority w:val="99"/>
    <w:qFormat/>
    <w:rsid w:val="00042382"/>
    <w:pPr>
      <w:keepNext/>
      <w:spacing w:after="0" w:line="240" w:lineRule="auto"/>
      <w:outlineLvl w:val="8"/>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042382"/>
    <w:rPr>
      <w:rFonts w:ascii="Times New Roman" w:eastAsia="Times New Roman" w:hAnsi="Times New Roman" w:cs="Times New Roman"/>
      <w:b/>
      <w:bCs/>
      <w:sz w:val="28"/>
      <w:szCs w:val="28"/>
      <w:lang w:eastAsia="ru-RU"/>
    </w:rPr>
  </w:style>
  <w:style w:type="character" w:customStyle="1" w:styleId="20">
    <w:name w:val="Заголовок 2 Знак"/>
    <w:basedOn w:val="a0"/>
    <w:link w:val="2"/>
    <w:uiPriority w:val="99"/>
    <w:rsid w:val="00042382"/>
    <w:rPr>
      <w:rFonts w:ascii="Times New Roman" w:eastAsia="Times New Roman" w:hAnsi="Times New Roman" w:cs="Times New Roman"/>
      <w:b/>
      <w:bCs/>
      <w:lang w:eastAsia="ru-RU"/>
    </w:rPr>
  </w:style>
  <w:style w:type="character" w:customStyle="1" w:styleId="30">
    <w:name w:val="Заголовок 3 Знак"/>
    <w:basedOn w:val="a0"/>
    <w:link w:val="3"/>
    <w:uiPriority w:val="99"/>
    <w:rsid w:val="00042382"/>
    <w:rPr>
      <w:rFonts w:ascii="Arial" w:eastAsia="Times New Roman" w:hAnsi="Arial" w:cs="Arial"/>
      <w:b/>
      <w:bCs/>
      <w:sz w:val="26"/>
      <w:szCs w:val="26"/>
      <w:lang w:eastAsia="ru-RU"/>
    </w:rPr>
  </w:style>
  <w:style w:type="character" w:customStyle="1" w:styleId="40">
    <w:name w:val="Заголовок 4 Знак"/>
    <w:basedOn w:val="a0"/>
    <w:link w:val="4"/>
    <w:uiPriority w:val="99"/>
    <w:rsid w:val="00042382"/>
    <w:rPr>
      <w:rFonts w:ascii="Times New Roman" w:eastAsia="Times New Roman" w:hAnsi="Times New Roman" w:cs="Times New Roman"/>
      <w:sz w:val="24"/>
      <w:szCs w:val="24"/>
      <w:lang w:eastAsia="ru-RU"/>
    </w:rPr>
  </w:style>
  <w:style w:type="character" w:customStyle="1" w:styleId="50">
    <w:name w:val="Заголовок 5 Знак"/>
    <w:basedOn w:val="a0"/>
    <w:link w:val="5"/>
    <w:uiPriority w:val="99"/>
    <w:rsid w:val="00042382"/>
    <w:rPr>
      <w:rFonts w:ascii="Times New Roman" w:eastAsia="Times New Roman" w:hAnsi="Times New Roman" w:cs="Times New Roman"/>
      <w:b/>
      <w:bCs/>
      <w:i/>
      <w:iCs/>
      <w:sz w:val="26"/>
      <w:szCs w:val="26"/>
      <w:lang w:eastAsia="ru-RU"/>
    </w:rPr>
  </w:style>
  <w:style w:type="character" w:customStyle="1" w:styleId="60">
    <w:name w:val="Заголовок 6 Знак"/>
    <w:basedOn w:val="a0"/>
    <w:link w:val="6"/>
    <w:uiPriority w:val="99"/>
    <w:rsid w:val="00042382"/>
    <w:rPr>
      <w:rFonts w:ascii="Times New Roman" w:eastAsia="Times New Roman" w:hAnsi="Times New Roman" w:cs="Times New Roman"/>
      <w:b/>
      <w:bCs/>
      <w:sz w:val="20"/>
      <w:szCs w:val="20"/>
      <w:lang w:eastAsia="ru-RU"/>
    </w:rPr>
  </w:style>
  <w:style w:type="character" w:customStyle="1" w:styleId="70">
    <w:name w:val="Заголовок 7 Знак"/>
    <w:basedOn w:val="a0"/>
    <w:link w:val="7"/>
    <w:uiPriority w:val="99"/>
    <w:rsid w:val="00042382"/>
    <w:rPr>
      <w:rFonts w:ascii="Times New Roman" w:eastAsia="Times New Roman" w:hAnsi="Times New Roman" w:cs="Times New Roman"/>
      <w:b/>
      <w:bCs/>
      <w:sz w:val="28"/>
      <w:szCs w:val="28"/>
      <w:lang w:eastAsia="ru-RU"/>
    </w:rPr>
  </w:style>
  <w:style w:type="character" w:customStyle="1" w:styleId="80">
    <w:name w:val="Заголовок 8 Знак"/>
    <w:basedOn w:val="a0"/>
    <w:link w:val="8"/>
    <w:uiPriority w:val="99"/>
    <w:rsid w:val="00042382"/>
    <w:rPr>
      <w:rFonts w:ascii="Times New Roman" w:eastAsia="Times New Roman" w:hAnsi="Times New Roman" w:cs="Times New Roman"/>
      <w:i/>
      <w:iCs/>
      <w:sz w:val="24"/>
      <w:szCs w:val="24"/>
      <w:lang w:eastAsia="ru-RU"/>
    </w:rPr>
  </w:style>
  <w:style w:type="character" w:customStyle="1" w:styleId="90">
    <w:name w:val="Заголовок 9 Знак"/>
    <w:basedOn w:val="a0"/>
    <w:link w:val="9"/>
    <w:uiPriority w:val="99"/>
    <w:rsid w:val="00042382"/>
    <w:rPr>
      <w:rFonts w:ascii="Times New Roman" w:eastAsia="Times New Roman" w:hAnsi="Times New Roman" w:cs="Times New Roman"/>
      <w:sz w:val="24"/>
      <w:szCs w:val="24"/>
      <w:lang w:eastAsia="ru-RU"/>
    </w:rPr>
  </w:style>
  <w:style w:type="numbering" w:customStyle="1" w:styleId="11">
    <w:name w:val="Нет списка1"/>
    <w:next w:val="a2"/>
    <w:uiPriority w:val="99"/>
    <w:semiHidden/>
    <w:unhideWhenUsed/>
    <w:rsid w:val="00042382"/>
  </w:style>
  <w:style w:type="paragraph" w:customStyle="1" w:styleId="SubHeading">
    <w:name w:val="Sub Heading"/>
    <w:uiPriority w:val="99"/>
    <w:rsid w:val="00042382"/>
    <w:pPr>
      <w:widowControl w:val="0"/>
      <w:autoSpaceDE w:val="0"/>
      <w:autoSpaceDN w:val="0"/>
      <w:adjustRightInd w:val="0"/>
      <w:spacing w:before="240" w:after="40" w:line="240" w:lineRule="auto"/>
    </w:pPr>
    <w:rPr>
      <w:rFonts w:ascii="Times New Roman" w:eastAsia="Times New Roman" w:hAnsi="Times New Roman" w:cs="Times New Roman"/>
      <w:sz w:val="20"/>
      <w:szCs w:val="20"/>
      <w:lang w:eastAsia="ru-RU"/>
    </w:rPr>
  </w:style>
  <w:style w:type="paragraph" w:styleId="a3">
    <w:name w:val="Title"/>
    <w:basedOn w:val="a"/>
    <w:link w:val="a4"/>
    <w:uiPriority w:val="99"/>
    <w:qFormat/>
    <w:rsid w:val="00042382"/>
    <w:pPr>
      <w:widowControl w:val="0"/>
      <w:autoSpaceDE w:val="0"/>
      <w:autoSpaceDN w:val="0"/>
      <w:adjustRightInd w:val="0"/>
      <w:spacing w:after="240" w:line="240" w:lineRule="auto"/>
      <w:jc w:val="center"/>
    </w:pPr>
    <w:rPr>
      <w:rFonts w:ascii="Times New Roman" w:eastAsia="Times New Roman" w:hAnsi="Times New Roman" w:cs="Times New Roman"/>
      <w:b/>
      <w:bCs/>
      <w:sz w:val="32"/>
      <w:szCs w:val="32"/>
      <w:lang w:eastAsia="ru-RU"/>
    </w:rPr>
  </w:style>
  <w:style w:type="character" w:customStyle="1" w:styleId="a4">
    <w:name w:val="Название Знак"/>
    <w:basedOn w:val="a0"/>
    <w:link w:val="a3"/>
    <w:uiPriority w:val="99"/>
    <w:rsid w:val="00042382"/>
    <w:rPr>
      <w:rFonts w:ascii="Times New Roman" w:eastAsia="Times New Roman" w:hAnsi="Times New Roman" w:cs="Times New Roman"/>
      <w:b/>
      <w:bCs/>
      <w:sz w:val="32"/>
      <w:szCs w:val="32"/>
      <w:lang w:eastAsia="ru-RU"/>
    </w:rPr>
  </w:style>
  <w:style w:type="paragraph" w:customStyle="1" w:styleId="SubTitle">
    <w:name w:val="Sub Title"/>
    <w:uiPriority w:val="99"/>
    <w:rsid w:val="00042382"/>
    <w:pPr>
      <w:widowControl w:val="0"/>
      <w:autoSpaceDE w:val="0"/>
      <w:autoSpaceDN w:val="0"/>
      <w:adjustRightInd w:val="0"/>
      <w:spacing w:after="240" w:line="240" w:lineRule="auto"/>
      <w:jc w:val="center"/>
    </w:pPr>
    <w:rPr>
      <w:rFonts w:ascii="Times New Roman" w:eastAsia="Times New Roman" w:hAnsi="Times New Roman" w:cs="Times New Roman"/>
      <w:b/>
      <w:bCs/>
      <w:sz w:val="24"/>
      <w:szCs w:val="24"/>
      <w:lang w:eastAsia="ru-RU"/>
    </w:rPr>
  </w:style>
  <w:style w:type="paragraph" w:customStyle="1" w:styleId="SubHeading1">
    <w:name w:val="Sub Heading1"/>
    <w:uiPriority w:val="99"/>
    <w:rsid w:val="00042382"/>
    <w:pPr>
      <w:widowControl w:val="0"/>
      <w:autoSpaceDE w:val="0"/>
      <w:autoSpaceDN w:val="0"/>
      <w:adjustRightInd w:val="0"/>
      <w:spacing w:before="80" w:after="20" w:line="240" w:lineRule="auto"/>
    </w:pPr>
    <w:rPr>
      <w:rFonts w:ascii="Times New Roman" w:eastAsia="Times New Roman" w:hAnsi="Times New Roman" w:cs="Times New Roman"/>
      <w:sz w:val="20"/>
      <w:szCs w:val="20"/>
      <w:lang w:eastAsia="ru-RU"/>
    </w:rPr>
  </w:style>
  <w:style w:type="paragraph" w:customStyle="1" w:styleId="SpacedNormal">
    <w:name w:val="Spaced Normal"/>
    <w:uiPriority w:val="99"/>
    <w:rsid w:val="00042382"/>
    <w:pPr>
      <w:widowControl w:val="0"/>
      <w:autoSpaceDE w:val="0"/>
      <w:autoSpaceDN w:val="0"/>
      <w:adjustRightInd w:val="0"/>
      <w:spacing w:before="120" w:after="40" w:line="240" w:lineRule="auto"/>
    </w:pPr>
    <w:rPr>
      <w:rFonts w:ascii="Times New Roman" w:eastAsia="Times New Roman" w:hAnsi="Times New Roman" w:cs="Times New Roman"/>
      <w:sz w:val="20"/>
      <w:szCs w:val="20"/>
      <w:lang w:eastAsia="ru-RU"/>
    </w:rPr>
  </w:style>
  <w:style w:type="paragraph" w:customStyle="1" w:styleId="ThinDelim">
    <w:name w:val="Thin Delim"/>
    <w:uiPriority w:val="99"/>
    <w:rsid w:val="00042382"/>
    <w:pPr>
      <w:widowControl w:val="0"/>
      <w:autoSpaceDE w:val="0"/>
      <w:autoSpaceDN w:val="0"/>
      <w:adjustRightInd w:val="0"/>
      <w:spacing w:after="0" w:line="240" w:lineRule="auto"/>
    </w:pPr>
    <w:rPr>
      <w:rFonts w:ascii="Times New Roman" w:eastAsia="Times New Roman" w:hAnsi="Times New Roman" w:cs="Times New Roman"/>
      <w:sz w:val="16"/>
      <w:szCs w:val="16"/>
      <w:lang w:eastAsia="ru-RU"/>
    </w:rPr>
  </w:style>
  <w:style w:type="character" w:customStyle="1" w:styleId="Subst">
    <w:name w:val="Subst"/>
    <w:uiPriority w:val="99"/>
    <w:rsid w:val="00042382"/>
    <w:rPr>
      <w:b/>
      <w:bCs/>
      <w:i/>
      <w:iCs/>
    </w:rPr>
  </w:style>
  <w:style w:type="paragraph" w:styleId="12">
    <w:name w:val="toc 1"/>
    <w:basedOn w:val="a"/>
    <w:next w:val="a"/>
    <w:autoRedefine/>
    <w:uiPriority w:val="99"/>
    <w:semiHidden/>
    <w:rsid w:val="00042382"/>
    <w:pPr>
      <w:widowControl w:val="0"/>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paragraph" w:styleId="21">
    <w:name w:val="toc 2"/>
    <w:basedOn w:val="a"/>
    <w:next w:val="a"/>
    <w:autoRedefine/>
    <w:uiPriority w:val="99"/>
    <w:semiHidden/>
    <w:rsid w:val="00042382"/>
    <w:pPr>
      <w:widowControl w:val="0"/>
      <w:autoSpaceDE w:val="0"/>
      <w:autoSpaceDN w:val="0"/>
      <w:adjustRightInd w:val="0"/>
      <w:spacing w:before="20" w:after="40" w:line="240" w:lineRule="auto"/>
      <w:ind w:left="200"/>
    </w:pPr>
    <w:rPr>
      <w:rFonts w:ascii="Times New Roman" w:eastAsia="Times New Roman" w:hAnsi="Times New Roman" w:cs="Times New Roman"/>
      <w:sz w:val="20"/>
      <w:szCs w:val="20"/>
      <w:lang w:eastAsia="ru-RU"/>
    </w:rPr>
  </w:style>
  <w:style w:type="paragraph" w:styleId="a5">
    <w:name w:val="footer"/>
    <w:basedOn w:val="a"/>
    <w:link w:val="a6"/>
    <w:uiPriority w:val="99"/>
    <w:rsid w:val="00042382"/>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6">
    <w:name w:val="Нижний колонтитул Знак"/>
    <w:basedOn w:val="a0"/>
    <w:link w:val="a5"/>
    <w:uiPriority w:val="99"/>
    <w:rsid w:val="00042382"/>
    <w:rPr>
      <w:rFonts w:ascii="Times New Roman" w:eastAsia="Times New Roman" w:hAnsi="Times New Roman" w:cs="Times New Roman"/>
      <w:sz w:val="20"/>
      <w:szCs w:val="20"/>
      <w:lang w:eastAsia="ru-RU"/>
    </w:rPr>
  </w:style>
  <w:style w:type="character" w:styleId="a7">
    <w:name w:val="page number"/>
    <w:basedOn w:val="a0"/>
    <w:uiPriority w:val="99"/>
    <w:rsid w:val="00042382"/>
  </w:style>
  <w:style w:type="paragraph" w:styleId="a8">
    <w:name w:val="Balloon Text"/>
    <w:basedOn w:val="a"/>
    <w:link w:val="a9"/>
    <w:uiPriority w:val="99"/>
    <w:semiHidden/>
    <w:rsid w:val="00042382"/>
    <w:pPr>
      <w:widowControl w:val="0"/>
      <w:autoSpaceDE w:val="0"/>
      <w:autoSpaceDN w:val="0"/>
      <w:adjustRightInd w:val="0"/>
      <w:spacing w:before="20" w:after="40" w:line="240" w:lineRule="auto"/>
    </w:pPr>
    <w:rPr>
      <w:rFonts w:ascii="Tahoma" w:eastAsia="Times New Roman" w:hAnsi="Tahoma" w:cs="Tahoma"/>
      <w:sz w:val="16"/>
      <w:szCs w:val="16"/>
      <w:lang w:eastAsia="ru-RU"/>
    </w:rPr>
  </w:style>
  <w:style w:type="character" w:customStyle="1" w:styleId="a9">
    <w:name w:val="Текст выноски Знак"/>
    <w:basedOn w:val="a0"/>
    <w:link w:val="a8"/>
    <w:uiPriority w:val="99"/>
    <w:semiHidden/>
    <w:rsid w:val="00042382"/>
    <w:rPr>
      <w:rFonts w:ascii="Tahoma" w:eastAsia="Times New Roman" w:hAnsi="Tahoma" w:cs="Tahoma"/>
      <w:sz w:val="16"/>
      <w:szCs w:val="16"/>
      <w:lang w:eastAsia="ru-RU"/>
    </w:rPr>
  </w:style>
  <w:style w:type="paragraph" w:styleId="aa">
    <w:name w:val="header"/>
    <w:basedOn w:val="a"/>
    <w:link w:val="ab"/>
    <w:uiPriority w:val="99"/>
    <w:rsid w:val="00042382"/>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b">
    <w:name w:val="Верхний колонтитул Знак"/>
    <w:basedOn w:val="a0"/>
    <w:link w:val="aa"/>
    <w:uiPriority w:val="99"/>
    <w:rsid w:val="00042382"/>
    <w:rPr>
      <w:rFonts w:ascii="Times New Roman" w:eastAsia="Times New Roman" w:hAnsi="Times New Roman" w:cs="Times New Roman"/>
      <w:sz w:val="20"/>
      <w:szCs w:val="20"/>
      <w:lang w:eastAsia="ru-RU"/>
    </w:rPr>
  </w:style>
  <w:style w:type="paragraph" w:customStyle="1" w:styleId="Heading1">
    <w:name w:val="Heading 1"/>
    <w:uiPriority w:val="99"/>
    <w:rsid w:val="00042382"/>
    <w:pPr>
      <w:widowControl w:val="0"/>
      <w:autoSpaceDE w:val="0"/>
      <w:autoSpaceDN w:val="0"/>
      <w:adjustRightInd w:val="0"/>
      <w:spacing w:before="360" w:after="120" w:line="240" w:lineRule="auto"/>
      <w:jc w:val="center"/>
    </w:pPr>
    <w:rPr>
      <w:rFonts w:ascii="Times New Roman" w:eastAsia="Times New Roman" w:hAnsi="Times New Roman" w:cs="Times New Roman"/>
      <w:b/>
      <w:bCs/>
      <w:sz w:val="28"/>
      <w:szCs w:val="28"/>
      <w:lang w:eastAsia="ru-RU"/>
    </w:rPr>
  </w:style>
  <w:style w:type="paragraph" w:customStyle="1" w:styleId="Heading2">
    <w:name w:val="Heading 2"/>
    <w:uiPriority w:val="99"/>
    <w:rsid w:val="00042382"/>
    <w:pPr>
      <w:widowControl w:val="0"/>
      <w:autoSpaceDE w:val="0"/>
      <w:autoSpaceDN w:val="0"/>
      <w:adjustRightInd w:val="0"/>
      <w:spacing w:before="240" w:after="40" w:line="240" w:lineRule="auto"/>
    </w:pPr>
    <w:rPr>
      <w:rFonts w:ascii="Times New Roman" w:eastAsia="Times New Roman" w:hAnsi="Times New Roman" w:cs="Times New Roman"/>
      <w:b/>
      <w:bCs/>
      <w:sz w:val="24"/>
      <w:szCs w:val="24"/>
      <w:lang w:eastAsia="ru-RU"/>
    </w:rPr>
  </w:style>
  <w:style w:type="character" w:customStyle="1" w:styleId="SUBST0">
    <w:name w:val="__SUBST"/>
    <w:uiPriority w:val="99"/>
    <w:rsid w:val="00042382"/>
    <w:rPr>
      <w:b/>
      <w:bCs/>
      <w:i/>
      <w:iCs/>
      <w:sz w:val="22"/>
      <w:szCs w:val="22"/>
    </w:rPr>
  </w:style>
  <w:style w:type="paragraph" w:customStyle="1" w:styleId="Heading3">
    <w:name w:val="Heading 3"/>
    <w:uiPriority w:val="99"/>
    <w:rsid w:val="00042382"/>
    <w:pPr>
      <w:widowControl w:val="0"/>
      <w:autoSpaceDE w:val="0"/>
      <w:autoSpaceDN w:val="0"/>
      <w:adjustRightInd w:val="0"/>
      <w:spacing w:before="240" w:after="40" w:line="240" w:lineRule="auto"/>
    </w:pPr>
    <w:rPr>
      <w:rFonts w:ascii="Times New Roman" w:eastAsia="Times New Roman" w:hAnsi="Times New Roman" w:cs="Times New Roman"/>
      <w:b/>
      <w:bCs/>
      <w:lang w:eastAsia="ru-RU"/>
    </w:rPr>
  </w:style>
  <w:style w:type="character" w:styleId="ac">
    <w:name w:val="Hyperlink"/>
    <w:uiPriority w:val="99"/>
    <w:rsid w:val="00042382"/>
    <w:rPr>
      <w:color w:val="0000FF"/>
      <w:u w:val="single"/>
    </w:rPr>
  </w:style>
  <w:style w:type="paragraph" w:customStyle="1" w:styleId="ConsNormal">
    <w:name w:val="ConsNormal"/>
    <w:uiPriority w:val="99"/>
    <w:rsid w:val="00042382"/>
    <w:pPr>
      <w:widowControl w:val="0"/>
      <w:autoSpaceDE w:val="0"/>
      <w:autoSpaceDN w:val="0"/>
      <w:spacing w:after="0" w:line="240" w:lineRule="auto"/>
      <w:ind w:firstLine="720"/>
    </w:pPr>
    <w:rPr>
      <w:rFonts w:ascii="Arial" w:eastAsia="Times New Roman" w:hAnsi="Arial" w:cs="Arial"/>
      <w:sz w:val="20"/>
      <w:szCs w:val="20"/>
      <w:lang w:eastAsia="ru-RU"/>
    </w:rPr>
  </w:style>
  <w:style w:type="paragraph" w:customStyle="1" w:styleId="ConsNonformat">
    <w:name w:val="ConsNonformat"/>
    <w:uiPriority w:val="99"/>
    <w:rsid w:val="00042382"/>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d">
    <w:name w:val="Body Text Indent"/>
    <w:basedOn w:val="a"/>
    <w:link w:val="ae"/>
    <w:uiPriority w:val="99"/>
    <w:rsid w:val="00042382"/>
    <w:pPr>
      <w:widowControl w:val="0"/>
      <w:autoSpaceDE w:val="0"/>
      <w:autoSpaceDN w:val="0"/>
      <w:adjustRightInd w:val="0"/>
      <w:spacing w:before="40" w:after="120" w:line="480" w:lineRule="auto"/>
      <w:ind w:left="200"/>
    </w:pPr>
    <w:rPr>
      <w:rFonts w:ascii="Times New Roman" w:eastAsia="Times New Roman" w:hAnsi="Times New Roman" w:cs="Times New Roman"/>
      <w:lang w:eastAsia="ru-RU"/>
    </w:rPr>
  </w:style>
  <w:style w:type="character" w:customStyle="1" w:styleId="ae">
    <w:name w:val="Основной текст с отступом Знак"/>
    <w:basedOn w:val="a0"/>
    <w:link w:val="ad"/>
    <w:uiPriority w:val="99"/>
    <w:rsid w:val="00042382"/>
    <w:rPr>
      <w:rFonts w:ascii="Times New Roman" w:eastAsia="Times New Roman" w:hAnsi="Times New Roman" w:cs="Times New Roman"/>
      <w:lang w:eastAsia="ru-RU"/>
    </w:rPr>
  </w:style>
  <w:style w:type="paragraph" w:styleId="af">
    <w:name w:val="Plain Text"/>
    <w:basedOn w:val="a"/>
    <w:link w:val="af0"/>
    <w:uiPriority w:val="99"/>
    <w:rsid w:val="00042382"/>
    <w:pPr>
      <w:autoSpaceDE w:val="0"/>
      <w:autoSpaceDN w:val="0"/>
      <w:spacing w:after="0" w:line="240" w:lineRule="auto"/>
    </w:pPr>
    <w:rPr>
      <w:rFonts w:ascii="Courier New" w:eastAsia="Times New Roman" w:hAnsi="Courier New" w:cs="Courier New"/>
      <w:sz w:val="20"/>
      <w:szCs w:val="20"/>
      <w:lang w:eastAsia="ru-RU"/>
    </w:rPr>
  </w:style>
  <w:style w:type="character" w:customStyle="1" w:styleId="af0">
    <w:name w:val="Текст Знак"/>
    <w:basedOn w:val="a0"/>
    <w:link w:val="af"/>
    <w:uiPriority w:val="99"/>
    <w:rsid w:val="00042382"/>
    <w:rPr>
      <w:rFonts w:ascii="Courier New" w:eastAsia="Times New Roman" w:hAnsi="Courier New" w:cs="Courier New"/>
      <w:sz w:val="20"/>
      <w:szCs w:val="20"/>
      <w:lang w:eastAsia="ru-RU"/>
    </w:rPr>
  </w:style>
  <w:style w:type="paragraph" w:customStyle="1" w:styleId="AcntTableHeader">
    <w:name w:val="Acnt Table Header"/>
    <w:uiPriority w:val="99"/>
    <w:rsid w:val="00042382"/>
    <w:pPr>
      <w:widowControl w:val="0"/>
      <w:autoSpaceDE w:val="0"/>
      <w:autoSpaceDN w:val="0"/>
      <w:adjustRightInd w:val="0"/>
      <w:spacing w:before="40" w:after="40" w:line="240" w:lineRule="auto"/>
      <w:jc w:val="center"/>
    </w:pPr>
    <w:rPr>
      <w:rFonts w:ascii="Times New Roman" w:eastAsia="Times New Roman" w:hAnsi="Times New Roman" w:cs="Times New Roman"/>
      <w:b/>
      <w:bCs/>
      <w:sz w:val="18"/>
      <w:szCs w:val="18"/>
      <w:lang w:eastAsia="ru-RU"/>
    </w:rPr>
  </w:style>
  <w:style w:type="paragraph" w:styleId="af1">
    <w:name w:val="caption"/>
    <w:basedOn w:val="a"/>
    <w:uiPriority w:val="99"/>
    <w:qFormat/>
    <w:rsid w:val="00042382"/>
    <w:pPr>
      <w:widowControl w:val="0"/>
      <w:spacing w:after="0" w:line="240" w:lineRule="auto"/>
      <w:jc w:val="center"/>
    </w:pPr>
    <w:rPr>
      <w:rFonts w:ascii="Times New Roman" w:eastAsia="Times New Roman" w:hAnsi="Times New Roman" w:cs="Times New Roman"/>
      <w:b/>
      <w:bCs/>
      <w:sz w:val="24"/>
      <w:szCs w:val="24"/>
      <w:lang w:eastAsia="ru-RU"/>
    </w:rPr>
  </w:style>
  <w:style w:type="paragraph" w:customStyle="1" w:styleId="AcntHeading2">
    <w:name w:val="Acnt Heading 2"/>
    <w:uiPriority w:val="99"/>
    <w:rsid w:val="00042382"/>
    <w:pPr>
      <w:widowControl w:val="0"/>
      <w:autoSpaceDE w:val="0"/>
      <w:autoSpaceDN w:val="0"/>
      <w:adjustRightInd w:val="0"/>
      <w:spacing w:before="360" w:after="40" w:line="240" w:lineRule="auto"/>
      <w:jc w:val="center"/>
    </w:pPr>
    <w:rPr>
      <w:rFonts w:ascii="Times New Roman" w:eastAsia="Times New Roman" w:hAnsi="Times New Roman" w:cs="Times New Roman"/>
      <w:b/>
      <w:bCs/>
      <w:sz w:val="24"/>
      <w:szCs w:val="24"/>
      <w:lang w:eastAsia="ru-RU"/>
    </w:rPr>
  </w:style>
  <w:style w:type="paragraph" w:customStyle="1" w:styleId="TableHeader2">
    <w:name w:val="Table Header 2"/>
    <w:uiPriority w:val="99"/>
    <w:rsid w:val="00042382"/>
    <w:pPr>
      <w:widowControl w:val="0"/>
      <w:autoSpaceDE w:val="0"/>
      <w:autoSpaceDN w:val="0"/>
      <w:adjustRightInd w:val="0"/>
      <w:spacing w:after="0" w:line="240" w:lineRule="auto"/>
      <w:jc w:val="center"/>
    </w:pPr>
    <w:rPr>
      <w:rFonts w:ascii="Times New Roman" w:eastAsia="Times New Roman" w:hAnsi="Times New Roman" w:cs="Times New Roman"/>
      <w:b/>
      <w:bCs/>
      <w:sz w:val="18"/>
      <w:szCs w:val="18"/>
      <w:lang w:eastAsia="ru-RU"/>
    </w:rPr>
  </w:style>
  <w:style w:type="paragraph" w:customStyle="1" w:styleId="TableHeader3">
    <w:name w:val="Table Header 3"/>
    <w:uiPriority w:val="99"/>
    <w:rsid w:val="00042382"/>
    <w:pPr>
      <w:widowControl w:val="0"/>
      <w:autoSpaceDE w:val="0"/>
      <w:autoSpaceDN w:val="0"/>
      <w:adjustRightInd w:val="0"/>
      <w:spacing w:before="20" w:after="20" w:line="240" w:lineRule="auto"/>
    </w:pPr>
    <w:rPr>
      <w:rFonts w:ascii="Times New Roman" w:eastAsia="Times New Roman" w:hAnsi="Times New Roman" w:cs="Times New Roman"/>
      <w:b/>
      <w:bCs/>
      <w:sz w:val="18"/>
      <w:szCs w:val="18"/>
      <w:lang w:eastAsia="ru-RU"/>
    </w:rPr>
  </w:style>
  <w:style w:type="table" w:styleId="af2">
    <w:name w:val="Table Grid"/>
    <w:basedOn w:val="a1"/>
    <w:uiPriority w:val="99"/>
    <w:rsid w:val="00042382"/>
    <w:pPr>
      <w:widowControl w:val="0"/>
      <w:autoSpaceDE w:val="0"/>
      <w:autoSpaceDN w:val="0"/>
      <w:adjustRightInd w:val="0"/>
      <w:spacing w:before="20" w:after="2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Body Text"/>
    <w:basedOn w:val="a"/>
    <w:link w:val="af4"/>
    <w:uiPriority w:val="99"/>
    <w:rsid w:val="00042382"/>
    <w:pPr>
      <w:widowControl w:val="0"/>
      <w:autoSpaceDE w:val="0"/>
      <w:autoSpaceDN w:val="0"/>
      <w:adjustRightInd w:val="0"/>
      <w:spacing w:before="20" w:after="120" w:line="240" w:lineRule="auto"/>
    </w:pPr>
    <w:rPr>
      <w:rFonts w:ascii="Times New Roman" w:eastAsia="Times New Roman" w:hAnsi="Times New Roman" w:cs="Times New Roman"/>
      <w:sz w:val="20"/>
      <w:szCs w:val="20"/>
      <w:lang w:eastAsia="ru-RU"/>
    </w:rPr>
  </w:style>
  <w:style w:type="character" w:customStyle="1" w:styleId="af4">
    <w:name w:val="Основной текст Знак"/>
    <w:basedOn w:val="a0"/>
    <w:link w:val="af3"/>
    <w:uiPriority w:val="99"/>
    <w:rsid w:val="00042382"/>
    <w:rPr>
      <w:rFonts w:ascii="Times New Roman" w:eastAsia="Times New Roman" w:hAnsi="Times New Roman" w:cs="Times New Roman"/>
      <w:sz w:val="20"/>
      <w:szCs w:val="20"/>
      <w:lang w:eastAsia="ru-RU"/>
    </w:rPr>
  </w:style>
  <w:style w:type="paragraph" w:styleId="22">
    <w:name w:val="Body Text 2"/>
    <w:basedOn w:val="a"/>
    <w:link w:val="23"/>
    <w:uiPriority w:val="99"/>
    <w:rsid w:val="00042382"/>
    <w:pPr>
      <w:widowControl w:val="0"/>
      <w:autoSpaceDE w:val="0"/>
      <w:autoSpaceDN w:val="0"/>
      <w:adjustRightInd w:val="0"/>
      <w:spacing w:before="20" w:after="120" w:line="480" w:lineRule="auto"/>
    </w:pPr>
    <w:rPr>
      <w:rFonts w:ascii="Times New Roman" w:eastAsia="Times New Roman" w:hAnsi="Times New Roman" w:cs="Times New Roman"/>
      <w:sz w:val="20"/>
      <w:szCs w:val="20"/>
      <w:lang w:eastAsia="ru-RU"/>
    </w:rPr>
  </w:style>
  <w:style w:type="character" w:customStyle="1" w:styleId="23">
    <w:name w:val="Основной текст 2 Знак"/>
    <w:basedOn w:val="a0"/>
    <w:link w:val="22"/>
    <w:uiPriority w:val="99"/>
    <w:rsid w:val="00042382"/>
    <w:rPr>
      <w:rFonts w:ascii="Times New Roman" w:eastAsia="Times New Roman" w:hAnsi="Times New Roman" w:cs="Times New Roman"/>
      <w:sz w:val="20"/>
      <w:szCs w:val="20"/>
      <w:lang w:eastAsia="ru-RU"/>
    </w:rPr>
  </w:style>
  <w:style w:type="paragraph" w:styleId="31">
    <w:name w:val="Body Text Indent 3"/>
    <w:basedOn w:val="a"/>
    <w:link w:val="32"/>
    <w:uiPriority w:val="99"/>
    <w:rsid w:val="00042382"/>
    <w:pPr>
      <w:widowControl w:val="0"/>
      <w:autoSpaceDE w:val="0"/>
      <w:autoSpaceDN w:val="0"/>
      <w:adjustRightInd w:val="0"/>
      <w:spacing w:before="20" w:after="120" w:line="240" w:lineRule="auto"/>
      <w:ind w:left="283"/>
    </w:pPr>
    <w:rPr>
      <w:rFonts w:ascii="Times New Roman" w:eastAsia="Times New Roman" w:hAnsi="Times New Roman" w:cs="Times New Roman"/>
      <w:sz w:val="16"/>
      <w:szCs w:val="16"/>
      <w:lang w:eastAsia="ru-RU"/>
    </w:rPr>
  </w:style>
  <w:style w:type="character" w:customStyle="1" w:styleId="32">
    <w:name w:val="Основной текст с отступом 3 Знак"/>
    <w:basedOn w:val="a0"/>
    <w:link w:val="31"/>
    <w:uiPriority w:val="99"/>
    <w:rsid w:val="00042382"/>
    <w:rPr>
      <w:rFonts w:ascii="Times New Roman" w:eastAsia="Times New Roman" w:hAnsi="Times New Roman" w:cs="Times New Roman"/>
      <w:sz w:val="16"/>
      <w:szCs w:val="16"/>
      <w:lang w:eastAsia="ru-RU"/>
    </w:rPr>
  </w:style>
  <w:style w:type="character" w:styleId="af5">
    <w:name w:val="FollowedHyperlink"/>
    <w:uiPriority w:val="99"/>
    <w:rsid w:val="00042382"/>
    <w:rPr>
      <w:color w:val="800080"/>
      <w:u w:val="single"/>
    </w:rPr>
  </w:style>
  <w:style w:type="paragraph" w:styleId="33">
    <w:name w:val="toc 3"/>
    <w:basedOn w:val="a"/>
    <w:next w:val="a"/>
    <w:autoRedefine/>
    <w:uiPriority w:val="99"/>
    <w:semiHidden/>
    <w:rsid w:val="00042382"/>
    <w:pPr>
      <w:spacing w:after="0" w:line="240" w:lineRule="auto"/>
      <w:ind w:left="480"/>
    </w:pPr>
    <w:rPr>
      <w:rFonts w:ascii="Times New Roman" w:eastAsia="Times New Roman" w:hAnsi="Times New Roman" w:cs="Times New Roman"/>
      <w:sz w:val="24"/>
      <w:szCs w:val="24"/>
      <w:lang w:eastAsia="ru-RU"/>
    </w:rPr>
  </w:style>
  <w:style w:type="paragraph" w:styleId="af6">
    <w:name w:val="Closing"/>
    <w:basedOn w:val="a"/>
    <w:link w:val="af7"/>
    <w:uiPriority w:val="99"/>
    <w:rsid w:val="00042382"/>
    <w:pPr>
      <w:spacing w:after="0" w:line="290" w:lineRule="atLeast"/>
    </w:pPr>
    <w:rPr>
      <w:rFonts w:ascii="Times New Roman" w:eastAsia="Times New Roman" w:hAnsi="Times New Roman" w:cs="Times New Roman"/>
      <w:sz w:val="24"/>
      <w:szCs w:val="24"/>
      <w:lang w:val="en-GB" w:eastAsia="ru-RU"/>
    </w:rPr>
  </w:style>
  <w:style w:type="character" w:customStyle="1" w:styleId="af7">
    <w:name w:val="Прощание Знак"/>
    <w:basedOn w:val="a0"/>
    <w:link w:val="af6"/>
    <w:uiPriority w:val="99"/>
    <w:rsid w:val="00042382"/>
    <w:rPr>
      <w:rFonts w:ascii="Times New Roman" w:eastAsia="Times New Roman" w:hAnsi="Times New Roman" w:cs="Times New Roman"/>
      <w:sz w:val="24"/>
      <w:szCs w:val="24"/>
      <w:lang w:val="en-GB" w:eastAsia="ru-RU"/>
    </w:rPr>
  </w:style>
  <w:style w:type="paragraph" w:styleId="34">
    <w:name w:val="Body Text 3"/>
    <w:basedOn w:val="a"/>
    <w:link w:val="35"/>
    <w:uiPriority w:val="99"/>
    <w:rsid w:val="00042382"/>
    <w:pPr>
      <w:spacing w:after="0" w:line="240" w:lineRule="auto"/>
      <w:jc w:val="both"/>
    </w:pPr>
    <w:rPr>
      <w:rFonts w:ascii="Times New Roman" w:eastAsia="Times New Roman" w:hAnsi="Times New Roman" w:cs="Times New Roman"/>
      <w:b/>
      <w:bCs/>
      <w:sz w:val="28"/>
      <w:szCs w:val="28"/>
      <w:lang w:eastAsia="ru-RU"/>
    </w:rPr>
  </w:style>
  <w:style w:type="character" w:customStyle="1" w:styleId="35">
    <w:name w:val="Основной текст 3 Знак"/>
    <w:basedOn w:val="a0"/>
    <w:link w:val="34"/>
    <w:uiPriority w:val="99"/>
    <w:rsid w:val="00042382"/>
    <w:rPr>
      <w:rFonts w:ascii="Times New Roman" w:eastAsia="Times New Roman" w:hAnsi="Times New Roman" w:cs="Times New Roman"/>
      <w:b/>
      <w:bCs/>
      <w:sz w:val="28"/>
      <w:szCs w:val="28"/>
      <w:lang w:eastAsia="ru-RU"/>
    </w:rPr>
  </w:style>
  <w:style w:type="paragraph" w:styleId="24">
    <w:name w:val="Body Text Indent 2"/>
    <w:basedOn w:val="a"/>
    <w:link w:val="25"/>
    <w:uiPriority w:val="99"/>
    <w:rsid w:val="00042382"/>
    <w:pPr>
      <w:spacing w:after="120" w:line="480" w:lineRule="auto"/>
      <w:ind w:left="283"/>
    </w:pPr>
    <w:rPr>
      <w:rFonts w:ascii="Times New Roman" w:eastAsia="Times New Roman" w:hAnsi="Times New Roman" w:cs="Times New Roman"/>
      <w:sz w:val="24"/>
      <w:szCs w:val="24"/>
      <w:lang w:eastAsia="ru-RU"/>
    </w:rPr>
  </w:style>
  <w:style w:type="character" w:customStyle="1" w:styleId="25">
    <w:name w:val="Основной текст с отступом 2 Знак"/>
    <w:basedOn w:val="a0"/>
    <w:link w:val="24"/>
    <w:uiPriority w:val="99"/>
    <w:rsid w:val="00042382"/>
    <w:rPr>
      <w:rFonts w:ascii="Times New Roman" w:eastAsia="Times New Roman" w:hAnsi="Times New Roman" w:cs="Times New Roman"/>
      <w:sz w:val="24"/>
      <w:szCs w:val="24"/>
      <w:lang w:eastAsia="ru-RU"/>
    </w:rPr>
  </w:style>
  <w:style w:type="paragraph" w:styleId="af8">
    <w:name w:val="Block Text"/>
    <w:basedOn w:val="a"/>
    <w:uiPriority w:val="99"/>
    <w:rsid w:val="00042382"/>
    <w:pPr>
      <w:tabs>
        <w:tab w:val="left" w:pos="993"/>
      </w:tabs>
      <w:spacing w:after="0" w:line="240" w:lineRule="auto"/>
      <w:ind w:left="360" w:right="-1333"/>
      <w:jc w:val="both"/>
    </w:pPr>
    <w:rPr>
      <w:rFonts w:ascii="Times New Roman" w:eastAsia="Times New Roman" w:hAnsi="Times New Roman" w:cs="Times New Roman"/>
      <w:sz w:val="24"/>
      <w:szCs w:val="24"/>
      <w:lang w:eastAsia="ru-RU"/>
    </w:rPr>
  </w:style>
  <w:style w:type="paragraph" w:customStyle="1" w:styleId="lena1">
    <w:name w:val="lena1"/>
    <w:basedOn w:val="5"/>
    <w:uiPriority w:val="99"/>
    <w:rsid w:val="00042382"/>
    <w:pPr>
      <w:keepNext/>
      <w:tabs>
        <w:tab w:val="num" w:pos="360"/>
      </w:tabs>
      <w:spacing w:before="0" w:after="0"/>
      <w:ind w:left="360" w:hanging="360"/>
      <w:jc w:val="both"/>
    </w:pPr>
    <w:rPr>
      <w:b w:val="0"/>
      <w:bCs w:val="0"/>
      <w:i w:val="0"/>
      <w:iCs w:val="0"/>
      <w:sz w:val="24"/>
      <w:szCs w:val="24"/>
      <w:u w:val="single"/>
    </w:rPr>
  </w:style>
  <w:style w:type="paragraph" w:customStyle="1" w:styleId="10pt">
    <w:name w:val="Обычный + 10 pt"/>
    <w:aliases w:val="по центру"/>
    <w:basedOn w:val="a"/>
    <w:uiPriority w:val="99"/>
    <w:rsid w:val="00042382"/>
    <w:pPr>
      <w:autoSpaceDE w:val="0"/>
      <w:autoSpaceDN w:val="0"/>
      <w:adjustRightInd w:val="0"/>
      <w:spacing w:after="0" w:line="240" w:lineRule="auto"/>
      <w:jc w:val="center"/>
    </w:pPr>
    <w:rPr>
      <w:rFonts w:ascii="Times New Roman" w:eastAsia="Times New Roman" w:hAnsi="Times New Roman" w:cs="Times New Roman"/>
      <w:sz w:val="20"/>
      <w:szCs w:val="20"/>
      <w:lang w:eastAsia="ru-RU"/>
    </w:rPr>
  </w:style>
  <w:style w:type="paragraph" w:customStyle="1" w:styleId="af9">
    <w:name w:val="Обычный + Индиго"/>
    <w:aliases w:val="по ширине,Слева:  0,75 см,Первая строка:  0,52 см,Перед:..."/>
    <w:basedOn w:val="a"/>
    <w:uiPriority w:val="99"/>
    <w:rsid w:val="00042382"/>
    <w:pPr>
      <w:widowControl w:val="0"/>
      <w:autoSpaceDE w:val="0"/>
      <w:autoSpaceDN w:val="0"/>
      <w:spacing w:before="40" w:after="0" w:line="240" w:lineRule="auto"/>
      <w:ind w:left="200" w:firstLine="520"/>
      <w:jc w:val="both"/>
    </w:pPr>
    <w:rPr>
      <w:rFonts w:ascii="Times New Roman" w:eastAsia="Times New Roman" w:hAnsi="Times New Roman" w:cs="Times New Roman"/>
      <w:color w:val="333399"/>
      <w:lang w:eastAsia="ru-RU"/>
    </w:rPr>
  </w:style>
  <w:style w:type="paragraph" w:customStyle="1" w:styleId="lena">
    <w:name w:val="lena"/>
    <w:basedOn w:val="2"/>
    <w:uiPriority w:val="99"/>
    <w:rsid w:val="00042382"/>
    <w:pPr>
      <w:keepNext/>
      <w:widowControl/>
      <w:tabs>
        <w:tab w:val="num" w:pos="720"/>
      </w:tabs>
      <w:autoSpaceDE/>
      <w:autoSpaceDN/>
      <w:adjustRightInd/>
      <w:spacing w:before="0" w:after="0"/>
      <w:ind w:left="720" w:hanging="720"/>
      <w:jc w:val="both"/>
    </w:pPr>
    <w:rPr>
      <w:sz w:val="28"/>
      <w:szCs w:val="28"/>
    </w:rPr>
  </w:style>
  <w:style w:type="paragraph" w:customStyle="1" w:styleId="lenaII1">
    <w:name w:val="lenaII1"/>
    <w:basedOn w:val="7"/>
    <w:uiPriority w:val="99"/>
    <w:rsid w:val="00042382"/>
    <w:pPr>
      <w:tabs>
        <w:tab w:val="num" w:pos="360"/>
      </w:tabs>
      <w:ind w:left="360" w:hanging="360"/>
    </w:pPr>
    <w:rPr>
      <w:b w:val="0"/>
      <w:bCs w:val="0"/>
      <w:sz w:val="24"/>
      <w:szCs w:val="24"/>
      <w:u w:val="single"/>
    </w:rPr>
  </w:style>
  <w:style w:type="paragraph" w:customStyle="1" w:styleId="Subject">
    <w:name w:val="Subject"/>
    <w:basedOn w:val="a"/>
    <w:uiPriority w:val="99"/>
    <w:rsid w:val="00042382"/>
    <w:pPr>
      <w:keepNext/>
      <w:keepLines/>
      <w:spacing w:after="290" w:line="290" w:lineRule="atLeast"/>
    </w:pPr>
    <w:rPr>
      <w:rFonts w:ascii="Times New Roman" w:eastAsia="Times New Roman" w:hAnsi="Times New Roman" w:cs="Times New Roman"/>
      <w:b/>
      <w:bCs/>
      <w:sz w:val="24"/>
      <w:szCs w:val="24"/>
      <w:lang w:val="en-GB" w:eastAsia="ru-RU"/>
    </w:rPr>
  </w:style>
  <w:style w:type="paragraph" w:customStyle="1" w:styleId="ioeoeiaaio">
    <w:name w:val="io?eo. eiaaio"/>
    <w:basedOn w:val="a"/>
    <w:uiPriority w:val="99"/>
    <w:rsid w:val="00042382"/>
    <w:pPr>
      <w:tabs>
        <w:tab w:val="left" w:pos="0"/>
        <w:tab w:val="left" w:pos="737"/>
        <w:tab w:val="left" w:pos="1332"/>
        <w:tab w:val="decimal" w:pos="9540"/>
      </w:tabs>
      <w:suppressAutoHyphens/>
      <w:spacing w:after="0" w:line="240" w:lineRule="auto"/>
      <w:ind w:right="634"/>
      <w:jc w:val="both"/>
    </w:pPr>
    <w:rPr>
      <w:rFonts w:ascii="NTTimes/Cyrillic" w:eastAsia="Times New Roman" w:hAnsi="NTTimes/Cyrillic" w:cs="NTTimes/Cyrillic"/>
      <w:b/>
      <w:bCs/>
      <w:spacing w:val="-2"/>
      <w:sz w:val="20"/>
      <w:szCs w:val="20"/>
      <w:lang w:eastAsia="ru-RU"/>
    </w:rPr>
  </w:style>
  <w:style w:type="paragraph" w:customStyle="1" w:styleId="Iauiue">
    <w:name w:val="Iau?iue"/>
    <w:uiPriority w:val="99"/>
    <w:rsid w:val="00042382"/>
    <w:pPr>
      <w:spacing w:after="0" w:line="240" w:lineRule="auto"/>
    </w:pPr>
    <w:rPr>
      <w:rFonts w:ascii="Times New Roman" w:eastAsia="Times New Roman" w:hAnsi="Times New Roman" w:cs="Times New Roman"/>
      <w:sz w:val="20"/>
      <w:szCs w:val="20"/>
      <w:lang w:eastAsia="ru-RU"/>
    </w:rPr>
  </w:style>
  <w:style w:type="paragraph" w:customStyle="1" w:styleId="Ieieeeieiioeooe">
    <w:name w:val="Ie?iee eieiioeooe"/>
    <w:basedOn w:val="Iauiue"/>
    <w:uiPriority w:val="99"/>
    <w:rsid w:val="00042382"/>
    <w:pPr>
      <w:tabs>
        <w:tab w:val="center" w:pos="4153"/>
        <w:tab w:val="right" w:pos="8306"/>
      </w:tabs>
    </w:pPr>
  </w:style>
  <w:style w:type="paragraph" w:styleId="afa">
    <w:name w:val="Normal (Web)"/>
    <w:basedOn w:val="a"/>
    <w:uiPriority w:val="99"/>
    <w:rsid w:val="00042382"/>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b">
    <w:name w:val="annotation text"/>
    <w:basedOn w:val="a"/>
    <w:link w:val="afc"/>
    <w:uiPriority w:val="99"/>
    <w:semiHidden/>
    <w:rsid w:val="00042382"/>
    <w:pPr>
      <w:spacing w:after="0" w:line="240" w:lineRule="auto"/>
    </w:pPr>
    <w:rPr>
      <w:rFonts w:ascii="Times New Roman" w:eastAsia="Times New Roman" w:hAnsi="Times New Roman" w:cs="Times New Roman"/>
      <w:sz w:val="20"/>
      <w:szCs w:val="20"/>
      <w:lang w:eastAsia="ru-RU"/>
    </w:rPr>
  </w:style>
  <w:style w:type="character" w:customStyle="1" w:styleId="afc">
    <w:name w:val="Текст примечания Знак"/>
    <w:basedOn w:val="a0"/>
    <w:link w:val="afb"/>
    <w:uiPriority w:val="99"/>
    <w:semiHidden/>
    <w:rsid w:val="00042382"/>
    <w:rPr>
      <w:rFonts w:ascii="Times New Roman" w:eastAsia="Times New Roman" w:hAnsi="Times New Roman" w:cs="Times New Roman"/>
      <w:sz w:val="20"/>
      <w:szCs w:val="20"/>
      <w:lang w:eastAsia="ru-RU"/>
    </w:rPr>
  </w:style>
  <w:style w:type="paragraph" w:styleId="afd">
    <w:name w:val="annotation subject"/>
    <w:basedOn w:val="afb"/>
    <w:next w:val="afb"/>
    <w:link w:val="afe"/>
    <w:uiPriority w:val="99"/>
    <w:semiHidden/>
    <w:rsid w:val="00042382"/>
    <w:rPr>
      <w:b/>
      <w:bCs/>
    </w:rPr>
  </w:style>
  <w:style w:type="character" w:customStyle="1" w:styleId="afe">
    <w:name w:val="Тема примечания Знак"/>
    <w:basedOn w:val="afc"/>
    <w:link w:val="afd"/>
    <w:uiPriority w:val="99"/>
    <w:semiHidden/>
    <w:rsid w:val="00042382"/>
    <w:rPr>
      <w:rFonts w:ascii="Times New Roman" w:eastAsia="Times New Roman" w:hAnsi="Times New Roman" w:cs="Times New Roman"/>
      <w:b/>
      <w:bCs/>
      <w:sz w:val="20"/>
      <w:szCs w:val="20"/>
      <w:lang w:eastAsia="ru-RU"/>
    </w:rPr>
  </w:style>
  <w:style w:type="character" w:customStyle="1" w:styleId="text">
    <w:name w:val="text"/>
    <w:basedOn w:val="a0"/>
    <w:uiPriority w:val="99"/>
    <w:rsid w:val="00042382"/>
  </w:style>
  <w:style w:type="character" w:styleId="aff">
    <w:name w:val="annotation reference"/>
    <w:uiPriority w:val="99"/>
    <w:semiHidden/>
    <w:rsid w:val="00042382"/>
    <w:rPr>
      <w:sz w:val="16"/>
      <w:szCs w:val="16"/>
    </w:rPr>
  </w:style>
  <w:style w:type="paragraph" w:styleId="aff0">
    <w:name w:val="Subtitle"/>
    <w:basedOn w:val="a"/>
    <w:link w:val="aff1"/>
    <w:uiPriority w:val="99"/>
    <w:qFormat/>
    <w:rsid w:val="00042382"/>
    <w:pPr>
      <w:spacing w:after="0" w:line="240" w:lineRule="auto"/>
      <w:jc w:val="center"/>
    </w:pPr>
    <w:rPr>
      <w:rFonts w:ascii="Times New Roman" w:eastAsia="Times New Roman" w:hAnsi="Times New Roman" w:cs="Times New Roman"/>
      <w:sz w:val="28"/>
      <w:szCs w:val="28"/>
    </w:rPr>
  </w:style>
  <w:style w:type="character" w:customStyle="1" w:styleId="aff1">
    <w:name w:val="Подзаголовок Знак"/>
    <w:basedOn w:val="a0"/>
    <w:link w:val="aff0"/>
    <w:uiPriority w:val="99"/>
    <w:rsid w:val="00042382"/>
    <w:rPr>
      <w:rFonts w:ascii="Times New Roman" w:eastAsia="Times New Roman" w:hAnsi="Times New Roman" w:cs="Times New Roman"/>
      <w:sz w:val="28"/>
      <w:szCs w:val="28"/>
    </w:rPr>
  </w:style>
  <w:style w:type="paragraph" w:customStyle="1" w:styleId="26">
    <w:name w:val="заголовок 2"/>
    <w:basedOn w:val="a"/>
    <w:next w:val="a"/>
    <w:link w:val="27"/>
    <w:uiPriority w:val="99"/>
    <w:rsid w:val="00042382"/>
    <w:pPr>
      <w:keepNext/>
      <w:spacing w:after="0" w:line="240" w:lineRule="auto"/>
      <w:jc w:val="center"/>
    </w:pPr>
    <w:rPr>
      <w:rFonts w:ascii="Times New Roman" w:eastAsia="Times New Roman" w:hAnsi="Times New Roman" w:cs="Times New Roman"/>
      <w:b/>
      <w:bCs/>
      <w:sz w:val="28"/>
      <w:szCs w:val="28"/>
      <w:lang w:eastAsia="ru-RU"/>
    </w:rPr>
  </w:style>
  <w:style w:type="character" w:customStyle="1" w:styleId="27">
    <w:name w:val="заголовок 2 Знак"/>
    <w:link w:val="26"/>
    <w:uiPriority w:val="99"/>
    <w:locked/>
    <w:rsid w:val="00042382"/>
    <w:rPr>
      <w:rFonts w:ascii="Times New Roman" w:eastAsia="Times New Roman" w:hAnsi="Times New Roman" w:cs="Times New Roman"/>
      <w:b/>
      <w:bCs/>
      <w:sz w:val="28"/>
      <w:szCs w:val="28"/>
      <w:lang w:eastAsia="ru-RU"/>
    </w:rPr>
  </w:style>
  <w:style w:type="paragraph" w:customStyle="1" w:styleId="Default">
    <w:name w:val="Default"/>
    <w:uiPriority w:val="99"/>
    <w:rsid w:val="00042382"/>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ff2">
    <w:name w:val="footnote text"/>
    <w:basedOn w:val="a"/>
    <w:link w:val="aff3"/>
    <w:uiPriority w:val="99"/>
    <w:semiHidden/>
    <w:rsid w:val="00042382"/>
    <w:pPr>
      <w:spacing w:after="0" w:line="240" w:lineRule="auto"/>
    </w:pPr>
    <w:rPr>
      <w:rFonts w:ascii="Times New Roman" w:eastAsia="Times New Roman" w:hAnsi="Times New Roman" w:cs="Times New Roman"/>
      <w:sz w:val="20"/>
      <w:szCs w:val="20"/>
      <w:lang w:eastAsia="ru-RU"/>
    </w:rPr>
  </w:style>
  <w:style w:type="character" w:customStyle="1" w:styleId="aff3">
    <w:name w:val="Текст сноски Знак"/>
    <w:basedOn w:val="a0"/>
    <w:link w:val="aff2"/>
    <w:uiPriority w:val="99"/>
    <w:semiHidden/>
    <w:rsid w:val="00042382"/>
    <w:rPr>
      <w:rFonts w:ascii="Times New Roman" w:eastAsia="Times New Roman" w:hAnsi="Times New Roman" w:cs="Times New Roman"/>
      <w:sz w:val="20"/>
      <w:szCs w:val="20"/>
      <w:lang w:eastAsia="ru-RU"/>
    </w:rPr>
  </w:style>
  <w:style w:type="paragraph" w:styleId="aff4">
    <w:name w:val="List"/>
    <w:basedOn w:val="a"/>
    <w:uiPriority w:val="99"/>
    <w:rsid w:val="00042382"/>
    <w:pPr>
      <w:spacing w:after="0" w:line="240" w:lineRule="auto"/>
    </w:pPr>
    <w:rPr>
      <w:rFonts w:ascii="Times New Roman" w:eastAsia="Times New Roman" w:hAnsi="Times New Roman" w:cs="Times New Roman"/>
      <w:sz w:val="20"/>
      <w:szCs w:val="20"/>
      <w:lang w:eastAsia="ru-RU"/>
    </w:rPr>
  </w:style>
  <w:style w:type="paragraph" w:styleId="41">
    <w:name w:val="toc 4"/>
    <w:basedOn w:val="a"/>
    <w:next w:val="a"/>
    <w:autoRedefine/>
    <w:uiPriority w:val="99"/>
    <w:semiHidden/>
    <w:rsid w:val="00042382"/>
    <w:pPr>
      <w:widowControl w:val="0"/>
      <w:autoSpaceDE w:val="0"/>
      <w:autoSpaceDN w:val="0"/>
      <w:adjustRightInd w:val="0"/>
      <w:spacing w:before="20" w:after="40" w:line="240" w:lineRule="auto"/>
      <w:ind w:left="600"/>
    </w:pPr>
    <w:rPr>
      <w:rFonts w:ascii="Times New Roman" w:eastAsia="Times New Roman" w:hAnsi="Times New Roman" w:cs="Times New Roman"/>
      <w:sz w:val="20"/>
      <w:szCs w:val="20"/>
      <w:lang w:eastAsia="ru-RU"/>
    </w:rPr>
  </w:style>
  <w:style w:type="numbering" w:customStyle="1" w:styleId="110">
    <w:name w:val="Нет списка11"/>
    <w:next w:val="a2"/>
    <w:uiPriority w:val="99"/>
    <w:semiHidden/>
    <w:unhideWhenUsed/>
    <w:rsid w:val="00042382"/>
  </w:style>
  <w:style w:type="numbering" w:customStyle="1" w:styleId="28">
    <w:name w:val="Нет списка2"/>
    <w:next w:val="a2"/>
    <w:uiPriority w:val="99"/>
    <w:semiHidden/>
    <w:unhideWhenUsed/>
    <w:rsid w:val="00042382"/>
  </w:style>
  <w:style w:type="numbering" w:customStyle="1" w:styleId="36">
    <w:name w:val="Нет списка3"/>
    <w:next w:val="a2"/>
    <w:uiPriority w:val="99"/>
    <w:semiHidden/>
    <w:unhideWhenUsed/>
    <w:rsid w:val="00042382"/>
  </w:style>
  <w:style w:type="numbering" w:customStyle="1" w:styleId="42">
    <w:name w:val="Нет списка4"/>
    <w:next w:val="a2"/>
    <w:uiPriority w:val="99"/>
    <w:semiHidden/>
    <w:unhideWhenUsed/>
    <w:rsid w:val="00042382"/>
  </w:style>
  <w:style w:type="numbering" w:customStyle="1" w:styleId="51">
    <w:name w:val="Нет списка5"/>
    <w:next w:val="a2"/>
    <w:uiPriority w:val="99"/>
    <w:semiHidden/>
    <w:unhideWhenUsed/>
    <w:rsid w:val="0004238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sry-stock@tuapse.ru" TargetMode="External"/><Relationship Id="rId13" Type="http://schemas.openxmlformats.org/officeDocument/2006/relationships/image" Target="media/image2.emf"/><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hyperlink" Target="http://www.tsrz.tmtp.ru" TargetMode="External"/><Relationship Id="rId12" Type="http://schemas.openxmlformats.org/officeDocument/2006/relationships/chart" Target="charts/chart1.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chart" Target="charts/chart3.xml"/><Relationship Id="rId1" Type="http://schemas.openxmlformats.org/officeDocument/2006/relationships/numbering" Target="numbering.xml"/><Relationship Id="rId6" Type="http://schemas.openxmlformats.org/officeDocument/2006/relationships/hyperlink" Target="mailto:stock@tuapse.ru" TargetMode="External"/><Relationship Id="rId11" Type="http://schemas.openxmlformats.org/officeDocument/2006/relationships/image" Target="media/image1.emf"/><Relationship Id="rId5" Type="http://schemas.openxmlformats.org/officeDocument/2006/relationships/webSettings" Target="webSettings.xml"/><Relationship Id="rId15" Type="http://schemas.openxmlformats.org/officeDocument/2006/relationships/image" Target="media/image3.emf"/><Relationship Id="rId10" Type="http://schemas.openxmlformats.org/officeDocument/2006/relationships/hyperlink" Target="http://www.arbitr.ru/decision/vas_obraz/doc.asp?id_doc=2397" TargetMode="External"/><Relationship Id="rId4" Type="http://schemas.openxmlformats.org/officeDocument/2006/relationships/settings" Target="settings.xml"/><Relationship Id="rId9" Type="http://schemas.openxmlformats.org/officeDocument/2006/relationships/hyperlink" Target="http://www.tsrz.tmtp.ru/" TargetMode="External"/><Relationship Id="rId14" Type="http://schemas.openxmlformats.org/officeDocument/2006/relationships/chart" Target="charts/chart2.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194"/>
      <c:rotY val="20"/>
      <c:depthPercent val="100"/>
      <c:rAngAx val="1"/>
    </c:view3D>
    <c:floor>
      <c:thickness val="0"/>
      <c:spPr>
        <a:solidFill>
          <a:srgbClr val="0000FF"/>
        </a:solidFill>
        <a:ln w="3175">
          <a:solidFill>
            <a:srgbClr val="000000"/>
          </a:solidFill>
          <a:prstDash val="solid"/>
        </a:ln>
      </c:spPr>
    </c:floor>
    <c:sideWall>
      <c:thickness val="0"/>
      <c:spPr>
        <a:solidFill>
          <a:srgbClr val="0000FF"/>
        </a:solidFill>
        <a:ln w="25400">
          <a:solidFill>
            <a:srgbClr val="FFFBF0"/>
          </a:solidFill>
          <a:prstDash val="solid"/>
        </a:ln>
      </c:spPr>
    </c:sideWall>
    <c:backWall>
      <c:thickness val="0"/>
      <c:spPr>
        <a:solidFill>
          <a:srgbClr val="0000FF"/>
        </a:solidFill>
        <a:ln w="25400">
          <a:solidFill>
            <a:srgbClr val="FFFBF0"/>
          </a:solidFill>
          <a:prstDash val="solid"/>
        </a:ln>
      </c:spPr>
    </c:backWall>
    <c:plotArea>
      <c:layout>
        <c:manualLayout>
          <c:layoutTarget val="inner"/>
          <c:xMode val="edge"/>
          <c:yMode val="edge"/>
          <c:x val="0.24920127795527156"/>
          <c:y val="2.4E-2"/>
          <c:w val="0.73482428115015974"/>
          <c:h val="0.78133333333333332"/>
        </c:manualLayout>
      </c:layout>
      <c:bar3DChart>
        <c:barDir val="bar"/>
        <c:grouping val="stacked"/>
        <c:varyColors val="0"/>
        <c:ser>
          <c:idx val="0"/>
          <c:order val="0"/>
          <c:tx>
            <c:strRef>
              <c:f>Sheet1!$C$294</c:f>
              <c:strCache>
                <c:ptCount val="1"/>
                <c:pt idx="0">
                  <c:v>Втулки D &gt; 400 мм</c:v>
                </c:pt>
              </c:strCache>
            </c:strRef>
          </c:tx>
          <c:spPr>
            <a:solidFill>
              <a:srgbClr val="FF0000"/>
            </a:solidFill>
            <a:ln w="21505">
              <a:solidFill>
                <a:srgbClr val="FFFBF0"/>
              </a:solidFill>
              <a:prstDash val="solid"/>
            </a:ln>
          </c:spPr>
          <c:invertIfNegative val="0"/>
          <c:cat>
            <c:strRef>
              <c:f>Sheet1!$D$293</c:f>
              <c:strCache>
                <c:ptCount val="1"/>
                <c:pt idx="0">
                  <c:v>Выручка за 2008 год, тыс. руб.</c:v>
                </c:pt>
              </c:strCache>
            </c:strRef>
          </c:cat>
          <c:val>
            <c:numRef>
              <c:f>Sheet1!$D$294</c:f>
              <c:numCache>
                <c:formatCode>0.0</c:formatCode>
                <c:ptCount val="1"/>
                <c:pt idx="0">
                  <c:v>54781</c:v>
                </c:pt>
              </c:numCache>
            </c:numRef>
          </c:val>
        </c:ser>
        <c:ser>
          <c:idx val="1"/>
          <c:order val="1"/>
          <c:tx>
            <c:strRef>
              <c:f>Sheet1!$C$295</c:f>
              <c:strCache>
                <c:ptCount val="1"/>
                <c:pt idx="0">
                  <c:v>Втулки D &lt; 400 мм</c:v>
                </c:pt>
              </c:strCache>
            </c:strRef>
          </c:tx>
          <c:spPr>
            <a:solidFill>
              <a:srgbClr val="FFFF00"/>
            </a:solidFill>
            <a:ln w="21505">
              <a:solidFill>
                <a:srgbClr val="FFFBF0"/>
              </a:solidFill>
              <a:prstDash val="solid"/>
            </a:ln>
          </c:spPr>
          <c:invertIfNegative val="0"/>
          <c:cat>
            <c:strRef>
              <c:f>Sheet1!$D$293</c:f>
              <c:strCache>
                <c:ptCount val="1"/>
                <c:pt idx="0">
                  <c:v>Выручка за 2008 год, тыс. руб.</c:v>
                </c:pt>
              </c:strCache>
            </c:strRef>
          </c:cat>
          <c:val>
            <c:numRef>
              <c:f>Sheet1!$D$295</c:f>
              <c:numCache>
                <c:formatCode>0.0</c:formatCode>
                <c:ptCount val="1"/>
                <c:pt idx="0">
                  <c:v>5325.7</c:v>
                </c:pt>
              </c:numCache>
            </c:numRef>
          </c:val>
        </c:ser>
        <c:ser>
          <c:idx val="2"/>
          <c:order val="2"/>
          <c:tx>
            <c:strRef>
              <c:f>Sheet1!$C$296</c:f>
              <c:strCache>
                <c:ptCount val="1"/>
                <c:pt idx="0">
                  <c:v>Кольца D &gt; 400 мм</c:v>
                </c:pt>
              </c:strCache>
            </c:strRef>
          </c:tx>
          <c:spPr>
            <a:solidFill>
              <a:srgbClr val="FFFFC0"/>
            </a:solidFill>
            <a:ln w="21505">
              <a:solidFill>
                <a:srgbClr val="FFFBF0"/>
              </a:solidFill>
              <a:prstDash val="solid"/>
            </a:ln>
          </c:spPr>
          <c:invertIfNegative val="0"/>
          <c:cat>
            <c:strRef>
              <c:f>Sheet1!$D$293</c:f>
              <c:strCache>
                <c:ptCount val="1"/>
                <c:pt idx="0">
                  <c:v>Выручка за 2008 год, тыс. руб.</c:v>
                </c:pt>
              </c:strCache>
            </c:strRef>
          </c:cat>
          <c:val>
            <c:numRef>
              <c:f>Sheet1!$D$296</c:f>
              <c:numCache>
                <c:formatCode>0.0</c:formatCode>
                <c:ptCount val="1"/>
                <c:pt idx="0">
                  <c:v>1703.8</c:v>
                </c:pt>
              </c:numCache>
            </c:numRef>
          </c:val>
        </c:ser>
        <c:ser>
          <c:idx val="3"/>
          <c:order val="3"/>
          <c:tx>
            <c:strRef>
              <c:f>Sheet1!$C$297</c:f>
              <c:strCache>
                <c:ptCount val="1"/>
                <c:pt idx="0">
                  <c:v>Кольца D &lt; 400 мм</c:v>
                </c:pt>
              </c:strCache>
            </c:strRef>
          </c:tx>
          <c:spPr>
            <a:solidFill>
              <a:srgbClr val="00FF00"/>
            </a:solidFill>
            <a:ln w="21505">
              <a:solidFill>
                <a:srgbClr val="FFFBF0"/>
              </a:solidFill>
              <a:prstDash val="solid"/>
            </a:ln>
          </c:spPr>
          <c:invertIfNegative val="0"/>
          <c:cat>
            <c:strRef>
              <c:f>Sheet1!$D$293</c:f>
              <c:strCache>
                <c:ptCount val="1"/>
                <c:pt idx="0">
                  <c:v>Выручка за 2008 год, тыс. руб.</c:v>
                </c:pt>
              </c:strCache>
            </c:strRef>
          </c:cat>
          <c:val>
            <c:numRef>
              <c:f>Sheet1!$D$297</c:f>
              <c:numCache>
                <c:formatCode>0.0</c:formatCode>
                <c:ptCount val="1"/>
                <c:pt idx="0">
                  <c:v>2059.6999999999998</c:v>
                </c:pt>
              </c:numCache>
            </c:numRef>
          </c:val>
        </c:ser>
        <c:ser>
          <c:idx val="4"/>
          <c:order val="4"/>
          <c:tx>
            <c:strRef>
              <c:f>Sheet1!$C$298</c:f>
              <c:strCache>
                <c:ptCount val="1"/>
                <c:pt idx="0">
                  <c:v>Прочие</c:v>
                </c:pt>
              </c:strCache>
            </c:strRef>
          </c:tx>
          <c:spPr>
            <a:solidFill>
              <a:srgbClr val="600080"/>
            </a:solidFill>
            <a:ln w="10753">
              <a:solidFill>
                <a:srgbClr val="000000"/>
              </a:solidFill>
              <a:prstDash val="solid"/>
            </a:ln>
          </c:spPr>
          <c:invertIfNegative val="0"/>
          <c:cat>
            <c:strRef>
              <c:f>Sheet1!$D$293</c:f>
              <c:strCache>
                <c:ptCount val="1"/>
                <c:pt idx="0">
                  <c:v>Выручка за 2008 год, тыс. руб.</c:v>
                </c:pt>
              </c:strCache>
            </c:strRef>
          </c:cat>
          <c:val>
            <c:numRef>
              <c:f>Sheet1!$D$298</c:f>
              <c:numCache>
                <c:formatCode>0.0</c:formatCode>
                <c:ptCount val="1"/>
                <c:pt idx="0">
                  <c:v>260</c:v>
                </c:pt>
              </c:numCache>
            </c:numRef>
          </c:val>
        </c:ser>
        <c:ser>
          <c:idx val="5"/>
          <c:order val="5"/>
          <c:tx>
            <c:strRef>
              <c:f>Sheet1!$C$299</c:f>
              <c:strCache>
                <c:ptCount val="1"/>
                <c:pt idx="0">
                  <c:v>Сертификат</c:v>
                </c:pt>
              </c:strCache>
            </c:strRef>
          </c:tx>
          <c:spPr>
            <a:solidFill>
              <a:srgbClr val="FF8080"/>
            </a:solidFill>
            <a:ln w="21505">
              <a:solidFill>
                <a:srgbClr val="FFFBF0"/>
              </a:solidFill>
              <a:prstDash val="solid"/>
            </a:ln>
          </c:spPr>
          <c:invertIfNegative val="0"/>
          <c:cat>
            <c:strRef>
              <c:f>Sheet1!$D$293</c:f>
              <c:strCache>
                <c:ptCount val="1"/>
                <c:pt idx="0">
                  <c:v>Выручка за 2008 год, тыс. руб.</c:v>
                </c:pt>
              </c:strCache>
            </c:strRef>
          </c:cat>
          <c:val>
            <c:numRef>
              <c:f>Sheet1!$D$299</c:f>
              <c:numCache>
                <c:formatCode>0.0</c:formatCode>
                <c:ptCount val="1"/>
                <c:pt idx="0">
                  <c:v>125.5</c:v>
                </c:pt>
              </c:numCache>
            </c:numRef>
          </c:val>
        </c:ser>
        <c:ser>
          <c:idx val="6"/>
          <c:order val="6"/>
          <c:tx>
            <c:strRef>
              <c:f>Sheet1!$C$300</c:f>
              <c:strCache>
                <c:ptCount val="1"/>
                <c:pt idx="0">
                  <c:v>Транспорт</c:v>
                </c:pt>
              </c:strCache>
            </c:strRef>
          </c:tx>
          <c:spPr>
            <a:solidFill>
              <a:srgbClr val="800080"/>
            </a:solidFill>
            <a:ln w="21505">
              <a:solidFill>
                <a:srgbClr val="FFFBF0"/>
              </a:solidFill>
              <a:prstDash val="solid"/>
            </a:ln>
          </c:spPr>
          <c:invertIfNegative val="0"/>
          <c:cat>
            <c:strRef>
              <c:f>Sheet1!$D$293</c:f>
              <c:strCache>
                <c:ptCount val="1"/>
                <c:pt idx="0">
                  <c:v>Выручка за 2008 год, тыс. руб.</c:v>
                </c:pt>
              </c:strCache>
            </c:strRef>
          </c:cat>
          <c:val>
            <c:numRef>
              <c:f>Sheet1!$D$300</c:f>
              <c:numCache>
                <c:formatCode>0.0</c:formatCode>
                <c:ptCount val="1"/>
                <c:pt idx="0">
                  <c:v>2852.7</c:v>
                </c:pt>
              </c:numCache>
            </c:numRef>
          </c:val>
        </c:ser>
        <c:ser>
          <c:idx val="7"/>
          <c:order val="7"/>
          <c:tx>
            <c:strRef>
              <c:f>Sheet1!$C$301</c:f>
              <c:strCache>
                <c:ptCount val="1"/>
                <c:pt idx="0">
                  <c:v>Упаковка</c:v>
                </c:pt>
              </c:strCache>
            </c:strRef>
          </c:tx>
          <c:spPr>
            <a:solidFill>
              <a:srgbClr val="800000"/>
            </a:solidFill>
            <a:ln w="21505">
              <a:solidFill>
                <a:srgbClr val="FFFBF0"/>
              </a:solidFill>
              <a:prstDash val="solid"/>
            </a:ln>
          </c:spPr>
          <c:invertIfNegative val="0"/>
          <c:cat>
            <c:strRef>
              <c:f>Sheet1!$D$293</c:f>
              <c:strCache>
                <c:ptCount val="1"/>
                <c:pt idx="0">
                  <c:v>Выручка за 2008 год, тыс. руб.</c:v>
                </c:pt>
              </c:strCache>
            </c:strRef>
          </c:cat>
          <c:val>
            <c:numRef>
              <c:f>Sheet1!$D$301</c:f>
              <c:numCache>
                <c:formatCode>0.0</c:formatCode>
                <c:ptCount val="1"/>
                <c:pt idx="0">
                  <c:v>3286.5</c:v>
                </c:pt>
              </c:numCache>
            </c:numRef>
          </c:val>
        </c:ser>
        <c:dLbls>
          <c:showLegendKey val="0"/>
          <c:showVal val="0"/>
          <c:showCatName val="0"/>
          <c:showSerName val="0"/>
          <c:showPercent val="0"/>
          <c:showBubbleSize val="0"/>
        </c:dLbls>
        <c:gapWidth val="150"/>
        <c:shape val="box"/>
        <c:axId val="253139456"/>
        <c:axId val="290535040"/>
        <c:axId val="0"/>
      </c:bar3DChart>
      <c:catAx>
        <c:axId val="253139456"/>
        <c:scaling>
          <c:orientation val="minMax"/>
        </c:scaling>
        <c:delete val="0"/>
        <c:axPos val="l"/>
        <c:numFmt formatCode="General" sourceLinked="1"/>
        <c:majorTickMark val="out"/>
        <c:minorTickMark val="none"/>
        <c:tickLblPos val="low"/>
        <c:spPr>
          <a:ln w="21505">
            <a:solidFill>
              <a:srgbClr val="FFFBF0"/>
            </a:solidFill>
            <a:prstDash val="solid"/>
          </a:ln>
        </c:spPr>
        <c:txPr>
          <a:bodyPr rot="0" vert="horz"/>
          <a:lstStyle/>
          <a:p>
            <a:pPr>
              <a:defRPr sz="677" b="1" i="0" u="none" strike="noStrike" baseline="0">
                <a:solidFill>
                  <a:srgbClr val="FFFBF0"/>
                </a:solidFill>
                <a:latin typeface="Arial Cyr"/>
                <a:ea typeface="Arial Cyr"/>
                <a:cs typeface="Arial Cyr"/>
              </a:defRPr>
            </a:pPr>
            <a:endParaRPr lang="ru-RU"/>
          </a:p>
        </c:txPr>
        <c:crossAx val="290535040"/>
        <c:crosses val="autoZero"/>
        <c:auto val="1"/>
        <c:lblAlgn val="ctr"/>
        <c:lblOffset val="100"/>
        <c:tickLblSkip val="1"/>
        <c:tickMarkSkip val="1"/>
        <c:noMultiLvlLbl val="0"/>
      </c:catAx>
      <c:valAx>
        <c:axId val="290535040"/>
        <c:scaling>
          <c:orientation val="minMax"/>
        </c:scaling>
        <c:delete val="0"/>
        <c:axPos val="b"/>
        <c:majorGridlines>
          <c:spPr>
            <a:ln w="21505">
              <a:solidFill>
                <a:srgbClr val="FFFBF0"/>
              </a:solidFill>
              <a:prstDash val="solid"/>
            </a:ln>
          </c:spPr>
        </c:majorGridlines>
        <c:numFmt formatCode="0.0" sourceLinked="1"/>
        <c:majorTickMark val="out"/>
        <c:minorTickMark val="none"/>
        <c:tickLblPos val="nextTo"/>
        <c:spPr>
          <a:ln w="2688">
            <a:solidFill>
              <a:srgbClr val="000000"/>
            </a:solidFill>
            <a:prstDash val="solid"/>
          </a:ln>
        </c:spPr>
        <c:txPr>
          <a:bodyPr rot="0" vert="horz"/>
          <a:lstStyle/>
          <a:p>
            <a:pPr>
              <a:defRPr sz="677" b="1" i="0" u="none" strike="noStrike" baseline="0">
                <a:solidFill>
                  <a:srgbClr val="FFFBF0"/>
                </a:solidFill>
                <a:latin typeface="Arial Cyr"/>
                <a:ea typeface="Arial Cyr"/>
                <a:cs typeface="Arial Cyr"/>
              </a:defRPr>
            </a:pPr>
            <a:endParaRPr lang="ru-RU"/>
          </a:p>
        </c:txPr>
        <c:crossAx val="253139456"/>
        <c:crosses val="autoZero"/>
        <c:crossBetween val="between"/>
        <c:majorUnit val="20000"/>
      </c:valAx>
      <c:spPr>
        <a:noFill/>
        <a:ln w="21505">
          <a:noFill/>
        </a:ln>
      </c:spPr>
    </c:plotArea>
    <c:legend>
      <c:legendPos val="b"/>
      <c:layout>
        <c:manualLayout>
          <c:xMode val="edge"/>
          <c:yMode val="edge"/>
          <c:x val="0.13578274760383385"/>
          <c:y val="0.89066666666666672"/>
          <c:w val="0.72843450479233229"/>
          <c:h val="0.104"/>
        </c:manualLayout>
      </c:layout>
      <c:overlay val="0"/>
      <c:spPr>
        <a:solidFill>
          <a:srgbClr val="0000FF"/>
        </a:solidFill>
        <a:ln w="21505">
          <a:noFill/>
        </a:ln>
      </c:spPr>
      <c:txPr>
        <a:bodyPr/>
        <a:lstStyle/>
        <a:p>
          <a:pPr>
            <a:defRPr sz="622" b="1" i="0" u="none" strike="noStrike" baseline="0">
              <a:solidFill>
                <a:srgbClr val="FFFBF0"/>
              </a:solidFill>
              <a:latin typeface="Arial Cyr"/>
              <a:ea typeface="Arial Cyr"/>
              <a:cs typeface="Arial Cyr"/>
            </a:defRPr>
          </a:pPr>
          <a:endParaRPr lang="ru-RU"/>
        </a:p>
      </c:txPr>
    </c:legend>
    <c:plotVisOnly val="1"/>
    <c:dispBlanksAs val="gap"/>
    <c:showDLblsOverMax val="0"/>
  </c:chart>
  <c:spPr>
    <a:gradFill rotWithShape="0">
      <a:gsLst>
        <a:gs pos="0">
          <a:srgbClr xmlns:mc="http://schemas.openxmlformats.org/markup-compatibility/2006" xmlns:a14="http://schemas.microsoft.com/office/drawing/2010/main" val="010001" mc:Ignorable="a14" a14:legacySpreadsheetColorIndex="50">
            <a:gamma/>
            <a:shade val="18431"/>
            <a:invGamma/>
          </a:srgbClr>
        </a:gs>
        <a:gs pos="100000">
          <a:srgbClr xmlns:mc="http://schemas.openxmlformats.org/markup-compatibility/2006" xmlns:a14="http://schemas.microsoft.com/office/drawing/2010/main" val="4A3285" mc:Ignorable="a14" a14:legacySpreadsheetColorIndex="50"/>
        </a:gs>
      </a:gsLst>
      <a:lin ang="18900000" scaled="1"/>
    </a:gradFill>
    <a:ln>
      <a:noFill/>
    </a:ln>
  </c:spPr>
  <c:txPr>
    <a:bodyPr/>
    <a:lstStyle/>
    <a:p>
      <a:pPr>
        <a:defRPr sz="1016" b="0" i="0" u="none" strike="noStrike" baseline="0">
          <a:solidFill>
            <a:srgbClr val="000000"/>
          </a:solidFill>
          <a:latin typeface="Arial Cyr"/>
          <a:ea typeface="Arial Cyr"/>
          <a:cs typeface="Arial Cy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4750830564784057E-2"/>
          <c:y val="2.8328611898016998E-2"/>
          <c:w val="0.8870431893687708"/>
          <c:h val="0.66005665722379603"/>
        </c:manualLayout>
      </c:layout>
      <c:barChart>
        <c:barDir val="bar"/>
        <c:grouping val="stacked"/>
        <c:varyColors val="0"/>
        <c:ser>
          <c:idx val="0"/>
          <c:order val="0"/>
          <c:tx>
            <c:strRef>
              <c:f>свод!$B$17</c:f>
              <c:strCache>
                <c:ptCount val="1"/>
                <c:pt idx="0">
                  <c:v>Судоремонтные работы</c:v>
                </c:pt>
              </c:strCache>
            </c:strRef>
          </c:tx>
          <c:spPr>
            <a:solidFill>
              <a:srgbClr val="0000FF"/>
            </a:solidFill>
            <a:ln w="10752">
              <a:solidFill>
                <a:srgbClr val="FFFFFF"/>
              </a:solidFill>
              <a:prstDash val="solid"/>
            </a:ln>
          </c:spPr>
          <c:invertIfNegative val="0"/>
          <c:cat>
            <c:numRef>
              <c:f>свод!$C$16:$I$16</c:f>
              <c:numCache>
                <c:formatCode>General</c:formatCode>
                <c:ptCount val="7"/>
                <c:pt idx="0">
                  <c:v>2002</c:v>
                </c:pt>
                <c:pt idx="1">
                  <c:v>2003</c:v>
                </c:pt>
                <c:pt idx="2">
                  <c:v>2004</c:v>
                </c:pt>
                <c:pt idx="3">
                  <c:v>2005</c:v>
                </c:pt>
                <c:pt idx="4">
                  <c:v>2006</c:v>
                </c:pt>
                <c:pt idx="5">
                  <c:v>2007</c:v>
                </c:pt>
                <c:pt idx="6">
                  <c:v>2008</c:v>
                </c:pt>
              </c:numCache>
            </c:numRef>
          </c:cat>
          <c:val>
            <c:numRef>
              <c:f>свод!$C$17:$I$17</c:f>
              <c:numCache>
                <c:formatCode>#,##0.0;\-#,##0.0;\-</c:formatCode>
                <c:ptCount val="7"/>
                <c:pt idx="0" formatCode="#,##0;\-#,##0;\-">
                  <c:v>-1523.3999999999942</c:v>
                </c:pt>
                <c:pt idx="1">
                  <c:v>3989.7000000000116</c:v>
                </c:pt>
                <c:pt idx="2">
                  <c:v>4940.2</c:v>
                </c:pt>
                <c:pt idx="3">
                  <c:v>22263.704080000003</c:v>
                </c:pt>
                <c:pt idx="4">
                  <c:v>42980.3</c:v>
                </c:pt>
                <c:pt idx="5">
                  <c:v>43258.799999999988</c:v>
                </c:pt>
                <c:pt idx="6">
                  <c:v>25489.200000000001</c:v>
                </c:pt>
              </c:numCache>
            </c:numRef>
          </c:val>
        </c:ser>
        <c:ser>
          <c:idx val="1"/>
          <c:order val="1"/>
          <c:tx>
            <c:strRef>
              <c:f>свод!$B$18</c:f>
              <c:strCache>
                <c:ptCount val="1"/>
                <c:pt idx="0">
                  <c:v>Машиностроение</c:v>
                </c:pt>
              </c:strCache>
            </c:strRef>
          </c:tx>
          <c:spPr>
            <a:solidFill>
              <a:srgbClr val="99CCFF"/>
            </a:solidFill>
            <a:ln w="10752">
              <a:solidFill>
                <a:srgbClr val="FFFFFF"/>
              </a:solidFill>
              <a:prstDash val="solid"/>
            </a:ln>
          </c:spPr>
          <c:invertIfNegative val="0"/>
          <c:cat>
            <c:numRef>
              <c:f>свод!$C$16:$I$16</c:f>
              <c:numCache>
                <c:formatCode>General</c:formatCode>
                <c:ptCount val="7"/>
                <c:pt idx="0">
                  <c:v>2002</c:v>
                </c:pt>
                <c:pt idx="1">
                  <c:v>2003</c:v>
                </c:pt>
                <c:pt idx="2">
                  <c:v>2004</c:v>
                </c:pt>
                <c:pt idx="3">
                  <c:v>2005</c:v>
                </c:pt>
                <c:pt idx="4">
                  <c:v>2006</c:v>
                </c:pt>
                <c:pt idx="5">
                  <c:v>2007</c:v>
                </c:pt>
                <c:pt idx="6">
                  <c:v>2008</c:v>
                </c:pt>
              </c:numCache>
            </c:numRef>
          </c:cat>
          <c:val>
            <c:numRef>
              <c:f>свод!$C$18:$I$18</c:f>
              <c:numCache>
                <c:formatCode>#,##0.0;\-#,##0.0;\-</c:formatCode>
                <c:ptCount val="7"/>
                <c:pt idx="0" formatCode="#,##0;\-#,##0;\-">
                  <c:v>9332.4000000000015</c:v>
                </c:pt>
                <c:pt idx="1">
                  <c:v>17489.699999999997</c:v>
                </c:pt>
                <c:pt idx="2">
                  <c:v>16618.7</c:v>
                </c:pt>
                <c:pt idx="3">
                  <c:v>3596.1250899999995</c:v>
                </c:pt>
                <c:pt idx="4">
                  <c:v>17767.800000000003</c:v>
                </c:pt>
                <c:pt idx="5">
                  <c:v>2687.3999999999942</c:v>
                </c:pt>
                <c:pt idx="6">
                  <c:v>11963.1</c:v>
                </c:pt>
              </c:numCache>
            </c:numRef>
          </c:val>
        </c:ser>
        <c:ser>
          <c:idx val="5"/>
          <c:order val="2"/>
          <c:tx>
            <c:strRef>
              <c:f>свод!$B$19</c:f>
              <c:strCache>
                <c:ptCount val="1"/>
                <c:pt idx="0">
                  <c:v>Стивидорная деятельность</c:v>
                </c:pt>
              </c:strCache>
            </c:strRef>
          </c:tx>
          <c:spPr>
            <a:solidFill>
              <a:srgbClr val="00FF00"/>
            </a:solidFill>
            <a:ln w="10752">
              <a:solidFill>
                <a:srgbClr val="FFFFFF"/>
              </a:solidFill>
              <a:prstDash val="solid"/>
            </a:ln>
          </c:spPr>
          <c:invertIfNegative val="0"/>
          <c:cat>
            <c:numRef>
              <c:f>свод!$C$16:$I$16</c:f>
              <c:numCache>
                <c:formatCode>General</c:formatCode>
                <c:ptCount val="7"/>
                <c:pt idx="0">
                  <c:v>2002</c:v>
                </c:pt>
                <c:pt idx="1">
                  <c:v>2003</c:v>
                </c:pt>
                <c:pt idx="2">
                  <c:v>2004</c:v>
                </c:pt>
                <c:pt idx="3">
                  <c:v>2005</c:v>
                </c:pt>
                <c:pt idx="4">
                  <c:v>2006</c:v>
                </c:pt>
                <c:pt idx="5">
                  <c:v>2007</c:v>
                </c:pt>
                <c:pt idx="6">
                  <c:v>2008</c:v>
                </c:pt>
              </c:numCache>
            </c:numRef>
          </c:cat>
          <c:val>
            <c:numRef>
              <c:f>свод!$C$19:$I$19</c:f>
              <c:numCache>
                <c:formatCode>#,##0.0;\-#,##0.0;\-</c:formatCode>
                <c:ptCount val="7"/>
                <c:pt idx="0" formatCode="#,##0;\-#,##0;\-">
                  <c:v>1125.7000000000007</c:v>
                </c:pt>
                <c:pt idx="1">
                  <c:v>2769.6000000000004</c:v>
                </c:pt>
              </c:numCache>
            </c:numRef>
          </c:val>
        </c:ser>
        <c:ser>
          <c:idx val="2"/>
          <c:order val="3"/>
          <c:tx>
            <c:strRef>
              <c:f>свод!$B$20</c:f>
              <c:strCache>
                <c:ptCount val="1"/>
                <c:pt idx="0">
                  <c:v>Обслуживающие хозяйства</c:v>
                </c:pt>
              </c:strCache>
            </c:strRef>
          </c:tx>
          <c:spPr>
            <a:solidFill>
              <a:srgbClr val="FFFF00"/>
            </a:solidFill>
            <a:ln w="10752">
              <a:solidFill>
                <a:srgbClr val="FFFFFF"/>
              </a:solidFill>
              <a:prstDash val="solid"/>
            </a:ln>
          </c:spPr>
          <c:invertIfNegative val="0"/>
          <c:cat>
            <c:numRef>
              <c:f>свод!$C$16:$I$16</c:f>
              <c:numCache>
                <c:formatCode>General</c:formatCode>
                <c:ptCount val="7"/>
                <c:pt idx="0">
                  <c:v>2002</c:v>
                </c:pt>
                <c:pt idx="1">
                  <c:v>2003</c:v>
                </c:pt>
                <c:pt idx="2">
                  <c:v>2004</c:v>
                </c:pt>
                <c:pt idx="3">
                  <c:v>2005</c:v>
                </c:pt>
                <c:pt idx="4">
                  <c:v>2006</c:v>
                </c:pt>
                <c:pt idx="5">
                  <c:v>2007</c:v>
                </c:pt>
                <c:pt idx="6">
                  <c:v>2008</c:v>
                </c:pt>
              </c:numCache>
            </c:numRef>
          </c:cat>
          <c:val>
            <c:numRef>
              <c:f>свод!$C$20:$I$20</c:f>
              <c:numCache>
                <c:formatCode>#,##0.0;\-#,##0.0;\-</c:formatCode>
                <c:ptCount val="7"/>
                <c:pt idx="0" formatCode="#,##0;\-#,##0;\-">
                  <c:v>-1687.1</c:v>
                </c:pt>
                <c:pt idx="1">
                  <c:v>-2546.5</c:v>
                </c:pt>
                <c:pt idx="2">
                  <c:v>-2004.9</c:v>
                </c:pt>
                <c:pt idx="3">
                  <c:v>-795.67362000000003</c:v>
                </c:pt>
                <c:pt idx="4">
                  <c:v>-1677.2988899999998</c:v>
                </c:pt>
                <c:pt idx="5">
                  <c:v>-1756.2496070000002</c:v>
                </c:pt>
                <c:pt idx="6">
                  <c:v>-2238.5</c:v>
                </c:pt>
              </c:numCache>
            </c:numRef>
          </c:val>
        </c:ser>
        <c:ser>
          <c:idx val="3"/>
          <c:order val="4"/>
          <c:tx>
            <c:strRef>
              <c:f>свод!$B$21</c:f>
              <c:strCache>
                <c:ptCount val="1"/>
                <c:pt idx="0">
                  <c:v>Прочие работы и услуги</c:v>
                </c:pt>
              </c:strCache>
            </c:strRef>
          </c:tx>
          <c:spPr>
            <a:solidFill>
              <a:srgbClr val="FF0000"/>
            </a:solidFill>
            <a:ln w="10752">
              <a:solidFill>
                <a:srgbClr val="FFFFFF"/>
              </a:solidFill>
              <a:prstDash val="solid"/>
            </a:ln>
          </c:spPr>
          <c:invertIfNegative val="0"/>
          <c:cat>
            <c:numRef>
              <c:f>свод!$C$16:$I$16</c:f>
              <c:numCache>
                <c:formatCode>General</c:formatCode>
                <c:ptCount val="7"/>
                <c:pt idx="0">
                  <c:v>2002</c:v>
                </c:pt>
                <c:pt idx="1">
                  <c:v>2003</c:v>
                </c:pt>
                <c:pt idx="2">
                  <c:v>2004</c:v>
                </c:pt>
                <c:pt idx="3">
                  <c:v>2005</c:v>
                </c:pt>
                <c:pt idx="4">
                  <c:v>2006</c:v>
                </c:pt>
                <c:pt idx="5">
                  <c:v>2007</c:v>
                </c:pt>
                <c:pt idx="6">
                  <c:v>2008</c:v>
                </c:pt>
              </c:numCache>
            </c:numRef>
          </c:cat>
          <c:val>
            <c:numRef>
              <c:f>свод!$C$21:$I$21</c:f>
              <c:numCache>
                <c:formatCode>#,##0.0;\-#,##0.0;\-</c:formatCode>
                <c:ptCount val="7"/>
                <c:pt idx="0" formatCode="#,##0;\-#,##0;\-">
                  <c:v>488.5</c:v>
                </c:pt>
                <c:pt idx="1">
                  <c:v>1317.7999999999993</c:v>
                </c:pt>
                <c:pt idx="2">
                  <c:v>1880</c:v>
                </c:pt>
                <c:pt idx="3">
                  <c:v>1913.2044299999998</c:v>
                </c:pt>
                <c:pt idx="4">
                  <c:v>4081.3999999999996</c:v>
                </c:pt>
                <c:pt idx="5">
                  <c:v>984.25925999999993</c:v>
                </c:pt>
                <c:pt idx="6">
                  <c:v>-2783.3</c:v>
                </c:pt>
              </c:numCache>
            </c:numRef>
          </c:val>
        </c:ser>
        <c:dLbls>
          <c:showLegendKey val="0"/>
          <c:showVal val="0"/>
          <c:showCatName val="0"/>
          <c:showSerName val="0"/>
          <c:showPercent val="0"/>
          <c:showBubbleSize val="0"/>
        </c:dLbls>
        <c:gapWidth val="150"/>
        <c:overlap val="100"/>
        <c:axId val="85466112"/>
        <c:axId val="290536768"/>
      </c:barChart>
      <c:catAx>
        <c:axId val="85466112"/>
        <c:scaling>
          <c:orientation val="minMax"/>
        </c:scaling>
        <c:delete val="0"/>
        <c:axPos val="l"/>
        <c:title>
          <c:tx>
            <c:rich>
              <a:bodyPr rot="0" vert="horz"/>
              <a:lstStyle/>
              <a:p>
                <a:pPr algn="ctr">
                  <a:defRPr sz="698" b="1" i="0" u="none" strike="noStrike" baseline="0">
                    <a:solidFill>
                      <a:srgbClr val="FFFFFF"/>
                    </a:solidFill>
                    <a:latin typeface="Tahoma"/>
                    <a:ea typeface="Tahoma"/>
                    <a:cs typeface="Tahoma"/>
                  </a:defRPr>
                </a:pPr>
                <a:r>
                  <a:t>тыс.руб.</a:t>
                </a:r>
              </a:p>
            </c:rich>
          </c:tx>
          <c:layout>
            <c:manualLayout>
              <c:xMode val="edge"/>
              <c:yMode val="edge"/>
              <c:x val="0.86710963455149503"/>
              <c:y val="3.39943342776204E-2"/>
            </c:manualLayout>
          </c:layout>
          <c:overlay val="0"/>
          <c:spPr>
            <a:noFill/>
            <a:ln w="21505">
              <a:noFill/>
            </a:ln>
          </c:spPr>
        </c:title>
        <c:numFmt formatCode="0" sourceLinked="0"/>
        <c:majorTickMark val="out"/>
        <c:minorTickMark val="none"/>
        <c:tickLblPos val="low"/>
        <c:spPr>
          <a:ln w="21505">
            <a:solidFill>
              <a:srgbClr val="FFFFFF"/>
            </a:solidFill>
            <a:prstDash val="solid"/>
          </a:ln>
        </c:spPr>
        <c:txPr>
          <a:bodyPr rot="0" vert="horz"/>
          <a:lstStyle/>
          <a:p>
            <a:pPr>
              <a:defRPr sz="741" b="1" i="0" u="none" strike="noStrike" baseline="0">
                <a:solidFill>
                  <a:srgbClr val="FFFFFF"/>
                </a:solidFill>
                <a:latin typeface="Tahoma"/>
                <a:ea typeface="Tahoma"/>
                <a:cs typeface="Tahoma"/>
              </a:defRPr>
            </a:pPr>
            <a:endParaRPr lang="ru-RU"/>
          </a:p>
        </c:txPr>
        <c:crossAx val="290536768"/>
        <c:crosses val="autoZero"/>
        <c:auto val="1"/>
        <c:lblAlgn val="ctr"/>
        <c:lblOffset val="100"/>
        <c:tickLblSkip val="1"/>
        <c:tickMarkSkip val="1"/>
        <c:noMultiLvlLbl val="0"/>
      </c:catAx>
      <c:valAx>
        <c:axId val="290536768"/>
        <c:scaling>
          <c:orientation val="minMax"/>
          <c:min val="-5000"/>
        </c:scaling>
        <c:delete val="0"/>
        <c:axPos val="b"/>
        <c:majorGridlines>
          <c:spPr>
            <a:ln w="10752">
              <a:solidFill>
                <a:srgbClr val="FFFFFF"/>
              </a:solidFill>
              <a:prstDash val="sysDash"/>
            </a:ln>
          </c:spPr>
        </c:majorGridlines>
        <c:numFmt formatCode="#,##0" sourceLinked="0"/>
        <c:majorTickMark val="out"/>
        <c:minorTickMark val="none"/>
        <c:tickLblPos val="nextTo"/>
        <c:spPr>
          <a:ln w="21505">
            <a:solidFill>
              <a:srgbClr val="FFFFFF"/>
            </a:solidFill>
            <a:prstDash val="solid"/>
          </a:ln>
        </c:spPr>
        <c:txPr>
          <a:bodyPr rot="0" vert="horz"/>
          <a:lstStyle/>
          <a:p>
            <a:pPr>
              <a:defRPr sz="741" b="1" i="0" u="none" strike="noStrike" baseline="0">
                <a:solidFill>
                  <a:srgbClr val="FFFFFF"/>
                </a:solidFill>
                <a:latin typeface="Tahoma"/>
                <a:ea typeface="Tahoma"/>
                <a:cs typeface="Tahoma"/>
              </a:defRPr>
            </a:pPr>
            <a:endParaRPr lang="ru-RU"/>
          </a:p>
        </c:txPr>
        <c:crossAx val="85466112"/>
        <c:crosses val="autoZero"/>
        <c:crossBetween val="between"/>
      </c:valAx>
      <c:spPr>
        <a:solidFill>
          <a:srgbClr val="000080"/>
        </a:solidFill>
        <a:ln w="21505">
          <a:noFill/>
        </a:ln>
      </c:spPr>
    </c:plotArea>
    <c:legend>
      <c:legendPos val="b"/>
      <c:layout>
        <c:manualLayout>
          <c:xMode val="edge"/>
          <c:yMode val="edge"/>
          <c:x val="3.3222591362126247E-3"/>
          <c:y val="0.84985835694050993"/>
          <c:w val="0.99667774086378735"/>
          <c:h val="0.12181303116147309"/>
        </c:manualLayout>
      </c:layout>
      <c:overlay val="0"/>
      <c:spPr>
        <a:solidFill>
          <a:srgbClr val="000080"/>
        </a:solidFill>
        <a:ln w="21505">
          <a:noFill/>
        </a:ln>
      </c:spPr>
      <c:txPr>
        <a:bodyPr/>
        <a:lstStyle/>
        <a:p>
          <a:pPr>
            <a:defRPr sz="779" b="1" i="0" u="none" strike="noStrike" baseline="0">
              <a:solidFill>
                <a:srgbClr val="FFFFFF"/>
              </a:solidFill>
              <a:latin typeface="Penta"/>
              <a:ea typeface="Penta"/>
              <a:cs typeface="Penta"/>
            </a:defRPr>
          </a:pPr>
          <a:endParaRPr lang="ru-RU"/>
        </a:p>
      </c:txPr>
    </c:legend>
    <c:plotVisOnly val="1"/>
    <c:dispBlanksAs val="gap"/>
    <c:showDLblsOverMax val="0"/>
  </c:chart>
  <c:spPr>
    <a:noFill/>
    <a:ln>
      <a:noFill/>
    </a:ln>
  </c:spPr>
  <c:txPr>
    <a:bodyPr/>
    <a:lstStyle/>
    <a:p>
      <a:pPr>
        <a:defRPr sz="677" b="0" i="0" u="none" strike="noStrike" baseline="0">
          <a:solidFill>
            <a:srgbClr val="000000"/>
          </a:solidFill>
          <a:latin typeface="Tahoma"/>
          <a:ea typeface="Tahoma"/>
          <a:cs typeface="Tahoma"/>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2933549432739053E-2"/>
          <c:y val="2.7548209366391185E-2"/>
          <c:w val="0.8897893030794165"/>
          <c:h val="0.66666666666666663"/>
        </c:manualLayout>
      </c:layout>
      <c:barChart>
        <c:barDir val="bar"/>
        <c:grouping val="stacked"/>
        <c:varyColors val="0"/>
        <c:ser>
          <c:idx val="0"/>
          <c:order val="0"/>
          <c:tx>
            <c:strRef>
              <c:f>свод!$B$17</c:f>
              <c:strCache>
                <c:ptCount val="1"/>
                <c:pt idx="0">
                  <c:v>Судоремонтные работы</c:v>
                </c:pt>
              </c:strCache>
            </c:strRef>
          </c:tx>
          <c:spPr>
            <a:solidFill>
              <a:srgbClr val="0000FF"/>
            </a:solidFill>
            <a:ln w="9533">
              <a:solidFill>
                <a:srgbClr val="FFFFFF"/>
              </a:solidFill>
              <a:prstDash val="solid"/>
            </a:ln>
          </c:spPr>
          <c:invertIfNegative val="0"/>
          <c:cat>
            <c:numRef>
              <c:f>свод!$C$16:$I$16</c:f>
              <c:numCache>
                <c:formatCode>General</c:formatCode>
                <c:ptCount val="7"/>
                <c:pt idx="0">
                  <c:v>2002</c:v>
                </c:pt>
                <c:pt idx="1">
                  <c:v>2003</c:v>
                </c:pt>
                <c:pt idx="2">
                  <c:v>2004</c:v>
                </c:pt>
                <c:pt idx="3">
                  <c:v>2005</c:v>
                </c:pt>
                <c:pt idx="4">
                  <c:v>2006</c:v>
                </c:pt>
                <c:pt idx="5">
                  <c:v>2007</c:v>
                </c:pt>
                <c:pt idx="6">
                  <c:v>2008</c:v>
                </c:pt>
              </c:numCache>
            </c:numRef>
          </c:cat>
          <c:val>
            <c:numRef>
              <c:f>свод!$C$17:$I$17</c:f>
              <c:numCache>
                <c:formatCode>#,##0.0;\-#,##0.0;\-</c:formatCode>
                <c:ptCount val="7"/>
                <c:pt idx="0" formatCode="#,##0;\-#,##0;\-">
                  <c:v>-1523.3999999999942</c:v>
                </c:pt>
                <c:pt idx="1">
                  <c:v>3989.7000000000116</c:v>
                </c:pt>
                <c:pt idx="2">
                  <c:v>4940.2</c:v>
                </c:pt>
                <c:pt idx="3">
                  <c:v>22263.704080000003</c:v>
                </c:pt>
                <c:pt idx="4">
                  <c:v>42980.3</c:v>
                </c:pt>
                <c:pt idx="5">
                  <c:v>43258.799999999988</c:v>
                </c:pt>
                <c:pt idx="6">
                  <c:v>25489.200000000001</c:v>
                </c:pt>
              </c:numCache>
            </c:numRef>
          </c:val>
        </c:ser>
        <c:ser>
          <c:idx val="1"/>
          <c:order val="1"/>
          <c:tx>
            <c:strRef>
              <c:f>свод!$B$18</c:f>
              <c:strCache>
                <c:ptCount val="1"/>
                <c:pt idx="0">
                  <c:v>Машиностроение</c:v>
                </c:pt>
              </c:strCache>
            </c:strRef>
          </c:tx>
          <c:spPr>
            <a:solidFill>
              <a:srgbClr val="99CCFF"/>
            </a:solidFill>
            <a:ln w="9533">
              <a:solidFill>
                <a:srgbClr val="FFFFFF"/>
              </a:solidFill>
              <a:prstDash val="solid"/>
            </a:ln>
          </c:spPr>
          <c:invertIfNegative val="0"/>
          <c:cat>
            <c:numRef>
              <c:f>свод!$C$16:$I$16</c:f>
              <c:numCache>
                <c:formatCode>General</c:formatCode>
                <c:ptCount val="7"/>
                <c:pt idx="0">
                  <c:v>2002</c:v>
                </c:pt>
                <c:pt idx="1">
                  <c:v>2003</c:v>
                </c:pt>
                <c:pt idx="2">
                  <c:v>2004</c:v>
                </c:pt>
                <c:pt idx="3">
                  <c:v>2005</c:v>
                </c:pt>
                <c:pt idx="4">
                  <c:v>2006</c:v>
                </c:pt>
                <c:pt idx="5">
                  <c:v>2007</c:v>
                </c:pt>
                <c:pt idx="6">
                  <c:v>2008</c:v>
                </c:pt>
              </c:numCache>
            </c:numRef>
          </c:cat>
          <c:val>
            <c:numRef>
              <c:f>свод!$C$18:$I$18</c:f>
              <c:numCache>
                <c:formatCode>#,##0.0;\-#,##0.0;\-</c:formatCode>
                <c:ptCount val="7"/>
                <c:pt idx="0" formatCode="#,##0;\-#,##0;\-">
                  <c:v>9332.4000000000015</c:v>
                </c:pt>
                <c:pt idx="1">
                  <c:v>17489.699999999997</c:v>
                </c:pt>
                <c:pt idx="2">
                  <c:v>16618.7</c:v>
                </c:pt>
                <c:pt idx="3">
                  <c:v>3596.1250899999995</c:v>
                </c:pt>
                <c:pt idx="4">
                  <c:v>17767.800000000003</c:v>
                </c:pt>
                <c:pt idx="5">
                  <c:v>2687.3999999999942</c:v>
                </c:pt>
                <c:pt idx="6">
                  <c:v>11963.1</c:v>
                </c:pt>
              </c:numCache>
            </c:numRef>
          </c:val>
        </c:ser>
        <c:ser>
          <c:idx val="5"/>
          <c:order val="2"/>
          <c:tx>
            <c:strRef>
              <c:f>свод!$B$19</c:f>
              <c:strCache>
                <c:ptCount val="1"/>
                <c:pt idx="0">
                  <c:v>Стивидорная деятельность</c:v>
                </c:pt>
              </c:strCache>
            </c:strRef>
          </c:tx>
          <c:spPr>
            <a:solidFill>
              <a:srgbClr val="00FF00"/>
            </a:solidFill>
            <a:ln w="9533">
              <a:solidFill>
                <a:srgbClr val="FFFFFF"/>
              </a:solidFill>
              <a:prstDash val="solid"/>
            </a:ln>
          </c:spPr>
          <c:invertIfNegative val="0"/>
          <c:cat>
            <c:numRef>
              <c:f>свод!$C$16:$I$16</c:f>
              <c:numCache>
                <c:formatCode>General</c:formatCode>
                <c:ptCount val="7"/>
                <c:pt idx="0">
                  <c:v>2002</c:v>
                </c:pt>
                <c:pt idx="1">
                  <c:v>2003</c:v>
                </c:pt>
                <c:pt idx="2">
                  <c:v>2004</c:v>
                </c:pt>
                <c:pt idx="3">
                  <c:v>2005</c:v>
                </c:pt>
                <c:pt idx="4">
                  <c:v>2006</c:v>
                </c:pt>
                <c:pt idx="5">
                  <c:v>2007</c:v>
                </c:pt>
                <c:pt idx="6">
                  <c:v>2008</c:v>
                </c:pt>
              </c:numCache>
            </c:numRef>
          </c:cat>
          <c:val>
            <c:numRef>
              <c:f>свод!$C$19:$I$19</c:f>
              <c:numCache>
                <c:formatCode>#,##0.0;\-#,##0.0;\-</c:formatCode>
                <c:ptCount val="7"/>
                <c:pt idx="0" formatCode="#,##0;\-#,##0;\-">
                  <c:v>1125.7000000000007</c:v>
                </c:pt>
                <c:pt idx="1">
                  <c:v>2769.6000000000004</c:v>
                </c:pt>
              </c:numCache>
            </c:numRef>
          </c:val>
        </c:ser>
        <c:ser>
          <c:idx val="2"/>
          <c:order val="3"/>
          <c:tx>
            <c:strRef>
              <c:f>свод!$B$20</c:f>
              <c:strCache>
                <c:ptCount val="1"/>
                <c:pt idx="0">
                  <c:v>Обслуживающие хозяйства</c:v>
                </c:pt>
              </c:strCache>
            </c:strRef>
          </c:tx>
          <c:spPr>
            <a:solidFill>
              <a:srgbClr val="FFFF00"/>
            </a:solidFill>
            <a:ln w="9533">
              <a:solidFill>
                <a:srgbClr val="FFFFFF"/>
              </a:solidFill>
              <a:prstDash val="solid"/>
            </a:ln>
          </c:spPr>
          <c:invertIfNegative val="0"/>
          <c:cat>
            <c:numRef>
              <c:f>свод!$C$16:$I$16</c:f>
              <c:numCache>
                <c:formatCode>General</c:formatCode>
                <c:ptCount val="7"/>
                <c:pt idx="0">
                  <c:v>2002</c:v>
                </c:pt>
                <c:pt idx="1">
                  <c:v>2003</c:v>
                </c:pt>
                <c:pt idx="2">
                  <c:v>2004</c:v>
                </c:pt>
                <c:pt idx="3">
                  <c:v>2005</c:v>
                </c:pt>
                <c:pt idx="4">
                  <c:v>2006</c:v>
                </c:pt>
                <c:pt idx="5">
                  <c:v>2007</c:v>
                </c:pt>
                <c:pt idx="6">
                  <c:v>2008</c:v>
                </c:pt>
              </c:numCache>
            </c:numRef>
          </c:cat>
          <c:val>
            <c:numRef>
              <c:f>свод!$C$20:$I$20</c:f>
              <c:numCache>
                <c:formatCode>#,##0.0;\-#,##0.0;\-</c:formatCode>
                <c:ptCount val="7"/>
                <c:pt idx="0" formatCode="#,##0;\-#,##0;\-">
                  <c:v>-1687.1</c:v>
                </c:pt>
                <c:pt idx="1">
                  <c:v>-2546.5</c:v>
                </c:pt>
                <c:pt idx="2">
                  <c:v>-2004.9</c:v>
                </c:pt>
                <c:pt idx="3">
                  <c:v>-795.67362000000003</c:v>
                </c:pt>
                <c:pt idx="4">
                  <c:v>-1677.2988899999998</c:v>
                </c:pt>
                <c:pt idx="5">
                  <c:v>-1756.2496070000002</c:v>
                </c:pt>
                <c:pt idx="6">
                  <c:v>-2238.5</c:v>
                </c:pt>
              </c:numCache>
            </c:numRef>
          </c:val>
        </c:ser>
        <c:ser>
          <c:idx val="3"/>
          <c:order val="4"/>
          <c:tx>
            <c:strRef>
              <c:f>свод!$B$21</c:f>
              <c:strCache>
                <c:ptCount val="1"/>
                <c:pt idx="0">
                  <c:v>Прочие работы и услуги</c:v>
                </c:pt>
              </c:strCache>
            </c:strRef>
          </c:tx>
          <c:spPr>
            <a:solidFill>
              <a:srgbClr val="FF0000"/>
            </a:solidFill>
            <a:ln w="9533">
              <a:solidFill>
                <a:srgbClr val="FFFFFF"/>
              </a:solidFill>
              <a:prstDash val="solid"/>
            </a:ln>
          </c:spPr>
          <c:invertIfNegative val="0"/>
          <c:cat>
            <c:numRef>
              <c:f>свод!$C$16:$I$16</c:f>
              <c:numCache>
                <c:formatCode>General</c:formatCode>
                <c:ptCount val="7"/>
                <c:pt idx="0">
                  <c:v>2002</c:v>
                </c:pt>
                <c:pt idx="1">
                  <c:v>2003</c:v>
                </c:pt>
                <c:pt idx="2">
                  <c:v>2004</c:v>
                </c:pt>
                <c:pt idx="3">
                  <c:v>2005</c:v>
                </c:pt>
                <c:pt idx="4">
                  <c:v>2006</c:v>
                </c:pt>
                <c:pt idx="5">
                  <c:v>2007</c:v>
                </c:pt>
                <c:pt idx="6">
                  <c:v>2008</c:v>
                </c:pt>
              </c:numCache>
            </c:numRef>
          </c:cat>
          <c:val>
            <c:numRef>
              <c:f>свод!$C$21:$I$21</c:f>
              <c:numCache>
                <c:formatCode>#,##0.0;\-#,##0.0;\-</c:formatCode>
                <c:ptCount val="7"/>
                <c:pt idx="0" formatCode="#,##0;\-#,##0;\-">
                  <c:v>488.5</c:v>
                </c:pt>
                <c:pt idx="1">
                  <c:v>1317.7999999999993</c:v>
                </c:pt>
                <c:pt idx="2">
                  <c:v>1880</c:v>
                </c:pt>
                <c:pt idx="3">
                  <c:v>1913.2044299999998</c:v>
                </c:pt>
                <c:pt idx="4">
                  <c:v>4081.3999999999996</c:v>
                </c:pt>
                <c:pt idx="5">
                  <c:v>984.25925999999993</c:v>
                </c:pt>
                <c:pt idx="6">
                  <c:v>-2783.3</c:v>
                </c:pt>
              </c:numCache>
            </c:numRef>
          </c:val>
        </c:ser>
        <c:dLbls>
          <c:showLegendKey val="0"/>
          <c:showVal val="0"/>
          <c:showCatName val="0"/>
          <c:showSerName val="0"/>
          <c:showPercent val="0"/>
          <c:showBubbleSize val="0"/>
        </c:dLbls>
        <c:gapWidth val="150"/>
        <c:overlap val="100"/>
        <c:axId val="137973248"/>
        <c:axId val="290546816"/>
      </c:barChart>
      <c:catAx>
        <c:axId val="137973248"/>
        <c:scaling>
          <c:orientation val="minMax"/>
        </c:scaling>
        <c:delete val="0"/>
        <c:axPos val="l"/>
        <c:title>
          <c:tx>
            <c:rich>
              <a:bodyPr rot="0" vert="horz"/>
              <a:lstStyle/>
              <a:p>
                <a:pPr algn="ctr">
                  <a:defRPr sz="638" b="1" i="0" u="none" strike="noStrike" baseline="0">
                    <a:solidFill>
                      <a:srgbClr val="FFFFFF"/>
                    </a:solidFill>
                    <a:latin typeface="Tahoma"/>
                    <a:ea typeface="Tahoma"/>
                    <a:cs typeface="Tahoma"/>
                  </a:defRPr>
                </a:pPr>
                <a:r>
                  <a:t>тыс.руб.</a:t>
                </a:r>
              </a:p>
            </c:rich>
          </c:tx>
          <c:layout>
            <c:manualLayout>
              <c:xMode val="edge"/>
              <c:yMode val="edge"/>
              <c:x val="0.86871961102106965"/>
              <c:y val="3.5812672176308541E-2"/>
            </c:manualLayout>
          </c:layout>
          <c:overlay val="0"/>
          <c:spPr>
            <a:noFill/>
            <a:ln w="19065">
              <a:noFill/>
            </a:ln>
          </c:spPr>
        </c:title>
        <c:numFmt formatCode="0" sourceLinked="0"/>
        <c:majorTickMark val="out"/>
        <c:minorTickMark val="none"/>
        <c:tickLblPos val="low"/>
        <c:spPr>
          <a:ln w="19065">
            <a:solidFill>
              <a:srgbClr val="FFFFFF"/>
            </a:solidFill>
            <a:prstDash val="solid"/>
          </a:ln>
        </c:spPr>
        <c:txPr>
          <a:bodyPr rot="0" vert="horz"/>
          <a:lstStyle/>
          <a:p>
            <a:pPr>
              <a:defRPr sz="676" b="1" i="0" u="none" strike="noStrike" baseline="0">
                <a:solidFill>
                  <a:srgbClr val="FFFFFF"/>
                </a:solidFill>
                <a:latin typeface="Tahoma"/>
                <a:ea typeface="Tahoma"/>
                <a:cs typeface="Tahoma"/>
              </a:defRPr>
            </a:pPr>
            <a:endParaRPr lang="ru-RU"/>
          </a:p>
        </c:txPr>
        <c:crossAx val="290546816"/>
        <c:crosses val="autoZero"/>
        <c:auto val="1"/>
        <c:lblAlgn val="ctr"/>
        <c:lblOffset val="100"/>
        <c:tickLblSkip val="1"/>
        <c:tickMarkSkip val="1"/>
        <c:noMultiLvlLbl val="0"/>
      </c:catAx>
      <c:valAx>
        <c:axId val="290546816"/>
        <c:scaling>
          <c:orientation val="minMax"/>
          <c:min val="-5000"/>
        </c:scaling>
        <c:delete val="0"/>
        <c:axPos val="b"/>
        <c:majorGridlines>
          <c:spPr>
            <a:ln w="9533">
              <a:solidFill>
                <a:srgbClr val="FFFFFF"/>
              </a:solidFill>
              <a:prstDash val="sysDash"/>
            </a:ln>
          </c:spPr>
        </c:majorGridlines>
        <c:numFmt formatCode="#,##0" sourceLinked="0"/>
        <c:majorTickMark val="out"/>
        <c:minorTickMark val="none"/>
        <c:tickLblPos val="nextTo"/>
        <c:spPr>
          <a:ln w="19065">
            <a:solidFill>
              <a:srgbClr val="FFFFFF"/>
            </a:solidFill>
            <a:prstDash val="solid"/>
          </a:ln>
        </c:spPr>
        <c:txPr>
          <a:bodyPr rot="0" vert="horz"/>
          <a:lstStyle/>
          <a:p>
            <a:pPr>
              <a:defRPr sz="676" b="1" i="0" u="none" strike="noStrike" baseline="0">
                <a:solidFill>
                  <a:srgbClr val="FFFFFF"/>
                </a:solidFill>
                <a:latin typeface="Tahoma"/>
                <a:ea typeface="Tahoma"/>
                <a:cs typeface="Tahoma"/>
              </a:defRPr>
            </a:pPr>
            <a:endParaRPr lang="ru-RU"/>
          </a:p>
        </c:txPr>
        <c:crossAx val="137973248"/>
        <c:crosses val="autoZero"/>
        <c:crossBetween val="between"/>
      </c:valAx>
      <c:spPr>
        <a:solidFill>
          <a:srgbClr val="000080"/>
        </a:solidFill>
        <a:ln w="19065">
          <a:noFill/>
        </a:ln>
      </c:spPr>
    </c:plotArea>
    <c:legend>
      <c:legendPos val="b"/>
      <c:layout>
        <c:manualLayout>
          <c:xMode val="edge"/>
          <c:yMode val="edge"/>
          <c:x val="2.2690437601296597E-2"/>
          <c:y val="0.85399449035812669"/>
          <c:w val="0.97244732576985415"/>
          <c:h val="0.1184573002754821"/>
        </c:manualLayout>
      </c:layout>
      <c:overlay val="0"/>
      <c:spPr>
        <a:solidFill>
          <a:srgbClr val="000080"/>
        </a:solidFill>
        <a:ln w="19065">
          <a:noFill/>
        </a:ln>
      </c:spPr>
      <c:txPr>
        <a:bodyPr/>
        <a:lstStyle/>
        <a:p>
          <a:pPr>
            <a:defRPr sz="691" b="1" i="0" u="none" strike="noStrike" baseline="0">
              <a:solidFill>
                <a:srgbClr val="FFFFFF"/>
              </a:solidFill>
              <a:latin typeface="Penta"/>
              <a:ea typeface="Penta"/>
              <a:cs typeface="Penta"/>
            </a:defRPr>
          </a:pPr>
          <a:endParaRPr lang="ru-RU"/>
        </a:p>
      </c:txPr>
    </c:legend>
    <c:plotVisOnly val="1"/>
    <c:dispBlanksAs val="gap"/>
    <c:showDLblsOverMax val="0"/>
  </c:chart>
  <c:spPr>
    <a:noFill/>
    <a:ln>
      <a:noFill/>
    </a:ln>
  </c:spPr>
  <c:txPr>
    <a:bodyPr/>
    <a:lstStyle/>
    <a:p>
      <a:pPr>
        <a:defRPr sz="600" b="0" i="0" u="none" strike="noStrike" baseline="0">
          <a:solidFill>
            <a:srgbClr val="000000"/>
          </a:solidFill>
          <a:latin typeface="Tahoma"/>
          <a:ea typeface="Tahoma"/>
          <a:cs typeface="Tahoma"/>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145</Pages>
  <Words>47973</Words>
  <Characters>273452</Characters>
  <Application>Microsoft Office Word</Application>
  <DocSecurity>0</DocSecurity>
  <Lines>2278</Lines>
  <Paragraphs>641</Paragraphs>
  <ScaleCrop>false</ScaleCrop>
  <Company/>
  <LinksUpToDate>false</LinksUpToDate>
  <CharactersWithSpaces>320784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Полозов Вячеслав Вячеславович</dc:creator>
  <cp:lastModifiedBy>Полозов Вячеслав Вячеславович</cp:lastModifiedBy>
  <cp:revision>1</cp:revision>
  <dcterms:created xsi:type="dcterms:W3CDTF">2012-08-21T10:36:00Z</dcterms:created>
  <dcterms:modified xsi:type="dcterms:W3CDTF">2012-08-21T10:37:00Z</dcterms:modified>
</cp:coreProperties>
</file>