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746B" w:rsidRPr="00AA3269" w:rsidRDefault="00AA3269" w:rsidP="00AA3269">
      <w:pPr>
        <w:spacing w:after="240"/>
        <w:jc w:val="center"/>
      </w:pPr>
      <w:r>
        <w:rPr>
          <w:b/>
          <w:sz w:val="34"/>
        </w:rPr>
        <w:t xml:space="preserve">ОТЧЕТ ЭМИТЕНТА </w:t>
      </w:r>
      <w:r>
        <w:rPr>
          <w:b/>
          <w:sz w:val="34"/>
        </w:rPr>
        <w:br/>
        <w:t>ЭМИССИОННЫХ ЦЕННЫХ БУМАГ</w:t>
      </w:r>
    </w:p>
    <w:p w:rsidR="00C8746B" w:rsidRDefault="00AA3269" w:rsidP="00AA3269">
      <w:pPr>
        <w:keepNext/>
        <w:keepLines/>
      </w:pPr>
      <w:r>
        <w:rPr>
          <w:b/>
          <w:i/>
        </w:rPr>
        <w:t>Публичное акционерное общество «Северное управление строительства»</w:t>
      </w:r>
    </w:p>
    <w:p w:rsidR="00C8746B" w:rsidRDefault="00AA3269" w:rsidP="00AA3269">
      <w:pPr>
        <w:keepNext/>
        <w:keepLines/>
        <w:spacing w:after="360"/>
        <w:jc w:val="center"/>
      </w:pPr>
      <w:r>
        <w:t>(полное фирменное наименование (для коммерческой организации)</w:t>
      </w:r>
    </w:p>
    <w:tbl>
      <w:tblPr>
        <w:tblW w:w="0" w:type="auto"/>
        <w:tblInd w:w="2552" w:type="dxa"/>
        <w:tblLayout w:type="fixed"/>
        <w:tblCellMar>
          <w:left w:w="28" w:type="dxa"/>
          <w:right w:w="28" w:type="dxa"/>
        </w:tblCellMar>
        <w:tblLook w:val="04A0" w:firstRow="1" w:lastRow="0" w:firstColumn="1" w:lastColumn="0" w:noHBand="0" w:noVBand="1"/>
      </w:tblPr>
      <w:tblGrid>
        <w:gridCol w:w="2325"/>
        <w:gridCol w:w="3686"/>
      </w:tblGrid>
      <w:tr w:rsidR="00C8746B">
        <w:tc>
          <w:tcPr>
            <w:tcW w:w="2325" w:type="dxa"/>
            <w:tcBorders>
              <w:top w:val="nil"/>
              <w:left w:val="nil"/>
              <w:bottom w:val="nil"/>
              <w:right w:val="nil"/>
            </w:tcBorders>
            <w:tcMar>
              <w:top w:w="0" w:type="dxa"/>
              <w:left w:w="28" w:type="dxa"/>
              <w:bottom w:w="0" w:type="dxa"/>
              <w:right w:w="28" w:type="dxa"/>
            </w:tcMar>
            <w:vAlign w:val="bottom"/>
          </w:tcPr>
          <w:p w:rsidR="00C8746B" w:rsidRDefault="00AA3269" w:rsidP="00AA3269">
            <w:pPr>
              <w:keepNext/>
              <w:keepLines/>
              <w:rPr>
                <w:b/>
              </w:rPr>
            </w:pPr>
            <w:r>
              <w:rPr>
                <w:b/>
                <w:sz w:val="32"/>
              </w:rPr>
              <w:t>К</w:t>
            </w:r>
            <w:r>
              <w:rPr>
                <w:b/>
                <w:sz w:val="25"/>
              </w:rPr>
              <w:t>ОД ЭМИТЕНТА:</w:t>
            </w:r>
          </w:p>
        </w:tc>
        <w:tc>
          <w:tcPr>
            <w:tcW w:w="3686" w:type="dxa"/>
            <w:tcBorders>
              <w:top w:val="single" w:sz="4" w:space="0" w:color="000000"/>
              <w:left w:val="single" w:sz="4" w:space="0" w:color="000000"/>
              <w:bottom w:val="single" w:sz="4" w:space="0" w:color="000000"/>
              <w:right w:val="single" w:sz="4" w:space="0" w:color="000000"/>
            </w:tcBorders>
            <w:tcMar>
              <w:top w:w="102" w:type="dxa"/>
              <w:left w:w="62" w:type="dxa"/>
              <w:bottom w:w="102" w:type="dxa"/>
              <w:right w:w="62" w:type="dxa"/>
            </w:tcMar>
          </w:tcPr>
          <w:p w:rsidR="00C8746B" w:rsidRDefault="00AA3269" w:rsidP="00AA3269">
            <w:pPr>
              <w:keepNext/>
              <w:keepLines/>
              <w:jc w:val="center"/>
            </w:pPr>
            <w:r>
              <w:rPr>
                <w:b/>
              </w:rPr>
              <w:t>04739-D</w:t>
            </w:r>
          </w:p>
        </w:tc>
      </w:tr>
      <w:tr w:rsidR="00C8746B">
        <w:tc>
          <w:tcPr>
            <w:tcW w:w="2325" w:type="dxa"/>
            <w:tcBorders>
              <w:top w:val="nil"/>
              <w:left w:val="nil"/>
              <w:bottom w:val="nil"/>
              <w:right w:val="nil"/>
            </w:tcBorders>
            <w:tcMar>
              <w:top w:w="0" w:type="dxa"/>
              <w:left w:w="28" w:type="dxa"/>
              <w:bottom w:w="0" w:type="dxa"/>
              <w:right w:w="28" w:type="dxa"/>
            </w:tcMar>
          </w:tcPr>
          <w:p w:rsidR="00C8746B" w:rsidRDefault="00C8746B" w:rsidP="00AA3269">
            <w:pPr>
              <w:keepNext/>
              <w:keepLines/>
            </w:pPr>
          </w:p>
        </w:tc>
        <w:tc>
          <w:tcPr>
            <w:tcW w:w="3686" w:type="dxa"/>
            <w:tcBorders>
              <w:top w:val="single" w:sz="4" w:space="0" w:color="000000"/>
              <w:left w:val="nil"/>
              <w:right w:val="nil"/>
            </w:tcBorders>
            <w:tcMar>
              <w:top w:w="0" w:type="dxa"/>
              <w:left w:w="28" w:type="dxa"/>
              <w:bottom w:w="0" w:type="dxa"/>
              <w:right w:w="28" w:type="dxa"/>
            </w:tcMar>
          </w:tcPr>
          <w:p w:rsidR="00C8746B" w:rsidRDefault="00AA3269" w:rsidP="00AA3269">
            <w:pPr>
              <w:keepNext/>
              <w:keepLines/>
              <w:jc w:val="center"/>
            </w:pPr>
            <w:r>
              <w:t>(уникальный код эмитента)</w:t>
            </w:r>
          </w:p>
        </w:tc>
      </w:tr>
    </w:tbl>
    <w:p w:rsidR="00C8746B" w:rsidRDefault="00C8746B" w:rsidP="00AA3269">
      <w:pPr>
        <w:keepNext/>
        <w:keepLines/>
        <w:ind w:left="2520"/>
      </w:pPr>
    </w:p>
    <w:tbl>
      <w:tblPr>
        <w:tblW w:w="0" w:type="auto"/>
        <w:tblInd w:w="2552" w:type="dxa"/>
        <w:tblLayout w:type="fixed"/>
        <w:tblCellMar>
          <w:left w:w="28" w:type="dxa"/>
          <w:right w:w="28" w:type="dxa"/>
        </w:tblCellMar>
        <w:tblLook w:val="04A0" w:firstRow="1" w:lastRow="0" w:firstColumn="1" w:lastColumn="0" w:noHBand="0" w:noVBand="1"/>
      </w:tblPr>
      <w:tblGrid>
        <w:gridCol w:w="425"/>
        <w:gridCol w:w="3686"/>
      </w:tblGrid>
      <w:tr w:rsidR="00C8746B">
        <w:tc>
          <w:tcPr>
            <w:tcW w:w="425" w:type="dxa"/>
            <w:tcBorders>
              <w:top w:val="nil"/>
              <w:left w:val="nil"/>
              <w:bottom w:val="nil"/>
              <w:right w:val="nil"/>
            </w:tcBorders>
            <w:tcMar>
              <w:top w:w="0" w:type="dxa"/>
              <w:left w:w="28" w:type="dxa"/>
              <w:bottom w:w="0" w:type="dxa"/>
              <w:right w:w="28" w:type="dxa"/>
            </w:tcMar>
            <w:vAlign w:val="bottom"/>
          </w:tcPr>
          <w:p w:rsidR="00C8746B" w:rsidRDefault="00AA3269" w:rsidP="00AA3269">
            <w:pPr>
              <w:keepNext/>
              <w:keepLines/>
              <w:rPr>
                <w:b/>
                <w:sz w:val="25"/>
              </w:rPr>
            </w:pPr>
            <w:r>
              <w:rPr>
                <w:b/>
                <w:sz w:val="25"/>
              </w:rPr>
              <w:t>ЗА</w:t>
            </w:r>
          </w:p>
        </w:tc>
        <w:tc>
          <w:tcPr>
            <w:tcW w:w="3686" w:type="dxa"/>
            <w:tcBorders>
              <w:top w:val="nil"/>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jc w:val="center"/>
              <w:rPr>
                <w:sz w:val="25"/>
              </w:rPr>
            </w:pPr>
            <w:r>
              <w:rPr>
                <w:sz w:val="25"/>
              </w:rPr>
              <w:t>12 месяцев 2023 года</w:t>
            </w:r>
          </w:p>
        </w:tc>
      </w:tr>
      <w:tr w:rsidR="00C8746B">
        <w:tc>
          <w:tcPr>
            <w:tcW w:w="425" w:type="dxa"/>
            <w:tcBorders>
              <w:top w:val="nil"/>
              <w:left w:val="nil"/>
              <w:bottom w:val="nil"/>
              <w:right w:val="nil"/>
            </w:tcBorders>
            <w:tcMar>
              <w:top w:w="0" w:type="dxa"/>
              <w:left w:w="28" w:type="dxa"/>
              <w:bottom w:w="0" w:type="dxa"/>
              <w:right w:w="28" w:type="dxa"/>
            </w:tcMar>
          </w:tcPr>
          <w:p w:rsidR="00C8746B" w:rsidRDefault="00C8746B" w:rsidP="00AA3269">
            <w:pPr>
              <w:keepNext/>
              <w:keepLines/>
            </w:pPr>
          </w:p>
        </w:tc>
        <w:tc>
          <w:tcPr>
            <w:tcW w:w="3686" w:type="dxa"/>
            <w:tcBorders>
              <w:top w:val="single" w:sz="4" w:space="0" w:color="000000"/>
              <w:left w:val="nil"/>
              <w:right w:val="nil"/>
            </w:tcBorders>
            <w:tcMar>
              <w:top w:w="0" w:type="dxa"/>
              <w:left w:w="28" w:type="dxa"/>
              <w:bottom w:w="0" w:type="dxa"/>
              <w:right w:w="28" w:type="dxa"/>
            </w:tcMar>
          </w:tcPr>
          <w:p w:rsidR="00C8746B" w:rsidRDefault="00AA3269" w:rsidP="00AA3269">
            <w:pPr>
              <w:keepNext/>
              <w:keepLines/>
              <w:jc w:val="center"/>
              <w:rPr>
                <w:sz w:val="20"/>
              </w:rPr>
            </w:pPr>
            <w:r>
              <w:rPr>
                <w:sz w:val="20"/>
              </w:rPr>
              <w:t xml:space="preserve">(отчетный период, за который </w:t>
            </w:r>
            <w:r>
              <w:rPr>
                <w:sz w:val="20"/>
              </w:rPr>
              <w:br/>
              <w:t>составлен отчет эмитента)</w:t>
            </w:r>
          </w:p>
        </w:tc>
      </w:tr>
    </w:tbl>
    <w:p w:rsidR="00C8746B" w:rsidRDefault="00AA3269" w:rsidP="00AA3269">
      <w:pPr>
        <w:keepNext/>
        <w:keepLines/>
        <w:spacing w:before="360" w:after="360"/>
        <w:jc w:val="center"/>
        <w:rPr>
          <w:rFonts w:ascii="Times New Roman" w:hAnsi="Times New Roman"/>
          <w:sz w:val="27"/>
        </w:rPr>
      </w:pPr>
      <w:r>
        <w:rPr>
          <w:rFonts w:ascii="Times New Roman" w:hAnsi="Times New Roman"/>
          <w:sz w:val="27"/>
        </w:rPr>
        <w:t>Информация, содержащаяся в настоящем отчете эмитента,</w:t>
      </w:r>
      <w:r>
        <w:rPr>
          <w:rFonts w:ascii="Times New Roman" w:hAnsi="Times New Roman"/>
          <w:sz w:val="27"/>
        </w:rPr>
        <w:br/>
        <w:t>подлежит раскрытию в соответствии с законодательством Российской</w:t>
      </w:r>
      <w:r>
        <w:rPr>
          <w:rFonts w:ascii="Times New Roman" w:hAnsi="Times New Roman"/>
          <w:sz w:val="27"/>
        </w:rPr>
        <w:br/>
        <w:t>Федерации о ценных бумагах.</w:t>
      </w:r>
    </w:p>
    <w:tbl>
      <w:tblPr>
        <w:tblW w:w="0" w:type="auto"/>
        <w:tblLayout w:type="fixed"/>
        <w:tblCellMar>
          <w:left w:w="28" w:type="dxa"/>
          <w:right w:w="28" w:type="dxa"/>
        </w:tblCellMar>
        <w:tblLook w:val="04A0" w:firstRow="1" w:lastRow="0" w:firstColumn="1" w:lastColumn="0" w:noHBand="0" w:noVBand="1"/>
      </w:tblPr>
      <w:tblGrid>
        <w:gridCol w:w="3119"/>
        <w:gridCol w:w="6067"/>
        <w:gridCol w:w="227"/>
      </w:tblGrid>
      <w:tr w:rsidR="00C8746B">
        <w:tc>
          <w:tcPr>
            <w:tcW w:w="3119" w:type="dxa"/>
            <w:tcBorders>
              <w:top w:val="single" w:sz="4" w:space="0" w:color="000000"/>
              <w:left w:val="single" w:sz="4" w:space="0" w:color="000000"/>
              <w:bottom w:val="nil"/>
              <w:right w:val="nil"/>
            </w:tcBorders>
            <w:tcMar>
              <w:top w:w="0" w:type="dxa"/>
              <w:left w:w="28" w:type="dxa"/>
              <w:bottom w:w="0" w:type="dxa"/>
              <w:right w:w="28" w:type="dxa"/>
            </w:tcMar>
            <w:vAlign w:val="bottom"/>
          </w:tcPr>
          <w:p w:rsidR="00C8746B" w:rsidRDefault="00AA3269" w:rsidP="00AA3269">
            <w:pPr>
              <w:keepNext/>
              <w:keepLines/>
              <w:spacing w:before="240"/>
              <w:jc w:val="center"/>
              <w:rPr>
                <w:rFonts w:ascii="Times New Roman" w:hAnsi="Times New Roman"/>
              </w:rPr>
            </w:pPr>
            <w:r>
              <w:rPr>
                <w:rFonts w:ascii="Times New Roman" w:hAnsi="Times New Roman"/>
              </w:rPr>
              <w:t>Адрес эмитента</w:t>
            </w:r>
          </w:p>
        </w:tc>
        <w:tc>
          <w:tcPr>
            <w:tcW w:w="6067" w:type="dxa"/>
            <w:tcBorders>
              <w:top w:val="single" w:sz="4" w:space="0" w:color="000000"/>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jc w:val="center"/>
              <w:rPr>
                <w:rFonts w:ascii="Times New Roman" w:hAnsi="Times New Roman"/>
                <w:b/>
              </w:rPr>
            </w:pPr>
            <w:r>
              <w:rPr>
                <w:rFonts w:ascii="Times New Roman" w:hAnsi="Times New Roman"/>
                <w:b/>
              </w:rPr>
              <w:t>188540, г. Сосновый Бор Ленинградской области, ул. Ленинградская д.7</w:t>
            </w:r>
          </w:p>
        </w:tc>
        <w:tc>
          <w:tcPr>
            <w:tcW w:w="227" w:type="dxa"/>
            <w:tcBorders>
              <w:top w:val="single" w:sz="4" w:space="0" w:color="000000"/>
              <w:left w:val="nil"/>
              <w:bottom w:val="nil"/>
              <w:right w:val="single" w:sz="4" w:space="0" w:color="000000"/>
            </w:tcBorders>
            <w:tcMar>
              <w:top w:w="0" w:type="dxa"/>
              <w:left w:w="28" w:type="dxa"/>
              <w:bottom w:w="0" w:type="dxa"/>
              <w:right w:w="28" w:type="dxa"/>
            </w:tcMar>
            <w:vAlign w:val="bottom"/>
          </w:tcPr>
          <w:p w:rsidR="00C8746B" w:rsidRDefault="00C8746B" w:rsidP="00AA3269">
            <w:pPr>
              <w:keepNext/>
              <w:keepLines/>
              <w:rPr>
                <w:rFonts w:ascii="Times New Roman" w:hAnsi="Times New Roman"/>
              </w:rPr>
            </w:pPr>
          </w:p>
        </w:tc>
      </w:tr>
      <w:tr w:rsidR="00C8746B">
        <w:tc>
          <w:tcPr>
            <w:tcW w:w="3119" w:type="dxa"/>
            <w:tcBorders>
              <w:top w:val="nil"/>
              <w:left w:val="single" w:sz="4" w:space="0" w:color="000000"/>
              <w:bottom w:val="nil"/>
              <w:right w:val="nil"/>
            </w:tcBorders>
            <w:tcMar>
              <w:top w:w="0" w:type="dxa"/>
              <w:left w:w="28" w:type="dxa"/>
              <w:bottom w:w="0" w:type="dxa"/>
              <w:right w:w="28" w:type="dxa"/>
            </w:tcMar>
          </w:tcPr>
          <w:p w:rsidR="00C8746B" w:rsidRDefault="00C8746B" w:rsidP="00AA3269">
            <w:pPr>
              <w:keepNext/>
              <w:keepLines/>
              <w:rPr>
                <w:rFonts w:ascii="Times New Roman" w:hAnsi="Times New Roman"/>
              </w:rPr>
            </w:pPr>
          </w:p>
        </w:tc>
        <w:tc>
          <w:tcPr>
            <w:tcW w:w="6067" w:type="dxa"/>
            <w:tcBorders>
              <w:top w:val="nil"/>
              <w:left w:val="nil"/>
              <w:bottom w:val="nil"/>
              <w:right w:val="nil"/>
            </w:tcBorders>
            <w:tcMar>
              <w:top w:w="0" w:type="dxa"/>
              <w:left w:w="28" w:type="dxa"/>
              <w:bottom w:w="0" w:type="dxa"/>
              <w:right w:w="28" w:type="dxa"/>
            </w:tcMar>
          </w:tcPr>
          <w:p w:rsidR="00C8746B" w:rsidRDefault="00AA3269" w:rsidP="00AA3269">
            <w:pPr>
              <w:keepNext/>
              <w:keepLines/>
              <w:jc w:val="center"/>
              <w:rPr>
                <w:rFonts w:ascii="Times New Roman" w:hAnsi="Times New Roman"/>
                <w:sz w:val="20"/>
              </w:rPr>
            </w:pPr>
            <w:r>
              <w:rPr>
                <w:rFonts w:ascii="Times New Roman" w:hAnsi="Times New Roman"/>
                <w:sz w:val="20"/>
              </w:rPr>
              <w:t>(адрес эмитента, содержащийся в едином государственном реестре юридических лиц)</w:t>
            </w:r>
          </w:p>
        </w:tc>
        <w:tc>
          <w:tcPr>
            <w:tcW w:w="227" w:type="dxa"/>
            <w:tcBorders>
              <w:top w:val="nil"/>
              <w:left w:val="nil"/>
              <w:bottom w:val="nil"/>
              <w:right w:val="single" w:sz="4" w:space="0" w:color="000000"/>
            </w:tcBorders>
            <w:tcMar>
              <w:top w:w="0" w:type="dxa"/>
              <w:left w:w="28" w:type="dxa"/>
              <w:bottom w:w="0" w:type="dxa"/>
              <w:right w:w="28" w:type="dxa"/>
            </w:tcMar>
          </w:tcPr>
          <w:p w:rsidR="00C8746B" w:rsidRDefault="00C8746B" w:rsidP="00AA3269">
            <w:pPr>
              <w:keepNext/>
              <w:keepLines/>
              <w:rPr>
                <w:rFonts w:ascii="Times New Roman" w:hAnsi="Times New Roman"/>
              </w:rPr>
            </w:pPr>
          </w:p>
        </w:tc>
      </w:tr>
      <w:tr w:rsidR="00C8746B">
        <w:tc>
          <w:tcPr>
            <w:tcW w:w="3119" w:type="dxa"/>
            <w:tcBorders>
              <w:top w:val="nil"/>
              <w:left w:val="single" w:sz="4" w:space="0" w:color="000000"/>
              <w:bottom w:val="nil"/>
              <w:right w:val="nil"/>
            </w:tcBorders>
            <w:tcMar>
              <w:top w:w="0" w:type="dxa"/>
              <w:left w:w="28" w:type="dxa"/>
              <w:bottom w:w="0" w:type="dxa"/>
              <w:right w:w="28" w:type="dxa"/>
            </w:tcMar>
            <w:vAlign w:val="bottom"/>
          </w:tcPr>
          <w:p w:rsidR="00C8746B" w:rsidRDefault="00C8746B" w:rsidP="00AA3269">
            <w:pPr>
              <w:keepNext/>
              <w:keepLines/>
              <w:spacing w:before="240"/>
              <w:jc w:val="center"/>
              <w:rPr>
                <w:rFonts w:ascii="Times New Roman" w:hAnsi="Times New Roman"/>
              </w:rPr>
            </w:pPr>
          </w:p>
        </w:tc>
        <w:tc>
          <w:tcPr>
            <w:tcW w:w="6067" w:type="dxa"/>
            <w:tcBorders>
              <w:top w:val="nil"/>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jc w:val="center"/>
              <w:rPr>
                <w:rFonts w:ascii="Times New Roman" w:hAnsi="Times New Roman"/>
              </w:rPr>
            </w:pPr>
            <w:r>
              <w:rPr>
                <w:rFonts w:ascii="Times New Roman" w:hAnsi="Times New Roman"/>
                <w:b/>
              </w:rPr>
              <w:t xml:space="preserve">начальник юридического отдела, Голей Павел Игоревич, </w:t>
            </w:r>
          </w:p>
        </w:tc>
        <w:tc>
          <w:tcPr>
            <w:tcW w:w="227" w:type="dxa"/>
            <w:tcBorders>
              <w:top w:val="nil"/>
              <w:left w:val="nil"/>
              <w:bottom w:val="nil"/>
              <w:right w:val="single" w:sz="4" w:space="0" w:color="000000"/>
            </w:tcBorders>
            <w:tcMar>
              <w:top w:w="0" w:type="dxa"/>
              <w:left w:w="28" w:type="dxa"/>
              <w:bottom w:w="0" w:type="dxa"/>
              <w:right w:w="28" w:type="dxa"/>
            </w:tcMar>
            <w:vAlign w:val="bottom"/>
          </w:tcPr>
          <w:p w:rsidR="00C8746B" w:rsidRDefault="00C8746B" w:rsidP="00AA3269">
            <w:pPr>
              <w:keepNext/>
              <w:keepLines/>
              <w:rPr>
                <w:rFonts w:ascii="Times New Roman" w:hAnsi="Times New Roman"/>
              </w:rPr>
            </w:pPr>
          </w:p>
        </w:tc>
      </w:tr>
      <w:tr w:rsidR="00C8746B">
        <w:tc>
          <w:tcPr>
            <w:tcW w:w="3119" w:type="dxa"/>
            <w:tcBorders>
              <w:top w:val="nil"/>
              <w:left w:val="single" w:sz="4" w:space="0" w:color="000000"/>
              <w:bottom w:val="nil"/>
              <w:right w:val="nil"/>
            </w:tcBorders>
            <w:tcMar>
              <w:top w:w="0" w:type="dxa"/>
              <w:left w:w="28" w:type="dxa"/>
              <w:bottom w:w="0" w:type="dxa"/>
              <w:right w:w="28" w:type="dxa"/>
            </w:tcMar>
          </w:tcPr>
          <w:p w:rsidR="00C8746B" w:rsidRDefault="00C8746B" w:rsidP="00AA3269">
            <w:pPr>
              <w:keepNext/>
              <w:keepLines/>
              <w:rPr>
                <w:rFonts w:ascii="Times New Roman" w:hAnsi="Times New Roman"/>
              </w:rPr>
            </w:pPr>
          </w:p>
        </w:tc>
        <w:tc>
          <w:tcPr>
            <w:tcW w:w="6067" w:type="dxa"/>
            <w:tcBorders>
              <w:top w:val="nil"/>
              <w:left w:val="nil"/>
              <w:bottom w:val="nil"/>
              <w:right w:val="nil"/>
            </w:tcBorders>
            <w:tcMar>
              <w:top w:w="0" w:type="dxa"/>
              <w:left w:w="28" w:type="dxa"/>
              <w:bottom w:w="0" w:type="dxa"/>
              <w:right w:w="28" w:type="dxa"/>
            </w:tcMar>
          </w:tcPr>
          <w:p w:rsidR="00C8746B" w:rsidRDefault="00AA3269" w:rsidP="00AA3269">
            <w:pPr>
              <w:keepNext/>
              <w:keepLines/>
              <w:jc w:val="center"/>
              <w:rPr>
                <w:rFonts w:ascii="Times New Roman" w:hAnsi="Times New Roman"/>
                <w:sz w:val="20"/>
              </w:rPr>
            </w:pPr>
            <w:r>
              <w:rPr>
                <w:rFonts w:ascii="Times New Roman" w:hAnsi="Times New Roman"/>
                <w:sz w:val="20"/>
              </w:rPr>
              <w:t>(должность, фамилия, имя, отчество (последнее при наличии) контактного лица эмитента)</w:t>
            </w:r>
          </w:p>
        </w:tc>
        <w:tc>
          <w:tcPr>
            <w:tcW w:w="227" w:type="dxa"/>
            <w:tcBorders>
              <w:top w:val="nil"/>
              <w:left w:val="nil"/>
              <w:bottom w:val="nil"/>
              <w:right w:val="single" w:sz="4" w:space="0" w:color="000000"/>
            </w:tcBorders>
            <w:tcMar>
              <w:top w:w="0" w:type="dxa"/>
              <w:left w:w="28" w:type="dxa"/>
              <w:bottom w:w="0" w:type="dxa"/>
              <w:right w:w="28" w:type="dxa"/>
            </w:tcMar>
          </w:tcPr>
          <w:p w:rsidR="00C8746B" w:rsidRDefault="00C8746B" w:rsidP="00AA3269">
            <w:pPr>
              <w:keepNext/>
              <w:keepLines/>
              <w:rPr>
                <w:rFonts w:ascii="Times New Roman" w:hAnsi="Times New Roman"/>
              </w:rPr>
            </w:pPr>
          </w:p>
        </w:tc>
      </w:tr>
      <w:tr w:rsidR="00C8746B">
        <w:tc>
          <w:tcPr>
            <w:tcW w:w="3119" w:type="dxa"/>
            <w:vMerge w:val="restart"/>
            <w:tcBorders>
              <w:top w:val="nil"/>
              <w:left w:val="single" w:sz="4" w:space="0" w:color="000000"/>
              <w:bottom w:val="nil"/>
              <w:right w:val="nil"/>
            </w:tcBorders>
            <w:tcMar>
              <w:top w:w="0" w:type="dxa"/>
              <w:left w:w="28" w:type="dxa"/>
              <w:bottom w:w="0" w:type="dxa"/>
              <w:right w:w="28" w:type="dxa"/>
            </w:tcMar>
            <w:vAlign w:val="bottom"/>
          </w:tcPr>
          <w:p w:rsidR="00C8746B" w:rsidRDefault="00AA3269" w:rsidP="00AA3269">
            <w:pPr>
              <w:keepNext/>
              <w:keepLines/>
              <w:jc w:val="center"/>
              <w:rPr>
                <w:rFonts w:ascii="Times New Roman" w:hAnsi="Times New Roman"/>
              </w:rPr>
            </w:pPr>
            <w:r>
              <w:rPr>
                <w:rFonts w:ascii="Times New Roman" w:hAnsi="Times New Roman"/>
              </w:rPr>
              <w:t xml:space="preserve">Контактное лицо </w:t>
            </w:r>
            <w:r>
              <w:rPr>
                <w:rFonts w:ascii="Times New Roman" w:hAnsi="Times New Roman"/>
              </w:rPr>
              <w:br/>
              <w:t>эмитента</w:t>
            </w:r>
          </w:p>
        </w:tc>
        <w:tc>
          <w:tcPr>
            <w:tcW w:w="6067" w:type="dxa"/>
            <w:tcBorders>
              <w:top w:val="nil"/>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jc w:val="center"/>
              <w:rPr>
                <w:rFonts w:ascii="Times New Roman" w:hAnsi="Times New Roman"/>
              </w:rPr>
            </w:pPr>
            <w:r>
              <w:rPr>
                <w:rFonts w:ascii="Times New Roman" w:hAnsi="Times New Roman"/>
                <w:b/>
              </w:rPr>
              <w:t>(81369) 2-24-15 доб.77-07</w:t>
            </w:r>
          </w:p>
        </w:tc>
        <w:tc>
          <w:tcPr>
            <w:tcW w:w="227" w:type="dxa"/>
            <w:tcBorders>
              <w:top w:val="nil"/>
              <w:left w:val="nil"/>
              <w:bottom w:val="nil"/>
              <w:right w:val="single" w:sz="4" w:space="0" w:color="000000"/>
            </w:tcBorders>
            <w:tcMar>
              <w:top w:w="0" w:type="dxa"/>
              <w:left w:w="28" w:type="dxa"/>
              <w:bottom w:w="0" w:type="dxa"/>
              <w:right w:w="28" w:type="dxa"/>
            </w:tcMar>
            <w:vAlign w:val="bottom"/>
          </w:tcPr>
          <w:p w:rsidR="00C8746B" w:rsidRDefault="00C8746B" w:rsidP="00AA3269">
            <w:pPr>
              <w:keepNext/>
              <w:keepLines/>
              <w:rPr>
                <w:rFonts w:ascii="Times New Roman" w:hAnsi="Times New Roman"/>
              </w:rPr>
            </w:pPr>
          </w:p>
        </w:tc>
      </w:tr>
      <w:tr w:rsidR="00C8746B">
        <w:tc>
          <w:tcPr>
            <w:tcW w:w="3119" w:type="dxa"/>
            <w:vMerge/>
            <w:tcBorders>
              <w:top w:val="nil"/>
              <w:left w:val="single" w:sz="4" w:space="0" w:color="000000"/>
              <w:bottom w:val="nil"/>
              <w:right w:val="nil"/>
            </w:tcBorders>
            <w:tcMar>
              <w:top w:w="0" w:type="dxa"/>
              <w:left w:w="28" w:type="dxa"/>
              <w:bottom w:w="0" w:type="dxa"/>
              <w:right w:w="28" w:type="dxa"/>
            </w:tcMar>
            <w:vAlign w:val="bottom"/>
          </w:tcPr>
          <w:p w:rsidR="00C8746B" w:rsidRDefault="00C8746B" w:rsidP="00AA3269">
            <w:pPr>
              <w:keepNext/>
              <w:keepLines/>
            </w:pPr>
          </w:p>
        </w:tc>
        <w:tc>
          <w:tcPr>
            <w:tcW w:w="6067" w:type="dxa"/>
            <w:tcBorders>
              <w:top w:val="nil"/>
              <w:left w:val="nil"/>
              <w:bottom w:val="nil"/>
              <w:right w:val="nil"/>
            </w:tcBorders>
            <w:tcMar>
              <w:top w:w="0" w:type="dxa"/>
              <w:left w:w="28" w:type="dxa"/>
              <w:bottom w:w="0" w:type="dxa"/>
              <w:right w:w="28" w:type="dxa"/>
            </w:tcMar>
          </w:tcPr>
          <w:p w:rsidR="00C8746B" w:rsidRDefault="00AA3269" w:rsidP="00AA3269">
            <w:pPr>
              <w:keepNext/>
              <w:keepLines/>
              <w:jc w:val="center"/>
              <w:rPr>
                <w:rFonts w:ascii="Times New Roman" w:hAnsi="Times New Roman"/>
                <w:sz w:val="20"/>
              </w:rPr>
            </w:pPr>
            <w:r>
              <w:rPr>
                <w:rFonts w:ascii="Times New Roman" w:hAnsi="Times New Roman"/>
                <w:sz w:val="20"/>
              </w:rPr>
              <w:t>(номер (номера) телефона контактного лица эмитента)</w:t>
            </w:r>
          </w:p>
        </w:tc>
        <w:tc>
          <w:tcPr>
            <w:tcW w:w="227" w:type="dxa"/>
            <w:tcBorders>
              <w:top w:val="nil"/>
              <w:left w:val="nil"/>
              <w:bottom w:val="nil"/>
              <w:right w:val="single" w:sz="4" w:space="0" w:color="000000"/>
            </w:tcBorders>
            <w:tcMar>
              <w:top w:w="0" w:type="dxa"/>
              <w:left w:w="28" w:type="dxa"/>
              <w:bottom w:w="0" w:type="dxa"/>
              <w:right w:w="28" w:type="dxa"/>
            </w:tcMar>
          </w:tcPr>
          <w:p w:rsidR="00C8746B" w:rsidRDefault="00C8746B" w:rsidP="00AA3269">
            <w:pPr>
              <w:keepNext/>
              <w:keepLines/>
              <w:rPr>
                <w:rFonts w:ascii="Times New Roman" w:hAnsi="Times New Roman"/>
              </w:rPr>
            </w:pPr>
          </w:p>
        </w:tc>
      </w:tr>
      <w:tr w:rsidR="00C8746B">
        <w:trPr>
          <w:trHeight w:val="200"/>
        </w:trPr>
        <w:tc>
          <w:tcPr>
            <w:tcW w:w="3119" w:type="dxa"/>
            <w:tcBorders>
              <w:top w:val="nil"/>
              <w:left w:val="single" w:sz="4" w:space="0" w:color="000000"/>
              <w:bottom w:val="nil"/>
              <w:right w:val="nil"/>
            </w:tcBorders>
            <w:tcMar>
              <w:top w:w="0" w:type="dxa"/>
              <w:left w:w="28" w:type="dxa"/>
              <w:bottom w:w="0" w:type="dxa"/>
              <w:right w:w="28" w:type="dxa"/>
            </w:tcMar>
            <w:vAlign w:val="bottom"/>
          </w:tcPr>
          <w:p w:rsidR="00C8746B" w:rsidRDefault="00C8746B" w:rsidP="00AA3269">
            <w:pPr>
              <w:keepNext/>
              <w:keepLines/>
              <w:spacing w:before="240"/>
              <w:jc w:val="center"/>
              <w:rPr>
                <w:rFonts w:ascii="Times New Roman" w:hAnsi="Times New Roman"/>
              </w:rPr>
            </w:pPr>
          </w:p>
        </w:tc>
        <w:tc>
          <w:tcPr>
            <w:tcW w:w="6067" w:type="dxa"/>
            <w:tcBorders>
              <w:top w:val="nil"/>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jc w:val="center"/>
              <w:rPr>
                <w:rFonts w:ascii="Times New Roman" w:hAnsi="Times New Roman"/>
              </w:rPr>
            </w:pPr>
            <w:r>
              <w:rPr>
                <w:rFonts w:ascii="Times New Roman" w:hAnsi="Times New Roman"/>
                <w:b/>
              </w:rPr>
              <w:t>p.goley@titan2.ru</w:t>
            </w:r>
          </w:p>
        </w:tc>
        <w:tc>
          <w:tcPr>
            <w:tcW w:w="227" w:type="dxa"/>
            <w:tcBorders>
              <w:top w:val="nil"/>
              <w:left w:val="nil"/>
              <w:bottom w:val="nil"/>
              <w:right w:val="single" w:sz="4" w:space="0" w:color="000000"/>
            </w:tcBorders>
            <w:tcMar>
              <w:top w:w="0" w:type="dxa"/>
              <w:left w:w="28" w:type="dxa"/>
              <w:bottom w:w="0" w:type="dxa"/>
              <w:right w:w="28" w:type="dxa"/>
            </w:tcMar>
            <w:vAlign w:val="bottom"/>
          </w:tcPr>
          <w:p w:rsidR="00C8746B" w:rsidRDefault="00C8746B" w:rsidP="00AA3269">
            <w:pPr>
              <w:keepNext/>
              <w:keepLines/>
              <w:rPr>
                <w:rFonts w:ascii="Times New Roman" w:hAnsi="Times New Roman"/>
              </w:rPr>
            </w:pPr>
          </w:p>
        </w:tc>
      </w:tr>
      <w:tr w:rsidR="00C8746B">
        <w:trPr>
          <w:trHeight w:val="270"/>
        </w:trPr>
        <w:tc>
          <w:tcPr>
            <w:tcW w:w="3119" w:type="dxa"/>
            <w:tcBorders>
              <w:top w:val="nil"/>
              <w:left w:val="single" w:sz="4" w:space="0" w:color="000000"/>
              <w:bottom w:val="single" w:sz="4" w:space="0" w:color="000000"/>
              <w:right w:val="nil"/>
            </w:tcBorders>
            <w:tcMar>
              <w:top w:w="0" w:type="dxa"/>
              <w:left w:w="28" w:type="dxa"/>
              <w:bottom w:w="0" w:type="dxa"/>
              <w:right w:w="28" w:type="dxa"/>
            </w:tcMar>
          </w:tcPr>
          <w:p w:rsidR="00C8746B" w:rsidRDefault="00C8746B" w:rsidP="00AA3269">
            <w:pPr>
              <w:keepNext/>
              <w:keepLines/>
              <w:spacing w:after="240"/>
              <w:rPr>
                <w:rFonts w:ascii="Times New Roman" w:hAnsi="Times New Roman"/>
              </w:rPr>
            </w:pPr>
          </w:p>
        </w:tc>
        <w:tc>
          <w:tcPr>
            <w:tcW w:w="6067" w:type="dxa"/>
            <w:tcBorders>
              <w:top w:val="nil"/>
              <w:left w:val="nil"/>
              <w:bottom w:val="single" w:sz="4" w:space="0" w:color="000000"/>
              <w:right w:val="nil"/>
            </w:tcBorders>
            <w:tcMar>
              <w:top w:w="0" w:type="dxa"/>
              <w:left w:w="28" w:type="dxa"/>
              <w:bottom w:w="0" w:type="dxa"/>
              <w:right w:w="28" w:type="dxa"/>
            </w:tcMar>
          </w:tcPr>
          <w:p w:rsidR="00C8746B" w:rsidRDefault="00AA3269" w:rsidP="00AA3269">
            <w:pPr>
              <w:keepNext/>
              <w:keepLines/>
              <w:spacing w:after="240"/>
              <w:jc w:val="center"/>
              <w:rPr>
                <w:rFonts w:ascii="Times New Roman" w:hAnsi="Times New Roman"/>
                <w:sz w:val="20"/>
              </w:rPr>
            </w:pPr>
            <w:r>
              <w:rPr>
                <w:rFonts w:ascii="Times New Roman" w:hAnsi="Times New Roman"/>
                <w:sz w:val="20"/>
              </w:rPr>
              <w:t>(адрес электронной почты контактного лица (если имеется)</w:t>
            </w:r>
          </w:p>
        </w:tc>
        <w:tc>
          <w:tcPr>
            <w:tcW w:w="227" w:type="dxa"/>
            <w:tcBorders>
              <w:top w:val="nil"/>
              <w:left w:val="nil"/>
              <w:bottom w:val="single" w:sz="4" w:space="0" w:color="000000"/>
              <w:right w:val="single" w:sz="4" w:space="0" w:color="000000"/>
            </w:tcBorders>
            <w:tcMar>
              <w:top w:w="0" w:type="dxa"/>
              <w:left w:w="28" w:type="dxa"/>
              <w:bottom w:w="0" w:type="dxa"/>
              <w:right w:w="28" w:type="dxa"/>
            </w:tcMar>
          </w:tcPr>
          <w:p w:rsidR="00C8746B" w:rsidRDefault="00C8746B" w:rsidP="00AA3269">
            <w:pPr>
              <w:keepNext/>
              <w:keepLines/>
              <w:spacing w:after="240"/>
              <w:rPr>
                <w:rFonts w:ascii="Times New Roman" w:hAnsi="Times New Roman"/>
              </w:rPr>
            </w:pPr>
          </w:p>
        </w:tc>
      </w:tr>
    </w:tbl>
    <w:p w:rsidR="00C8746B" w:rsidRDefault="00C8746B" w:rsidP="00AA3269">
      <w:pPr>
        <w:keepNext/>
        <w:keepLines/>
        <w:rPr>
          <w:rFonts w:ascii="Times New Roman" w:hAnsi="Times New Roman"/>
        </w:rPr>
      </w:pPr>
    </w:p>
    <w:tbl>
      <w:tblPr>
        <w:tblW w:w="0" w:type="auto"/>
        <w:tblLayout w:type="fixed"/>
        <w:tblCellMar>
          <w:left w:w="28" w:type="dxa"/>
          <w:right w:w="28" w:type="dxa"/>
        </w:tblCellMar>
        <w:tblLook w:val="04A0" w:firstRow="1" w:lastRow="0" w:firstColumn="1" w:lastColumn="0" w:noHBand="0" w:noVBand="1"/>
      </w:tblPr>
      <w:tblGrid>
        <w:gridCol w:w="2892"/>
        <w:gridCol w:w="200"/>
        <w:gridCol w:w="6067"/>
        <w:gridCol w:w="227"/>
        <w:gridCol w:w="76"/>
      </w:tblGrid>
      <w:tr w:rsidR="00C8746B" w:rsidRPr="00AA3269">
        <w:tc>
          <w:tcPr>
            <w:tcW w:w="2892" w:type="dxa"/>
            <w:vMerge w:val="restart"/>
            <w:tcBorders>
              <w:top w:val="single" w:sz="4" w:space="0" w:color="000000"/>
              <w:left w:val="single" w:sz="4" w:space="0" w:color="000000"/>
              <w:bottom w:val="single" w:sz="4" w:space="0" w:color="000000"/>
            </w:tcBorders>
            <w:tcMar>
              <w:top w:w="0" w:type="dxa"/>
              <w:left w:w="28" w:type="dxa"/>
              <w:bottom w:w="0" w:type="dxa"/>
              <w:right w:w="28" w:type="dxa"/>
            </w:tcMar>
          </w:tcPr>
          <w:p w:rsidR="00C8746B" w:rsidRDefault="00AA3269" w:rsidP="00AA3269">
            <w:pPr>
              <w:keepNext/>
              <w:keepLines/>
              <w:jc w:val="center"/>
              <w:rPr>
                <w:rFonts w:ascii="Times New Roman" w:hAnsi="Times New Roman"/>
              </w:rPr>
            </w:pPr>
            <w:r>
              <w:rPr>
                <w:rFonts w:ascii="Times New Roman" w:hAnsi="Times New Roman"/>
              </w:rPr>
              <w:t>Адрес страницы в сети Интернет</w:t>
            </w:r>
          </w:p>
        </w:tc>
        <w:tc>
          <w:tcPr>
            <w:tcW w:w="200" w:type="dxa"/>
            <w:tcBorders>
              <w:top w:val="single" w:sz="4" w:space="0" w:color="000000"/>
              <w:left w:val="nil"/>
              <w:bottom w:val="nil"/>
              <w:right w:val="nil"/>
            </w:tcBorders>
            <w:tcMar>
              <w:top w:w="0" w:type="dxa"/>
              <w:left w:w="28" w:type="dxa"/>
              <w:bottom w:w="0" w:type="dxa"/>
              <w:right w:w="28" w:type="dxa"/>
            </w:tcMar>
            <w:vAlign w:val="bottom"/>
          </w:tcPr>
          <w:p w:rsidR="00C8746B" w:rsidRDefault="00C8746B" w:rsidP="00AA3269">
            <w:pPr>
              <w:keepNext/>
              <w:keepLines/>
              <w:jc w:val="center"/>
              <w:rPr>
                <w:rFonts w:ascii="Times New Roman" w:hAnsi="Times New Roman"/>
              </w:rPr>
            </w:pPr>
          </w:p>
        </w:tc>
        <w:tc>
          <w:tcPr>
            <w:tcW w:w="6067" w:type="dxa"/>
            <w:tcBorders>
              <w:top w:val="single" w:sz="4" w:space="0" w:color="000000"/>
              <w:left w:val="nil"/>
              <w:bottom w:val="single" w:sz="4" w:space="0" w:color="000000"/>
              <w:right w:val="nil"/>
            </w:tcBorders>
            <w:tcMar>
              <w:top w:w="0" w:type="dxa"/>
              <w:left w:w="28" w:type="dxa"/>
              <w:bottom w:w="0" w:type="dxa"/>
              <w:right w:w="28" w:type="dxa"/>
            </w:tcMar>
            <w:vAlign w:val="bottom"/>
          </w:tcPr>
          <w:p w:rsidR="00C8746B" w:rsidRPr="00AA3269" w:rsidRDefault="00AA3269" w:rsidP="00AA3269">
            <w:pPr>
              <w:keepNext/>
              <w:keepLines/>
              <w:jc w:val="center"/>
              <w:rPr>
                <w:rFonts w:ascii="Times New Roman" w:hAnsi="Times New Roman"/>
                <w:lang w:val="en-US"/>
              </w:rPr>
            </w:pPr>
            <w:r w:rsidRPr="00AA3269">
              <w:rPr>
                <w:rFonts w:ascii="Times New Roman" w:hAnsi="Times New Roman"/>
                <w:lang w:val="en-US"/>
              </w:rPr>
              <w:t>disclosure.1prime.ru/Portal/Default.aspx?emId=4714000211</w:t>
            </w:r>
          </w:p>
        </w:tc>
        <w:tc>
          <w:tcPr>
            <w:tcW w:w="227" w:type="dxa"/>
            <w:tcBorders>
              <w:top w:val="single" w:sz="4" w:space="0" w:color="000000"/>
              <w:left w:val="nil"/>
              <w:bottom w:val="nil"/>
              <w:right w:val="single" w:sz="4" w:space="0" w:color="000000"/>
            </w:tcBorders>
            <w:tcMar>
              <w:top w:w="0" w:type="dxa"/>
              <w:left w:w="28" w:type="dxa"/>
              <w:bottom w:w="0" w:type="dxa"/>
              <w:right w:w="28" w:type="dxa"/>
            </w:tcMar>
            <w:vAlign w:val="bottom"/>
          </w:tcPr>
          <w:p w:rsidR="00C8746B" w:rsidRPr="00AA3269" w:rsidRDefault="00C8746B" w:rsidP="00AA3269">
            <w:pPr>
              <w:keepNext/>
              <w:keepLines/>
              <w:rPr>
                <w:rFonts w:ascii="Times New Roman" w:hAnsi="Times New Roman"/>
                <w:lang w:val="en-US"/>
              </w:rPr>
            </w:pPr>
          </w:p>
        </w:tc>
        <w:tc>
          <w:tcPr>
            <w:tcW w:w="76" w:type="dxa"/>
            <w:tcMar>
              <w:top w:w="0" w:type="dxa"/>
              <w:left w:w="28" w:type="dxa"/>
              <w:bottom w:w="0" w:type="dxa"/>
              <w:right w:w="28" w:type="dxa"/>
            </w:tcMar>
          </w:tcPr>
          <w:p w:rsidR="00C8746B" w:rsidRPr="00AA3269" w:rsidRDefault="00C8746B" w:rsidP="00AA3269">
            <w:pPr>
              <w:keepNext/>
              <w:keepLines/>
              <w:rPr>
                <w:lang w:val="en-US"/>
              </w:rPr>
            </w:pPr>
          </w:p>
        </w:tc>
      </w:tr>
      <w:tr w:rsidR="00C8746B">
        <w:trPr>
          <w:trHeight w:val="490"/>
        </w:trPr>
        <w:tc>
          <w:tcPr>
            <w:tcW w:w="2892" w:type="dxa"/>
            <w:vMerge/>
            <w:tcBorders>
              <w:top w:val="single" w:sz="4" w:space="0" w:color="000000"/>
              <w:left w:val="single" w:sz="4" w:space="0" w:color="000000"/>
              <w:bottom w:val="single" w:sz="4" w:space="0" w:color="000000"/>
            </w:tcBorders>
            <w:tcMar>
              <w:top w:w="0" w:type="dxa"/>
              <w:left w:w="28" w:type="dxa"/>
              <w:bottom w:w="0" w:type="dxa"/>
              <w:right w:w="28" w:type="dxa"/>
            </w:tcMar>
          </w:tcPr>
          <w:p w:rsidR="00C8746B" w:rsidRPr="00AA3269" w:rsidRDefault="00C8746B" w:rsidP="00AA3269">
            <w:pPr>
              <w:keepNext/>
              <w:keepLines/>
              <w:rPr>
                <w:lang w:val="en-US"/>
              </w:rPr>
            </w:pPr>
          </w:p>
        </w:tc>
        <w:tc>
          <w:tcPr>
            <w:tcW w:w="6570" w:type="dxa"/>
            <w:gridSpan w:val="4"/>
            <w:tcBorders>
              <w:top w:val="nil"/>
              <w:left w:val="nil"/>
              <w:bottom w:val="single" w:sz="4" w:space="0" w:color="000000"/>
              <w:right w:val="single" w:sz="4" w:space="0" w:color="000000"/>
            </w:tcBorders>
            <w:tcMar>
              <w:top w:w="0" w:type="dxa"/>
              <w:left w:w="28" w:type="dxa"/>
              <w:bottom w:w="0" w:type="dxa"/>
              <w:right w:w="28" w:type="dxa"/>
            </w:tcMar>
          </w:tcPr>
          <w:p w:rsidR="00C8746B" w:rsidRDefault="00AA3269" w:rsidP="00AA3269">
            <w:pPr>
              <w:keepNext/>
              <w:keepLines/>
              <w:spacing w:after="240"/>
              <w:jc w:val="center"/>
              <w:rPr>
                <w:rFonts w:ascii="Times New Roman" w:hAnsi="Times New Roman"/>
                <w:sz w:val="20"/>
              </w:rPr>
            </w:pPr>
            <w:r>
              <w:rPr>
                <w:rFonts w:ascii="Times New Roman" w:hAnsi="Times New Roman"/>
                <w:sz w:val="20"/>
              </w:rPr>
              <w:t>(адрес страницы в сети «Интернет», на которой раскрывается информация, содержащаяся в настоящем отчете эмитента)</w:t>
            </w:r>
          </w:p>
        </w:tc>
      </w:tr>
    </w:tbl>
    <w:p w:rsidR="00C8746B" w:rsidRDefault="00C8746B" w:rsidP="00AA3269">
      <w:pPr>
        <w:keepNext/>
        <w:keepLines/>
        <w:rPr>
          <w:rFonts w:ascii="Times New Roman" w:hAnsi="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169"/>
        <w:gridCol w:w="142"/>
        <w:gridCol w:w="454"/>
        <w:gridCol w:w="227"/>
        <w:gridCol w:w="1701"/>
        <w:gridCol w:w="340"/>
        <w:gridCol w:w="340"/>
        <w:gridCol w:w="2750"/>
        <w:gridCol w:w="284"/>
        <w:gridCol w:w="1134"/>
        <w:gridCol w:w="170"/>
        <w:gridCol w:w="1588"/>
        <w:gridCol w:w="113"/>
      </w:tblGrid>
      <w:tr w:rsidR="00C8746B">
        <w:trPr>
          <w:trHeight w:val="433"/>
        </w:trPr>
        <w:tc>
          <w:tcPr>
            <w:tcW w:w="169" w:type="dxa"/>
            <w:tcBorders>
              <w:top w:val="single" w:sz="4" w:space="0" w:color="000000"/>
              <w:left w:val="single" w:sz="4" w:space="0" w:color="000000"/>
              <w:bottom w:val="nil"/>
              <w:right w:val="nil"/>
            </w:tcBorders>
            <w:tcMar>
              <w:top w:w="0" w:type="dxa"/>
              <w:left w:w="28" w:type="dxa"/>
              <w:bottom w:w="0" w:type="dxa"/>
              <w:right w:w="28" w:type="dxa"/>
            </w:tcMar>
            <w:vAlign w:val="bottom"/>
          </w:tcPr>
          <w:p w:rsidR="00C8746B" w:rsidRDefault="00C8746B" w:rsidP="00AA3269">
            <w:pPr>
              <w:keepNext/>
              <w:keepLines/>
              <w:ind w:left="57"/>
              <w:rPr>
                <w:rFonts w:ascii="Times New Roman" w:hAnsi="Times New Roman"/>
              </w:rPr>
            </w:pPr>
          </w:p>
        </w:tc>
        <w:tc>
          <w:tcPr>
            <w:tcW w:w="5954" w:type="dxa"/>
            <w:gridSpan w:val="7"/>
            <w:tcBorders>
              <w:top w:val="single" w:sz="4" w:space="0" w:color="000000"/>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jc w:val="center"/>
              <w:rPr>
                <w:rFonts w:ascii="Times New Roman" w:hAnsi="Times New Roman"/>
              </w:rPr>
            </w:pPr>
            <w:r>
              <w:rPr>
                <w:rFonts w:ascii="Times New Roman" w:hAnsi="Times New Roman"/>
                <w:b/>
              </w:rPr>
              <w:t>Генеральный директор</w:t>
            </w:r>
            <w:r>
              <w:rPr>
                <w:rFonts w:ascii="Times New Roman" w:hAnsi="Times New Roman"/>
              </w:rPr>
              <w:t>, на основании Устава</w:t>
            </w:r>
          </w:p>
        </w:tc>
        <w:tc>
          <w:tcPr>
            <w:tcW w:w="284" w:type="dxa"/>
            <w:tcBorders>
              <w:top w:val="single" w:sz="4" w:space="0" w:color="000000"/>
              <w:left w:val="nil"/>
              <w:bottom w:val="nil"/>
              <w:right w:val="nil"/>
            </w:tcBorders>
            <w:tcMar>
              <w:top w:w="0" w:type="dxa"/>
              <w:left w:w="28" w:type="dxa"/>
              <w:bottom w:w="0" w:type="dxa"/>
              <w:right w:w="28" w:type="dxa"/>
            </w:tcMar>
            <w:vAlign w:val="bottom"/>
          </w:tcPr>
          <w:p w:rsidR="00C8746B" w:rsidRDefault="00C8746B" w:rsidP="00AA3269">
            <w:pPr>
              <w:keepNext/>
              <w:keepLines/>
              <w:rPr>
                <w:rFonts w:ascii="Times New Roman" w:hAnsi="Times New Roman"/>
              </w:rPr>
            </w:pPr>
          </w:p>
        </w:tc>
        <w:tc>
          <w:tcPr>
            <w:tcW w:w="1134" w:type="dxa"/>
            <w:tcBorders>
              <w:top w:val="single" w:sz="4" w:space="0" w:color="000000"/>
              <w:left w:val="nil"/>
              <w:bottom w:val="single" w:sz="4" w:space="0" w:color="000000"/>
              <w:right w:val="nil"/>
            </w:tcBorders>
            <w:tcMar>
              <w:top w:w="0" w:type="dxa"/>
              <w:left w:w="28" w:type="dxa"/>
              <w:bottom w:w="0" w:type="dxa"/>
              <w:right w:w="28" w:type="dxa"/>
            </w:tcMar>
            <w:vAlign w:val="bottom"/>
          </w:tcPr>
          <w:p w:rsidR="00C8746B" w:rsidRDefault="00C8746B" w:rsidP="00AA3269">
            <w:pPr>
              <w:keepNext/>
              <w:keepLines/>
              <w:jc w:val="center"/>
              <w:rPr>
                <w:rFonts w:ascii="Times New Roman" w:hAnsi="Times New Roman"/>
              </w:rPr>
            </w:pPr>
          </w:p>
        </w:tc>
        <w:tc>
          <w:tcPr>
            <w:tcW w:w="170" w:type="dxa"/>
            <w:tcBorders>
              <w:top w:val="single" w:sz="4" w:space="0" w:color="000000"/>
              <w:left w:val="nil"/>
              <w:bottom w:val="nil"/>
              <w:right w:val="nil"/>
            </w:tcBorders>
            <w:tcMar>
              <w:top w:w="0" w:type="dxa"/>
              <w:left w:w="28" w:type="dxa"/>
              <w:bottom w:w="0" w:type="dxa"/>
              <w:right w:w="28" w:type="dxa"/>
            </w:tcMar>
            <w:vAlign w:val="bottom"/>
          </w:tcPr>
          <w:p w:rsidR="00C8746B" w:rsidRDefault="00C8746B" w:rsidP="00AA3269">
            <w:pPr>
              <w:keepNext/>
              <w:keepLines/>
              <w:rPr>
                <w:rFonts w:ascii="Times New Roman" w:hAnsi="Times New Roman"/>
              </w:rPr>
            </w:pPr>
          </w:p>
        </w:tc>
        <w:tc>
          <w:tcPr>
            <w:tcW w:w="1588" w:type="dxa"/>
            <w:tcBorders>
              <w:top w:val="single" w:sz="4" w:space="0" w:color="000000"/>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jc w:val="center"/>
              <w:rPr>
                <w:rFonts w:ascii="Times New Roman" w:hAnsi="Times New Roman"/>
                <w:b/>
              </w:rPr>
            </w:pPr>
            <w:r>
              <w:rPr>
                <w:rFonts w:ascii="Times New Roman" w:hAnsi="Times New Roman"/>
                <w:b/>
              </w:rPr>
              <w:t xml:space="preserve">Д.Ю. Волгин </w:t>
            </w:r>
          </w:p>
        </w:tc>
        <w:tc>
          <w:tcPr>
            <w:tcW w:w="113" w:type="dxa"/>
            <w:tcBorders>
              <w:top w:val="single" w:sz="4" w:space="0" w:color="000000"/>
              <w:left w:val="nil"/>
              <w:bottom w:val="nil"/>
              <w:right w:val="single" w:sz="4" w:space="0" w:color="000000"/>
            </w:tcBorders>
            <w:tcMar>
              <w:top w:w="0" w:type="dxa"/>
              <w:left w:w="28" w:type="dxa"/>
              <w:bottom w:w="0" w:type="dxa"/>
              <w:right w:w="28" w:type="dxa"/>
            </w:tcMar>
            <w:vAlign w:val="bottom"/>
          </w:tcPr>
          <w:p w:rsidR="00C8746B" w:rsidRDefault="00C8746B" w:rsidP="00AA3269">
            <w:pPr>
              <w:keepNext/>
              <w:keepLines/>
              <w:rPr>
                <w:rFonts w:ascii="Times New Roman" w:hAnsi="Times New Roman"/>
              </w:rPr>
            </w:pPr>
          </w:p>
        </w:tc>
      </w:tr>
      <w:tr w:rsidR="00C8746B">
        <w:tc>
          <w:tcPr>
            <w:tcW w:w="169" w:type="dxa"/>
            <w:tcBorders>
              <w:top w:val="nil"/>
              <w:left w:val="single" w:sz="4" w:space="0" w:color="000000"/>
              <w:bottom w:val="nil"/>
              <w:right w:val="nil"/>
            </w:tcBorders>
            <w:tcMar>
              <w:top w:w="0" w:type="dxa"/>
              <w:left w:w="28" w:type="dxa"/>
              <w:bottom w:w="0" w:type="dxa"/>
              <w:right w:w="28" w:type="dxa"/>
            </w:tcMar>
          </w:tcPr>
          <w:p w:rsidR="00C8746B" w:rsidRDefault="00C8746B" w:rsidP="00AA3269">
            <w:pPr>
              <w:keepNext/>
              <w:keepLines/>
              <w:ind w:left="57"/>
              <w:rPr>
                <w:rFonts w:ascii="Times New Roman" w:hAnsi="Times New Roman"/>
                <w:spacing w:val="-4"/>
              </w:rPr>
            </w:pPr>
          </w:p>
        </w:tc>
        <w:tc>
          <w:tcPr>
            <w:tcW w:w="5954" w:type="dxa"/>
            <w:gridSpan w:val="7"/>
            <w:tcBorders>
              <w:top w:val="nil"/>
              <w:left w:val="nil"/>
              <w:bottom w:val="nil"/>
              <w:right w:val="nil"/>
            </w:tcBorders>
            <w:tcMar>
              <w:top w:w="0" w:type="dxa"/>
              <w:left w:w="28" w:type="dxa"/>
              <w:bottom w:w="0" w:type="dxa"/>
              <w:right w:w="28" w:type="dxa"/>
            </w:tcMar>
          </w:tcPr>
          <w:p w:rsidR="00C8746B" w:rsidRDefault="00AA3269" w:rsidP="00AA3269">
            <w:pPr>
              <w:keepNext/>
              <w:keepLines/>
              <w:jc w:val="center"/>
              <w:rPr>
                <w:rFonts w:ascii="Times New Roman" w:hAnsi="Times New Roman"/>
                <w:spacing w:val="-4"/>
                <w:sz w:val="20"/>
              </w:rPr>
            </w:pPr>
            <w:r>
              <w:rPr>
                <w:rFonts w:ascii="Times New Roman" w:hAnsi="Times New Roman"/>
                <w:spacing w:val="-4"/>
                <w:sz w:val="20"/>
              </w:rPr>
              <w:t xml:space="preserve">(наименование должности лица, осуществляющего функции единоличного исполнительного органа, или иного уполномоченного им лица, название, дата и номер документа, на основании которого указанному лицу предоставлено право подписывать отчет эмитента </w:t>
            </w:r>
            <w:r>
              <w:rPr>
                <w:rFonts w:ascii="Times New Roman" w:hAnsi="Times New Roman"/>
                <w:spacing w:val="-4"/>
                <w:sz w:val="20"/>
              </w:rPr>
              <w:br/>
              <w:t>от имени эмитента)</w:t>
            </w:r>
          </w:p>
        </w:tc>
        <w:tc>
          <w:tcPr>
            <w:tcW w:w="284" w:type="dxa"/>
            <w:tcBorders>
              <w:top w:val="nil"/>
              <w:left w:val="nil"/>
              <w:bottom w:val="nil"/>
              <w:right w:val="nil"/>
            </w:tcBorders>
            <w:tcMar>
              <w:top w:w="0" w:type="dxa"/>
              <w:left w:w="28" w:type="dxa"/>
              <w:bottom w:w="0" w:type="dxa"/>
              <w:right w:w="28" w:type="dxa"/>
            </w:tcMar>
          </w:tcPr>
          <w:p w:rsidR="00C8746B" w:rsidRDefault="00C8746B" w:rsidP="00AA3269">
            <w:pPr>
              <w:keepNext/>
              <w:keepLines/>
              <w:rPr>
                <w:rFonts w:ascii="Times New Roman" w:hAnsi="Times New Roman"/>
                <w:spacing w:val="-4"/>
              </w:rPr>
            </w:pPr>
          </w:p>
        </w:tc>
        <w:tc>
          <w:tcPr>
            <w:tcW w:w="1134" w:type="dxa"/>
            <w:tcBorders>
              <w:top w:val="nil"/>
              <w:left w:val="nil"/>
              <w:bottom w:val="nil"/>
              <w:right w:val="nil"/>
            </w:tcBorders>
            <w:tcMar>
              <w:top w:w="0" w:type="dxa"/>
              <w:left w:w="28" w:type="dxa"/>
              <w:bottom w:w="0" w:type="dxa"/>
              <w:right w:w="28" w:type="dxa"/>
            </w:tcMar>
          </w:tcPr>
          <w:p w:rsidR="00C8746B" w:rsidRDefault="00AA3269" w:rsidP="00AA3269">
            <w:pPr>
              <w:keepNext/>
              <w:keepLines/>
              <w:jc w:val="center"/>
              <w:rPr>
                <w:rFonts w:ascii="Times New Roman" w:hAnsi="Times New Roman"/>
                <w:spacing w:val="-4"/>
              </w:rPr>
            </w:pPr>
            <w:r>
              <w:rPr>
                <w:rFonts w:ascii="Times New Roman" w:hAnsi="Times New Roman"/>
                <w:spacing w:val="-4"/>
              </w:rPr>
              <w:t>(подпись)</w:t>
            </w:r>
          </w:p>
        </w:tc>
        <w:tc>
          <w:tcPr>
            <w:tcW w:w="170" w:type="dxa"/>
            <w:tcBorders>
              <w:top w:val="nil"/>
              <w:left w:val="nil"/>
              <w:bottom w:val="nil"/>
              <w:right w:val="nil"/>
            </w:tcBorders>
            <w:tcMar>
              <w:top w:w="0" w:type="dxa"/>
              <w:left w:w="28" w:type="dxa"/>
              <w:bottom w:w="0" w:type="dxa"/>
              <w:right w:w="28" w:type="dxa"/>
            </w:tcMar>
          </w:tcPr>
          <w:p w:rsidR="00C8746B" w:rsidRDefault="00C8746B" w:rsidP="00AA3269">
            <w:pPr>
              <w:keepNext/>
              <w:keepLines/>
              <w:rPr>
                <w:rFonts w:ascii="Times New Roman" w:hAnsi="Times New Roman"/>
                <w:spacing w:val="-4"/>
              </w:rPr>
            </w:pPr>
          </w:p>
        </w:tc>
        <w:tc>
          <w:tcPr>
            <w:tcW w:w="1588" w:type="dxa"/>
            <w:tcBorders>
              <w:top w:val="nil"/>
              <w:left w:val="nil"/>
              <w:bottom w:val="nil"/>
              <w:right w:val="nil"/>
            </w:tcBorders>
            <w:tcMar>
              <w:top w:w="0" w:type="dxa"/>
              <w:left w:w="28" w:type="dxa"/>
              <w:bottom w:w="0" w:type="dxa"/>
              <w:right w:w="28" w:type="dxa"/>
            </w:tcMar>
          </w:tcPr>
          <w:p w:rsidR="00C8746B" w:rsidRDefault="00AA3269" w:rsidP="00AA3269">
            <w:pPr>
              <w:keepNext/>
              <w:keepLines/>
              <w:jc w:val="center"/>
              <w:rPr>
                <w:rFonts w:ascii="Times New Roman" w:hAnsi="Times New Roman"/>
                <w:spacing w:val="-4"/>
                <w:sz w:val="22"/>
              </w:rPr>
            </w:pPr>
            <w:r>
              <w:rPr>
                <w:rFonts w:ascii="Times New Roman" w:hAnsi="Times New Roman"/>
                <w:spacing w:val="-4"/>
                <w:sz w:val="22"/>
              </w:rPr>
              <w:t>(И.О. Фамилия)</w:t>
            </w:r>
          </w:p>
        </w:tc>
        <w:tc>
          <w:tcPr>
            <w:tcW w:w="113" w:type="dxa"/>
            <w:tcBorders>
              <w:top w:val="nil"/>
              <w:left w:val="nil"/>
              <w:bottom w:val="nil"/>
              <w:right w:val="single" w:sz="4" w:space="0" w:color="000000"/>
            </w:tcBorders>
            <w:tcMar>
              <w:top w:w="0" w:type="dxa"/>
              <w:left w:w="28" w:type="dxa"/>
              <w:bottom w:w="0" w:type="dxa"/>
              <w:right w:w="28" w:type="dxa"/>
            </w:tcMar>
          </w:tcPr>
          <w:p w:rsidR="00C8746B" w:rsidRDefault="00C8746B" w:rsidP="00AA3269">
            <w:pPr>
              <w:keepNext/>
              <w:keepLines/>
              <w:rPr>
                <w:rFonts w:ascii="Times New Roman" w:hAnsi="Times New Roman"/>
                <w:spacing w:val="-4"/>
              </w:rPr>
            </w:pPr>
          </w:p>
        </w:tc>
      </w:tr>
      <w:tr w:rsidR="00C8746B">
        <w:tc>
          <w:tcPr>
            <w:tcW w:w="311" w:type="dxa"/>
            <w:gridSpan w:val="2"/>
            <w:tcBorders>
              <w:top w:val="nil"/>
              <w:left w:val="single" w:sz="4" w:space="0" w:color="000000"/>
              <w:bottom w:val="nil"/>
              <w:right w:val="nil"/>
            </w:tcBorders>
            <w:tcMar>
              <w:top w:w="0" w:type="dxa"/>
              <w:left w:w="28" w:type="dxa"/>
              <w:bottom w:w="0" w:type="dxa"/>
              <w:right w:w="28" w:type="dxa"/>
            </w:tcMar>
            <w:vAlign w:val="bottom"/>
          </w:tcPr>
          <w:p w:rsidR="00C8746B" w:rsidRDefault="00AA3269" w:rsidP="00AA3269">
            <w:pPr>
              <w:keepNext/>
              <w:keepLines/>
              <w:ind w:left="57"/>
              <w:jc w:val="right"/>
              <w:rPr>
                <w:rFonts w:ascii="Times New Roman" w:hAnsi="Times New Roman"/>
              </w:rPr>
            </w:pPr>
            <w:r>
              <w:rPr>
                <w:rFonts w:ascii="Times New Roman" w:hAnsi="Times New Roman"/>
              </w:rPr>
              <w:t>«</w:t>
            </w:r>
          </w:p>
        </w:tc>
        <w:tc>
          <w:tcPr>
            <w:tcW w:w="454" w:type="dxa"/>
            <w:tcBorders>
              <w:top w:val="nil"/>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pPr>
            <w:r>
              <w:t>24</w:t>
            </w:r>
          </w:p>
        </w:tc>
        <w:tc>
          <w:tcPr>
            <w:tcW w:w="227" w:type="dxa"/>
            <w:tcBorders>
              <w:top w:val="nil"/>
              <w:left w:val="nil"/>
              <w:bottom w:val="nil"/>
              <w:right w:val="nil"/>
            </w:tcBorders>
            <w:tcMar>
              <w:top w:w="0" w:type="dxa"/>
              <w:left w:w="28" w:type="dxa"/>
              <w:bottom w:w="0" w:type="dxa"/>
              <w:right w:w="28" w:type="dxa"/>
            </w:tcMar>
            <w:vAlign w:val="bottom"/>
          </w:tcPr>
          <w:p w:rsidR="00C8746B" w:rsidRDefault="00AA3269" w:rsidP="00AA3269">
            <w:pPr>
              <w:keepNext/>
              <w:keepLines/>
              <w:rPr>
                <w:rFonts w:ascii="Times New Roman" w:hAnsi="Times New Roman"/>
              </w:rPr>
            </w:pPr>
            <w:r>
              <w:rPr>
                <w:rFonts w:ascii="Times New Roman" w:hAnsi="Times New Roman"/>
              </w:rPr>
              <w:t>»</w:t>
            </w:r>
          </w:p>
        </w:tc>
        <w:tc>
          <w:tcPr>
            <w:tcW w:w="1701" w:type="dxa"/>
            <w:tcBorders>
              <w:top w:val="nil"/>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pPr>
            <w:r>
              <w:t>января</w:t>
            </w:r>
          </w:p>
        </w:tc>
        <w:tc>
          <w:tcPr>
            <w:tcW w:w="340" w:type="dxa"/>
            <w:tcBorders>
              <w:top w:val="nil"/>
              <w:left w:val="nil"/>
              <w:bottom w:val="nil"/>
              <w:right w:val="nil"/>
            </w:tcBorders>
            <w:tcMar>
              <w:top w:w="0" w:type="dxa"/>
              <w:left w:w="28" w:type="dxa"/>
              <w:bottom w:w="0" w:type="dxa"/>
              <w:right w:w="28" w:type="dxa"/>
            </w:tcMar>
            <w:vAlign w:val="bottom"/>
          </w:tcPr>
          <w:p w:rsidR="00C8746B" w:rsidRDefault="00AA3269" w:rsidP="00AA3269">
            <w:pPr>
              <w:keepNext/>
              <w:keepLines/>
              <w:jc w:val="right"/>
              <w:rPr>
                <w:rFonts w:ascii="Times New Roman" w:hAnsi="Times New Roman"/>
              </w:rPr>
            </w:pPr>
            <w:r>
              <w:rPr>
                <w:rFonts w:ascii="Times New Roman" w:hAnsi="Times New Roman"/>
              </w:rPr>
              <w:t>20</w:t>
            </w:r>
          </w:p>
        </w:tc>
        <w:tc>
          <w:tcPr>
            <w:tcW w:w="340" w:type="dxa"/>
            <w:tcBorders>
              <w:top w:val="nil"/>
              <w:left w:val="nil"/>
              <w:bottom w:val="single" w:sz="4" w:space="0" w:color="000000"/>
              <w:right w:val="nil"/>
            </w:tcBorders>
            <w:tcMar>
              <w:top w:w="0" w:type="dxa"/>
              <w:left w:w="28" w:type="dxa"/>
              <w:bottom w:w="0" w:type="dxa"/>
              <w:right w:w="28" w:type="dxa"/>
            </w:tcMar>
            <w:vAlign w:val="bottom"/>
          </w:tcPr>
          <w:p w:rsidR="00C8746B" w:rsidRDefault="00AA3269" w:rsidP="00AA3269">
            <w:pPr>
              <w:keepNext/>
              <w:keepLines/>
              <w:rPr>
                <w:rFonts w:ascii="Times New Roman" w:hAnsi="Times New Roman"/>
              </w:rPr>
            </w:pPr>
            <w:r>
              <w:rPr>
                <w:rFonts w:ascii="Times New Roman" w:hAnsi="Times New Roman"/>
              </w:rPr>
              <w:t>25</w:t>
            </w:r>
          </w:p>
        </w:tc>
        <w:tc>
          <w:tcPr>
            <w:tcW w:w="6039" w:type="dxa"/>
            <w:gridSpan w:val="6"/>
            <w:tcBorders>
              <w:top w:val="nil"/>
              <w:left w:val="nil"/>
              <w:bottom w:val="nil"/>
              <w:right w:val="single" w:sz="4" w:space="0" w:color="000000"/>
            </w:tcBorders>
            <w:tcMar>
              <w:top w:w="0" w:type="dxa"/>
              <w:left w:w="28" w:type="dxa"/>
              <w:bottom w:w="0" w:type="dxa"/>
              <w:right w:w="28" w:type="dxa"/>
            </w:tcMar>
            <w:vAlign w:val="bottom"/>
          </w:tcPr>
          <w:p w:rsidR="00C8746B" w:rsidRDefault="00AA3269" w:rsidP="00AA3269">
            <w:pPr>
              <w:keepNext/>
              <w:keepLines/>
              <w:ind w:left="57"/>
              <w:rPr>
                <w:rFonts w:ascii="Times New Roman" w:hAnsi="Times New Roman"/>
              </w:rPr>
            </w:pPr>
            <w:r>
              <w:rPr>
                <w:rFonts w:ascii="Times New Roman" w:hAnsi="Times New Roman"/>
              </w:rPr>
              <w:t>г.</w:t>
            </w:r>
          </w:p>
        </w:tc>
      </w:tr>
    </w:tbl>
    <w:p w:rsidR="00AA3269" w:rsidRDefault="00AA3269">
      <w:pPr>
        <w:jc w:val="center"/>
        <w:outlineLvl w:val="8"/>
        <w:rPr>
          <w:rFonts w:ascii="Times New Roman" w:hAnsi="Times New Roman"/>
          <w:b/>
        </w:rPr>
      </w:pPr>
    </w:p>
    <w:p w:rsidR="00AA3269" w:rsidRDefault="00AA3269">
      <w:pPr>
        <w:jc w:val="center"/>
        <w:outlineLvl w:val="8"/>
        <w:rPr>
          <w:rFonts w:ascii="Times New Roman" w:hAnsi="Times New Roman"/>
          <w:b/>
        </w:rPr>
      </w:pPr>
    </w:p>
    <w:p w:rsidR="00AA3269" w:rsidRDefault="00AA3269">
      <w:pPr>
        <w:jc w:val="center"/>
        <w:outlineLvl w:val="8"/>
        <w:rPr>
          <w:rFonts w:ascii="Times New Roman" w:hAnsi="Times New Roman"/>
          <w:b/>
        </w:rPr>
      </w:pPr>
    </w:p>
    <w:p w:rsidR="00E9020E" w:rsidRDefault="00E9020E">
      <w:pPr>
        <w:jc w:val="center"/>
        <w:outlineLvl w:val="8"/>
        <w:rPr>
          <w:rFonts w:ascii="Times New Roman" w:hAnsi="Times New Roman"/>
          <w:b/>
        </w:rPr>
      </w:pPr>
    </w:p>
    <w:p w:rsidR="00AA3269" w:rsidRDefault="00AA3269">
      <w:pPr>
        <w:jc w:val="center"/>
        <w:outlineLvl w:val="8"/>
        <w:rPr>
          <w:rFonts w:ascii="Times New Roman" w:hAnsi="Times New Roman"/>
          <w:b/>
        </w:rPr>
      </w:pPr>
    </w:p>
    <w:p w:rsidR="00AA3269" w:rsidRDefault="00AA3269">
      <w:pPr>
        <w:jc w:val="center"/>
        <w:outlineLvl w:val="8"/>
        <w:rPr>
          <w:rFonts w:ascii="Times New Roman" w:hAnsi="Times New Roman"/>
          <w:b/>
        </w:rPr>
      </w:pPr>
    </w:p>
    <w:p w:rsidR="00AA3269" w:rsidRDefault="00AA3269">
      <w:pPr>
        <w:jc w:val="center"/>
        <w:outlineLvl w:val="8"/>
        <w:rPr>
          <w:rFonts w:ascii="Times New Roman" w:hAnsi="Times New Roman"/>
          <w:b/>
        </w:rPr>
      </w:pPr>
    </w:p>
    <w:p w:rsidR="00AA3269" w:rsidRDefault="00AA3269">
      <w:pPr>
        <w:jc w:val="center"/>
        <w:outlineLvl w:val="8"/>
        <w:rPr>
          <w:rFonts w:ascii="Times New Roman" w:hAnsi="Times New Roman"/>
          <w:b/>
        </w:rPr>
      </w:pPr>
    </w:p>
    <w:p w:rsidR="00AA3269" w:rsidRDefault="00AA3269">
      <w:pPr>
        <w:jc w:val="center"/>
        <w:outlineLvl w:val="8"/>
        <w:rPr>
          <w:rFonts w:ascii="Times New Roman" w:hAnsi="Times New Roman"/>
          <w:b/>
        </w:rPr>
      </w:pPr>
    </w:p>
    <w:p w:rsidR="00C8746B" w:rsidRDefault="00AA3269">
      <w:pPr>
        <w:jc w:val="center"/>
        <w:outlineLvl w:val="8"/>
        <w:rPr>
          <w:rFonts w:ascii="Times New Roman" w:hAnsi="Times New Roman"/>
          <w:b/>
        </w:rPr>
      </w:pPr>
      <w:r>
        <w:rPr>
          <w:rFonts w:ascii="Times New Roman" w:hAnsi="Times New Roman"/>
          <w:b/>
        </w:rPr>
        <w:t xml:space="preserve">Пояснения </w:t>
      </w:r>
    </w:p>
    <w:p w:rsidR="00C8746B" w:rsidRDefault="00AA3269">
      <w:pPr>
        <w:ind w:firstLine="567"/>
        <w:jc w:val="both"/>
        <w:outlineLvl w:val="8"/>
        <w:rPr>
          <w:rFonts w:ascii="Times New Roman" w:hAnsi="Times New Roman"/>
        </w:rPr>
      </w:pPr>
      <w:r>
        <w:rPr>
          <w:rFonts w:ascii="Times New Roman" w:hAnsi="Times New Roman"/>
        </w:rPr>
        <w:tab/>
        <w:t>Изменения (корректировка №2) осуществляются на основании Письма Банка России от 20 декабря 2024 года № Т2-50-3/39137 (далее - Письмо).</w:t>
      </w:r>
    </w:p>
    <w:p w:rsidR="00C8746B" w:rsidRDefault="00AA3269">
      <w:pPr>
        <w:ind w:firstLine="567"/>
        <w:jc w:val="both"/>
        <w:outlineLvl w:val="8"/>
        <w:rPr>
          <w:rFonts w:ascii="Times New Roman" w:hAnsi="Times New Roman"/>
        </w:rPr>
      </w:pPr>
      <w:r>
        <w:rPr>
          <w:rFonts w:ascii="Times New Roman" w:hAnsi="Times New Roman"/>
        </w:rPr>
        <w:t xml:space="preserve"> Ссылка на ранее опубликованный, откорректированный в соответствии с Предписанием Центрального Банка РФ от 31 октября 2024 г. Отчет эмитента за 12 месяцев 2023 г (далее - Отчет эмитента) , информация в котором корректируется:  </w:t>
      </w:r>
    </w:p>
    <w:p w:rsidR="00C8746B" w:rsidRDefault="00AA3269">
      <w:pPr>
        <w:outlineLvl w:val="8"/>
        <w:rPr>
          <w:rFonts w:ascii="Times New Roman" w:hAnsi="Times New Roman"/>
          <w:u w:val="single"/>
        </w:rPr>
      </w:pPr>
      <w:hyperlink r:id="rId7" w:history="1">
        <w:r>
          <w:rPr>
            <w:rFonts w:ascii="Times New Roman" w:hAnsi="Times New Roman"/>
            <w:color w:val="0000EE"/>
            <w:highlight w:val="white"/>
            <w:u w:val="single" w:color="000000"/>
          </w:rPr>
          <w:t>http://disclosure.1prime.ru/Portal/GetDocument.aspx?emId=4714000211&amp;docId=8b6284532ac74eeaa9e56773d648ab15</w:t>
        </w:r>
      </w:hyperlink>
      <w:r>
        <w:rPr>
          <w:rFonts w:ascii="Times New Roman" w:hAnsi="Times New Roman"/>
          <w:highlight w:val="white"/>
          <w:u w:val="single" w:color="000000"/>
        </w:rPr>
        <w:t xml:space="preserve"> (</w:t>
      </w:r>
      <w:r>
        <w:rPr>
          <w:rFonts w:ascii="Times New Roman" w:hAnsi="Times New Roman"/>
          <w:highlight w:val="white"/>
          <w:u w:color="000000"/>
        </w:rPr>
        <w:t>опубликован 22.11.2024)</w:t>
      </w:r>
      <w:r>
        <w:rPr>
          <w:rFonts w:ascii="Times New Roman" w:hAnsi="Times New Roman"/>
        </w:rPr>
        <w:t xml:space="preserve">. </w:t>
      </w:r>
      <w:r>
        <w:rPr>
          <w:rFonts w:ascii="Times New Roman" w:hAnsi="Times New Roman"/>
          <w:b/>
        </w:rPr>
        <w:t xml:space="preserve"> </w:t>
      </w:r>
    </w:p>
    <w:p w:rsidR="00C8746B" w:rsidRDefault="00AA3269">
      <w:pPr>
        <w:ind w:firstLine="567"/>
        <w:jc w:val="both"/>
        <w:outlineLvl w:val="8"/>
        <w:rPr>
          <w:rFonts w:ascii="Times New Roman" w:hAnsi="Times New Roman"/>
        </w:rPr>
      </w:pPr>
      <w:r>
        <w:rPr>
          <w:rFonts w:ascii="Times New Roman" w:hAnsi="Times New Roman"/>
        </w:rPr>
        <w:t xml:space="preserve">Изменения (корректировка) в Отчет осуществляются повторно в связи с необходимостью устранения дополнительно выявленных и отмеченных в письме недостатков в Отчете эмитента за 12 месяцев 2023 г. в, в том числе включения в Отчет недостающей информации, в соответствии с  требованиям Положения Банка России от 27 марта 2020 года № 714-П «О раскрытии информации эмитентами эмиссионных ценных бумаг» (далее – «Положение № 714-П»). </w:t>
      </w:r>
    </w:p>
    <w:p w:rsidR="00C8746B" w:rsidRDefault="00AA3269">
      <w:pPr>
        <w:ind w:firstLine="567"/>
        <w:outlineLvl w:val="8"/>
        <w:rPr>
          <w:rFonts w:ascii="Times New Roman" w:hAnsi="Times New Roman"/>
        </w:rPr>
      </w:pPr>
      <w:r>
        <w:rPr>
          <w:rFonts w:ascii="Times New Roman" w:hAnsi="Times New Roman"/>
        </w:rPr>
        <w:t xml:space="preserve"> Краткое описание внесенных изменений:  </w:t>
      </w:r>
    </w:p>
    <w:p w:rsidR="00C8746B" w:rsidRDefault="00C8746B">
      <w:pPr>
        <w:ind w:left="283" w:right="171"/>
        <w:jc w:val="both"/>
        <w:rPr>
          <w:rFonts w:ascii="Times New Roman" w:hAnsi="Times New Roman"/>
        </w:rPr>
      </w:pPr>
    </w:p>
    <w:p w:rsidR="00C8746B" w:rsidRDefault="00AA3269">
      <w:pPr>
        <w:ind w:left="283" w:right="171"/>
        <w:jc w:val="both"/>
        <w:rPr>
          <w:rFonts w:ascii="Times New Roman" w:hAnsi="Times New Roman"/>
        </w:rPr>
      </w:pPr>
      <w:r>
        <w:rPr>
          <w:rFonts w:ascii="Times New Roman" w:hAnsi="Times New Roman"/>
          <w:b/>
          <w:highlight w:val="white"/>
        </w:rPr>
        <w:t>Пункт 1 Письма:</w:t>
      </w:r>
    </w:p>
    <w:p w:rsidR="00C8746B" w:rsidRDefault="00AA3269">
      <w:pPr>
        <w:ind w:left="283" w:right="171"/>
        <w:jc w:val="both"/>
        <w:rPr>
          <w:rFonts w:ascii="Times New Roman" w:hAnsi="Times New Roman"/>
        </w:rPr>
      </w:pPr>
      <w:r>
        <w:rPr>
          <w:rFonts w:ascii="Times New Roman" w:hAnsi="Times New Roman"/>
          <w:highlight w:val="white"/>
        </w:rPr>
        <w:t>п.1.2. Отчета эмитента добавлены следующие сведения (абзац 4 п.1.2 раздела 1 приложения 3 Положения Банка России №714-П)</w:t>
      </w:r>
      <w:r>
        <w:rPr>
          <w:rFonts w:ascii="Times New Roman" w:hAnsi="Times New Roman"/>
        </w:rPr>
        <w:t>:</w:t>
      </w:r>
    </w:p>
    <w:p w:rsidR="00C8746B" w:rsidRDefault="00AA3269">
      <w:pPr>
        <w:ind w:left="283" w:right="171"/>
        <w:jc w:val="both"/>
        <w:rPr>
          <w:rFonts w:ascii="Times New Roman" w:hAnsi="Times New Roman"/>
        </w:rPr>
      </w:pPr>
      <w:r>
        <w:rPr>
          <w:rFonts w:ascii="Times New Roman" w:hAnsi="Times New Roman"/>
          <w:highlight w:val="white"/>
        </w:rPr>
        <w:t xml:space="preserve">  </w:t>
      </w:r>
    </w:p>
    <w:p w:rsidR="00C8746B" w:rsidRDefault="00AA3269">
      <w:pPr>
        <w:ind w:firstLine="709"/>
        <w:jc w:val="both"/>
      </w:pPr>
      <w:r>
        <w:rPr>
          <w:rFonts w:ascii="Times New Roman" w:hAnsi="Times New Roman"/>
        </w:rPr>
        <w:t>«Согласно данных рейтинга компании «Спарк», информационной группы Интерфакс – ПАО СУС, по итогам 2023 года занимает:</w:t>
      </w:r>
    </w:p>
    <w:p w:rsidR="00C8746B" w:rsidRDefault="00AA3269">
      <w:pPr>
        <w:ind w:left="720" w:hanging="1080"/>
        <w:rPr>
          <w:rFonts w:ascii="Times New Roman" w:hAnsi="Times New Roman"/>
        </w:rPr>
      </w:pPr>
      <w:r>
        <w:rPr>
          <w:rFonts w:ascii="Symbol" w:hAnsi="Symbol"/>
        </w:rPr>
        <w:t></w:t>
      </w:r>
      <w:r>
        <w:rPr>
          <w:rFonts w:ascii="Times New Roman" w:hAnsi="Times New Roman"/>
        </w:rPr>
        <w:t xml:space="preserve">        </w:t>
      </w:r>
      <w:hyperlink r:id="rId8" w:history="1">
        <w:r>
          <w:rPr>
            <w:rFonts w:ascii="Times New Roman" w:hAnsi="Times New Roman"/>
            <w:u w:val="single" w:color="000000"/>
          </w:rPr>
          <w:t>5 952</w:t>
        </w:r>
      </w:hyperlink>
      <w:r>
        <w:rPr>
          <w:rFonts w:ascii="Times New Roman" w:hAnsi="Times New Roman"/>
        </w:rPr>
        <w:t xml:space="preserve"> место по выручке в России;</w:t>
      </w:r>
    </w:p>
    <w:p w:rsidR="00C8746B" w:rsidRDefault="00AA3269">
      <w:pPr>
        <w:ind w:left="720" w:hanging="1080"/>
        <w:rPr>
          <w:rFonts w:ascii="Times New Roman" w:hAnsi="Times New Roman"/>
        </w:rPr>
      </w:pPr>
      <w:r>
        <w:rPr>
          <w:rFonts w:ascii="Symbol" w:hAnsi="Symbol"/>
        </w:rPr>
        <w:t></w:t>
      </w:r>
      <w:r>
        <w:rPr>
          <w:rFonts w:ascii="Times New Roman" w:hAnsi="Times New Roman"/>
        </w:rPr>
        <w:t xml:space="preserve">        </w:t>
      </w:r>
      <w:hyperlink r:id="rId9" w:history="1">
        <w:r>
          <w:rPr>
            <w:rFonts w:ascii="Times New Roman" w:hAnsi="Times New Roman"/>
            <w:u w:val="single" w:color="000000"/>
          </w:rPr>
          <w:t>85</w:t>
        </w:r>
      </w:hyperlink>
      <w:r>
        <w:rPr>
          <w:rFonts w:ascii="Times New Roman" w:hAnsi="Times New Roman"/>
        </w:rPr>
        <w:t xml:space="preserve"> место по выручке в регионе Ленинградская область;</w:t>
      </w:r>
    </w:p>
    <w:p w:rsidR="00C8746B" w:rsidRDefault="00AA3269">
      <w:pPr>
        <w:ind w:left="720" w:hanging="1080"/>
        <w:rPr>
          <w:rFonts w:ascii="Times New Roman" w:hAnsi="Times New Roman"/>
        </w:rPr>
      </w:pPr>
      <w:r>
        <w:rPr>
          <w:rFonts w:ascii="Symbol" w:hAnsi="Symbol"/>
        </w:rPr>
        <w:t></w:t>
      </w:r>
      <w:r>
        <w:rPr>
          <w:rFonts w:ascii="Times New Roman" w:hAnsi="Times New Roman"/>
        </w:rPr>
        <w:t xml:space="preserve">        </w:t>
      </w:r>
      <w:hyperlink r:id="rId10" w:history="1">
        <w:r>
          <w:rPr>
            <w:rFonts w:ascii="Times New Roman" w:hAnsi="Times New Roman"/>
            <w:u w:val="single" w:color="000000"/>
          </w:rPr>
          <w:t>480</w:t>
        </w:r>
      </w:hyperlink>
      <w:r>
        <w:rPr>
          <w:rFonts w:ascii="Times New Roman" w:hAnsi="Times New Roman"/>
        </w:rPr>
        <w:t xml:space="preserve"> место по выручке в отрасли «Строительство» в России.</w:t>
      </w:r>
    </w:p>
    <w:p w:rsidR="00C8746B" w:rsidRDefault="00AA3269">
      <w:pPr>
        <w:ind w:firstLine="709"/>
        <w:jc w:val="both"/>
      </w:pPr>
      <w:r>
        <w:rPr>
          <w:rFonts w:ascii="Times New Roman" w:hAnsi="Times New Roman"/>
        </w:rPr>
        <w:t> </w:t>
      </w:r>
    </w:p>
    <w:p w:rsidR="00C8746B" w:rsidRDefault="00AA3269">
      <w:pPr>
        <w:ind w:firstLine="709"/>
        <w:jc w:val="both"/>
      </w:pPr>
      <w:r>
        <w:rPr>
          <w:rFonts w:ascii="Times New Roman" w:hAnsi="Times New Roman"/>
        </w:rPr>
        <w:lastRenderedPageBreak/>
        <w:t xml:space="preserve">В рейтинге строительных компаний Ленинградской области по </w:t>
      </w:r>
      <w:r>
        <w:rPr>
          <w:rFonts w:ascii="Times New Roman" w:hAnsi="Times New Roman"/>
          <w:highlight w:val="white"/>
        </w:rPr>
        <w:t>отрасли «Строительство жилых и нежилых зданий» (составленному, по полученной выручке за 2023 год), видно, что основными конкурентами ПАО «СУС» являются компании, специализирующиеся на строительстве дорожно-транспортной инфраструктуры, социальных, промышленных, нефтегазовых и иных объектах.</w:t>
      </w:r>
    </w:p>
    <w:p w:rsidR="00C8746B" w:rsidRDefault="00AA3269">
      <w:pPr>
        <w:ind w:firstLine="709"/>
        <w:jc w:val="both"/>
      </w:pPr>
      <w:r>
        <w:rPr>
          <w:rFonts w:ascii="Times New Roman" w:hAnsi="Times New Roman"/>
        </w:rPr>
        <w:t>Учитывая специфику строительства атомных станций, а ПАО «СУС» является одной из дочерних организаций Холдинга «ТИТАН-2», основным видом деятельности которого является «Строительство электростанций», проводить анализ сильных и слабых сторон строительных компаний, специализирующихся в других направлениях промышленного строительства, не представляется возможным.</w:t>
      </w:r>
    </w:p>
    <w:p w:rsidR="00C8746B" w:rsidRDefault="00AA3269">
      <w:pPr>
        <w:ind w:firstLine="709"/>
        <w:jc w:val="both"/>
      </w:pPr>
      <w:r>
        <w:rPr>
          <w:rFonts w:ascii="Times New Roman" w:hAnsi="Times New Roman"/>
        </w:rPr>
        <w:t> </w:t>
      </w:r>
    </w:p>
    <w:p w:rsidR="00C8746B" w:rsidRDefault="00AA3269">
      <w:pPr>
        <w:ind w:firstLine="709"/>
        <w:jc w:val="center"/>
      </w:pPr>
      <w:r>
        <w:rPr>
          <w:rFonts w:ascii="Times New Roman" w:hAnsi="Times New Roman"/>
          <w:highlight w:val="white"/>
        </w:rPr>
        <w:t>Рейтинг компаний по выручке за 2023г.,</w:t>
      </w:r>
    </w:p>
    <w:p w:rsidR="00C8746B" w:rsidRDefault="00AA3269">
      <w:pPr>
        <w:ind w:firstLine="709"/>
        <w:jc w:val="center"/>
      </w:pPr>
      <w:r>
        <w:rPr>
          <w:rFonts w:ascii="Times New Roman" w:hAnsi="Times New Roman"/>
          <w:highlight w:val="white"/>
        </w:rPr>
        <w:t>отрасль «Строительство жилых и нежилых зданий», Ленинградская область</w:t>
      </w:r>
    </w:p>
    <w:p w:rsidR="00C8746B" w:rsidRDefault="00AA3269">
      <w:pPr>
        <w:ind w:firstLine="709"/>
        <w:jc w:val="both"/>
      </w:pPr>
      <w:r>
        <w:rPr>
          <w:rFonts w:ascii="Times New Roman" w:hAnsi="Times New Roman"/>
          <w:highlight w:val="white"/>
        </w:rPr>
        <w:t> </w:t>
      </w:r>
    </w:p>
    <w:tbl>
      <w:tblPr>
        <w:tblW w:w="0" w:type="auto"/>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562"/>
        <w:gridCol w:w="3138"/>
        <w:gridCol w:w="3099"/>
        <w:gridCol w:w="2701"/>
      </w:tblGrid>
      <w:tr w:rsidR="00C8746B">
        <w:trPr>
          <w:trHeight w:val="510"/>
        </w:trPr>
        <w:tc>
          <w:tcPr>
            <w:tcW w:w="562" w:type="dxa"/>
            <w:tcBorders>
              <w:top w:val="single" w:sz="8" w:space="0" w:color="000000"/>
              <w:left w:val="single" w:sz="8" w:space="0" w:color="000000"/>
              <w:bottom w:val="single" w:sz="8" w:space="0" w:color="000000"/>
              <w:right w:val="single" w:sz="8" w:space="0" w:color="000000"/>
            </w:tcBorders>
          </w:tcPr>
          <w:p w:rsidR="00C8746B" w:rsidRDefault="00AA3269">
            <w:pPr>
              <w:jc w:val="center"/>
            </w:pPr>
            <w:r>
              <w:rPr>
                <w:rFonts w:ascii="Times New Roman" w:hAnsi="Times New Roman"/>
                <w:b/>
              </w:rPr>
              <w:t>№ п/п</w:t>
            </w:r>
          </w:p>
        </w:tc>
        <w:tc>
          <w:tcPr>
            <w:tcW w:w="3138" w:type="dxa"/>
            <w:tcBorders>
              <w:top w:val="single" w:sz="8" w:space="0" w:color="000000"/>
              <w:left w:val="nil"/>
              <w:bottom w:val="single" w:sz="8" w:space="0" w:color="000000"/>
              <w:right w:val="single" w:sz="8" w:space="0" w:color="000000"/>
            </w:tcBorders>
          </w:tcPr>
          <w:p w:rsidR="00C8746B" w:rsidRDefault="00AA3269">
            <w:pPr>
              <w:jc w:val="center"/>
            </w:pPr>
            <w:r>
              <w:rPr>
                <w:rFonts w:ascii="Times New Roman" w:hAnsi="Times New Roman"/>
                <w:b/>
              </w:rPr>
              <w:t>Наименование компании</w:t>
            </w:r>
          </w:p>
        </w:tc>
        <w:tc>
          <w:tcPr>
            <w:tcW w:w="3099" w:type="dxa"/>
            <w:tcBorders>
              <w:top w:val="single" w:sz="8" w:space="0" w:color="000000"/>
              <w:left w:val="nil"/>
              <w:bottom w:val="single" w:sz="8" w:space="0" w:color="000000"/>
              <w:right w:val="single" w:sz="8" w:space="0" w:color="000000"/>
            </w:tcBorders>
          </w:tcPr>
          <w:p w:rsidR="00C8746B" w:rsidRDefault="00AA3269">
            <w:pPr>
              <w:jc w:val="center"/>
            </w:pPr>
            <w:r>
              <w:rPr>
                <w:rFonts w:ascii="Times New Roman" w:hAnsi="Times New Roman"/>
                <w:b/>
              </w:rPr>
              <w:t>Выручка, руб.</w:t>
            </w:r>
          </w:p>
        </w:tc>
        <w:tc>
          <w:tcPr>
            <w:tcW w:w="2701" w:type="dxa"/>
            <w:tcBorders>
              <w:top w:val="single" w:sz="8" w:space="0" w:color="000000"/>
              <w:left w:val="nil"/>
              <w:bottom w:val="single" w:sz="8" w:space="0" w:color="000000"/>
              <w:right w:val="single" w:sz="8" w:space="0" w:color="000000"/>
            </w:tcBorders>
          </w:tcPr>
          <w:p w:rsidR="00C8746B" w:rsidRDefault="00AA3269">
            <w:pPr>
              <w:jc w:val="center"/>
            </w:pPr>
            <w:r>
              <w:rPr>
                <w:rFonts w:ascii="Times New Roman" w:hAnsi="Times New Roman"/>
                <w:b/>
              </w:rPr>
              <w:t>Рост выручки 2023 г.  по отношению к 2022 г.</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1</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«ПФ «ВИС»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30 042 829 000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↑+77%</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2</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«КВС-Строй»</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13 435 953 000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↑+23%</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3</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«ЛТС»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12 568 764 000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↑+5%</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4</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«Строй Прогресс»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12 401 157 000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↑+18%</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5</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«Юникс»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12 265 129 000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↑+4%</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6</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«Питерстрой»</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11 798 477 000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↑+7467291%</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7</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«Ленмонтаж»</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7 627 822 000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↑+34%</w:t>
            </w:r>
          </w:p>
        </w:tc>
      </w:tr>
      <w:tr w:rsidR="00C8746B">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b/>
              </w:rPr>
              <w:t>8</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b/>
              </w:rPr>
              <w:t>ПАО «СУС»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b/>
              </w:rPr>
              <w:t>5 688 148 000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b/>
              </w:rPr>
              <w:t>↑+114%</w:t>
            </w:r>
          </w:p>
        </w:tc>
      </w:tr>
      <w:tr w:rsidR="00C8746B">
        <w:trPr>
          <w:trHeight w:val="51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9</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«СЗ «Евроинвест Кудрово»</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4 813 758 000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↑+884782%</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10</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«ЛСТ Генподряд»</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4 740 554 000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↓-30%</w:t>
            </w:r>
          </w:p>
        </w:tc>
      </w:tr>
    </w:tbl>
    <w:p w:rsidR="00C8746B" w:rsidRDefault="00C8746B">
      <w:pPr>
        <w:ind w:left="283" w:right="171"/>
        <w:jc w:val="both"/>
        <w:rPr>
          <w:rFonts w:ascii="Times New Roman" w:hAnsi="Times New Roman"/>
          <w:shd w:val="clear" w:color="auto" w:fill="FFD821"/>
        </w:rPr>
      </w:pPr>
    </w:p>
    <w:p w:rsidR="00C8746B" w:rsidRDefault="00AA3269">
      <w:pPr>
        <w:ind w:left="283" w:right="171"/>
        <w:jc w:val="both"/>
        <w:rPr>
          <w:rFonts w:ascii="Times New Roman" w:hAnsi="Times New Roman"/>
        </w:rPr>
      </w:pPr>
      <w:r>
        <w:rPr>
          <w:rFonts w:ascii="Times New Roman" w:hAnsi="Times New Roman"/>
          <w:b/>
          <w:highlight w:val="white"/>
        </w:rPr>
        <w:t>Пункт 2 Письма:</w:t>
      </w:r>
    </w:p>
    <w:p w:rsidR="00C8746B" w:rsidRDefault="00AA3269">
      <w:pPr>
        <w:ind w:left="283" w:right="171"/>
        <w:jc w:val="both"/>
        <w:rPr>
          <w:rFonts w:ascii="Times New Roman" w:hAnsi="Times New Roman"/>
        </w:rPr>
      </w:pPr>
      <w:r>
        <w:rPr>
          <w:rFonts w:ascii="Times New Roman" w:hAnsi="Times New Roman"/>
        </w:rPr>
        <w:t>Пункт 2.3 Отчета эмитента дополнен сведениями, предусмотренные абзацами 4-6 пункта 2.3 раздела 2 приложения 3:</w:t>
      </w:r>
    </w:p>
    <w:p w:rsidR="00C8746B" w:rsidRDefault="00AA3269">
      <w:pPr>
        <w:widowControl w:val="0"/>
        <w:spacing w:before="20"/>
        <w:ind w:firstLine="567"/>
        <w:jc w:val="both"/>
        <w:rPr>
          <w:rFonts w:ascii="Times New Roman" w:hAnsi="Times New Roman"/>
        </w:rPr>
      </w:pPr>
      <w:r>
        <w:rPr>
          <w:rFonts w:ascii="Times New Roman" w:hAnsi="Times New Roman"/>
        </w:rPr>
        <w:t>«В организационной структуре Общества введена штатная единица – специалист по внутреннему аудиту.</w:t>
      </w:r>
    </w:p>
    <w:p w:rsidR="00C8746B" w:rsidRDefault="00AA3269">
      <w:pPr>
        <w:widowControl w:val="0"/>
        <w:spacing w:before="20"/>
        <w:ind w:firstLine="567"/>
        <w:jc w:val="both"/>
        <w:rPr>
          <w:rFonts w:ascii="Times New Roman" w:hAnsi="Times New Roman"/>
        </w:rPr>
      </w:pPr>
      <w:r>
        <w:rPr>
          <w:rFonts w:ascii="Times New Roman" w:hAnsi="Times New Roman"/>
        </w:rPr>
        <w:t xml:space="preserve">Функции и задачи внутреннего аудитора прописаны в Политике в области организации внутреннего аудита публичного акционерного общества «Северное управление строительства», утвержденной Решением Совета директоров Общества 15.08.2023 г. (Протокол заседания Совета директоров № 11-2023). </w:t>
      </w:r>
    </w:p>
    <w:p w:rsidR="00C8746B" w:rsidRDefault="00AA3269">
      <w:pPr>
        <w:widowControl w:val="0"/>
        <w:spacing w:before="160"/>
        <w:ind w:firstLine="540"/>
        <w:jc w:val="both"/>
        <w:rPr>
          <w:rFonts w:ascii="Times New Roman" w:hAnsi="Times New Roman"/>
        </w:rPr>
      </w:pPr>
      <w:r>
        <w:rPr>
          <w:rFonts w:ascii="Times New Roman" w:hAnsi="Times New Roman"/>
        </w:rPr>
        <w:t xml:space="preserve">Контроль за финансово - хозяйственной деятельностью общества осуществляется ревизионной комиссией общества. </w:t>
      </w:r>
    </w:p>
    <w:p w:rsidR="00C8746B" w:rsidRDefault="00AA3269">
      <w:pPr>
        <w:ind w:firstLine="425"/>
        <w:jc w:val="both"/>
        <w:rPr>
          <w:rFonts w:ascii="Times New Roman" w:hAnsi="Times New Roman"/>
        </w:rPr>
      </w:pPr>
      <w:r>
        <w:rPr>
          <w:rFonts w:ascii="Times New Roman" w:hAnsi="Times New Roman"/>
        </w:rPr>
        <w:t>Ревизионная комиссия Общества действует согласно Уставу Общества. Полномочия и компетенция ревизионной комиссии регулируется положениями Устава (раздел 17), а также Федеральным законом от 26.12.1995 N 208-ФЗ (ред. от 30.11.2024) «Об акционерных обществах».</w:t>
      </w:r>
    </w:p>
    <w:p w:rsidR="00C8746B" w:rsidRDefault="00AA3269">
      <w:pPr>
        <w:widowControl w:val="0"/>
        <w:spacing w:before="160"/>
        <w:ind w:firstLine="540"/>
        <w:jc w:val="both"/>
        <w:rPr>
          <w:rFonts w:ascii="Times New Roman" w:hAnsi="Times New Roman"/>
        </w:rPr>
      </w:pPr>
      <w:r>
        <w:rPr>
          <w:rFonts w:ascii="Times New Roman" w:hAnsi="Times New Roman"/>
        </w:rPr>
        <w:t>Комитета совета директоров (наблюдательного совета) по аудиту не создавалось.</w:t>
      </w:r>
    </w:p>
    <w:p w:rsidR="00C8746B" w:rsidRDefault="00AA3269">
      <w:pPr>
        <w:widowControl w:val="0"/>
        <w:spacing w:before="160"/>
        <w:ind w:firstLine="540"/>
        <w:jc w:val="both"/>
        <w:rPr>
          <w:rFonts w:ascii="Times New Roman" w:hAnsi="Times New Roman"/>
        </w:rPr>
      </w:pPr>
      <w:r>
        <w:rPr>
          <w:rFonts w:ascii="Times New Roman" w:hAnsi="Times New Roman"/>
        </w:rPr>
        <w:t xml:space="preserve">Отдельного структурного подразделения (подразделений) по управлению </w:t>
      </w:r>
      <w:r>
        <w:rPr>
          <w:rFonts w:ascii="Times New Roman" w:hAnsi="Times New Roman"/>
        </w:rPr>
        <w:lastRenderedPageBreak/>
        <w:t>рисками в обществе нет.»</w:t>
      </w:r>
    </w:p>
    <w:p w:rsidR="00C8746B" w:rsidRDefault="00C8746B">
      <w:pPr>
        <w:ind w:left="283" w:right="171"/>
        <w:jc w:val="both"/>
        <w:rPr>
          <w:rFonts w:ascii="Times New Roman" w:hAnsi="Times New Roman"/>
        </w:rPr>
      </w:pPr>
    </w:p>
    <w:p w:rsidR="00C8746B" w:rsidRDefault="00AA3269">
      <w:pPr>
        <w:ind w:left="283" w:right="171"/>
        <w:jc w:val="both"/>
        <w:rPr>
          <w:rFonts w:ascii="Times New Roman" w:hAnsi="Times New Roman"/>
        </w:rPr>
      </w:pPr>
      <w:r>
        <w:rPr>
          <w:rFonts w:ascii="Times New Roman" w:hAnsi="Times New Roman"/>
          <w:b/>
          <w:highlight w:val="white"/>
        </w:rPr>
        <w:t>Пункт 4  Письма:</w:t>
      </w:r>
    </w:p>
    <w:p w:rsidR="00C8746B" w:rsidRDefault="00AA3269">
      <w:pPr>
        <w:ind w:right="171" w:firstLine="283"/>
        <w:jc w:val="both"/>
        <w:rPr>
          <w:rFonts w:ascii="Times New Roman" w:hAnsi="Times New Roman"/>
        </w:rPr>
      </w:pPr>
      <w:r>
        <w:rPr>
          <w:rFonts w:ascii="Times New Roman" w:hAnsi="Times New Roman"/>
        </w:rPr>
        <w:t>п.2.3 Отчета эмитента дополнен информацией, предусмотренной п.10 Примечаний к разделу 2 приложения 3 Положения «714-П:</w:t>
      </w:r>
    </w:p>
    <w:p w:rsidR="00C8746B" w:rsidRDefault="00AA3269">
      <w:pPr>
        <w:ind w:right="171" w:firstLine="283"/>
        <w:jc w:val="both"/>
        <w:rPr>
          <w:rFonts w:ascii="Times New Roman" w:hAnsi="Times New Roman"/>
        </w:rPr>
      </w:pPr>
      <w:r>
        <w:rPr>
          <w:rFonts w:ascii="Times New Roman" w:hAnsi="Times New Roman"/>
        </w:rPr>
        <w:t xml:space="preserve"> «В период между отчетной датой и датой раскрытия бухгалтерской (финансовой) отчетности в составе указанной в пункте информации  изменений не произошло».</w:t>
      </w:r>
    </w:p>
    <w:p w:rsidR="00C8746B" w:rsidRDefault="00AA3269">
      <w:pPr>
        <w:ind w:left="283" w:right="171" w:firstLine="426"/>
        <w:jc w:val="both"/>
        <w:rPr>
          <w:rFonts w:ascii="Times New Roman" w:hAnsi="Times New Roman"/>
        </w:rPr>
      </w:pPr>
      <w:r>
        <w:rPr>
          <w:rFonts w:ascii="Times New Roman" w:hAnsi="Times New Roman"/>
        </w:rPr>
        <w:t xml:space="preserve"> </w:t>
      </w:r>
    </w:p>
    <w:p w:rsidR="00C8746B" w:rsidRDefault="00AA3269">
      <w:pPr>
        <w:ind w:left="283" w:right="171"/>
        <w:jc w:val="both"/>
        <w:rPr>
          <w:rFonts w:ascii="Times New Roman" w:hAnsi="Times New Roman"/>
        </w:rPr>
      </w:pPr>
      <w:r>
        <w:rPr>
          <w:rFonts w:ascii="Times New Roman" w:hAnsi="Times New Roman"/>
          <w:b/>
          <w:highlight w:val="white"/>
        </w:rPr>
        <w:t>Пункт 3  Письма:</w:t>
      </w:r>
    </w:p>
    <w:p w:rsidR="00C8746B" w:rsidRDefault="00AA3269">
      <w:pPr>
        <w:ind w:right="171" w:firstLine="283"/>
        <w:jc w:val="both"/>
        <w:rPr>
          <w:rFonts w:ascii="Times New Roman" w:hAnsi="Times New Roman"/>
        </w:rPr>
      </w:pPr>
      <w:r>
        <w:rPr>
          <w:rFonts w:ascii="Times New Roman" w:hAnsi="Times New Roman"/>
        </w:rPr>
        <w:t>В п. 2.4. Отчета эмитента добавлены сведения, предусмотренные абзацем 3 пункта 2.4 раздела 2 приложения 3 к Положению №714-П - о специальности членов ревизионной комиссии согласно диплому.</w:t>
      </w:r>
    </w:p>
    <w:p w:rsidR="00C8746B" w:rsidRDefault="00AA3269">
      <w:pPr>
        <w:ind w:right="171" w:firstLine="283"/>
        <w:jc w:val="both"/>
        <w:rPr>
          <w:rFonts w:ascii="Times New Roman" w:hAnsi="Times New Roman"/>
        </w:rPr>
      </w:pPr>
      <w:r>
        <w:rPr>
          <w:rFonts w:ascii="Times New Roman" w:hAnsi="Times New Roman"/>
        </w:rPr>
        <w:t>Сведения, предусмотренные абзацами 5-9 пункта 2.4 раздела 2 приложения 3 добавлены по каждому члену ревизионной комиссии персонально, а не не обобщенно.</w:t>
      </w:r>
    </w:p>
    <w:p w:rsidR="00C8746B" w:rsidRDefault="00C8746B">
      <w:pPr>
        <w:ind w:left="283" w:right="171" w:firstLine="426"/>
        <w:jc w:val="both"/>
        <w:rPr>
          <w:rFonts w:ascii="Times New Roman" w:hAnsi="Times New Roman"/>
        </w:rPr>
      </w:pPr>
    </w:p>
    <w:p w:rsidR="00C8746B" w:rsidRDefault="00AA3269">
      <w:pPr>
        <w:ind w:right="171" w:firstLine="283"/>
        <w:jc w:val="both"/>
        <w:rPr>
          <w:rFonts w:ascii="Times New Roman" w:hAnsi="Times New Roman"/>
          <w:b/>
        </w:rPr>
      </w:pPr>
      <w:r>
        <w:rPr>
          <w:rFonts w:ascii="Times New Roman" w:hAnsi="Times New Roman"/>
          <w:b/>
          <w:highlight w:val="white"/>
        </w:rPr>
        <w:t>Пункт 5  Письма:</w:t>
      </w:r>
    </w:p>
    <w:p w:rsidR="00C8746B" w:rsidRDefault="00AA3269">
      <w:pPr>
        <w:ind w:right="171" w:firstLine="283"/>
        <w:jc w:val="both"/>
        <w:rPr>
          <w:rFonts w:ascii="Times New Roman" w:hAnsi="Times New Roman"/>
          <w:b/>
        </w:rPr>
      </w:pPr>
      <w:r>
        <w:rPr>
          <w:rFonts w:ascii="Times New Roman" w:hAnsi="Times New Roman"/>
        </w:rPr>
        <w:t>п.3.1 абзац 2 в исправленной редакции изложен следующим образом</w:t>
      </w:r>
      <w:r>
        <w:rPr>
          <w:rFonts w:ascii="Times New Roman" w:hAnsi="Times New Roman"/>
          <w:b/>
        </w:rPr>
        <w:t xml:space="preserve"> :</w:t>
      </w:r>
    </w:p>
    <w:p w:rsidR="00C8746B" w:rsidRDefault="00AA3269">
      <w:pPr>
        <w:ind w:right="171" w:firstLine="284"/>
        <w:jc w:val="both"/>
        <w:rPr>
          <w:rFonts w:ascii="Times New Roman" w:hAnsi="Times New Roman"/>
        </w:rPr>
      </w:pPr>
      <w:r>
        <w:rPr>
          <w:rFonts w:ascii="Times New Roman" w:hAnsi="Times New Roman"/>
        </w:rPr>
        <w:t>«Общее количество лиц, зарегистрированных в реестре акционеров номинальными держателями акций эмитента: 1, счет  «нулевой» с  марта 2017 года»</w:t>
      </w:r>
    </w:p>
    <w:p w:rsidR="00C8746B" w:rsidRDefault="00AA3269">
      <w:pPr>
        <w:jc w:val="both"/>
        <w:rPr>
          <w:rFonts w:ascii="Times New Roman" w:hAnsi="Times New Roman"/>
          <w:color w:val="F10000"/>
        </w:rPr>
      </w:pPr>
      <w:r>
        <w:rPr>
          <w:rFonts w:ascii="Times New Roman" w:hAnsi="Times New Roman"/>
          <w:color w:val="F10000"/>
        </w:rPr>
        <w:t xml:space="preserve">      </w:t>
      </w:r>
    </w:p>
    <w:p w:rsidR="00C8746B" w:rsidRDefault="00AA3269">
      <w:pPr>
        <w:jc w:val="both"/>
        <w:rPr>
          <w:rFonts w:ascii="Times New Roman" w:hAnsi="Times New Roman"/>
          <w:color w:val="F10000"/>
        </w:rPr>
      </w:pPr>
      <w:r>
        <w:rPr>
          <w:rFonts w:ascii="Times New Roman" w:hAnsi="Times New Roman"/>
          <w:color w:val="F10000"/>
        </w:rPr>
        <w:t xml:space="preserve"> </w:t>
      </w:r>
      <w:r>
        <w:rPr>
          <w:rFonts w:ascii="Times New Roman" w:hAnsi="Times New Roman"/>
        </w:rPr>
        <w:t>В соответствии с абзацем 1 пункта 1.16 и п.12.4 Положения № 714-П  полный текст документа, содержащего измененную (скорректированную)  информацию опубликован на странице в сети Интернет :</w:t>
      </w:r>
    </w:p>
    <w:tbl>
      <w:tblPr>
        <w:tblW w:w="0" w:type="auto"/>
        <w:tblLayout w:type="fixed"/>
        <w:tblCellMar>
          <w:left w:w="28" w:type="dxa"/>
          <w:right w:w="28" w:type="dxa"/>
        </w:tblCellMar>
        <w:tblLook w:val="04A0" w:firstRow="1" w:lastRow="0" w:firstColumn="1" w:lastColumn="0" w:noHBand="0" w:noVBand="1"/>
      </w:tblPr>
      <w:tblGrid>
        <w:gridCol w:w="7881"/>
      </w:tblGrid>
      <w:tr w:rsidR="00C8746B" w:rsidRPr="00AA3269">
        <w:tc>
          <w:tcPr>
            <w:tcW w:w="7881" w:type="dxa"/>
            <w:tcBorders>
              <w:top w:val="nil"/>
              <w:left w:val="nil"/>
              <w:bottom w:val="nil"/>
              <w:right w:val="nil"/>
              <w:tl2br w:val="nil"/>
              <w:tr2bl w:val="nil"/>
            </w:tcBorders>
            <w:tcMar>
              <w:top w:w="0" w:type="dxa"/>
              <w:left w:w="28" w:type="dxa"/>
              <w:bottom w:w="0" w:type="dxa"/>
              <w:right w:w="28" w:type="dxa"/>
            </w:tcMar>
            <w:vAlign w:val="bottom"/>
          </w:tcPr>
          <w:p w:rsidR="00C8746B" w:rsidRPr="00AA3269" w:rsidRDefault="00AA3269">
            <w:pPr>
              <w:rPr>
                <w:rFonts w:ascii="Times New Roman" w:hAnsi="Times New Roman"/>
                <w:lang w:val="en-US"/>
              </w:rPr>
            </w:pPr>
            <w:r w:rsidRPr="00AA3269">
              <w:rPr>
                <w:rFonts w:ascii="Times New Roman" w:hAnsi="Times New Roman"/>
                <w:lang w:val="en-US"/>
              </w:rPr>
              <w:t>disclosure.1prime.ru/Portal/Default.aspx?emId=4714000211</w:t>
            </w:r>
          </w:p>
        </w:tc>
      </w:tr>
    </w:tbl>
    <w:p w:rsidR="00C8746B" w:rsidRPr="00AA3269" w:rsidRDefault="00C8746B">
      <w:pPr>
        <w:rPr>
          <w:lang w:val="en-US"/>
        </w:rPr>
      </w:pPr>
    </w:p>
    <w:p w:rsidR="00C8746B" w:rsidRPr="00AA3269" w:rsidRDefault="00C8746B">
      <w:pPr>
        <w:rPr>
          <w:lang w:val="en-US"/>
        </w:rPr>
      </w:pPr>
    </w:p>
    <w:p w:rsidR="00C8746B" w:rsidRDefault="00AA3269">
      <w:r>
        <w:rPr>
          <w:rFonts w:ascii="Times New Roman" w:hAnsi="Times New Roman"/>
        </w:rPr>
        <w:t>Полный текст отчета  читать в следующей редакции:</w:t>
      </w:r>
    </w:p>
    <w:p w:rsidR="00C8746B" w:rsidRDefault="00C8746B"/>
    <w:p w:rsidR="00C8746B" w:rsidRDefault="00C8746B"/>
    <w:p w:rsidR="00C8746B" w:rsidRDefault="00C8746B"/>
    <w:p w:rsidR="00C8746B" w:rsidRDefault="00AA3269">
      <w:pPr>
        <w:pStyle w:val="a7"/>
        <w:jc w:val="center"/>
      </w:pPr>
      <w:r>
        <w:t>Оглавление</w:t>
      </w:r>
    </w:p>
    <w:p w:rsidR="00C8746B" w:rsidRPr="00E9020E" w:rsidRDefault="00AA3269">
      <w:pPr>
        <w:rPr>
          <w:rFonts w:ascii="Times New Roman" w:hAnsi="Times New Roman"/>
        </w:rPr>
      </w:pPr>
      <w:r w:rsidRPr="00E9020E">
        <w:t>В</w:t>
      </w:r>
      <w:r w:rsidRPr="00E9020E">
        <w:rPr>
          <w:rFonts w:ascii="Times New Roman" w:hAnsi="Times New Roman"/>
        </w:rPr>
        <w:t>ведение                                                                                                                                            6</w:t>
      </w:r>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r w:rsidRPr="00E9020E">
        <w:fldChar w:fldCharType="begin"/>
      </w:r>
      <w:r w:rsidRPr="00E9020E">
        <w:instrText>TOC \h \z \u \o "1-3"</w:instrText>
      </w:r>
      <w:r w:rsidRPr="00E9020E">
        <w:fldChar w:fldCharType="separate"/>
      </w:r>
      <w:hyperlink w:anchor="_Toc188618216" w:history="1">
        <w:r w:rsidRPr="00E9020E">
          <w:rPr>
            <w:rStyle w:val="a9"/>
            <w:noProof/>
          </w:rPr>
          <w:t>1.1. Общие сведения об эмитенте и его деятельности</w:t>
        </w:r>
        <w:r w:rsidRPr="00E9020E">
          <w:rPr>
            <w:noProof/>
            <w:webHidden/>
          </w:rPr>
          <w:tab/>
        </w:r>
        <w:r w:rsidRPr="00E9020E">
          <w:rPr>
            <w:noProof/>
            <w:webHidden/>
          </w:rPr>
          <w:fldChar w:fldCharType="begin"/>
        </w:r>
        <w:r w:rsidRPr="00E9020E">
          <w:rPr>
            <w:noProof/>
            <w:webHidden/>
          </w:rPr>
          <w:instrText xml:space="preserve"> PAGEREF _Toc188618216 \h </w:instrText>
        </w:r>
        <w:r w:rsidRPr="00E9020E">
          <w:rPr>
            <w:noProof/>
            <w:webHidden/>
          </w:rPr>
        </w:r>
        <w:r w:rsidRPr="00E9020E">
          <w:rPr>
            <w:noProof/>
            <w:webHidden/>
          </w:rPr>
          <w:fldChar w:fldCharType="separate"/>
        </w:r>
        <w:r w:rsidR="00E9020E" w:rsidRPr="00E9020E">
          <w:rPr>
            <w:noProof/>
            <w:webHidden/>
          </w:rPr>
          <w:t>7</w:t>
        </w:r>
        <w:r w:rsidRPr="00E9020E">
          <w:rPr>
            <w:noProof/>
            <w:webHidden/>
          </w:rPr>
          <w:fldChar w:fldCharType="end"/>
        </w:r>
      </w:hyperlink>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hyperlink w:anchor="_Toc188618217" w:history="1">
        <w:r w:rsidRPr="00E9020E">
          <w:rPr>
            <w:rStyle w:val="a9"/>
            <w:noProof/>
          </w:rPr>
          <w:t>1.2.  Сведения о положении эмитента в отрасли</w:t>
        </w:r>
        <w:r w:rsidRPr="00E9020E">
          <w:rPr>
            <w:noProof/>
            <w:webHidden/>
          </w:rPr>
          <w:tab/>
        </w:r>
        <w:r w:rsidRPr="00E9020E">
          <w:rPr>
            <w:noProof/>
            <w:webHidden/>
          </w:rPr>
          <w:fldChar w:fldCharType="begin"/>
        </w:r>
        <w:r w:rsidRPr="00E9020E">
          <w:rPr>
            <w:noProof/>
            <w:webHidden/>
          </w:rPr>
          <w:instrText xml:space="preserve"> PAGEREF _Toc188618217 \h </w:instrText>
        </w:r>
        <w:r w:rsidRPr="00E9020E">
          <w:rPr>
            <w:noProof/>
            <w:webHidden/>
          </w:rPr>
        </w:r>
        <w:r w:rsidRPr="00E9020E">
          <w:rPr>
            <w:noProof/>
            <w:webHidden/>
          </w:rPr>
          <w:fldChar w:fldCharType="separate"/>
        </w:r>
        <w:r w:rsidR="00E9020E" w:rsidRPr="00E9020E">
          <w:rPr>
            <w:noProof/>
            <w:webHidden/>
          </w:rPr>
          <w:t>8</w:t>
        </w:r>
        <w:r w:rsidRPr="00E9020E">
          <w:rPr>
            <w:noProof/>
            <w:webHidden/>
          </w:rPr>
          <w:fldChar w:fldCharType="end"/>
        </w:r>
      </w:hyperlink>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hyperlink w:anchor="_Toc188618218" w:history="1">
        <w:r w:rsidRPr="00E9020E">
          <w:rPr>
            <w:rStyle w:val="a9"/>
            <w:noProof/>
          </w:rPr>
          <w:t>1.3. Основные операционные и финансовые показатели, характеризующие деятельность эмитента.</w:t>
        </w:r>
        <w:r w:rsidRPr="00E9020E">
          <w:rPr>
            <w:noProof/>
            <w:webHidden/>
          </w:rPr>
          <w:tab/>
        </w:r>
        <w:r w:rsidRPr="00E9020E">
          <w:rPr>
            <w:noProof/>
            <w:webHidden/>
          </w:rPr>
          <w:fldChar w:fldCharType="begin"/>
        </w:r>
        <w:r w:rsidRPr="00E9020E">
          <w:rPr>
            <w:noProof/>
            <w:webHidden/>
          </w:rPr>
          <w:instrText xml:space="preserve"> PAGEREF _Toc188618218 \h </w:instrText>
        </w:r>
        <w:r w:rsidRPr="00E9020E">
          <w:rPr>
            <w:noProof/>
            <w:webHidden/>
          </w:rPr>
        </w:r>
        <w:r w:rsidRPr="00E9020E">
          <w:rPr>
            <w:noProof/>
            <w:webHidden/>
          </w:rPr>
          <w:fldChar w:fldCharType="separate"/>
        </w:r>
        <w:r w:rsidR="00E9020E" w:rsidRPr="00E9020E">
          <w:rPr>
            <w:noProof/>
            <w:webHidden/>
          </w:rPr>
          <w:t>13</w:t>
        </w:r>
        <w:r w:rsidRPr="00E9020E">
          <w:rPr>
            <w:noProof/>
            <w:webHidden/>
          </w:rPr>
          <w:fldChar w:fldCharType="end"/>
        </w:r>
      </w:hyperlink>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hyperlink w:anchor="_Toc188618219" w:history="1">
        <w:r w:rsidRPr="00E9020E">
          <w:rPr>
            <w:rStyle w:val="a9"/>
            <w:noProof/>
          </w:rPr>
          <w:t>1.4. Основные финансовые показатели ПАО «СУС»</w:t>
        </w:r>
        <w:r w:rsidRPr="00E9020E">
          <w:rPr>
            <w:noProof/>
            <w:webHidden/>
          </w:rPr>
          <w:tab/>
        </w:r>
        <w:r w:rsidRPr="00E9020E">
          <w:rPr>
            <w:noProof/>
            <w:webHidden/>
          </w:rPr>
          <w:fldChar w:fldCharType="begin"/>
        </w:r>
        <w:r w:rsidRPr="00E9020E">
          <w:rPr>
            <w:noProof/>
            <w:webHidden/>
          </w:rPr>
          <w:instrText xml:space="preserve"> PAGEREF _Toc188618219 \h </w:instrText>
        </w:r>
        <w:r w:rsidRPr="00E9020E">
          <w:rPr>
            <w:noProof/>
            <w:webHidden/>
          </w:rPr>
        </w:r>
        <w:r w:rsidRPr="00E9020E">
          <w:rPr>
            <w:noProof/>
            <w:webHidden/>
          </w:rPr>
          <w:fldChar w:fldCharType="separate"/>
        </w:r>
        <w:r w:rsidR="00E9020E" w:rsidRPr="00E9020E">
          <w:rPr>
            <w:noProof/>
            <w:webHidden/>
          </w:rPr>
          <w:t>17</w:t>
        </w:r>
        <w:r w:rsidRPr="00E9020E">
          <w:rPr>
            <w:noProof/>
            <w:webHidden/>
          </w:rPr>
          <w:fldChar w:fldCharType="end"/>
        </w:r>
      </w:hyperlink>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hyperlink w:anchor="_Toc188618220" w:history="1">
        <w:r w:rsidRPr="00E9020E">
          <w:rPr>
            <w:rStyle w:val="a9"/>
            <w:noProof/>
          </w:rPr>
          <w:t>1.5.  Сведения об основных поставщиках эмитента</w:t>
        </w:r>
        <w:r w:rsidRPr="00E9020E">
          <w:rPr>
            <w:noProof/>
            <w:webHidden/>
          </w:rPr>
          <w:tab/>
        </w:r>
        <w:r w:rsidRPr="00E9020E">
          <w:rPr>
            <w:noProof/>
            <w:webHidden/>
          </w:rPr>
          <w:fldChar w:fldCharType="begin"/>
        </w:r>
        <w:r w:rsidRPr="00E9020E">
          <w:rPr>
            <w:noProof/>
            <w:webHidden/>
          </w:rPr>
          <w:instrText xml:space="preserve"> PAGEREF _Toc188618220 \h </w:instrText>
        </w:r>
        <w:r w:rsidRPr="00E9020E">
          <w:rPr>
            <w:noProof/>
            <w:webHidden/>
          </w:rPr>
        </w:r>
        <w:r w:rsidRPr="00E9020E">
          <w:rPr>
            <w:noProof/>
            <w:webHidden/>
          </w:rPr>
          <w:fldChar w:fldCharType="separate"/>
        </w:r>
        <w:r w:rsidR="00E9020E" w:rsidRPr="00E9020E">
          <w:rPr>
            <w:noProof/>
            <w:webHidden/>
          </w:rPr>
          <w:t>17</w:t>
        </w:r>
        <w:r w:rsidRPr="00E9020E">
          <w:rPr>
            <w:noProof/>
            <w:webHidden/>
          </w:rPr>
          <w:fldChar w:fldCharType="end"/>
        </w:r>
      </w:hyperlink>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hyperlink w:anchor="_Toc188618221" w:history="1">
        <w:r w:rsidRPr="00E9020E">
          <w:rPr>
            <w:rStyle w:val="a9"/>
            <w:noProof/>
          </w:rPr>
          <w:t>1.6.  Сведения об основных дебиторах эмитента</w:t>
        </w:r>
        <w:r w:rsidRPr="00E9020E">
          <w:rPr>
            <w:noProof/>
            <w:webHidden/>
          </w:rPr>
          <w:tab/>
        </w:r>
        <w:r w:rsidRPr="00E9020E">
          <w:rPr>
            <w:noProof/>
            <w:webHidden/>
          </w:rPr>
          <w:fldChar w:fldCharType="begin"/>
        </w:r>
        <w:r w:rsidRPr="00E9020E">
          <w:rPr>
            <w:noProof/>
            <w:webHidden/>
          </w:rPr>
          <w:instrText xml:space="preserve"> PAGEREF _Toc188618221 \h </w:instrText>
        </w:r>
        <w:r w:rsidRPr="00E9020E">
          <w:rPr>
            <w:noProof/>
            <w:webHidden/>
          </w:rPr>
        </w:r>
        <w:r w:rsidRPr="00E9020E">
          <w:rPr>
            <w:noProof/>
            <w:webHidden/>
          </w:rPr>
          <w:fldChar w:fldCharType="separate"/>
        </w:r>
        <w:r w:rsidR="00E9020E" w:rsidRPr="00E9020E">
          <w:rPr>
            <w:noProof/>
            <w:webHidden/>
          </w:rPr>
          <w:t>17</w:t>
        </w:r>
        <w:r w:rsidRPr="00E9020E">
          <w:rPr>
            <w:noProof/>
            <w:webHidden/>
          </w:rPr>
          <w:fldChar w:fldCharType="end"/>
        </w:r>
      </w:hyperlink>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hyperlink w:anchor="_Toc188618222" w:history="1">
        <w:r w:rsidRPr="00E9020E">
          <w:rPr>
            <w:rStyle w:val="a9"/>
            <w:noProof/>
          </w:rPr>
          <w:t>1.7.  Сведения об обязательствах эмитента</w:t>
        </w:r>
        <w:r w:rsidRPr="00E9020E">
          <w:rPr>
            <w:noProof/>
            <w:webHidden/>
          </w:rPr>
          <w:tab/>
        </w:r>
        <w:r w:rsidRPr="00E9020E">
          <w:rPr>
            <w:noProof/>
            <w:webHidden/>
          </w:rPr>
          <w:fldChar w:fldCharType="begin"/>
        </w:r>
        <w:r w:rsidRPr="00E9020E">
          <w:rPr>
            <w:noProof/>
            <w:webHidden/>
          </w:rPr>
          <w:instrText xml:space="preserve"> PAGEREF _Toc188618222 \h </w:instrText>
        </w:r>
        <w:r w:rsidRPr="00E9020E">
          <w:rPr>
            <w:noProof/>
            <w:webHidden/>
          </w:rPr>
        </w:r>
        <w:r w:rsidRPr="00E9020E">
          <w:rPr>
            <w:noProof/>
            <w:webHidden/>
          </w:rPr>
          <w:fldChar w:fldCharType="separate"/>
        </w:r>
        <w:r w:rsidR="00E9020E" w:rsidRPr="00E9020E">
          <w:rPr>
            <w:noProof/>
            <w:webHidden/>
          </w:rPr>
          <w:t>17</w:t>
        </w:r>
        <w:r w:rsidRPr="00E9020E">
          <w:rPr>
            <w:noProof/>
            <w:webHidden/>
          </w:rPr>
          <w:fldChar w:fldCharType="end"/>
        </w:r>
      </w:hyperlink>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hyperlink w:anchor="_Toc188618223" w:history="1">
        <w:r w:rsidRPr="00E9020E">
          <w:rPr>
            <w:rStyle w:val="a9"/>
            <w:noProof/>
          </w:rPr>
          <w:t>1.8.  Сведения о перспективах развития эмитента</w:t>
        </w:r>
        <w:r w:rsidRPr="00E9020E">
          <w:rPr>
            <w:noProof/>
            <w:webHidden/>
          </w:rPr>
          <w:tab/>
        </w:r>
        <w:r w:rsidRPr="00E9020E">
          <w:rPr>
            <w:noProof/>
            <w:webHidden/>
          </w:rPr>
          <w:fldChar w:fldCharType="begin"/>
        </w:r>
        <w:r w:rsidRPr="00E9020E">
          <w:rPr>
            <w:noProof/>
            <w:webHidden/>
          </w:rPr>
          <w:instrText xml:space="preserve"> PAGEREF _Toc188618223 \h </w:instrText>
        </w:r>
        <w:r w:rsidRPr="00E9020E">
          <w:rPr>
            <w:noProof/>
            <w:webHidden/>
          </w:rPr>
        </w:r>
        <w:r w:rsidRPr="00E9020E">
          <w:rPr>
            <w:noProof/>
            <w:webHidden/>
          </w:rPr>
          <w:fldChar w:fldCharType="separate"/>
        </w:r>
        <w:r w:rsidR="00E9020E" w:rsidRPr="00E9020E">
          <w:rPr>
            <w:noProof/>
            <w:webHidden/>
          </w:rPr>
          <w:t>17</w:t>
        </w:r>
        <w:r w:rsidRPr="00E9020E">
          <w:rPr>
            <w:noProof/>
            <w:webHidden/>
          </w:rPr>
          <w:fldChar w:fldCharType="end"/>
        </w:r>
      </w:hyperlink>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hyperlink w:anchor="_Toc188618224" w:history="1">
        <w:r w:rsidRPr="00E9020E">
          <w:rPr>
            <w:rStyle w:val="a9"/>
            <w:noProof/>
          </w:rPr>
          <w:t>1.9. Сведения о рисках, связанных с деятельностью эмитента</w:t>
        </w:r>
        <w:r w:rsidRPr="00E9020E">
          <w:rPr>
            <w:noProof/>
            <w:webHidden/>
          </w:rPr>
          <w:tab/>
        </w:r>
        <w:r w:rsidRPr="00E9020E">
          <w:rPr>
            <w:noProof/>
            <w:webHidden/>
          </w:rPr>
          <w:fldChar w:fldCharType="begin"/>
        </w:r>
        <w:r w:rsidRPr="00E9020E">
          <w:rPr>
            <w:noProof/>
            <w:webHidden/>
          </w:rPr>
          <w:instrText xml:space="preserve"> PAGEREF _Toc188618224 \h </w:instrText>
        </w:r>
        <w:r w:rsidRPr="00E9020E">
          <w:rPr>
            <w:noProof/>
            <w:webHidden/>
          </w:rPr>
        </w:r>
        <w:r w:rsidRPr="00E9020E">
          <w:rPr>
            <w:noProof/>
            <w:webHidden/>
          </w:rPr>
          <w:fldChar w:fldCharType="separate"/>
        </w:r>
        <w:r w:rsidR="00E9020E" w:rsidRPr="00E9020E">
          <w:rPr>
            <w:noProof/>
            <w:webHidden/>
          </w:rPr>
          <w:t>17</w:t>
        </w:r>
        <w:r w:rsidRPr="00E9020E">
          <w:rPr>
            <w:noProof/>
            <w:webHidden/>
          </w:rPr>
          <w:fldChar w:fldCharType="end"/>
        </w:r>
      </w:hyperlink>
    </w:p>
    <w:p w:rsidR="00AA3269" w:rsidRPr="00E9020E" w:rsidRDefault="00AA3269">
      <w:pPr>
        <w:pStyle w:val="1f5"/>
        <w:tabs>
          <w:tab w:val="right" w:leader="dot" w:pos="9486"/>
        </w:tabs>
        <w:rPr>
          <w:rFonts w:asciiTheme="minorHAnsi" w:eastAsiaTheme="minorEastAsia" w:hAnsiTheme="minorHAnsi" w:cstheme="minorBidi"/>
          <w:noProof/>
          <w:color w:val="auto"/>
          <w:sz w:val="22"/>
          <w:szCs w:val="22"/>
        </w:rPr>
      </w:pPr>
      <w:hyperlink w:anchor="_Toc188618225" w:history="1">
        <w:r w:rsidRPr="00E9020E">
          <w:rPr>
            <w:rStyle w:val="a9"/>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sidRPr="00E9020E">
          <w:rPr>
            <w:noProof/>
            <w:webHidden/>
          </w:rPr>
          <w:tab/>
        </w:r>
        <w:r w:rsidRPr="00E9020E">
          <w:rPr>
            <w:noProof/>
            <w:webHidden/>
          </w:rPr>
          <w:fldChar w:fldCharType="begin"/>
        </w:r>
        <w:r w:rsidRPr="00E9020E">
          <w:rPr>
            <w:noProof/>
            <w:webHidden/>
          </w:rPr>
          <w:instrText xml:space="preserve"> PAGEREF _Toc188618225 \h </w:instrText>
        </w:r>
        <w:r w:rsidRPr="00E9020E">
          <w:rPr>
            <w:noProof/>
            <w:webHidden/>
          </w:rPr>
        </w:r>
        <w:r w:rsidRPr="00E9020E">
          <w:rPr>
            <w:noProof/>
            <w:webHidden/>
          </w:rPr>
          <w:fldChar w:fldCharType="separate"/>
        </w:r>
        <w:r w:rsidR="00E9020E" w:rsidRPr="00E9020E">
          <w:rPr>
            <w:noProof/>
            <w:webHidden/>
          </w:rPr>
          <w:t>17</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26" w:history="1">
        <w:r w:rsidRPr="00E9020E">
          <w:rPr>
            <w:rStyle w:val="a9"/>
            <w:noProof/>
          </w:rPr>
          <w:t>2.1.</w:t>
        </w:r>
        <w:r w:rsidRPr="00E9020E">
          <w:rPr>
            <w:rFonts w:asciiTheme="minorHAnsi" w:eastAsiaTheme="minorEastAsia" w:hAnsiTheme="minorHAnsi" w:cstheme="minorBidi"/>
            <w:noProof/>
            <w:color w:val="auto"/>
            <w:sz w:val="22"/>
            <w:szCs w:val="22"/>
          </w:rPr>
          <w:tab/>
        </w:r>
        <w:r w:rsidRPr="00E9020E">
          <w:rPr>
            <w:rStyle w:val="a9"/>
            <w:noProof/>
          </w:rPr>
          <w:t>Информация о лицах, входящих в состав органов управления эмитента</w:t>
        </w:r>
        <w:r w:rsidRPr="00E9020E">
          <w:rPr>
            <w:noProof/>
            <w:webHidden/>
          </w:rPr>
          <w:tab/>
        </w:r>
        <w:r w:rsidRPr="00E9020E">
          <w:rPr>
            <w:noProof/>
            <w:webHidden/>
          </w:rPr>
          <w:fldChar w:fldCharType="begin"/>
        </w:r>
        <w:r w:rsidRPr="00E9020E">
          <w:rPr>
            <w:noProof/>
            <w:webHidden/>
          </w:rPr>
          <w:instrText xml:space="preserve"> PAGEREF _Toc188618226 \h </w:instrText>
        </w:r>
        <w:r w:rsidRPr="00E9020E">
          <w:rPr>
            <w:noProof/>
            <w:webHidden/>
          </w:rPr>
        </w:r>
        <w:r w:rsidRPr="00E9020E">
          <w:rPr>
            <w:noProof/>
            <w:webHidden/>
          </w:rPr>
          <w:fldChar w:fldCharType="separate"/>
        </w:r>
        <w:r w:rsidR="00E9020E" w:rsidRPr="00E9020E">
          <w:rPr>
            <w:noProof/>
            <w:webHidden/>
          </w:rPr>
          <w:t>18</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27" w:history="1">
        <w:r w:rsidRPr="00E9020E">
          <w:rPr>
            <w:rStyle w:val="a9"/>
            <w:noProof/>
          </w:rPr>
          <w:t>2.2.</w:t>
        </w:r>
        <w:r w:rsidRPr="00E9020E">
          <w:rPr>
            <w:rFonts w:asciiTheme="minorHAnsi" w:eastAsiaTheme="minorEastAsia" w:hAnsiTheme="minorHAnsi" w:cstheme="minorBidi"/>
            <w:noProof/>
            <w:color w:val="auto"/>
            <w:sz w:val="22"/>
            <w:szCs w:val="22"/>
          </w:rPr>
          <w:tab/>
        </w:r>
        <w:r w:rsidRPr="00E9020E">
          <w:rPr>
            <w:rStyle w:val="a9"/>
            <w:noProof/>
          </w:rPr>
          <w:t>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sidRPr="00E9020E">
          <w:rPr>
            <w:noProof/>
            <w:webHidden/>
          </w:rPr>
          <w:tab/>
        </w:r>
        <w:r w:rsidRPr="00E9020E">
          <w:rPr>
            <w:noProof/>
            <w:webHidden/>
          </w:rPr>
          <w:fldChar w:fldCharType="begin"/>
        </w:r>
        <w:r w:rsidRPr="00E9020E">
          <w:rPr>
            <w:noProof/>
            <w:webHidden/>
          </w:rPr>
          <w:instrText xml:space="preserve"> PAGEREF _Toc188618227 \h </w:instrText>
        </w:r>
        <w:r w:rsidRPr="00E9020E">
          <w:rPr>
            <w:noProof/>
            <w:webHidden/>
          </w:rPr>
        </w:r>
        <w:r w:rsidRPr="00E9020E">
          <w:rPr>
            <w:noProof/>
            <w:webHidden/>
          </w:rPr>
          <w:fldChar w:fldCharType="separate"/>
        </w:r>
        <w:r w:rsidR="00E9020E" w:rsidRPr="00E9020E">
          <w:rPr>
            <w:noProof/>
            <w:webHidden/>
          </w:rPr>
          <w:t>23</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28" w:history="1">
        <w:r w:rsidRPr="00E9020E">
          <w:rPr>
            <w:rStyle w:val="a9"/>
            <w:noProof/>
          </w:rPr>
          <w:t>2.3.</w:t>
        </w:r>
        <w:r w:rsidRPr="00E9020E">
          <w:rPr>
            <w:rFonts w:asciiTheme="minorHAnsi" w:eastAsiaTheme="minorEastAsia" w:hAnsiTheme="minorHAnsi" w:cstheme="minorBidi"/>
            <w:noProof/>
            <w:color w:val="auto"/>
            <w:sz w:val="22"/>
            <w:szCs w:val="22"/>
          </w:rPr>
          <w:tab/>
        </w:r>
        <w:r w:rsidRPr="00E9020E">
          <w:rPr>
            <w:rStyle w:val="a9"/>
            <w:noProof/>
          </w:rPr>
          <w:t>Сведения об организации в эмитенте управления рисками, контроля за финансово - хозяйственной деятельностью, внутреннего контроля и внутреннего аудита</w:t>
        </w:r>
        <w:r w:rsidRPr="00E9020E">
          <w:rPr>
            <w:noProof/>
            <w:webHidden/>
          </w:rPr>
          <w:tab/>
        </w:r>
        <w:r w:rsidRPr="00E9020E">
          <w:rPr>
            <w:noProof/>
            <w:webHidden/>
          </w:rPr>
          <w:fldChar w:fldCharType="begin"/>
        </w:r>
        <w:r w:rsidRPr="00E9020E">
          <w:rPr>
            <w:noProof/>
            <w:webHidden/>
          </w:rPr>
          <w:instrText xml:space="preserve"> PAGEREF _Toc188618228 \h </w:instrText>
        </w:r>
        <w:r w:rsidRPr="00E9020E">
          <w:rPr>
            <w:noProof/>
            <w:webHidden/>
          </w:rPr>
        </w:r>
        <w:r w:rsidRPr="00E9020E">
          <w:rPr>
            <w:noProof/>
            <w:webHidden/>
          </w:rPr>
          <w:fldChar w:fldCharType="separate"/>
        </w:r>
        <w:r w:rsidR="00E9020E" w:rsidRPr="00E9020E">
          <w:rPr>
            <w:noProof/>
            <w:webHidden/>
          </w:rPr>
          <w:t>23</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29" w:history="1">
        <w:r w:rsidRPr="00E9020E">
          <w:rPr>
            <w:rStyle w:val="a9"/>
            <w:noProof/>
          </w:rPr>
          <w:t>2.4.</w:t>
        </w:r>
        <w:r w:rsidRPr="00E9020E">
          <w:rPr>
            <w:rFonts w:asciiTheme="minorHAnsi" w:eastAsiaTheme="minorEastAsia" w:hAnsiTheme="minorHAnsi" w:cstheme="minorBidi"/>
            <w:noProof/>
            <w:color w:val="auto"/>
            <w:sz w:val="22"/>
            <w:szCs w:val="22"/>
          </w:rPr>
          <w:tab/>
        </w:r>
        <w:r w:rsidRPr="00E9020E">
          <w:rPr>
            <w:rStyle w:val="a9"/>
            <w:noProof/>
          </w:rPr>
          <w:t>Информация о лицах, ответственных в эмитенте за организацию и осуществление управления рисками, контроля за финансово - хозяйственной деятельностью и внутреннего контроля, внутреннего аудита</w:t>
        </w:r>
        <w:r w:rsidRPr="00E9020E">
          <w:rPr>
            <w:noProof/>
            <w:webHidden/>
          </w:rPr>
          <w:tab/>
        </w:r>
        <w:r w:rsidRPr="00E9020E">
          <w:rPr>
            <w:noProof/>
            <w:webHidden/>
          </w:rPr>
          <w:fldChar w:fldCharType="begin"/>
        </w:r>
        <w:r w:rsidRPr="00E9020E">
          <w:rPr>
            <w:noProof/>
            <w:webHidden/>
          </w:rPr>
          <w:instrText xml:space="preserve"> PAGEREF _Toc188618229 \h </w:instrText>
        </w:r>
        <w:r w:rsidRPr="00E9020E">
          <w:rPr>
            <w:noProof/>
            <w:webHidden/>
          </w:rPr>
        </w:r>
        <w:r w:rsidRPr="00E9020E">
          <w:rPr>
            <w:noProof/>
            <w:webHidden/>
          </w:rPr>
          <w:fldChar w:fldCharType="separate"/>
        </w:r>
        <w:r w:rsidR="00E9020E" w:rsidRPr="00E9020E">
          <w:rPr>
            <w:noProof/>
            <w:webHidden/>
          </w:rPr>
          <w:t>24</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30" w:history="1">
        <w:r w:rsidRPr="00E9020E">
          <w:rPr>
            <w:rStyle w:val="a9"/>
            <w:noProof/>
          </w:rPr>
          <w:t>2.5.</w:t>
        </w:r>
        <w:r w:rsidRPr="00E9020E">
          <w:rPr>
            <w:rFonts w:asciiTheme="minorHAnsi" w:eastAsiaTheme="minorEastAsia" w:hAnsiTheme="minorHAnsi" w:cstheme="minorBidi"/>
            <w:noProof/>
            <w:color w:val="auto"/>
            <w:sz w:val="22"/>
            <w:szCs w:val="22"/>
          </w:rPr>
          <w:tab/>
        </w:r>
        <w:r w:rsidRPr="00E9020E">
          <w:rPr>
            <w:rStyle w:val="a9"/>
            <w:noProof/>
          </w:rPr>
          <w:t>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sidRPr="00E9020E">
          <w:rPr>
            <w:noProof/>
            <w:webHidden/>
          </w:rPr>
          <w:tab/>
        </w:r>
        <w:r w:rsidRPr="00E9020E">
          <w:rPr>
            <w:noProof/>
            <w:webHidden/>
          </w:rPr>
          <w:fldChar w:fldCharType="begin"/>
        </w:r>
        <w:r w:rsidRPr="00E9020E">
          <w:rPr>
            <w:noProof/>
            <w:webHidden/>
          </w:rPr>
          <w:instrText xml:space="preserve"> PAGEREF _Toc188618230 \h </w:instrText>
        </w:r>
        <w:r w:rsidRPr="00E9020E">
          <w:rPr>
            <w:noProof/>
            <w:webHidden/>
          </w:rPr>
        </w:r>
        <w:r w:rsidRPr="00E9020E">
          <w:rPr>
            <w:noProof/>
            <w:webHidden/>
          </w:rPr>
          <w:fldChar w:fldCharType="separate"/>
        </w:r>
        <w:r w:rsidR="00E9020E" w:rsidRPr="00E9020E">
          <w:rPr>
            <w:noProof/>
            <w:webHidden/>
          </w:rPr>
          <w:t>28</w:t>
        </w:r>
        <w:r w:rsidRPr="00E9020E">
          <w:rPr>
            <w:noProof/>
            <w:webHidden/>
          </w:rPr>
          <w:fldChar w:fldCharType="end"/>
        </w:r>
      </w:hyperlink>
    </w:p>
    <w:p w:rsidR="00AA3269" w:rsidRPr="00E9020E" w:rsidRDefault="00AA3269">
      <w:pPr>
        <w:pStyle w:val="1f5"/>
        <w:tabs>
          <w:tab w:val="right" w:leader="dot" w:pos="9486"/>
        </w:tabs>
        <w:rPr>
          <w:rFonts w:asciiTheme="minorHAnsi" w:eastAsiaTheme="minorEastAsia" w:hAnsiTheme="minorHAnsi" w:cstheme="minorBidi"/>
          <w:noProof/>
          <w:color w:val="auto"/>
          <w:sz w:val="22"/>
          <w:szCs w:val="22"/>
        </w:rPr>
      </w:pPr>
      <w:hyperlink w:anchor="_Toc188618231" w:history="1">
        <w:r w:rsidRPr="00E9020E">
          <w:rPr>
            <w:rStyle w:val="a9"/>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sidRPr="00E9020E">
          <w:rPr>
            <w:noProof/>
            <w:webHidden/>
          </w:rPr>
          <w:tab/>
        </w:r>
        <w:r w:rsidRPr="00E9020E">
          <w:rPr>
            <w:noProof/>
            <w:webHidden/>
          </w:rPr>
          <w:fldChar w:fldCharType="begin"/>
        </w:r>
        <w:r w:rsidRPr="00E9020E">
          <w:rPr>
            <w:noProof/>
            <w:webHidden/>
          </w:rPr>
          <w:instrText xml:space="preserve"> PAGEREF _Toc188618231 \h </w:instrText>
        </w:r>
        <w:r w:rsidRPr="00E9020E">
          <w:rPr>
            <w:noProof/>
            <w:webHidden/>
          </w:rPr>
        </w:r>
        <w:r w:rsidRPr="00E9020E">
          <w:rPr>
            <w:noProof/>
            <w:webHidden/>
          </w:rPr>
          <w:fldChar w:fldCharType="separate"/>
        </w:r>
        <w:r w:rsidR="00E9020E" w:rsidRPr="00E9020E">
          <w:rPr>
            <w:noProof/>
            <w:webHidden/>
          </w:rPr>
          <w:t>28</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32" w:history="1">
        <w:r w:rsidRPr="00E9020E">
          <w:rPr>
            <w:rStyle w:val="a9"/>
            <w:noProof/>
          </w:rPr>
          <w:t>3.1.</w:t>
        </w:r>
        <w:r w:rsidRPr="00E9020E">
          <w:rPr>
            <w:rFonts w:asciiTheme="minorHAnsi" w:eastAsiaTheme="minorEastAsia" w:hAnsiTheme="minorHAnsi" w:cstheme="minorBidi"/>
            <w:noProof/>
            <w:color w:val="auto"/>
            <w:sz w:val="22"/>
            <w:szCs w:val="22"/>
          </w:rPr>
          <w:tab/>
        </w:r>
        <w:r w:rsidRPr="00E9020E">
          <w:rPr>
            <w:rStyle w:val="a9"/>
            <w:noProof/>
          </w:rPr>
          <w:t>Сведения об общем количестве акционеров эмитента</w:t>
        </w:r>
        <w:r w:rsidRPr="00E9020E">
          <w:rPr>
            <w:noProof/>
            <w:webHidden/>
          </w:rPr>
          <w:tab/>
        </w:r>
        <w:r w:rsidRPr="00E9020E">
          <w:rPr>
            <w:noProof/>
            <w:webHidden/>
          </w:rPr>
          <w:fldChar w:fldCharType="begin"/>
        </w:r>
        <w:r w:rsidRPr="00E9020E">
          <w:rPr>
            <w:noProof/>
            <w:webHidden/>
          </w:rPr>
          <w:instrText xml:space="preserve"> PAGEREF _Toc188618232 \h </w:instrText>
        </w:r>
        <w:r w:rsidRPr="00E9020E">
          <w:rPr>
            <w:noProof/>
            <w:webHidden/>
          </w:rPr>
        </w:r>
        <w:r w:rsidRPr="00E9020E">
          <w:rPr>
            <w:noProof/>
            <w:webHidden/>
          </w:rPr>
          <w:fldChar w:fldCharType="separate"/>
        </w:r>
        <w:r w:rsidR="00E9020E" w:rsidRPr="00E9020E">
          <w:rPr>
            <w:noProof/>
            <w:webHidden/>
          </w:rPr>
          <w:t>28</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33" w:history="1">
        <w:r w:rsidRPr="00E9020E">
          <w:rPr>
            <w:rStyle w:val="a9"/>
            <w:noProof/>
          </w:rPr>
          <w:t>3.2.</w:t>
        </w:r>
        <w:r w:rsidRPr="00E9020E">
          <w:rPr>
            <w:rFonts w:asciiTheme="minorHAnsi" w:eastAsiaTheme="minorEastAsia" w:hAnsiTheme="minorHAnsi" w:cstheme="minorBidi"/>
            <w:noProof/>
            <w:color w:val="auto"/>
            <w:sz w:val="22"/>
            <w:szCs w:val="22"/>
          </w:rPr>
          <w:tab/>
        </w:r>
        <w:r w:rsidRPr="00E9020E">
          <w:rPr>
            <w:rStyle w:val="a9"/>
            <w:noProof/>
          </w:rPr>
          <w:t>Сведения об акционерах эмитента или лицах, имеющих право распоряжаться голосами, приходящимися на голосующие акции, составляющие уставный капитал эмитента</w:t>
        </w:r>
        <w:r w:rsidRPr="00E9020E">
          <w:rPr>
            <w:noProof/>
            <w:webHidden/>
          </w:rPr>
          <w:tab/>
        </w:r>
        <w:r w:rsidRPr="00E9020E">
          <w:rPr>
            <w:noProof/>
            <w:webHidden/>
          </w:rPr>
          <w:fldChar w:fldCharType="begin"/>
        </w:r>
        <w:r w:rsidRPr="00E9020E">
          <w:rPr>
            <w:noProof/>
            <w:webHidden/>
          </w:rPr>
          <w:instrText xml:space="preserve"> PAGEREF _Toc188618233 \h </w:instrText>
        </w:r>
        <w:r w:rsidRPr="00E9020E">
          <w:rPr>
            <w:noProof/>
            <w:webHidden/>
          </w:rPr>
        </w:r>
        <w:r w:rsidRPr="00E9020E">
          <w:rPr>
            <w:noProof/>
            <w:webHidden/>
          </w:rPr>
          <w:fldChar w:fldCharType="separate"/>
        </w:r>
        <w:r w:rsidR="00E9020E" w:rsidRPr="00E9020E">
          <w:rPr>
            <w:noProof/>
            <w:webHidden/>
          </w:rPr>
          <w:t>29</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34" w:history="1">
        <w:r w:rsidRPr="00E9020E">
          <w:rPr>
            <w:rStyle w:val="a9"/>
            <w:noProof/>
          </w:rPr>
          <w:t>3.3.</w:t>
        </w:r>
        <w:r w:rsidRPr="00E9020E">
          <w:rPr>
            <w:rFonts w:asciiTheme="minorHAnsi" w:eastAsiaTheme="minorEastAsia" w:hAnsiTheme="minorHAnsi" w:cstheme="minorBidi"/>
            <w:noProof/>
            <w:color w:val="auto"/>
            <w:sz w:val="22"/>
            <w:szCs w:val="22"/>
          </w:rPr>
          <w:tab/>
        </w:r>
        <w:r w:rsidRPr="00E9020E">
          <w:rPr>
            <w:rStyle w:val="a9"/>
            <w:noProof/>
          </w:rPr>
          <w:t>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sidRPr="00E9020E">
          <w:rPr>
            <w:noProof/>
            <w:webHidden/>
          </w:rPr>
          <w:tab/>
        </w:r>
        <w:r w:rsidRPr="00E9020E">
          <w:rPr>
            <w:noProof/>
            <w:webHidden/>
          </w:rPr>
          <w:fldChar w:fldCharType="begin"/>
        </w:r>
        <w:r w:rsidRPr="00E9020E">
          <w:rPr>
            <w:noProof/>
            <w:webHidden/>
          </w:rPr>
          <w:instrText xml:space="preserve"> PAGEREF _Toc188618234 \h </w:instrText>
        </w:r>
        <w:r w:rsidRPr="00E9020E">
          <w:rPr>
            <w:noProof/>
            <w:webHidden/>
          </w:rPr>
        </w:r>
        <w:r w:rsidRPr="00E9020E">
          <w:rPr>
            <w:noProof/>
            <w:webHidden/>
          </w:rPr>
          <w:fldChar w:fldCharType="separate"/>
        </w:r>
        <w:r w:rsidR="00E9020E" w:rsidRPr="00E9020E">
          <w:rPr>
            <w:noProof/>
            <w:webHidden/>
          </w:rPr>
          <w:t>30</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35" w:history="1">
        <w:r w:rsidRPr="00E9020E">
          <w:rPr>
            <w:rStyle w:val="a9"/>
            <w:noProof/>
          </w:rPr>
          <w:t>3.4.</w:t>
        </w:r>
        <w:r w:rsidRPr="00E9020E">
          <w:rPr>
            <w:rFonts w:asciiTheme="minorHAnsi" w:eastAsiaTheme="minorEastAsia" w:hAnsiTheme="minorHAnsi" w:cstheme="minorBidi"/>
            <w:noProof/>
            <w:color w:val="auto"/>
            <w:sz w:val="22"/>
            <w:szCs w:val="22"/>
          </w:rPr>
          <w:tab/>
        </w:r>
        <w:r w:rsidRPr="00E9020E">
          <w:rPr>
            <w:rStyle w:val="a9"/>
            <w:noProof/>
          </w:rPr>
          <w:t>Сделки эмитента, в совершении которых имелась заинтересованность</w:t>
        </w:r>
        <w:r w:rsidRPr="00E9020E">
          <w:rPr>
            <w:noProof/>
            <w:webHidden/>
          </w:rPr>
          <w:tab/>
        </w:r>
        <w:r w:rsidRPr="00E9020E">
          <w:rPr>
            <w:noProof/>
            <w:webHidden/>
          </w:rPr>
          <w:fldChar w:fldCharType="begin"/>
        </w:r>
        <w:r w:rsidRPr="00E9020E">
          <w:rPr>
            <w:noProof/>
            <w:webHidden/>
          </w:rPr>
          <w:instrText xml:space="preserve"> PAGEREF _Toc188618235 \h </w:instrText>
        </w:r>
        <w:r w:rsidRPr="00E9020E">
          <w:rPr>
            <w:noProof/>
            <w:webHidden/>
          </w:rPr>
        </w:r>
        <w:r w:rsidRPr="00E9020E">
          <w:rPr>
            <w:noProof/>
            <w:webHidden/>
          </w:rPr>
          <w:fldChar w:fldCharType="separate"/>
        </w:r>
        <w:r w:rsidR="00E9020E" w:rsidRPr="00E9020E">
          <w:rPr>
            <w:noProof/>
            <w:webHidden/>
          </w:rPr>
          <w:t>30</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36" w:history="1">
        <w:r w:rsidRPr="00E9020E">
          <w:rPr>
            <w:rStyle w:val="a9"/>
            <w:noProof/>
          </w:rPr>
          <w:t>3.5.</w:t>
        </w:r>
        <w:r w:rsidRPr="00E9020E">
          <w:rPr>
            <w:rFonts w:asciiTheme="minorHAnsi" w:eastAsiaTheme="minorEastAsia" w:hAnsiTheme="minorHAnsi" w:cstheme="minorBidi"/>
            <w:noProof/>
            <w:color w:val="auto"/>
            <w:sz w:val="22"/>
            <w:szCs w:val="22"/>
          </w:rPr>
          <w:tab/>
        </w:r>
        <w:r w:rsidRPr="00E9020E">
          <w:rPr>
            <w:rStyle w:val="a9"/>
            <w:noProof/>
          </w:rPr>
          <w:t>Крупные сделки эмитента</w:t>
        </w:r>
        <w:r w:rsidRPr="00E9020E">
          <w:rPr>
            <w:noProof/>
            <w:webHidden/>
          </w:rPr>
          <w:tab/>
        </w:r>
        <w:r w:rsidRPr="00E9020E">
          <w:rPr>
            <w:noProof/>
            <w:webHidden/>
          </w:rPr>
          <w:fldChar w:fldCharType="begin"/>
        </w:r>
        <w:r w:rsidRPr="00E9020E">
          <w:rPr>
            <w:noProof/>
            <w:webHidden/>
          </w:rPr>
          <w:instrText xml:space="preserve"> PAGEREF _Toc188618236 \h </w:instrText>
        </w:r>
        <w:r w:rsidRPr="00E9020E">
          <w:rPr>
            <w:noProof/>
            <w:webHidden/>
          </w:rPr>
        </w:r>
        <w:r w:rsidRPr="00E9020E">
          <w:rPr>
            <w:noProof/>
            <w:webHidden/>
          </w:rPr>
          <w:fldChar w:fldCharType="separate"/>
        </w:r>
        <w:r w:rsidR="00E9020E" w:rsidRPr="00E9020E">
          <w:rPr>
            <w:noProof/>
            <w:webHidden/>
          </w:rPr>
          <w:t>30</w:t>
        </w:r>
        <w:r w:rsidRPr="00E9020E">
          <w:rPr>
            <w:noProof/>
            <w:webHidden/>
          </w:rPr>
          <w:fldChar w:fldCharType="end"/>
        </w:r>
      </w:hyperlink>
    </w:p>
    <w:p w:rsidR="00AA3269" w:rsidRPr="00E9020E" w:rsidRDefault="00AA3269">
      <w:pPr>
        <w:pStyle w:val="1f5"/>
        <w:tabs>
          <w:tab w:val="right" w:leader="dot" w:pos="9486"/>
        </w:tabs>
        <w:rPr>
          <w:rFonts w:asciiTheme="minorHAnsi" w:eastAsiaTheme="minorEastAsia" w:hAnsiTheme="minorHAnsi" w:cstheme="minorBidi"/>
          <w:noProof/>
          <w:color w:val="auto"/>
          <w:sz w:val="22"/>
          <w:szCs w:val="22"/>
        </w:rPr>
      </w:pPr>
      <w:hyperlink w:anchor="_Toc188618237" w:history="1">
        <w:r w:rsidRPr="00E9020E">
          <w:rPr>
            <w:rStyle w:val="a9"/>
            <w:noProof/>
          </w:rPr>
          <w:t>Раздел 4. Дополнительные сведения об эмитенте и о размещенных им ценных бумагах</w:t>
        </w:r>
        <w:r w:rsidRPr="00E9020E">
          <w:rPr>
            <w:noProof/>
            <w:webHidden/>
          </w:rPr>
          <w:tab/>
        </w:r>
        <w:r w:rsidRPr="00E9020E">
          <w:rPr>
            <w:noProof/>
            <w:webHidden/>
          </w:rPr>
          <w:fldChar w:fldCharType="begin"/>
        </w:r>
        <w:r w:rsidRPr="00E9020E">
          <w:rPr>
            <w:noProof/>
            <w:webHidden/>
          </w:rPr>
          <w:instrText xml:space="preserve"> PAGEREF _Toc188618237 \h </w:instrText>
        </w:r>
        <w:r w:rsidRPr="00E9020E">
          <w:rPr>
            <w:noProof/>
            <w:webHidden/>
          </w:rPr>
        </w:r>
        <w:r w:rsidRPr="00E9020E">
          <w:rPr>
            <w:noProof/>
            <w:webHidden/>
          </w:rPr>
          <w:fldChar w:fldCharType="separate"/>
        </w:r>
        <w:r w:rsidR="00E9020E" w:rsidRPr="00E9020E">
          <w:rPr>
            <w:noProof/>
            <w:webHidden/>
          </w:rPr>
          <w:t>30</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38" w:history="1">
        <w:r w:rsidRPr="00E9020E">
          <w:rPr>
            <w:rStyle w:val="a9"/>
            <w:noProof/>
          </w:rPr>
          <w:t>4.1.</w:t>
        </w:r>
        <w:r w:rsidRPr="00E9020E">
          <w:rPr>
            <w:rFonts w:asciiTheme="minorHAnsi" w:eastAsiaTheme="minorEastAsia" w:hAnsiTheme="minorHAnsi" w:cstheme="minorBidi"/>
            <w:noProof/>
            <w:color w:val="auto"/>
            <w:sz w:val="22"/>
            <w:szCs w:val="22"/>
          </w:rPr>
          <w:tab/>
        </w:r>
        <w:r w:rsidRPr="00E9020E">
          <w:rPr>
            <w:rStyle w:val="a9"/>
            <w:noProof/>
          </w:rPr>
          <w:t>Подконтрольные эмитенту организации, имеющие для него существенное значение</w:t>
        </w:r>
        <w:r w:rsidRPr="00E9020E">
          <w:rPr>
            <w:noProof/>
            <w:webHidden/>
          </w:rPr>
          <w:tab/>
        </w:r>
        <w:r w:rsidRPr="00E9020E">
          <w:rPr>
            <w:noProof/>
            <w:webHidden/>
          </w:rPr>
          <w:fldChar w:fldCharType="begin"/>
        </w:r>
        <w:r w:rsidRPr="00E9020E">
          <w:rPr>
            <w:noProof/>
            <w:webHidden/>
          </w:rPr>
          <w:instrText xml:space="preserve"> PAGEREF _Toc188618238 \h </w:instrText>
        </w:r>
        <w:r w:rsidRPr="00E9020E">
          <w:rPr>
            <w:noProof/>
            <w:webHidden/>
          </w:rPr>
        </w:r>
        <w:r w:rsidRPr="00E9020E">
          <w:rPr>
            <w:noProof/>
            <w:webHidden/>
          </w:rPr>
          <w:fldChar w:fldCharType="separate"/>
        </w:r>
        <w:r w:rsidR="00E9020E" w:rsidRPr="00E9020E">
          <w:rPr>
            <w:noProof/>
            <w:webHidden/>
          </w:rPr>
          <w:t>30</w:t>
        </w:r>
        <w:r w:rsidRPr="00E9020E">
          <w:rPr>
            <w:noProof/>
            <w:webHidden/>
          </w:rPr>
          <w:fldChar w:fldCharType="end"/>
        </w:r>
      </w:hyperlink>
    </w:p>
    <w:p w:rsidR="00AA3269" w:rsidRPr="00E9020E" w:rsidRDefault="00AA3269">
      <w:pPr>
        <w:pStyle w:val="1f5"/>
        <w:tabs>
          <w:tab w:val="right" w:leader="dot" w:pos="9486"/>
        </w:tabs>
        <w:rPr>
          <w:rFonts w:asciiTheme="minorHAnsi" w:eastAsiaTheme="minorEastAsia" w:hAnsiTheme="minorHAnsi" w:cstheme="minorBidi"/>
          <w:noProof/>
          <w:color w:val="auto"/>
          <w:sz w:val="22"/>
          <w:szCs w:val="22"/>
        </w:rPr>
      </w:pPr>
      <w:hyperlink w:anchor="_Toc188618239" w:history="1">
        <w:r w:rsidRPr="00E9020E">
          <w:rPr>
            <w:rStyle w:val="a9"/>
            <w:noProof/>
          </w:rPr>
          <w:t>деятельность автомобильного грузового транспорта (49.41)</w:t>
        </w:r>
        <w:r w:rsidRPr="00E9020E">
          <w:rPr>
            <w:noProof/>
            <w:webHidden/>
          </w:rPr>
          <w:tab/>
        </w:r>
        <w:r w:rsidRPr="00E9020E">
          <w:rPr>
            <w:noProof/>
            <w:webHidden/>
          </w:rPr>
          <w:fldChar w:fldCharType="begin"/>
        </w:r>
        <w:r w:rsidRPr="00E9020E">
          <w:rPr>
            <w:noProof/>
            <w:webHidden/>
          </w:rPr>
          <w:instrText xml:space="preserve"> PAGEREF _Toc188618239 \h </w:instrText>
        </w:r>
        <w:r w:rsidRPr="00E9020E">
          <w:rPr>
            <w:noProof/>
            <w:webHidden/>
          </w:rPr>
        </w:r>
        <w:r w:rsidRPr="00E9020E">
          <w:rPr>
            <w:noProof/>
            <w:webHidden/>
          </w:rPr>
          <w:fldChar w:fldCharType="separate"/>
        </w:r>
        <w:r w:rsidR="00E9020E" w:rsidRPr="00E9020E">
          <w:rPr>
            <w:noProof/>
            <w:webHidden/>
          </w:rPr>
          <w:t>31</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40" w:history="1">
        <w:r w:rsidRPr="00E9020E">
          <w:rPr>
            <w:rStyle w:val="a9"/>
            <w:noProof/>
          </w:rPr>
          <w:t>4.2.</w:t>
        </w:r>
        <w:r w:rsidRPr="00E9020E">
          <w:rPr>
            <w:rFonts w:asciiTheme="minorHAnsi" w:eastAsiaTheme="minorEastAsia" w:hAnsiTheme="minorHAnsi" w:cstheme="minorBidi"/>
            <w:noProof/>
            <w:color w:val="auto"/>
            <w:sz w:val="22"/>
            <w:szCs w:val="22"/>
          </w:rPr>
          <w:tab/>
        </w:r>
        <w:r w:rsidRPr="00E9020E">
          <w:rPr>
            <w:rStyle w:val="a9"/>
            <w:noProof/>
          </w:rPr>
          <w:t>Дополнительные сведения,, раскрываемые эмитентами зеленых облигаций, социальных облигаций, облигаций устойчивого развития, адаптационных облигаций</w:t>
        </w:r>
        <w:r w:rsidRPr="00E9020E">
          <w:rPr>
            <w:noProof/>
            <w:webHidden/>
          </w:rPr>
          <w:tab/>
        </w:r>
        <w:r w:rsidRPr="00E9020E">
          <w:rPr>
            <w:noProof/>
            <w:webHidden/>
          </w:rPr>
          <w:fldChar w:fldCharType="begin"/>
        </w:r>
        <w:r w:rsidRPr="00E9020E">
          <w:rPr>
            <w:noProof/>
            <w:webHidden/>
          </w:rPr>
          <w:instrText xml:space="preserve"> PAGEREF _Toc188618240 \h </w:instrText>
        </w:r>
        <w:r w:rsidRPr="00E9020E">
          <w:rPr>
            <w:noProof/>
            <w:webHidden/>
          </w:rPr>
        </w:r>
        <w:r w:rsidRPr="00E9020E">
          <w:rPr>
            <w:noProof/>
            <w:webHidden/>
          </w:rPr>
          <w:fldChar w:fldCharType="separate"/>
        </w:r>
        <w:r w:rsidR="00E9020E" w:rsidRPr="00E9020E">
          <w:rPr>
            <w:noProof/>
            <w:webHidden/>
          </w:rPr>
          <w:t>32</w:t>
        </w:r>
        <w:r w:rsidRPr="00E9020E">
          <w:rPr>
            <w:noProof/>
            <w:webHidden/>
          </w:rPr>
          <w:fldChar w:fldCharType="end"/>
        </w:r>
      </w:hyperlink>
    </w:p>
    <w:p w:rsidR="00AA3269" w:rsidRPr="00E9020E" w:rsidRDefault="00AA3269">
      <w:pPr>
        <w:pStyle w:val="21"/>
        <w:tabs>
          <w:tab w:val="right" w:leader="dot" w:pos="9486"/>
        </w:tabs>
        <w:rPr>
          <w:rFonts w:asciiTheme="minorHAnsi" w:eastAsiaTheme="minorEastAsia" w:hAnsiTheme="minorHAnsi" w:cstheme="minorBidi"/>
          <w:noProof/>
          <w:color w:val="auto"/>
          <w:sz w:val="22"/>
          <w:szCs w:val="22"/>
        </w:rPr>
      </w:pPr>
      <w:hyperlink w:anchor="_Toc188618241" w:history="1">
        <w:r w:rsidRPr="00E9020E">
          <w:rPr>
            <w:rStyle w:val="a9"/>
            <w:noProof/>
          </w:rPr>
          <w:t>Эмитент не идентифицирует выпуск облигаций.</w:t>
        </w:r>
        <w:r w:rsidRPr="00E9020E">
          <w:rPr>
            <w:noProof/>
            <w:webHidden/>
          </w:rPr>
          <w:tab/>
        </w:r>
        <w:r w:rsidRPr="00E9020E">
          <w:rPr>
            <w:noProof/>
            <w:webHidden/>
          </w:rPr>
          <w:fldChar w:fldCharType="begin"/>
        </w:r>
        <w:r w:rsidRPr="00E9020E">
          <w:rPr>
            <w:noProof/>
            <w:webHidden/>
          </w:rPr>
          <w:instrText xml:space="preserve"> PAGEREF _Toc188618241 \h </w:instrText>
        </w:r>
        <w:r w:rsidRPr="00E9020E">
          <w:rPr>
            <w:noProof/>
            <w:webHidden/>
          </w:rPr>
        </w:r>
        <w:r w:rsidRPr="00E9020E">
          <w:rPr>
            <w:noProof/>
            <w:webHidden/>
          </w:rPr>
          <w:fldChar w:fldCharType="separate"/>
        </w:r>
        <w:r w:rsidR="00E9020E" w:rsidRPr="00E9020E">
          <w:rPr>
            <w:noProof/>
            <w:webHidden/>
          </w:rPr>
          <w:t>32</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42" w:history="1">
        <w:r w:rsidRPr="00E9020E">
          <w:rPr>
            <w:rStyle w:val="a9"/>
            <w:noProof/>
          </w:rPr>
          <w:t>4.3.</w:t>
        </w:r>
        <w:r w:rsidRPr="00E9020E">
          <w:rPr>
            <w:rFonts w:asciiTheme="minorHAnsi" w:eastAsiaTheme="minorEastAsia" w:hAnsiTheme="minorHAnsi" w:cstheme="minorBidi"/>
            <w:noProof/>
            <w:color w:val="auto"/>
            <w:sz w:val="22"/>
            <w:szCs w:val="22"/>
          </w:rPr>
          <w:tab/>
        </w:r>
        <w:r w:rsidRPr="00E9020E">
          <w:rPr>
            <w:rStyle w:val="a9"/>
            <w:noProof/>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Pr="00E9020E">
          <w:rPr>
            <w:noProof/>
            <w:webHidden/>
          </w:rPr>
          <w:tab/>
        </w:r>
        <w:r w:rsidRPr="00E9020E">
          <w:rPr>
            <w:noProof/>
            <w:webHidden/>
          </w:rPr>
          <w:fldChar w:fldCharType="begin"/>
        </w:r>
        <w:r w:rsidRPr="00E9020E">
          <w:rPr>
            <w:noProof/>
            <w:webHidden/>
          </w:rPr>
          <w:instrText xml:space="preserve"> PAGEREF _Toc188618242 \h </w:instrText>
        </w:r>
        <w:r w:rsidRPr="00E9020E">
          <w:rPr>
            <w:noProof/>
            <w:webHidden/>
          </w:rPr>
        </w:r>
        <w:r w:rsidRPr="00E9020E">
          <w:rPr>
            <w:noProof/>
            <w:webHidden/>
          </w:rPr>
          <w:fldChar w:fldCharType="separate"/>
        </w:r>
        <w:r w:rsidR="00E9020E" w:rsidRPr="00E9020E">
          <w:rPr>
            <w:noProof/>
            <w:webHidden/>
          </w:rPr>
          <w:t>32</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43" w:history="1">
        <w:r w:rsidRPr="00E9020E">
          <w:rPr>
            <w:rStyle w:val="a9"/>
            <w:noProof/>
          </w:rPr>
          <w:t>4.4.</w:t>
        </w:r>
        <w:r w:rsidRPr="00E9020E">
          <w:rPr>
            <w:rFonts w:asciiTheme="minorHAnsi" w:eastAsiaTheme="minorEastAsia" w:hAnsiTheme="minorHAnsi" w:cstheme="minorBidi"/>
            <w:noProof/>
            <w:color w:val="auto"/>
            <w:sz w:val="22"/>
            <w:szCs w:val="22"/>
          </w:rPr>
          <w:tab/>
        </w:r>
        <w:r w:rsidRPr="00E9020E">
          <w:rPr>
            <w:rStyle w:val="a9"/>
            <w:noProof/>
          </w:rPr>
          <w:t>Сведения об объявленных и выплаченных дивидендах по акциям эмитента</w:t>
        </w:r>
        <w:r w:rsidRPr="00E9020E">
          <w:rPr>
            <w:noProof/>
            <w:webHidden/>
          </w:rPr>
          <w:tab/>
        </w:r>
        <w:r w:rsidRPr="00E9020E">
          <w:rPr>
            <w:noProof/>
            <w:webHidden/>
          </w:rPr>
          <w:fldChar w:fldCharType="begin"/>
        </w:r>
        <w:r w:rsidRPr="00E9020E">
          <w:rPr>
            <w:noProof/>
            <w:webHidden/>
          </w:rPr>
          <w:instrText xml:space="preserve"> PAGEREF _Toc188618243 \h </w:instrText>
        </w:r>
        <w:r w:rsidRPr="00E9020E">
          <w:rPr>
            <w:noProof/>
            <w:webHidden/>
          </w:rPr>
        </w:r>
        <w:r w:rsidRPr="00E9020E">
          <w:rPr>
            <w:noProof/>
            <w:webHidden/>
          </w:rPr>
          <w:fldChar w:fldCharType="separate"/>
        </w:r>
        <w:r w:rsidR="00E9020E" w:rsidRPr="00E9020E">
          <w:rPr>
            <w:noProof/>
            <w:webHidden/>
          </w:rPr>
          <w:t>33</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44" w:history="1">
        <w:r w:rsidRPr="00E9020E">
          <w:rPr>
            <w:rStyle w:val="a9"/>
            <w:noProof/>
          </w:rPr>
          <w:t>4.5.</w:t>
        </w:r>
        <w:r w:rsidRPr="00E9020E">
          <w:rPr>
            <w:rFonts w:asciiTheme="minorHAnsi" w:eastAsiaTheme="minorEastAsia" w:hAnsiTheme="minorHAnsi" w:cstheme="minorBidi"/>
            <w:noProof/>
            <w:color w:val="auto"/>
            <w:sz w:val="22"/>
            <w:szCs w:val="22"/>
          </w:rPr>
          <w:tab/>
        </w:r>
        <w:r w:rsidRPr="00E9020E">
          <w:rPr>
            <w:rStyle w:val="a9"/>
            <w:noProof/>
          </w:rPr>
          <w:t>Сведения об организациях, осуществляющих учет прав на эмиссионные ценные бумаги эмитента</w:t>
        </w:r>
        <w:r w:rsidRPr="00E9020E">
          <w:rPr>
            <w:noProof/>
            <w:webHidden/>
          </w:rPr>
          <w:tab/>
        </w:r>
        <w:r w:rsidRPr="00E9020E">
          <w:rPr>
            <w:noProof/>
            <w:webHidden/>
          </w:rPr>
          <w:fldChar w:fldCharType="begin"/>
        </w:r>
        <w:r w:rsidRPr="00E9020E">
          <w:rPr>
            <w:noProof/>
            <w:webHidden/>
          </w:rPr>
          <w:instrText xml:space="preserve"> PAGEREF _Toc188618244 \h </w:instrText>
        </w:r>
        <w:r w:rsidRPr="00E9020E">
          <w:rPr>
            <w:noProof/>
            <w:webHidden/>
          </w:rPr>
        </w:r>
        <w:r w:rsidRPr="00E9020E">
          <w:rPr>
            <w:noProof/>
            <w:webHidden/>
          </w:rPr>
          <w:fldChar w:fldCharType="separate"/>
        </w:r>
        <w:r w:rsidR="00E9020E" w:rsidRPr="00E9020E">
          <w:rPr>
            <w:noProof/>
            <w:webHidden/>
          </w:rPr>
          <w:t>33</w:t>
        </w:r>
        <w:r w:rsidRPr="00E9020E">
          <w:rPr>
            <w:noProof/>
            <w:webHidden/>
          </w:rPr>
          <w:fldChar w:fldCharType="end"/>
        </w:r>
      </w:hyperlink>
    </w:p>
    <w:p w:rsidR="00AA3269" w:rsidRPr="00E9020E" w:rsidRDefault="00AA3269">
      <w:pPr>
        <w:pStyle w:val="21"/>
        <w:tabs>
          <w:tab w:val="left" w:pos="1000"/>
          <w:tab w:val="right" w:leader="dot" w:pos="9486"/>
        </w:tabs>
        <w:rPr>
          <w:rFonts w:asciiTheme="minorHAnsi" w:eastAsiaTheme="minorEastAsia" w:hAnsiTheme="minorHAnsi" w:cstheme="minorBidi"/>
          <w:noProof/>
          <w:color w:val="auto"/>
          <w:sz w:val="22"/>
          <w:szCs w:val="22"/>
        </w:rPr>
      </w:pPr>
      <w:hyperlink w:anchor="_Toc188618245" w:history="1">
        <w:r w:rsidRPr="00E9020E">
          <w:rPr>
            <w:rStyle w:val="a9"/>
            <w:noProof/>
          </w:rPr>
          <w:t>4.5.1.</w:t>
        </w:r>
        <w:r w:rsidRPr="00E9020E">
          <w:rPr>
            <w:rFonts w:asciiTheme="minorHAnsi" w:eastAsiaTheme="minorEastAsia" w:hAnsiTheme="minorHAnsi" w:cstheme="minorBidi"/>
            <w:noProof/>
            <w:color w:val="auto"/>
            <w:sz w:val="22"/>
            <w:szCs w:val="22"/>
          </w:rPr>
          <w:tab/>
        </w:r>
        <w:r w:rsidRPr="00E9020E">
          <w:rPr>
            <w:rStyle w:val="a9"/>
            <w:noProof/>
          </w:rPr>
          <w:t>Сведения о регистраторе, осуществляющем ведение реестра владельцев ценных бумаг эмитента</w:t>
        </w:r>
        <w:r w:rsidRPr="00E9020E">
          <w:rPr>
            <w:noProof/>
            <w:webHidden/>
          </w:rPr>
          <w:tab/>
        </w:r>
        <w:r w:rsidRPr="00E9020E">
          <w:rPr>
            <w:noProof/>
            <w:webHidden/>
          </w:rPr>
          <w:fldChar w:fldCharType="begin"/>
        </w:r>
        <w:r w:rsidRPr="00E9020E">
          <w:rPr>
            <w:noProof/>
            <w:webHidden/>
          </w:rPr>
          <w:instrText xml:space="preserve"> PAGEREF _Toc188618245 \h </w:instrText>
        </w:r>
        <w:r w:rsidRPr="00E9020E">
          <w:rPr>
            <w:noProof/>
            <w:webHidden/>
          </w:rPr>
        </w:r>
        <w:r w:rsidRPr="00E9020E">
          <w:rPr>
            <w:noProof/>
            <w:webHidden/>
          </w:rPr>
          <w:fldChar w:fldCharType="separate"/>
        </w:r>
        <w:r w:rsidR="00E9020E" w:rsidRPr="00E9020E">
          <w:rPr>
            <w:noProof/>
            <w:webHidden/>
          </w:rPr>
          <w:t>33</w:t>
        </w:r>
        <w:r w:rsidRPr="00E9020E">
          <w:rPr>
            <w:noProof/>
            <w:webHidden/>
          </w:rPr>
          <w:fldChar w:fldCharType="end"/>
        </w:r>
      </w:hyperlink>
    </w:p>
    <w:p w:rsidR="00AA3269" w:rsidRPr="00E9020E" w:rsidRDefault="00AA3269">
      <w:pPr>
        <w:pStyle w:val="21"/>
        <w:tabs>
          <w:tab w:val="left" w:pos="1000"/>
          <w:tab w:val="right" w:leader="dot" w:pos="9486"/>
        </w:tabs>
        <w:rPr>
          <w:rFonts w:asciiTheme="minorHAnsi" w:eastAsiaTheme="minorEastAsia" w:hAnsiTheme="minorHAnsi" w:cstheme="minorBidi"/>
          <w:noProof/>
          <w:color w:val="auto"/>
          <w:sz w:val="22"/>
          <w:szCs w:val="22"/>
        </w:rPr>
      </w:pPr>
      <w:hyperlink w:anchor="_Toc188618246" w:history="1">
        <w:r w:rsidRPr="00E9020E">
          <w:rPr>
            <w:rStyle w:val="a9"/>
            <w:noProof/>
          </w:rPr>
          <w:t>4.5.2.</w:t>
        </w:r>
        <w:r w:rsidRPr="00E9020E">
          <w:rPr>
            <w:rFonts w:asciiTheme="minorHAnsi" w:eastAsiaTheme="minorEastAsia" w:hAnsiTheme="minorHAnsi" w:cstheme="minorBidi"/>
            <w:noProof/>
            <w:color w:val="auto"/>
            <w:sz w:val="22"/>
            <w:szCs w:val="22"/>
          </w:rPr>
          <w:tab/>
        </w:r>
        <w:r w:rsidRPr="00E9020E">
          <w:rPr>
            <w:rStyle w:val="a9"/>
            <w:noProof/>
          </w:rPr>
          <w:t>Сведения о депозитарии, осуществляющем централизованный учет прав на ценные бумаги эмитента</w:t>
        </w:r>
        <w:r w:rsidRPr="00E9020E">
          <w:rPr>
            <w:noProof/>
            <w:webHidden/>
          </w:rPr>
          <w:tab/>
        </w:r>
        <w:r w:rsidRPr="00E9020E">
          <w:rPr>
            <w:noProof/>
            <w:webHidden/>
          </w:rPr>
          <w:fldChar w:fldCharType="begin"/>
        </w:r>
        <w:r w:rsidRPr="00E9020E">
          <w:rPr>
            <w:noProof/>
            <w:webHidden/>
          </w:rPr>
          <w:instrText xml:space="preserve"> PAGEREF _Toc188618246 \h </w:instrText>
        </w:r>
        <w:r w:rsidRPr="00E9020E">
          <w:rPr>
            <w:noProof/>
            <w:webHidden/>
          </w:rPr>
        </w:r>
        <w:r w:rsidRPr="00E9020E">
          <w:rPr>
            <w:noProof/>
            <w:webHidden/>
          </w:rPr>
          <w:fldChar w:fldCharType="separate"/>
        </w:r>
        <w:r w:rsidR="00E9020E" w:rsidRPr="00E9020E">
          <w:rPr>
            <w:noProof/>
            <w:webHidden/>
          </w:rPr>
          <w:t>33</w:t>
        </w:r>
        <w:r w:rsidRPr="00E9020E">
          <w:rPr>
            <w:noProof/>
            <w:webHidden/>
          </w:rPr>
          <w:fldChar w:fldCharType="end"/>
        </w:r>
      </w:hyperlink>
    </w:p>
    <w:p w:rsidR="00AA3269" w:rsidRPr="00E9020E" w:rsidRDefault="00AA3269">
      <w:pPr>
        <w:pStyle w:val="21"/>
        <w:tabs>
          <w:tab w:val="left" w:pos="800"/>
          <w:tab w:val="right" w:leader="dot" w:pos="9486"/>
        </w:tabs>
        <w:rPr>
          <w:rFonts w:asciiTheme="minorHAnsi" w:eastAsiaTheme="minorEastAsia" w:hAnsiTheme="minorHAnsi" w:cstheme="minorBidi"/>
          <w:noProof/>
          <w:color w:val="auto"/>
          <w:sz w:val="22"/>
          <w:szCs w:val="22"/>
        </w:rPr>
      </w:pPr>
      <w:hyperlink w:anchor="_Toc188618247" w:history="1">
        <w:r w:rsidRPr="00E9020E">
          <w:rPr>
            <w:rStyle w:val="a9"/>
            <w:noProof/>
          </w:rPr>
          <w:t>4.6.</w:t>
        </w:r>
        <w:r w:rsidRPr="00E9020E">
          <w:rPr>
            <w:rFonts w:asciiTheme="minorHAnsi" w:eastAsiaTheme="minorEastAsia" w:hAnsiTheme="minorHAnsi" w:cstheme="minorBidi"/>
            <w:noProof/>
            <w:color w:val="auto"/>
            <w:sz w:val="22"/>
            <w:szCs w:val="22"/>
          </w:rPr>
          <w:tab/>
        </w:r>
        <w:r w:rsidRPr="00E9020E">
          <w:rPr>
            <w:rStyle w:val="a9"/>
            <w:noProof/>
          </w:rPr>
          <w:t>Информация об аудиторе эмитента</w:t>
        </w:r>
        <w:r w:rsidRPr="00E9020E">
          <w:rPr>
            <w:noProof/>
            <w:webHidden/>
          </w:rPr>
          <w:tab/>
        </w:r>
        <w:r w:rsidRPr="00E9020E">
          <w:rPr>
            <w:noProof/>
            <w:webHidden/>
          </w:rPr>
          <w:fldChar w:fldCharType="begin"/>
        </w:r>
        <w:r w:rsidRPr="00E9020E">
          <w:rPr>
            <w:noProof/>
            <w:webHidden/>
          </w:rPr>
          <w:instrText xml:space="preserve"> PAGEREF _Toc188618247 \h </w:instrText>
        </w:r>
        <w:r w:rsidRPr="00E9020E">
          <w:rPr>
            <w:noProof/>
            <w:webHidden/>
          </w:rPr>
        </w:r>
        <w:r w:rsidRPr="00E9020E">
          <w:rPr>
            <w:noProof/>
            <w:webHidden/>
          </w:rPr>
          <w:fldChar w:fldCharType="separate"/>
        </w:r>
        <w:r w:rsidR="00E9020E" w:rsidRPr="00E9020E">
          <w:rPr>
            <w:noProof/>
            <w:webHidden/>
          </w:rPr>
          <w:t>33</w:t>
        </w:r>
        <w:r w:rsidRPr="00E9020E">
          <w:rPr>
            <w:noProof/>
            <w:webHidden/>
          </w:rPr>
          <w:fldChar w:fldCharType="end"/>
        </w:r>
      </w:hyperlink>
    </w:p>
    <w:p w:rsidR="00AA3269" w:rsidRPr="00E9020E" w:rsidRDefault="00AA3269">
      <w:pPr>
        <w:pStyle w:val="1f5"/>
        <w:tabs>
          <w:tab w:val="right" w:leader="dot" w:pos="9486"/>
        </w:tabs>
        <w:rPr>
          <w:rFonts w:asciiTheme="minorHAnsi" w:eastAsiaTheme="minorEastAsia" w:hAnsiTheme="minorHAnsi" w:cstheme="minorBidi"/>
          <w:noProof/>
          <w:color w:val="auto"/>
          <w:sz w:val="22"/>
          <w:szCs w:val="22"/>
        </w:rPr>
      </w:pPr>
      <w:hyperlink w:anchor="_Toc188618248" w:history="1">
        <w:r w:rsidRPr="00E9020E">
          <w:rPr>
            <w:rStyle w:val="a9"/>
            <w:noProof/>
          </w:rPr>
          <w:t>Раздел 5. Финансовая отчетность, бухгалтерская (финансовая) отчетность эмитента</w:t>
        </w:r>
        <w:r w:rsidRPr="00E9020E">
          <w:rPr>
            <w:noProof/>
            <w:webHidden/>
          </w:rPr>
          <w:tab/>
        </w:r>
        <w:r w:rsidRPr="00E9020E">
          <w:rPr>
            <w:noProof/>
            <w:webHidden/>
          </w:rPr>
          <w:fldChar w:fldCharType="begin"/>
        </w:r>
        <w:r w:rsidRPr="00E9020E">
          <w:rPr>
            <w:noProof/>
            <w:webHidden/>
          </w:rPr>
          <w:instrText xml:space="preserve"> PAGEREF _Toc188618248 \h </w:instrText>
        </w:r>
        <w:r w:rsidRPr="00E9020E">
          <w:rPr>
            <w:noProof/>
            <w:webHidden/>
          </w:rPr>
        </w:r>
        <w:r w:rsidRPr="00E9020E">
          <w:rPr>
            <w:noProof/>
            <w:webHidden/>
          </w:rPr>
          <w:fldChar w:fldCharType="separate"/>
        </w:r>
        <w:r w:rsidR="00E9020E" w:rsidRPr="00E9020E">
          <w:rPr>
            <w:noProof/>
            <w:webHidden/>
          </w:rPr>
          <w:t>35</w:t>
        </w:r>
        <w:r w:rsidRPr="00E9020E">
          <w:rPr>
            <w:noProof/>
            <w:webHidden/>
          </w:rPr>
          <w:fldChar w:fldCharType="end"/>
        </w:r>
      </w:hyperlink>
    </w:p>
    <w:p w:rsidR="00AA3269" w:rsidRPr="00E9020E" w:rsidRDefault="00AA3269">
      <w:pPr>
        <w:pStyle w:val="21"/>
        <w:tabs>
          <w:tab w:val="left" w:pos="1000"/>
          <w:tab w:val="right" w:leader="dot" w:pos="9486"/>
        </w:tabs>
        <w:rPr>
          <w:rFonts w:asciiTheme="minorHAnsi" w:eastAsiaTheme="minorEastAsia" w:hAnsiTheme="minorHAnsi" w:cstheme="minorBidi"/>
          <w:noProof/>
          <w:color w:val="auto"/>
          <w:sz w:val="22"/>
          <w:szCs w:val="22"/>
        </w:rPr>
      </w:pPr>
      <w:hyperlink w:anchor="_Toc188618249" w:history="1">
        <w:r w:rsidRPr="00E9020E">
          <w:rPr>
            <w:rStyle w:val="a9"/>
            <w:noProof/>
          </w:rPr>
          <w:t>5.11.</w:t>
        </w:r>
        <w:r w:rsidRPr="00E9020E">
          <w:rPr>
            <w:rFonts w:asciiTheme="minorHAnsi" w:eastAsiaTheme="minorEastAsia" w:hAnsiTheme="minorHAnsi" w:cstheme="minorBidi"/>
            <w:noProof/>
            <w:color w:val="auto"/>
            <w:sz w:val="22"/>
            <w:szCs w:val="22"/>
          </w:rPr>
          <w:tab/>
        </w:r>
        <w:r w:rsidRPr="00E9020E">
          <w:rPr>
            <w:rStyle w:val="a9"/>
            <w:noProof/>
          </w:rPr>
          <w:t>Финансовая отчетность эмитента</w:t>
        </w:r>
        <w:r w:rsidRPr="00E9020E">
          <w:rPr>
            <w:noProof/>
            <w:webHidden/>
          </w:rPr>
          <w:tab/>
        </w:r>
        <w:r w:rsidRPr="00E9020E">
          <w:rPr>
            <w:noProof/>
            <w:webHidden/>
          </w:rPr>
          <w:fldChar w:fldCharType="begin"/>
        </w:r>
        <w:r w:rsidRPr="00E9020E">
          <w:rPr>
            <w:noProof/>
            <w:webHidden/>
          </w:rPr>
          <w:instrText xml:space="preserve"> PAGEREF _Toc188618249 \h </w:instrText>
        </w:r>
        <w:r w:rsidRPr="00E9020E">
          <w:rPr>
            <w:noProof/>
            <w:webHidden/>
          </w:rPr>
        </w:r>
        <w:r w:rsidRPr="00E9020E">
          <w:rPr>
            <w:noProof/>
            <w:webHidden/>
          </w:rPr>
          <w:fldChar w:fldCharType="separate"/>
        </w:r>
        <w:r w:rsidR="00E9020E" w:rsidRPr="00E9020E">
          <w:rPr>
            <w:noProof/>
            <w:webHidden/>
          </w:rPr>
          <w:t>35</w:t>
        </w:r>
        <w:r w:rsidRPr="00E9020E">
          <w:rPr>
            <w:noProof/>
            <w:webHidden/>
          </w:rPr>
          <w:fldChar w:fldCharType="end"/>
        </w:r>
      </w:hyperlink>
    </w:p>
    <w:p w:rsidR="00AA3269" w:rsidRPr="00E9020E" w:rsidRDefault="00AA3269">
      <w:pPr>
        <w:pStyle w:val="21"/>
        <w:tabs>
          <w:tab w:val="left" w:pos="1000"/>
          <w:tab w:val="right" w:leader="dot" w:pos="9486"/>
        </w:tabs>
        <w:rPr>
          <w:rFonts w:asciiTheme="minorHAnsi" w:eastAsiaTheme="minorEastAsia" w:hAnsiTheme="minorHAnsi" w:cstheme="minorBidi"/>
          <w:noProof/>
          <w:color w:val="auto"/>
          <w:sz w:val="22"/>
          <w:szCs w:val="22"/>
        </w:rPr>
      </w:pPr>
      <w:hyperlink w:anchor="_Toc188618250" w:history="1">
        <w:r w:rsidRPr="00E9020E">
          <w:rPr>
            <w:rStyle w:val="a9"/>
            <w:noProof/>
          </w:rPr>
          <w:t>5.12.</w:t>
        </w:r>
        <w:r w:rsidRPr="00E9020E">
          <w:rPr>
            <w:rFonts w:asciiTheme="minorHAnsi" w:eastAsiaTheme="minorEastAsia" w:hAnsiTheme="minorHAnsi" w:cstheme="minorBidi"/>
            <w:noProof/>
            <w:color w:val="auto"/>
            <w:sz w:val="22"/>
            <w:szCs w:val="22"/>
          </w:rPr>
          <w:tab/>
        </w:r>
        <w:r w:rsidRPr="00E9020E">
          <w:rPr>
            <w:rStyle w:val="a9"/>
            <w:noProof/>
          </w:rPr>
          <w:t>Бухгалтерская (финансовая) отчетность</w:t>
        </w:r>
        <w:r w:rsidRPr="00E9020E">
          <w:rPr>
            <w:noProof/>
            <w:webHidden/>
          </w:rPr>
          <w:tab/>
        </w:r>
        <w:r w:rsidRPr="00E9020E">
          <w:rPr>
            <w:noProof/>
            <w:webHidden/>
          </w:rPr>
          <w:fldChar w:fldCharType="begin"/>
        </w:r>
        <w:r w:rsidRPr="00E9020E">
          <w:rPr>
            <w:noProof/>
            <w:webHidden/>
          </w:rPr>
          <w:instrText xml:space="preserve"> PAGEREF _Toc188618250 \h </w:instrText>
        </w:r>
        <w:r w:rsidRPr="00E9020E">
          <w:rPr>
            <w:noProof/>
            <w:webHidden/>
          </w:rPr>
        </w:r>
        <w:r w:rsidRPr="00E9020E">
          <w:rPr>
            <w:noProof/>
            <w:webHidden/>
          </w:rPr>
          <w:fldChar w:fldCharType="separate"/>
        </w:r>
        <w:r w:rsidR="00E9020E" w:rsidRPr="00E9020E">
          <w:rPr>
            <w:noProof/>
            <w:webHidden/>
          </w:rPr>
          <w:t>35</w:t>
        </w:r>
        <w:r w:rsidRPr="00E9020E">
          <w:rPr>
            <w:noProof/>
            <w:webHidden/>
          </w:rPr>
          <w:fldChar w:fldCharType="end"/>
        </w:r>
      </w:hyperlink>
    </w:p>
    <w:p w:rsidR="00C8746B" w:rsidRDefault="00AA3269">
      <w:r w:rsidRPr="00E9020E">
        <w:fldChar w:fldCharType="end"/>
      </w:r>
    </w:p>
    <w:p w:rsidR="00C8746B" w:rsidRDefault="00C8746B">
      <w:pPr>
        <w:rPr>
          <w:b/>
        </w:rPr>
      </w:pPr>
    </w:p>
    <w:p w:rsidR="00AA3269" w:rsidRDefault="00AA3269">
      <w:pPr>
        <w:rPr>
          <w:b/>
        </w:rPr>
      </w:pPr>
    </w:p>
    <w:p w:rsidR="00AA3269" w:rsidRDefault="00AA3269">
      <w:pPr>
        <w:rPr>
          <w:b/>
        </w:rPr>
      </w:pPr>
    </w:p>
    <w:p w:rsidR="00AA3269" w:rsidRDefault="00AA3269">
      <w:pPr>
        <w:rPr>
          <w:b/>
        </w:rPr>
      </w:pPr>
    </w:p>
    <w:p w:rsidR="00AA3269" w:rsidRDefault="00AA3269">
      <w:pPr>
        <w:rPr>
          <w:b/>
        </w:rPr>
      </w:pPr>
    </w:p>
    <w:p w:rsidR="00AA3269" w:rsidRDefault="00AA3269">
      <w:pPr>
        <w:rPr>
          <w:b/>
        </w:rPr>
      </w:pPr>
    </w:p>
    <w:p w:rsidR="00AA3269" w:rsidRDefault="00AA3269">
      <w:pPr>
        <w:rPr>
          <w:b/>
        </w:rPr>
      </w:pPr>
    </w:p>
    <w:p w:rsidR="00AA3269" w:rsidRDefault="00AA3269">
      <w:pPr>
        <w:rPr>
          <w:b/>
        </w:rPr>
      </w:pPr>
    </w:p>
    <w:p w:rsidR="00AA3269" w:rsidRDefault="00AA3269">
      <w:pPr>
        <w:rPr>
          <w:b/>
        </w:rPr>
      </w:pPr>
    </w:p>
    <w:p w:rsidR="00AA3269" w:rsidRDefault="00AA3269">
      <w:pPr>
        <w:rPr>
          <w:b/>
        </w:rPr>
      </w:pPr>
    </w:p>
    <w:p w:rsidR="00AA3269" w:rsidRDefault="00AA3269">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C8746B" w:rsidRDefault="00C8746B">
      <w:pPr>
        <w:rPr>
          <w:b/>
        </w:rPr>
      </w:pPr>
    </w:p>
    <w:p w:rsidR="00E9020E" w:rsidRDefault="00E9020E">
      <w:pPr>
        <w:rPr>
          <w:b/>
        </w:rPr>
      </w:pPr>
    </w:p>
    <w:p w:rsidR="00E9020E" w:rsidRDefault="00E9020E">
      <w:pPr>
        <w:rPr>
          <w:b/>
        </w:rPr>
      </w:pPr>
    </w:p>
    <w:p w:rsidR="00AA3269" w:rsidRDefault="00AA3269">
      <w:pPr>
        <w:rPr>
          <w:b/>
        </w:rPr>
      </w:pPr>
    </w:p>
    <w:p w:rsidR="00E9020E" w:rsidRDefault="00E9020E">
      <w:pPr>
        <w:rPr>
          <w:b/>
        </w:rPr>
      </w:pPr>
    </w:p>
    <w:p w:rsidR="00E9020E" w:rsidRDefault="00E9020E">
      <w:pPr>
        <w:rPr>
          <w:b/>
        </w:rPr>
      </w:pPr>
    </w:p>
    <w:p w:rsidR="00E9020E" w:rsidRDefault="00E9020E">
      <w:pPr>
        <w:rPr>
          <w:b/>
        </w:rPr>
      </w:pPr>
    </w:p>
    <w:p w:rsidR="00AA3269" w:rsidRDefault="00AA3269">
      <w:pPr>
        <w:rPr>
          <w:b/>
        </w:rPr>
      </w:pPr>
    </w:p>
    <w:p w:rsidR="00AA3269" w:rsidRDefault="00AA3269">
      <w:pPr>
        <w:rPr>
          <w:b/>
        </w:rPr>
      </w:pPr>
    </w:p>
    <w:p w:rsidR="00AA3269" w:rsidRDefault="00AA3269">
      <w:pPr>
        <w:rPr>
          <w:b/>
        </w:rPr>
      </w:pPr>
    </w:p>
    <w:p w:rsidR="00C8746B" w:rsidRDefault="00AA3269">
      <w:pPr>
        <w:jc w:val="center"/>
        <w:rPr>
          <w:rFonts w:ascii="Times New Roman" w:hAnsi="Times New Roman"/>
          <w:b/>
        </w:rPr>
      </w:pPr>
      <w:r>
        <w:rPr>
          <w:rFonts w:ascii="Times New Roman" w:hAnsi="Times New Roman"/>
          <w:b/>
        </w:rPr>
        <w:t>Введение</w:t>
      </w:r>
    </w:p>
    <w:p w:rsidR="00C8746B" w:rsidRDefault="00AA3269">
      <w:pPr>
        <w:pStyle w:val="SubHeading"/>
        <w:ind w:firstLine="720"/>
        <w:jc w:val="both"/>
        <w:rPr>
          <w:rFonts w:ascii="Times New Roman" w:hAnsi="Times New Roman"/>
          <w:sz w:val="24"/>
        </w:rPr>
      </w:pPr>
      <w:r>
        <w:rPr>
          <w:rFonts w:ascii="Times New Roman" w:hAnsi="Times New Roman"/>
          <w:sz w:val="24"/>
        </w:rPr>
        <w:t xml:space="preserve">Информация, содержащаяся в отчете Публичного акционерного общества «Северное управление строительства» (далее – Общество, эмитент), подлежит раскрытию на основании пункта 1 статьи 92 Федерального закона от 26.12.1995 г. №208-ФЗ «Об акционерных обществах» (далее – Закон №208-ФЗ) и подпункта 1  пункта 4 статьи 30 Федерального закона от 22.04.1996 №39-ФЗ «О рынке ценных бумаг»(далее - Закон №39-ФЗ). </w:t>
      </w:r>
    </w:p>
    <w:p w:rsidR="00C8746B" w:rsidRDefault="00AA3269">
      <w:pPr>
        <w:pStyle w:val="SubHeading"/>
        <w:ind w:firstLine="720"/>
        <w:jc w:val="both"/>
        <w:rPr>
          <w:rFonts w:ascii="Times New Roman" w:hAnsi="Times New Roman"/>
          <w:sz w:val="24"/>
        </w:rPr>
      </w:pPr>
      <w:r>
        <w:rPr>
          <w:rFonts w:ascii="Times New Roman" w:hAnsi="Times New Roman"/>
          <w:sz w:val="24"/>
        </w:rPr>
        <w:t>Основаниями возникновения у Общества обязанности осуществлять раскрытие информации в форме отчета эмитента являются - регистрация плана приватизации, зарегистрированного в качестве проспекта эмиссии ценных бумаг, а также то, что Общество является публичным.</w:t>
      </w:r>
    </w:p>
    <w:p w:rsidR="00C8746B" w:rsidRDefault="00AA3269">
      <w:pPr>
        <w:widowControl w:val="0"/>
        <w:spacing w:before="20" w:after="40"/>
        <w:ind w:firstLine="709"/>
        <w:jc w:val="both"/>
        <w:rPr>
          <w:rFonts w:ascii="Times New Roman" w:hAnsi="Times New Roman"/>
        </w:rPr>
      </w:pPr>
      <w:r>
        <w:rPr>
          <w:rFonts w:ascii="Times New Roman" w:hAnsi="Times New Roman"/>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C8746B" w:rsidRDefault="00AA3269">
      <w:pPr>
        <w:pStyle w:val="SubHeading"/>
        <w:ind w:firstLine="720"/>
        <w:jc w:val="both"/>
        <w:rPr>
          <w:rFonts w:ascii="Times New Roman" w:hAnsi="Times New Roman"/>
          <w:sz w:val="24"/>
        </w:rPr>
      </w:pPr>
      <w:r>
        <w:rPr>
          <w:rFonts w:ascii="Times New Roman" w:hAnsi="Times New Roman"/>
          <w:sz w:val="24"/>
        </w:rPr>
        <w:t>Бухгалтерская (финансовая) отчетность, на основании которой в настоящем отчете эмитента раскрыта информация о финансово - хозяйственной деятельности эмитента (эмитента и лица, предоставляющего (предоставившего) обеспечение по облигациям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представление о деятельности, а также об основных рисках, связанных с его (их) деятельностью.</w:t>
      </w:r>
    </w:p>
    <w:p w:rsidR="00C8746B" w:rsidRDefault="00AA3269">
      <w:pPr>
        <w:pStyle w:val="SubHeading"/>
        <w:ind w:firstLine="720"/>
        <w:jc w:val="both"/>
        <w:rPr>
          <w:rFonts w:ascii="Times New Roman" w:hAnsi="Times New Roman"/>
          <w:sz w:val="24"/>
        </w:rPr>
      </w:pPr>
      <w:r>
        <w:rPr>
          <w:rFonts w:ascii="Times New Roman" w:hAnsi="Times New Roman"/>
          <w:sz w:val="24"/>
        </w:rPr>
        <w:t>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(их) планов, вероятности наступления определенных событий и совершения определенных действий.</w:t>
      </w:r>
    </w:p>
    <w:p w:rsidR="00AA3269" w:rsidRDefault="00AA3269" w:rsidP="00AA3269">
      <w:pPr>
        <w:pStyle w:val="SubHeading"/>
        <w:ind w:firstLine="720"/>
        <w:jc w:val="both"/>
        <w:rPr>
          <w:rFonts w:ascii="Times New Roman" w:hAnsi="Times New Roman"/>
          <w:sz w:val="24"/>
        </w:rPr>
      </w:pPr>
      <w:r>
        <w:rPr>
          <w:rFonts w:ascii="Times New Roman" w:hAnsi="Times New Roman"/>
          <w:sz w:val="24"/>
        </w:rPr>
        <w:t>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rsidR="00AA3269" w:rsidRDefault="00AA3269" w:rsidP="00AA3269">
      <w:pPr>
        <w:pStyle w:val="SubHeading"/>
        <w:ind w:firstLine="720"/>
        <w:jc w:val="both"/>
        <w:rPr>
          <w:rFonts w:ascii="Times New Roman" w:hAnsi="Times New Roman"/>
          <w:sz w:val="24"/>
        </w:rPr>
      </w:pPr>
    </w:p>
    <w:p w:rsidR="00AA3269" w:rsidRDefault="00AA3269" w:rsidP="00AA3269">
      <w:pPr>
        <w:pStyle w:val="SubHeading"/>
        <w:ind w:firstLine="720"/>
        <w:jc w:val="both"/>
        <w:rPr>
          <w:rFonts w:ascii="Times New Roman" w:hAnsi="Times New Roman"/>
          <w:sz w:val="24"/>
        </w:rPr>
      </w:pPr>
    </w:p>
    <w:p w:rsidR="00AA3269" w:rsidRDefault="00AA3269" w:rsidP="00AA3269">
      <w:pPr>
        <w:pStyle w:val="SubHeading"/>
        <w:ind w:firstLine="720"/>
        <w:jc w:val="both"/>
        <w:rPr>
          <w:rFonts w:ascii="Times New Roman" w:hAnsi="Times New Roman"/>
          <w:sz w:val="24"/>
        </w:rPr>
      </w:pPr>
    </w:p>
    <w:p w:rsidR="00AA3269" w:rsidRDefault="00AA3269" w:rsidP="00AA3269">
      <w:pPr>
        <w:pStyle w:val="SubHeading"/>
        <w:ind w:firstLine="720"/>
        <w:jc w:val="both"/>
        <w:rPr>
          <w:rFonts w:ascii="Times New Roman" w:hAnsi="Times New Roman"/>
          <w:sz w:val="24"/>
        </w:rPr>
      </w:pPr>
    </w:p>
    <w:p w:rsidR="00AA3269" w:rsidRDefault="00AA3269" w:rsidP="00AA3269">
      <w:pPr>
        <w:pStyle w:val="SubHeading"/>
        <w:ind w:firstLine="720"/>
        <w:jc w:val="both"/>
        <w:rPr>
          <w:rFonts w:ascii="Times New Roman" w:hAnsi="Times New Roman"/>
          <w:sz w:val="24"/>
        </w:rPr>
      </w:pPr>
    </w:p>
    <w:p w:rsidR="00AA3269" w:rsidRDefault="00AA3269" w:rsidP="00AA3269">
      <w:pPr>
        <w:pStyle w:val="SubHeading"/>
        <w:ind w:firstLine="720"/>
        <w:jc w:val="both"/>
        <w:rPr>
          <w:rFonts w:ascii="Times New Roman" w:hAnsi="Times New Roman"/>
          <w:sz w:val="24"/>
        </w:rPr>
      </w:pPr>
    </w:p>
    <w:p w:rsidR="00AA3269" w:rsidRDefault="00AA3269" w:rsidP="00AA3269">
      <w:pPr>
        <w:pStyle w:val="SubHeading"/>
        <w:ind w:firstLine="720"/>
        <w:jc w:val="both"/>
        <w:rPr>
          <w:rFonts w:ascii="Times New Roman" w:hAnsi="Times New Roman"/>
          <w:sz w:val="24"/>
        </w:rPr>
      </w:pPr>
    </w:p>
    <w:p w:rsidR="00AA3269" w:rsidRDefault="00AA3269" w:rsidP="00AA3269">
      <w:pPr>
        <w:pStyle w:val="SubHeading"/>
        <w:ind w:firstLine="720"/>
        <w:jc w:val="both"/>
        <w:rPr>
          <w:rFonts w:ascii="Times New Roman" w:hAnsi="Times New Roman"/>
          <w:sz w:val="24"/>
        </w:rPr>
      </w:pPr>
    </w:p>
    <w:p w:rsidR="00AA3269" w:rsidRDefault="00AA3269" w:rsidP="00AA3269">
      <w:pPr>
        <w:pStyle w:val="SubHeading"/>
        <w:ind w:firstLine="720"/>
        <w:jc w:val="both"/>
        <w:rPr>
          <w:rFonts w:ascii="Times New Roman" w:hAnsi="Times New Roman"/>
          <w:sz w:val="24"/>
        </w:rPr>
      </w:pPr>
    </w:p>
    <w:p w:rsidR="00C8746B" w:rsidRDefault="00AA3269" w:rsidP="00AA3269">
      <w:pPr>
        <w:pStyle w:val="SubHeading"/>
        <w:ind w:firstLine="720"/>
        <w:jc w:val="both"/>
        <w:rPr>
          <w:rFonts w:ascii="Times New Roman" w:hAnsi="Times New Roman"/>
          <w:b/>
        </w:rPr>
      </w:pPr>
      <w:r>
        <w:rPr>
          <w:rFonts w:ascii="Times New Roman" w:hAnsi="Times New Roman"/>
          <w:b/>
        </w:rPr>
        <w:t>Раздел I. Управленческий отчет эмитента</w:t>
      </w:r>
    </w:p>
    <w:p w:rsidR="00C8746B" w:rsidRDefault="00AA3269">
      <w:pPr>
        <w:pStyle w:val="af2"/>
        <w:spacing w:before="240"/>
        <w:ind w:firstLine="567"/>
        <w:jc w:val="both"/>
        <w:rPr>
          <w:rFonts w:ascii="Times New Roman" w:hAnsi="Times New Roman"/>
          <w:b/>
        </w:rPr>
      </w:pPr>
      <w:bookmarkStart w:id="0" w:name="P108"/>
      <w:bookmarkStart w:id="1" w:name="_Toc188618216"/>
      <w:bookmarkEnd w:id="0"/>
      <w:r>
        <w:rPr>
          <w:rFonts w:ascii="Times New Roman" w:hAnsi="Times New Roman"/>
          <w:b/>
        </w:rPr>
        <w:t>1.1. Общие сведения об эмитенте и его деятельности</w:t>
      </w:r>
      <w:bookmarkEnd w:id="1"/>
    </w:p>
    <w:p w:rsidR="00C8746B" w:rsidRDefault="00AA3269">
      <w:pPr>
        <w:spacing w:before="240"/>
        <w:ind w:firstLine="426"/>
        <w:jc w:val="both"/>
        <w:rPr>
          <w:rFonts w:ascii="Times New Roman" w:hAnsi="Times New Roman"/>
        </w:rPr>
      </w:pPr>
      <w:r>
        <w:rPr>
          <w:rFonts w:ascii="Times New Roman" w:hAnsi="Times New Roman"/>
          <w:u w:val="single"/>
        </w:rPr>
        <w:t>Полное фирменное наименование</w:t>
      </w:r>
      <w:r>
        <w:rPr>
          <w:rFonts w:ascii="Times New Roman" w:hAnsi="Times New Roman"/>
        </w:rPr>
        <w:t>: Публичное акционерное общество «Северное управление строительства»,</w:t>
      </w:r>
    </w:p>
    <w:p w:rsidR="00C8746B" w:rsidRDefault="00AA3269">
      <w:pPr>
        <w:ind w:firstLine="426"/>
        <w:rPr>
          <w:rFonts w:ascii="Times New Roman" w:hAnsi="Times New Roman"/>
        </w:rPr>
      </w:pPr>
      <w:r>
        <w:rPr>
          <w:rFonts w:ascii="Times New Roman" w:hAnsi="Times New Roman"/>
          <w:u w:val="single"/>
        </w:rPr>
        <w:t>Сокращенное фирменное наименование</w:t>
      </w:r>
      <w:r>
        <w:rPr>
          <w:rFonts w:ascii="Times New Roman" w:hAnsi="Times New Roman"/>
        </w:rPr>
        <w:t>: ПАО «СУС»,</w:t>
      </w:r>
    </w:p>
    <w:p w:rsidR="00C8746B" w:rsidRDefault="00AA3269">
      <w:pPr>
        <w:ind w:firstLine="426"/>
        <w:jc w:val="both"/>
        <w:rPr>
          <w:rFonts w:ascii="Times New Roman" w:hAnsi="Times New Roman"/>
        </w:rPr>
      </w:pPr>
      <w:r>
        <w:rPr>
          <w:rFonts w:ascii="Times New Roman" w:hAnsi="Times New Roman"/>
          <w:u w:val="single"/>
        </w:rPr>
        <w:t>Сведения о способе и дате создания эмитента</w:t>
      </w:r>
      <w:r>
        <w:rPr>
          <w:rFonts w:ascii="Times New Roman" w:hAnsi="Times New Roman"/>
        </w:rPr>
        <w:t xml:space="preserve">: ПАО «СУС» было создано в результате приватизации путем преобразования Северного управления строительства в акционерное общество, в соответствии с Указом Президента РФ от 1 июля 1992 г. № 721, «Плана приватизации предприятий и организаций ядерно - энергетического комплекса на 1992 г». Постановлением главы администрации г. Сосновый Бор от 19.11.1992 г. № 717 принято решение о перерегистрации государственного предприятия «Северное управление строительство» в связи с реорганизацией в акционерное общество. </w:t>
      </w:r>
    </w:p>
    <w:p w:rsidR="00C8746B" w:rsidRDefault="00AA3269">
      <w:pPr>
        <w:ind w:firstLine="567"/>
        <w:jc w:val="both"/>
        <w:rPr>
          <w:rFonts w:ascii="Times New Roman" w:hAnsi="Times New Roman"/>
        </w:rPr>
      </w:pPr>
      <w:r>
        <w:rPr>
          <w:rFonts w:ascii="Times New Roman" w:hAnsi="Times New Roman"/>
          <w:u w:val="single"/>
        </w:rPr>
        <w:t>Изменения наименования эмитента</w:t>
      </w:r>
      <w:r>
        <w:rPr>
          <w:rFonts w:ascii="Times New Roman" w:hAnsi="Times New Roman"/>
        </w:rPr>
        <w:t xml:space="preserve"> в течении трех последних лет, предшествующих дате окончания отчетного периода, не было.</w:t>
      </w:r>
    </w:p>
    <w:p w:rsidR="00C8746B" w:rsidRDefault="00AA3269">
      <w:pPr>
        <w:ind w:firstLine="426"/>
        <w:rPr>
          <w:rFonts w:ascii="Times New Roman" w:hAnsi="Times New Roman"/>
        </w:rPr>
      </w:pPr>
      <w:r>
        <w:rPr>
          <w:rFonts w:ascii="Times New Roman" w:hAnsi="Times New Roman"/>
          <w:u w:val="single"/>
        </w:rPr>
        <w:t>Основной государственный регистрационный номер</w:t>
      </w:r>
      <w:r>
        <w:rPr>
          <w:rFonts w:ascii="Times New Roman" w:hAnsi="Times New Roman"/>
        </w:rPr>
        <w:t xml:space="preserve"> (ОГРН) 1024701762535.</w:t>
      </w:r>
    </w:p>
    <w:p w:rsidR="00C8746B" w:rsidRDefault="00AA3269">
      <w:pPr>
        <w:ind w:firstLine="426"/>
        <w:rPr>
          <w:rFonts w:ascii="Times New Roman" w:hAnsi="Times New Roman"/>
        </w:rPr>
      </w:pPr>
      <w:r>
        <w:rPr>
          <w:rFonts w:ascii="Times New Roman" w:hAnsi="Times New Roman"/>
          <w:u w:val="single"/>
        </w:rPr>
        <w:t>Идентификационный номер</w:t>
      </w:r>
      <w:r>
        <w:rPr>
          <w:rFonts w:ascii="Times New Roman" w:hAnsi="Times New Roman"/>
        </w:rPr>
        <w:t xml:space="preserve"> </w:t>
      </w:r>
      <w:r>
        <w:rPr>
          <w:rFonts w:ascii="Times New Roman" w:hAnsi="Times New Roman"/>
          <w:u w:val="single"/>
        </w:rPr>
        <w:t>налогоплательщика</w:t>
      </w:r>
      <w:r>
        <w:rPr>
          <w:rFonts w:ascii="Times New Roman" w:hAnsi="Times New Roman"/>
        </w:rPr>
        <w:t xml:space="preserve"> (ИНН) 4714000211.</w:t>
      </w:r>
    </w:p>
    <w:p w:rsidR="00C8746B" w:rsidRDefault="00AA3269">
      <w:pPr>
        <w:ind w:firstLine="426"/>
        <w:rPr>
          <w:rFonts w:ascii="Times New Roman" w:hAnsi="Times New Roman"/>
        </w:rPr>
      </w:pPr>
      <w:r>
        <w:rPr>
          <w:rFonts w:ascii="Times New Roman" w:hAnsi="Times New Roman"/>
          <w:u w:val="single"/>
        </w:rPr>
        <w:t>Место нахождения</w:t>
      </w:r>
      <w:r>
        <w:rPr>
          <w:rFonts w:ascii="Times New Roman" w:hAnsi="Times New Roman"/>
        </w:rPr>
        <w:t>: 188540 Россия, Ленинградская область, г. Сосновый Бор, ул. Ленинградская, д. 7,</w:t>
      </w:r>
    </w:p>
    <w:p w:rsidR="00C8746B" w:rsidRDefault="00AA3269">
      <w:pPr>
        <w:ind w:firstLine="426"/>
        <w:rPr>
          <w:rFonts w:ascii="Times New Roman" w:hAnsi="Times New Roman"/>
        </w:rPr>
      </w:pPr>
      <w:r>
        <w:rPr>
          <w:rFonts w:ascii="Times New Roman" w:hAnsi="Times New Roman"/>
          <w:u w:val="single"/>
        </w:rPr>
        <w:t>Телефон:</w:t>
      </w:r>
      <w:r>
        <w:rPr>
          <w:rFonts w:ascii="Times New Roman" w:hAnsi="Times New Roman"/>
        </w:rPr>
        <w:t xml:space="preserve"> (81369) 2-24-56,</w:t>
      </w:r>
    </w:p>
    <w:p w:rsidR="00C8746B" w:rsidRDefault="00AA3269">
      <w:pPr>
        <w:ind w:firstLine="426"/>
        <w:rPr>
          <w:rFonts w:ascii="Times New Roman" w:hAnsi="Times New Roman"/>
        </w:rPr>
      </w:pPr>
      <w:r>
        <w:rPr>
          <w:rFonts w:ascii="Times New Roman" w:hAnsi="Times New Roman"/>
          <w:u w:val="single"/>
        </w:rPr>
        <w:t>Адрес электронной почты</w:t>
      </w:r>
      <w:r>
        <w:rPr>
          <w:rFonts w:ascii="Times New Roman" w:hAnsi="Times New Roman"/>
        </w:rPr>
        <w:t xml:space="preserve">: office_sus@titan2.ru, </w:t>
      </w:r>
    </w:p>
    <w:p w:rsidR="00C8746B" w:rsidRDefault="00AA3269">
      <w:pPr>
        <w:ind w:firstLine="426"/>
        <w:rPr>
          <w:rFonts w:ascii="Times New Roman" w:hAnsi="Times New Roman"/>
        </w:rPr>
      </w:pPr>
      <w:r>
        <w:rPr>
          <w:rFonts w:ascii="Times New Roman" w:hAnsi="Times New Roman"/>
          <w:u w:val="single"/>
        </w:rPr>
        <w:t xml:space="preserve">Адрес страницы в сети интернет для осуществления функции по раскрытию </w:t>
      </w:r>
      <w:r>
        <w:rPr>
          <w:rFonts w:ascii="Times New Roman" w:hAnsi="Times New Roman"/>
        </w:rPr>
        <w:t>существенных фактов в соответствии с Федеральным законом от 22.04.1996 г. № 39-ФЗ «О рынке ценных бумаг»: http://disclosure.1prime.ru/Portal/Default.aspx?emId=4714000211,</w:t>
      </w:r>
    </w:p>
    <w:p w:rsidR="00C8746B" w:rsidRDefault="00AA3269">
      <w:pPr>
        <w:spacing w:before="240"/>
        <w:ind w:firstLine="426"/>
        <w:rPr>
          <w:rFonts w:ascii="Times New Roman" w:hAnsi="Times New Roman"/>
        </w:rPr>
      </w:pPr>
      <w:r>
        <w:rPr>
          <w:rFonts w:ascii="Times New Roman" w:hAnsi="Times New Roman"/>
        </w:rPr>
        <w:t>По вопросам получения доступа к информации для акционеров можно обращаться:</w:t>
      </w:r>
    </w:p>
    <w:p w:rsidR="00C8746B" w:rsidRDefault="00AA3269">
      <w:pPr>
        <w:ind w:firstLine="426"/>
        <w:rPr>
          <w:rFonts w:ascii="Times New Roman" w:hAnsi="Times New Roman"/>
        </w:rPr>
      </w:pPr>
      <w:r>
        <w:rPr>
          <w:rFonts w:ascii="Times New Roman" w:hAnsi="Times New Roman"/>
        </w:rPr>
        <w:t>Адрес (адреса): 188540 Россия, Ленинградская область, г. Сосновый Бор, ул. Ленинградская 7</w:t>
      </w:r>
    </w:p>
    <w:p w:rsidR="00C8746B" w:rsidRDefault="00AA3269">
      <w:pPr>
        <w:ind w:firstLine="426"/>
        <w:rPr>
          <w:rFonts w:ascii="Times New Roman" w:hAnsi="Times New Roman"/>
        </w:rPr>
      </w:pPr>
      <w:r>
        <w:rPr>
          <w:rFonts w:ascii="Times New Roman" w:hAnsi="Times New Roman"/>
        </w:rPr>
        <w:t>Контактные телефоны: (81369) 2-24-15</w:t>
      </w:r>
    </w:p>
    <w:p w:rsidR="00C8746B" w:rsidRDefault="00C8746B">
      <w:pPr>
        <w:ind w:firstLine="426"/>
        <w:rPr>
          <w:rFonts w:ascii="Times New Roman" w:hAnsi="Times New Roman"/>
        </w:rPr>
      </w:pPr>
    </w:p>
    <w:p w:rsidR="00C8746B" w:rsidRDefault="00AA3269">
      <w:pPr>
        <w:widowControl w:val="0"/>
        <w:ind w:firstLine="720"/>
        <w:jc w:val="both"/>
        <w:rPr>
          <w:rFonts w:ascii="Times New Roman" w:hAnsi="Times New Roman"/>
        </w:rPr>
      </w:pPr>
      <w:r>
        <w:rPr>
          <w:rFonts w:ascii="Times New Roman" w:hAnsi="Times New Roman"/>
        </w:rPr>
        <w:t>ПАО «Северное управление строительства» осуществляет свою</w:t>
      </w:r>
      <w:r>
        <w:rPr>
          <w:rFonts w:ascii="Times New Roman" w:hAnsi="Times New Roman"/>
          <w:b/>
        </w:rPr>
        <w:t xml:space="preserve"> </w:t>
      </w:r>
      <w:r>
        <w:rPr>
          <w:rFonts w:ascii="Times New Roman" w:hAnsi="Times New Roman"/>
        </w:rPr>
        <w:t>финансово -экономическую деятельность в области промышленного строительства.</w:t>
      </w:r>
    </w:p>
    <w:p w:rsidR="00C8746B" w:rsidRDefault="00AA3269">
      <w:pPr>
        <w:widowControl w:val="0"/>
        <w:ind w:firstLine="720"/>
        <w:jc w:val="both"/>
        <w:rPr>
          <w:rFonts w:ascii="Times New Roman" w:hAnsi="Times New Roman"/>
          <w:color w:val="252525"/>
          <w:spacing w:val="3"/>
        </w:rPr>
      </w:pPr>
      <w:r>
        <w:rPr>
          <w:rFonts w:ascii="Times New Roman" w:hAnsi="Times New Roman"/>
          <w:color w:val="252525"/>
          <w:spacing w:val="3"/>
        </w:rPr>
        <w:t>Отличительными особенностями промышленного строительства от жилищного или социального являются: гораздо более длительный цикл производства работ и период окупаемости. На сроках и стоимости сказывается уникальность проектов - типовых объектов практически нет. Учитывая особую опасность многих индустриальных объектов, их значительное влияние на окружающую среду и другие особенности, к ним предъявляются повышенные требования в плане проведения различных экспертиз, сертификации, проводится усиленный контроль.</w:t>
      </w:r>
    </w:p>
    <w:p w:rsidR="00C8746B" w:rsidRDefault="00AA3269">
      <w:pPr>
        <w:widowControl w:val="0"/>
        <w:ind w:firstLine="720"/>
        <w:jc w:val="both"/>
        <w:rPr>
          <w:rFonts w:ascii="Times New Roman" w:hAnsi="Times New Roman"/>
        </w:rPr>
      </w:pPr>
      <w:r>
        <w:rPr>
          <w:rFonts w:ascii="Times New Roman" w:hAnsi="Times New Roman"/>
          <w:color w:val="252525"/>
          <w:spacing w:val="3"/>
        </w:rPr>
        <w:t>Основным направлением деятельности ПАО «СУС» является строительство АЭС и иных объектов атомной отрасли.</w:t>
      </w:r>
    </w:p>
    <w:p w:rsidR="00C8746B" w:rsidRDefault="00AA3269">
      <w:pPr>
        <w:ind w:firstLine="426"/>
        <w:rPr>
          <w:rFonts w:ascii="Times New Roman" w:hAnsi="Times New Roman"/>
          <w:b/>
        </w:rPr>
      </w:pPr>
      <w:r>
        <w:rPr>
          <w:rFonts w:ascii="Times New Roman" w:hAnsi="Times New Roman"/>
          <w:b/>
        </w:rPr>
        <w:t xml:space="preserve"> </w:t>
      </w:r>
    </w:p>
    <w:p w:rsidR="00C8746B" w:rsidRDefault="00AA3269">
      <w:pPr>
        <w:pStyle w:val="ConsPlusNormal"/>
        <w:ind w:firstLine="720"/>
        <w:jc w:val="both"/>
        <w:rPr>
          <w:rFonts w:ascii="Times New Roman" w:hAnsi="Times New Roman"/>
          <w:sz w:val="24"/>
        </w:rPr>
      </w:pPr>
      <w:r>
        <w:rPr>
          <w:rFonts w:ascii="Times New Roman" w:hAnsi="Times New Roman"/>
          <w:sz w:val="24"/>
        </w:rPr>
        <w:t xml:space="preserve">ПАО «СУС» осуществляет свою деятельность на территории нескольких субъектов Российской Федерации. Обособленные подразделения открыты в Красноярском крае, Калининградской, Томской и Курской, Смоленской, Новосибирской областях. </w:t>
      </w:r>
    </w:p>
    <w:p w:rsidR="00C8746B" w:rsidRDefault="00AA3269">
      <w:pPr>
        <w:pStyle w:val="ConsPlusNormal"/>
        <w:ind w:firstLine="720"/>
        <w:jc w:val="both"/>
        <w:rPr>
          <w:rFonts w:ascii="Times New Roman" w:hAnsi="Times New Roman"/>
          <w:sz w:val="24"/>
        </w:rPr>
      </w:pPr>
      <w:r>
        <w:rPr>
          <w:rFonts w:ascii="Times New Roman" w:hAnsi="Times New Roman"/>
          <w:sz w:val="24"/>
        </w:rPr>
        <w:t xml:space="preserve">В 2023 году география обслуживания эмитента расширилась, появились международные направление. По заключённым договорам предоставляются услуги в Турецкой Республике и Арабской Республике Египет. </w:t>
      </w:r>
    </w:p>
    <w:p w:rsidR="00C8746B" w:rsidRDefault="00C8746B">
      <w:pPr>
        <w:widowControl w:val="0"/>
        <w:ind w:firstLine="720"/>
        <w:jc w:val="both"/>
        <w:rPr>
          <w:rFonts w:ascii="Times New Roman" w:hAnsi="Times New Roman"/>
        </w:rPr>
      </w:pPr>
    </w:p>
    <w:p w:rsidR="00C8746B" w:rsidRDefault="00AA3269">
      <w:pPr>
        <w:ind w:firstLine="426"/>
        <w:jc w:val="both"/>
        <w:rPr>
          <w:rFonts w:ascii="Times New Roman" w:hAnsi="Times New Roman"/>
        </w:rPr>
      </w:pPr>
      <w:r>
        <w:rPr>
          <w:rFonts w:ascii="Times New Roman" w:hAnsi="Times New Roman"/>
        </w:rPr>
        <w:t>Эмитент в 2023 году не осуществлял деятельность по использованию ядерных материалов и радиоактивных веществ при проведении работ по использованию атомной энергии в оборонных целях. Эмитент не относится к хозяйственным обществам, имеющим стратегическое значение для обеспечения обороны станы и безопасности государства (пп.2 п.1 ст.3 Федерального закона от 29.04.2008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w:t>
      </w:r>
    </w:p>
    <w:p w:rsidR="00C8746B" w:rsidRDefault="00AA3269">
      <w:pPr>
        <w:widowControl w:val="0"/>
        <w:spacing w:before="160"/>
        <w:ind w:firstLine="540"/>
        <w:jc w:val="both"/>
        <w:rPr>
          <w:rFonts w:ascii="Times New Roman" w:hAnsi="Times New Roman"/>
          <w:i/>
        </w:rPr>
      </w:pPr>
      <w:r>
        <w:rPr>
          <w:rFonts w:ascii="Times New Roman" w:hAnsi="Times New Roman"/>
        </w:rPr>
        <w:t>Акционерное общество иных ограничений, связанных с участием в уставном капитале эмитента, установленных  его уставом не имеет.</w:t>
      </w:r>
    </w:p>
    <w:p w:rsidR="00C8746B" w:rsidRDefault="00AA3269">
      <w:pPr>
        <w:pStyle w:val="af2"/>
        <w:spacing w:before="240"/>
        <w:ind w:firstLine="567"/>
        <w:jc w:val="both"/>
        <w:rPr>
          <w:rFonts w:ascii="Times New Roman" w:hAnsi="Times New Roman"/>
          <w:b/>
        </w:rPr>
      </w:pPr>
      <w:bookmarkStart w:id="2" w:name="_Toc188618217"/>
      <w:r>
        <w:rPr>
          <w:rFonts w:ascii="Times New Roman" w:hAnsi="Times New Roman"/>
          <w:b/>
        </w:rPr>
        <w:t xml:space="preserve">1.2. </w:t>
      </w:r>
      <w:bookmarkStart w:id="3" w:name="P118"/>
      <w:bookmarkEnd w:id="3"/>
      <w:r>
        <w:rPr>
          <w:rFonts w:ascii="Times New Roman" w:hAnsi="Times New Roman"/>
          <w:b/>
        </w:rPr>
        <w:t xml:space="preserve"> Сведения о положении эмитента в отрасли</w:t>
      </w:r>
      <w:bookmarkEnd w:id="2"/>
    </w:p>
    <w:tbl>
      <w:tblPr>
        <w:tblW w:w="0" w:type="auto"/>
        <w:tblLayout w:type="fixed"/>
        <w:tblCellMar>
          <w:left w:w="72" w:type="dxa"/>
          <w:right w:w="72" w:type="dxa"/>
        </w:tblCellMar>
        <w:tblLook w:val="04A0" w:firstRow="1" w:lastRow="0" w:firstColumn="1" w:lastColumn="0" w:noHBand="0" w:noVBand="1"/>
      </w:tblPr>
      <w:tblGrid>
        <w:gridCol w:w="3758"/>
        <w:gridCol w:w="5528"/>
      </w:tblGrid>
      <w:tr w:rsidR="00C8746B">
        <w:tc>
          <w:tcPr>
            <w:tcW w:w="3758" w:type="dxa"/>
            <w:tcBorders>
              <w:top w:val="doub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Коды ОКВЭД</w:t>
            </w:r>
          </w:p>
        </w:tc>
        <w:tc>
          <w:tcPr>
            <w:tcW w:w="5528" w:type="dxa"/>
            <w:tcBorders>
              <w:top w:val="doub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C8746B">
            <w:pPr>
              <w:widowControl w:val="0"/>
              <w:spacing w:before="20" w:after="40"/>
              <w:jc w:val="center"/>
              <w:rPr>
                <w:rFonts w:ascii="Times New Roman" w:hAnsi="Times New Roman"/>
                <w:sz w:val="22"/>
              </w:rPr>
            </w:pP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41.2</w:t>
            </w:r>
          </w:p>
        </w:tc>
        <w:tc>
          <w:tcPr>
            <w:tcW w:w="552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Строительство жилых и нежилых зданий</w:t>
            </w:r>
          </w:p>
        </w:tc>
      </w:tr>
    </w:tbl>
    <w:p w:rsidR="00C8746B" w:rsidRDefault="00C8746B">
      <w:pPr>
        <w:widowControl w:val="0"/>
        <w:jc w:val="center"/>
        <w:rPr>
          <w:rFonts w:ascii="Times New Roman" w:hAnsi="Times New Roman"/>
          <w:sz w:val="22"/>
        </w:rPr>
      </w:pPr>
    </w:p>
    <w:tbl>
      <w:tblPr>
        <w:tblW w:w="0" w:type="auto"/>
        <w:tblLayout w:type="fixed"/>
        <w:tblCellMar>
          <w:left w:w="72" w:type="dxa"/>
          <w:right w:w="72" w:type="dxa"/>
        </w:tblCellMar>
        <w:tblLook w:val="04A0" w:firstRow="1" w:lastRow="0" w:firstColumn="1" w:lastColumn="0" w:noHBand="0" w:noVBand="1"/>
      </w:tblPr>
      <w:tblGrid>
        <w:gridCol w:w="3758"/>
      </w:tblGrid>
      <w:tr w:rsidR="00C8746B">
        <w:tc>
          <w:tcPr>
            <w:tcW w:w="3758" w:type="dxa"/>
            <w:tcBorders>
              <w:top w:val="doub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Коды ОКВЭД (дополнительные)</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08.12</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18.1</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35.12</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35.30.2</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35.30.5</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49.20</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49.3</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53.20.1</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55.90</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61.10.1</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68.20.2</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69.20.2</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71.20.9</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77.3</w:t>
            </w:r>
          </w:p>
        </w:tc>
      </w:tr>
      <w:tr w:rsidR="00C8746B">
        <w:tc>
          <w:tcPr>
            <w:tcW w:w="3758" w:type="dxa"/>
            <w:tcBorders>
              <w:top w:val="single" w:sz="6" w:space="0" w:color="000000"/>
              <w:left w:val="double" w:sz="6" w:space="0" w:color="000000"/>
              <w:bottom w:val="sing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85.42.9</w:t>
            </w:r>
          </w:p>
        </w:tc>
      </w:tr>
      <w:tr w:rsidR="00C8746B">
        <w:tc>
          <w:tcPr>
            <w:tcW w:w="3758" w:type="dxa"/>
            <w:tcBorders>
              <w:top w:val="single" w:sz="6" w:space="0" w:color="000000"/>
              <w:left w:val="double" w:sz="6" w:space="0" w:color="000000"/>
              <w:bottom w:val="double" w:sz="6" w:space="0" w:color="000000"/>
              <w:right w:val="double" w:sz="6" w:space="0" w:color="000000"/>
            </w:tcBorders>
            <w:tcMar>
              <w:top w:w="0" w:type="dxa"/>
              <w:left w:w="72" w:type="dxa"/>
              <w:bottom w:w="0" w:type="dxa"/>
              <w:right w:w="72" w:type="dxa"/>
            </w:tcMar>
          </w:tcPr>
          <w:p w:rsidR="00C8746B" w:rsidRDefault="00AA3269">
            <w:pPr>
              <w:widowControl w:val="0"/>
              <w:spacing w:before="20" w:after="40"/>
              <w:jc w:val="center"/>
              <w:rPr>
                <w:rFonts w:ascii="Times New Roman" w:hAnsi="Times New Roman"/>
                <w:sz w:val="22"/>
              </w:rPr>
            </w:pPr>
            <w:r>
              <w:rPr>
                <w:rFonts w:ascii="Times New Roman" w:hAnsi="Times New Roman"/>
                <w:sz w:val="22"/>
              </w:rPr>
              <w:t>86.90.4</w:t>
            </w:r>
          </w:p>
        </w:tc>
      </w:tr>
    </w:tbl>
    <w:p w:rsidR="00C8746B" w:rsidRDefault="00C8746B">
      <w:pPr>
        <w:pStyle w:val="ConsPlusNormal"/>
        <w:ind w:firstLine="720"/>
        <w:jc w:val="both"/>
        <w:rPr>
          <w:rFonts w:ascii="Times New Roman" w:hAnsi="Times New Roman"/>
          <w:highlight w:val="cyan"/>
        </w:rPr>
      </w:pPr>
    </w:p>
    <w:p w:rsidR="00C8746B" w:rsidRDefault="00AA3269">
      <w:pPr>
        <w:pStyle w:val="ConsPlusNormal"/>
        <w:ind w:firstLine="720"/>
        <w:jc w:val="both"/>
        <w:rPr>
          <w:rFonts w:ascii="Times New Roman" w:hAnsi="Times New Roman"/>
          <w:sz w:val="24"/>
        </w:rPr>
      </w:pPr>
      <w:r>
        <w:rPr>
          <w:rFonts w:ascii="Times New Roman" w:hAnsi="Times New Roman"/>
          <w:sz w:val="24"/>
        </w:rPr>
        <w:t>ПАО «Северное управление строительства» осуществляет свою финансово -экономическую деятельность в области промышленного строительства.</w:t>
      </w:r>
    </w:p>
    <w:p w:rsidR="00C8746B" w:rsidRDefault="00AA3269">
      <w:pPr>
        <w:pStyle w:val="ConsPlusNormal"/>
        <w:ind w:firstLine="720"/>
        <w:jc w:val="both"/>
        <w:rPr>
          <w:rFonts w:ascii="Times New Roman" w:hAnsi="Times New Roman"/>
          <w:color w:val="252525"/>
          <w:spacing w:val="3"/>
          <w:sz w:val="24"/>
          <w:highlight w:val="white"/>
        </w:rPr>
      </w:pPr>
      <w:r>
        <w:rPr>
          <w:rFonts w:ascii="Times New Roman" w:hAnsi="Times New Roman"/>
          <w:color w:val="252525"/>
          <w:spacing w:val="3"/>
          <w:sz w:val="24"/>
          <w:highlight w:val="white"/>
        </w:rPr>
        <w:t>Отличительными особенностями промышленного строительства от жилищного или социального являются: гораздо более длительный цикл производства работ и период окупаемости. На сроках и стоимости сказывается уникальность проектов - типовых объектов практически нет. Учитывая особую опасность многих индустриальных объектов, их значительное влияние на окружающую среду и другие особенности, к ним предъявляются повышенные требования в плане проведения различных экспертиз, сертификации, проводится усиленный контроль.</w:t>
      </w:r>
    </w:p>
    <w:p w:rsidR="00C8746B" w:rsidRDefault="00AA3269">
      <w:pPr>
        <w:pStyle w:val="ConsPlusNormal"/>
        <w:ind w:firstLine="720"/>
        <w:jc w:val="both"/>
        <w:rPr>
          <w:rFonts w:ascii="Times New Roman" w:hAnsi="Times New Roman"/>
          <w:sz w:val="24"/>
        </w:rPr>
      </w:pPr>
      <w:r>
        <w:rPr>
          <w:rFonts w:ascii="Times New Roman" w:hAnsi="Times New Roman"/>
          <w:color w:val="252525"/>
          <w:spacing w:val="3"/>
          <w:sz w:val="24"/>
          <w:highlight w:val="white"/>
        </w:rPr>
        <w:t>Основным направлением деятельности ПАО «СУС» является строительство АЭС и иных объектов атомной отрасли.</w:t>
      </w:r>
    </w:p>
    <w:p w:rsidR="00C8746B" w:rsidRDefault="00AA3269">
      <w:pPr>
        <w:ind w:firstLine="720"/>
        <w:jc w:val="both"/>
        <w:rPr>
          <w:rFonts w:ascii="Times New Roman" w:hAnsi="Times New Roman"/>
          <w:highlight w:val="white"/>
        </w:rPr>
      </w:pPr>
      <w:r>
        <w:rPr>
          <w:rFonts w:ascii="Times New Roman" w:hAnsi="Times New Roman"/>
        </w:rPr>
        <w:t>На сегодняшний день Публичное акционерное общество «Северное управление строительства» о</w:t>
      </w:r>
      <w:r>
        <w:rPr>
          <w:rFonts w:ascii="Times New Roman" w:hAnsi="Times New Roman"/>
          <w:highlight w:val="white"/>
        </w:rPr>
        <w:t>существляет полный комплекс услуг по реализации объектов строительства – от проведения инженерных изысканий и составления проектной документации, до благоустройства прилегающей территории и сдачи объекта в эксплуатацию государственным органам.</w:t>
      </w:r>
    </w:p>
    <w:p w:rsidR="00C8746B" w:rsidRDefault="00AA3269">
      <w:pPr>
        <w:ind w:firstLine="720"/>
        <w:jc w:val="both"/>
        <w:rPr>
          <w:rFonts w:ascii="Times New Roman" w:hAnsi="Times New Roman"/>
          <w:highlight w:val="white"/>
        </w:rPr>
      </w:pPr>
      <w:r>
        <w:rPr>
          <w:rFonts w:ascii="Times New Roman" w:hAnsi="Times New Roman"/>
          <w:highlight w:val="white"/>
        </w:rPr>
        <w:t>Проводит экспертизу и обследования зданий и сооружений любого назначения.</w:t>
      </w:r>
    </w:p>
    <w:p w:rsidR="00C8746B" w:rsidRDefault="00AA3269">
      <w:pPr>
        <w:ind w:firstLine="720"/>
        <w:jc w:val="both"/>
        <w:rPr>
          <w:rFonts w:ascii="Times New Roman" w:hAnsi="Times New Roman"/>
        </w:rPr>
      </w:pPr>
      <w:r>
        <w:rPr>
          <w:rFonts w:ascii="Times New Roman" w:hAnsi="Times New Roman"/>
          <w:highlight w:val="white"/>
        </w:rPr>
        <w:t>Значительный вклад при определении качества и надежности материалов, в процессе строительства, вносит аттестованный испытательный центр строительных материалов ПАО СУС (ИЦСМиК) – строительная лаборатория, имеющая свидетельство Росаккредитации.</w:t>
      </w:r>
    </w:p>
    <w:p w:rsidR="00C8746B" w:rsidRDefault="00AA3269">
      <w:pPr>
        <w:ind w:firstLine="720"/>
        <w:jc w:val="both"/>
        <w:rPr>
          <w:rFonts w:ascii="Times New Roman" w:hAnsi="Times New Roman"/>
        </w:rPr>
      </w:pPr>
      <w:r>
        <w:rPr>
          <w:rFonts w:ascii="Times New Roman" w:hAnsi="Times New Roman"/>
          <w:highlight w:val="white"/>
        </w:rPr>
        <w:t>Испытания строительных материалов проводятся по основным параметрам в соответствии с требованиями ГОСТ, СНиП и иных нормативных документов: цемент – на активность, сроки схватывания, тонкость помола, тесто нормальной густоты; песок на плотность, объемный вес, пустотность, загрязнение; щебень — на плотность, объёмный вес, пустотность, гранулометрический состав.</w:t>
      </w:r>
    </w:p>
    <w:p w:rsidR="00C8746B" w:rsidRDefault="00AA3269">
      <w:pPr>
        <w:pStyle w:val="ConsPlusNormal"/>
        <w:ind w:firstLine="720"/>
        <w:jc w:val="both"/>
        <w:rPr>
          <w:rFonts w:ascii="Times New Roman" w:hAnsi="Times New Roman"/>
          <w:sz w:val="24"/>
          <w:highlight w:val="white"/>
        </w:rPr>
      </w:pPr>
      <w:r>
        <w:rPr>
          <w:rFonts w:ascii="Times New Roman" w:hAnsi="Times New Roman"/>
          <w:sz w:val="24"/>
          <w:highlight w:val="white"/>
        </w:rPr>
        <w:t>В 2023 году начался подготовительный период для будущих третьего и четвертого блоков Ленинградской АЭС-2. Проводятся инженерные изыскания на месте будущих энергоблоков №1 и №2 на Смоленской АЭС-2 и др.</w:t>
      </w:r>
    </w:p>
    <w:p w:rsidR="00C8746B" w:rsidRDefault="00AA3269">
      <w:pPr>
        <w:pStyle w:val="ConsPlusNormal"/>
        <w:ind w:firstLine="720"/>
        <w:jc w:val="both"/>
        <w:rPr>
          <w:rFonts w:ascii="Times New Roman" w:hAnsi="Times New Roman"/>
          <w:sz w:val="24"/>
          <w:highlight w:val="white"/>
        </w:rPr>
      </w:pPr>
      <w:r>
        <w:rPr>
          <w:rFonts w:ascii="Times New Roman" w:hAnsi="Times New Roman"/>
          <w:sz w:val="24"/>
          <w:highlight w:val="white"/>
        </w:rPr>
        <w:t>Рассматривая тенденции строительной отрасли РФ в целом за 2023 год, можно отметить следующее.</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200"/>
        <w:gridCol w:w="3716"/>
        <w:gridCol w:w="3855"/>
      </w:tblGrid>
      <w:tr w:rsidR="00C8746B">
        <w:trPr>
          <w:trHeight w:val="772"/>
        </w:trPr>
        <w:tc>
          <w:tcPr>
            <w:tcW w:w="8771" w:type="dxa"/>
            <w:gridSpan w:val="3"/>
            <w:tcBorders>
              <w:top w:val="single" w:sz="6" w:space="0" w:color="EFEFEF"/>
              <w:left w:val="single" w:sz="6" w:space="0" w:color="EFEFEF"/>
              <w:bottom w:val="single" w:sz="6" w:space="0" w:color="EFEFEF"/>
              <w:right w:val="single" w:sz="6" w:space="0" w:color="EFEFEF"/>
            </w:tcBorders>
            <w:shd w:val="clear" w:color="auto" w:fill="FFFFFF"/>
            <w:tcMar>
              <w:top w:w="15" w:type="dxa"/>
              <w:left w:w="15" w:type="dxa"/>
              <w:bottom w:w="15" w:type="dxa"/>
              <w:right w:w="15" w:type="dxa"/>
            </w:tcMar>
            <w:vAlign w:val="center"/>
          </w:tcPr>
          <w:p w:rsidR="00C8746B" w:rsidRDefault="00AA3269">
            <w:pPr>
              <w:ind w:firstLine="720"/>
              <w:jc w:val="center"/>
              <w:rPr>
                <w:rFonts w:ascii="Times New Roman" w:hAnsi="Times New Roman"/>
                <w:b/>
              </w:rPr>
            </w:pPr>
            <w:r>
              <w:rPr>
                <w:rFonts w:ascii="Times New Roman" w:hAnsi="Times New Roman"/>
                <w:b/>
              </w:rPr>
              <w:t>Объем работ, выполненных по виду экономической деятельности «Строительство»  в Российской Федерации»</w:t>
            </w:r>
          </w:p>
        </w:tc>
      </w:tr>
      <w:tr w:rsidR="00C8746B">
        <w:trPr>
          <w:trHeight w:val="263"/>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tcPr>
          <w:p w:rsidR="00C8746B" w:rsidRDefault="00C8746B">
            <w:pPr>
              <w:jc w:val="both"/>
              <w:rPr>
                <w:rFonts w:ascii="Times New Roman" w:hAnsi="Times New Roman"/>
              </w:rPr>
            </w:pPr>
          </w:p>
        </w:tc>
        <w:tc>
          <w:tcPr>
            <w:tcW w:w="3716" w:type="dxa"/>
            <w:tcBorders>
              <w:top w:val="single" w:sz="6" w:space="0" w:color="000000"/>
              <w:left w:val="single" w:sz="6" w:space="0" w:color="000000"/>
              <w:bottom w:val="single" w:sz="6" w:space="0" w:color="000000"/>
              <w:right w:val="single" w:sz="6" w:space="0" w:color="EFEFEF"/>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Млрд. руб.,в фактически действовавших ценах</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В процентах, в сопоставимых ценах к предыдущему году</w:t>
            </w:r>
          </w:p>
        </w:tc>
      </w:tr>
      <w:tr w:rsidR="00C8746B">
        <w:trPr>
          <w:trHeight w:val="252"/>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2015</w:t>
            </w:r>
          </w:p>
        </w:tc>
        <w:tc>
          <w:tcPr>
            <w:tcW w:w="371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7 ,1</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101,5</w:t>
            </w:r>
          </w:p>
        </w:tc>
      </w:tr>
      <w:tr w:rsidR="00C8746B">
        <w:trPr>
          <w:trHeight w:val="252"/>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2016</w:t>
            </w:r>
          </w:p>
        </w:tc>
        <w:tc>
          <w:tcPr>
            <w:tcW w:w="371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7,2</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102,9</w:t>
            </w:r>
          </w:p>
        </w:tc>
      </w:tr>
      <w:tr w:rsidR="00C8746B">
        <w:trPr>
          <w:trHeight w:val="252"/>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2017</w:t>
            </w:r>
          </w:p>
        </w:tc>
        <w:tc>
          <w:tcPr>
            <w:tcW w:w="371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7,6</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105,08</w:t>
            </w:r>
          </w:p>
        </w:tc>
      </w:tr>
      <w:tr w:rsidR="00C8746B">
        <w:trPr>
          <w:trHeight w:val="252"/>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2018</w:t>
            </w:r>
          </w:p>
        </w:tc>
        <w:tc>
          <w:tcPr>
            <w:tcW w:w="371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8,5</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111,75</w:t>
            </w:r>
          </w:p>
        </w:tc>
      </w:tr>
      <w:tr w:rsidR="00C8746B">
        <w:trPr>
          <w:trHeight w:val="252"/>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2019</w:t>
            </w:r>
          </w:p>
        </w:tc>
        <w:tc>
          <w:tcPr>
            <w:tcW w:w="371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9,1</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107,81</w:t>
            </w:r>
          </w:p>
        </w:tc>
      </w:tr>
      <w:tr w:rsidR="00C8746B">
        <w:trPr>
          <w:trHeight w:val="252"/>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2020</w:t>
            </w:r>
          </w:p>
        </w:tc>
        <w:tc>
          <w:tcPr>
            <w:tcW w:w="371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9,7</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106,07</w:t>
            </w:r>
          </w:p>
        </w:tc>
      </w:tr>
      <w:tr w:rsidR="00C8746B">
        <w:trPr>
          <w:trHeight w:val="252"/>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2021</w:t>
            </w:r>
          </w:p>
        </w:tc>
        <w:tc>
          <w:tcPr>
            <w:tcW w:w="371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11,1</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114,06</w:t>
            </w:r>
          </w:p>
        </w:tc>
      </w:tr>
      <w:tr w:rsidR="00C8746B">
        <w:trPr>
          <w:trHeight w:val="252"/>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2022</w:t>
            </w:r>
          </w:p>
        </w:tc>
        <w:tc>
          <w:tcPr>
            <w:tcW w:w="371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12,3</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116,46</w:t>
            </w:r>
          </w:p>
        </w:tc>
      </w:tr>
      <w:tr w:rsidR="00C8746B">
        <w:trPr>
          <w:trHeight w:val="252"/>
        </w:trPr>
        <w:tc>
          <w:tcPr>
            <w:tcW w:w="120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2023</w:t>
            </w:r>
          </w:p>
        </w:tc>
        <w:tc>
          <w:tcPr>
            <w:tcW w:w="371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15,1</w:t>
            </w:r>
          </w:p>
        </w:tc>
        <w:tc>
          <w:tcPr>
            <w:tcW w:w="3855"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rsidR="00C8746B" w:rsidRDefault="00AA3269">
            <w:pPr>
              <w:jc w:val="center"/>
              <w:rPr>
                <w:rFonts w:ascii="Times New Roman" w:hAnsi="Times New Roman"/>
              </w:rPr>
            </w:pPr>
            <w:r>
              <w:rPr>
                <w:rFonts w:ascii="Times New Roman" w:hAnsi="Times New Roman"/>
              </w:rPr>
              <w:t>122,7</w:t>
            </w:r>
          </w:p>
        </w:tc>
      </w:tr>
    </w:tbl>
    <w:p w:rsidR="00C8746B" w:rsidRDefault="00C8746B">
      <w:pPr>
        <w:pStyle w:val="Default"/>
        <w:ind w:firstLine="720"/>
        <w:jc w:val="both"/>
        <w:rPr>
          <w:rFonts w:ascii="Times New Roman" w:hAnsi="Times New Roman"/>
          <w:sz w:val="22"/>
        </w:rPr>
      </w:pPr>
    </w:p>
    <w:p w:rsidR="00C8746B" w:rsidRDefault="00AA3269">
      <w:pPr>
        <w:ind w:firstLine="720"/>
        <w:jc w:val="both"/>
        <w:rPr>
          <w:rFonts w:ascii="Times New Roman" w:hAnsi="Times New Roman"/>
          <w:color w:val="1C1C1C"/>
          <w:shd w:val="clear" w:color="auto" w:fill="F6F6F6"/>
        </w:rPr>
      </w:pPr>
      <w:r>
        <w:rPr>
          <w:rFonts w:ascii="Times New Roman" w:hAnsi="Times New Roman"/>
          <w:color w:val="1C1C1C"/>
          <w:shd w:val="clear" w:color="auto" w:fill="FFFFFF" w:themeFill="background1"/>
        </w:rPr>
        <w:t>Согласно данным Росстата, объем строительных работ в России в 2023 году составил 15,1 трлн руб., увеличившись в сопоставимых ценах на 7,9% по отношению к 2022му.</w:t>
      </w:r>
    </w:p>
    <w:p w:rsidR="00C8746B" w:rsidRDefault="00AA3269">
      <w:pPr>
        <w:ind w:firstLine="720"/>
        <w:jc w:val="both"/>
        <w:rPr>
          <w:rFonts w:ascii="Times New Roman" w:hAnsi="Times New Roman"/>
          <w:color w:val="1C1C1C"/>
          <w:shd w:val="clear" w:color="auto" w:fill="F6F6F6"/>
        </w:rPr>
      </w:pPr>
      <w:r>
        <w:rPr>
          <w:rFonts w:ascii="Times New Roman" w:hAnsi="Times New Roman"/>
        </w:rPr>
        <w:t>Объем строительных работ в сопоставимых ценах вырос на 7,9% к 2022му, а в текущих – на 15,3%. Эти данные не учитывают статистику для новых территорий, так как Росстат по прежнему не публикует информацию по ним. Для сравнения, в 2022 году увеличение объемов строительства в России было на уровне 7,5% в сопоставимых ценах, а общий объем строительных работ достиг 13,1 трлн.руб.</w:t>
      </w:r>
    </w:p>
    <w:p w:rsidR="00C8746B" w:rsidRDefault="00AA3269">
      <w:pPr>
        <w:ind w:firstLine="720"/>
        <w:jc w:val="both"/>
        <w:rPr>
          <w:rFonts w:ascii="Times New Roman" w:hAnsi="Times New Roman"/>
        </w:rPr>
      </w:pPr>
      <w:r>
        <w:rPr>
          <w:rFonts w:ascii="Times New Roman" w:hAnsi="Times New Roman"/>
        </w:rPr>
        <w:t>К основным причинам, оказавшим влияние на рост объемов строительства, можно отнести:</w:t>
      </w:r>
    </w:p>
    <w:p w:rsidR="00C8746B" w:rsidRDefault="00AA3269">
      <w:pPr>
        <w:numPr>
          <w:ilvl w:val="0"/>
          <w:numId w:val="1"/>
        </w:numPr>
        <w:tabs>
          <w:tab w:val="left" w:pos="1134"/>
        </w:tabs>
        <w:ind w:left="0" w:firstLine="720"/>
        <w:jc w:val="both"/>
        <w:rPr>
          <w:rFonts w:ascii="Times New Roman" w:hAnsi="Times New Roman"/>
        </w:rPr>
      </w:pPr>
      <w:r>
        <w:rPr>
          <w:rFonts w:ascii="Times New Roman" w:hAnsi="Times New Roman"/>
        </w:rPr>
        <w:t>присоединение новых территорий и увеличение инвестиций со стороны госкомпаний и коммерческих заказчиков, работающих в рамках законодательства о закупках;</w:t>
      </w:r>
    </w:p>
    <w:p w:rsidR="00C8746B" w:rsidRDefault="00AA3269">
      <w:pPr>
        <w:numPr>
          <w:ilvl w:val="0"/>
          <w:numId w:val="1"/>
        </w:numPr>
        <w:tabs>
          <w:tab w:val="left" w:pos="1134"/>
        </w:tabs>
        <w:ind w:left="0" w:firstLine="720"/>
        <w:jc w:val="both"/>
        <w:rPr>
          <w:rFonts w:ascii="Times New Roman" w:hAnsi="Times New Roman"/>
        </w:rPr>
      </w:pPr>
      <w:r>
        <w:rPr>
          <w:rFonts w:ascii="Times New Roman" w:hAnsi="Times New Roman"/>
        </w:rPr>
        <w:t>устойчивость экономики РФ к внешнему давлению;</w:t>
      </w:r>
    </w:p>
    <w:p w:rsidR="00C8746B" w:rsidRDefault="00AA3269">
      <w:pPr>
        <w:numPr>
          <w:ilvl w:val="0"/>
          <w:numId w:val="1"/>
        </w:numPr>
        <w:tabs>
          <w:tab w:val="left" w:pos="1134"/>
        </w:tabs>
        <w:ind w:left="0" w:firstLine="720"/>
        <w:jc w:val="both"/>
        <w:rPr>
          <w:rFonts w:ascii="Times New Roman" w:hAnsi="Times New Roman"/>
        </w:rPr>
      </w:pPr>
      <w:r>
        <w:rPr>
          <w:rFonts w:ascii="Times New Roman" w:hAnsi="Times New Roman"/>
        </w:rPr>
        <w:t>компетентность Минфина и ЦБ, что облегчило доступность к финресурсам (кредиты для МСП) при растущем спросе и относительно невысокой инфляции;</w:t>
      </w:r>
    </w:p>
    <w:p w:rsidR="00C8746B" w:rsidRDefault="00AA3269">
      <w:pPr>
        <w:numPr>
          <w:ilvl w:val="0"/>
          <w:numId w:val="1"/>
        </w:numPr>
        <w:tabs>
          <w:tab w:val="left" w:pos="1134"/>
        </w:tabs>
        <w:ind w:left="0" w:firstLine="720"/>
        <w:jc w:val="both"/>
        <w:rPr>
          <w:rFonts w:ascii="Times New Roman" w:hAnsi="Times New Roman"/>
        </w:rPr>
      </w:pPr>
      <w:r>
        <w:rPr>
          <w:rFonts w:ascii="Times New Roman" w:hAnsi="Times New Roman"/>
        </w:rPr>
        <w:t>переход к отечественной продукции, снижение импортозависимости (не превышает 4% в строительстве);</w:t>
      </w:r>
    </w:p>
    <w:p w:rsidR="00C8746B" w:rsidRDefault="00AA3269">
      <w:pPr>
        <w:numPr>
          <w:ilvl w:val="0"/>
          <w:numId w:val="1"/>
        </w:numPr>
        <w:tabs>
          <w:tab w:val="left" w:pos="1134"/>
        </w:tabs>
        <w:ind w:left="0" w:firstLine="720"/>
        <w:jc w:val="both"/>
        <w:rPr>
          <w:rFonts w:ascii="Times New Roman" w:hAnsi="Times New Roman"/>
        </w:rPr>
      </w:pPr>
      <w:r>
        <w:rPr>
          <w:rFonts w:ascii="Times New Roman" w:hAnsi="Times New Roman"/>
        </w:rPr>
        <w:t>изменение системы ценообразования. Согласно новому ресурсно - индексному методу, объекты будут возводиться не по устаревшим нормам, а исходя из реальной, рыночной стоимости двух позиций: стройматериалов и услуг рабочих.</w:t>
      </w:r>
    </w:p>
    <w:p w:rsidR="00C8746B" w:rsidRDefault="00AA3269">
      <w:pPr>
        <w:ind w:firstLine="720"/>
        <w:jc w:val="both"/>
        <w:rPr>
          <w:rFonts w:ascii="Times New Roman" w:hAnsi="Times New Roman"/>
        </w:rPr>
      </w:pPr>
      <w:bookmarkStart w:id="4" w:name="P126"/>
      <w:bookmarkEnd w:id="4"/>
      <w:r>
        <w:rPr>
          <w:rFonts w:ascii="Times New Roman" w:hAnsi="Times New Roman"/>
        </w:rPr>
        <w:t>ПАО «СУС» является дочерней организацией Холдинга «ТИТАН -2.</w:t>
      </w:r>
    </w:p>
    <w:p w:rsidR="00C8746B" w:rsidRDefault="00AA3269">
      <w:pPr>
        <w:ind w:firstLine="720"/>
        <w:jc w:val="both"/>
        <w:rPr>
          <w:rFonts w:ascii="Times New Roman" w:hAnsi="Times New Roman"/>
          <w:spacing w:val="11"/>
        </w:rPr>
      </w:pPr>
      <w:r>
        <w:rPr>
          <w:rFonts w:ascii="Times New Roman" w:hAnsi="Times New Roman"/>
          <w:spacing w:val="11"/>
        </w:rPr>
        <w:t>Холдинг «ТИТАН-2» - одна из самых крупных и динамично развивающихся строительных компаний в России.</w:t>
      </w:r>
    </w:p>
    <w:p w:rsidR="00C8746B" w:rsidRDefault="00AA3269">
      <w:pPr>
        <w:ind w:firstLine="720"/>
        <w:jc w:val="both"/>
        <w:rPr>
          <w:rFonts w:ascii="Times New Roman" w:hAnsi="Times New Roman"/>
          <w:spacing w:val="11"/>
        </w:rPr>
      </w:pPr>
      <w:r>
        <w:rPr>
          <w:rFonts w:ascii="Times New Roman" w:hAnsi="Times New Roman"/>
          <w:spacing w:val="11"/>
        </w:rPr>
        <w:t>Холдинг объединяет восемь основных организаций, которые ведут сооружение объектов ядерной и тепловой энергетики, нефтегазовой и химической промышленности. Специалисты компании работают над сооружением аэродромов, причалов, жилых комплексов, дорог, а также социально - значимых объектов.</w:t>
      </w:r>
    </w:p>
    <w:p w:rsidR="00C8746B" w:rsidRDefault="00AA3269">
      <w:pPr>
        <w:ind w:firstLine="720"/>
        <w:jc w:val="both"/>
        <w:rPr>
          <w:rFonts w:ascii="Times New Roman" w:hAnsi="Times New Roman"/>
          <w:spacing w:val="11"/>
        </w:rPr>
      </w:pPr>
      <w:r>
        <w:rPr>
          <w:rFonts w:ascii="Times New Roman" w:hAnsi="Times New Roman"/>
          <w:spacing w:val="11"/>
        </w:rPr>
        <w:t xml:space="preserve"> Акционерами Холдинга «ТИТАН-2» являются АО «ТИТАН-2» и АО «Концерн Росэнергоатом».</w:t>
      </w:r>
    </w:p>
    <w:p w:rsidR="00C8746B" w:rsidRDefault="00AA3269">
      <w:pPr>
        <w:ind w:firstLine="720"/>
        <w:jc w:val="both"/>
        <w:rPr>
          <w:rFonts w:ascii="Times New Roman" w:hAnsi="Times New Roman"/>
          <w:spacing w:val="4"/>
        </w:rPr>
      </w:pPr>
      <w:r>
        <w:rPr>
          <w:rFonts w:ascii="Times New Roman" w:hAnsi="Times New Roman"/>
          <w:spacing w:val="11"/>
        </w:rPr>
        <w:t>На протяжении последнего десятилетия, Холдинг «ТИТАН-2» является стратегическим партнером Госкорпорации «Росатом», возводит различные объекты промышленного и социального назначения, выполняет работы на действующих и строящихся АЭС.</w:t>
      </w:r>
      <w:r>
        <w:rPr>
          <w:rFonts w:ascii="Times New Roman" w:hAnsi="Times New Roman"/>
          <w:spacing w:val="4"/>
        </w:rPr>
        <w:t xml:space="preserve"> </w:t>
      </w:r>
    </w:p>
    <w:p w:rsidR="00C8746B" w:rsidRDefault="00AA3269">
      <w:pPr>
        <w:ind w:firstLine="720"/>
        <w:jc w:val="both"/>
        <w:rPr>
          <w:rFonts w:ascii="Times New Roman" w:hAnsi="Times New Roman"/>
          <w:spacing w:val="4"/>
        </w:rPr>
      </w:pPr>
      <w:r>
        <w:rPr>
          <w:rFonts w:ascii="Times New Roman" w:hAnsi="Times New Roman"/>
          <w:spacing w:val="4"/>
        </w:rPr>
        <w:t>Холдинг «ТИТАН-2» выступает генеральным подрядчиком на сооружении новых энергоблоков Ленинградской атомной станции. Организациями холдинга осуществляются все общестроительные, монтажные и электромонтажные работы на стройплощадке. Холдинг участвует в строительстве АЭС «Аккую» в Турции, АЭС «Пакш-2» в Венгрии и АЭС «Эль-Дабаа» в Египте.</w:t>
      </w:r>
    </w:p>
    <w:p w:rsidR="00C8746B" w:rsidRDefault="00AA3269">
      <w:pPr>
        <w:ind w:firstLine="720"/>
        <w:jc w:val="both"/>
        <w:rPr>
          <w:rFonts w:ascii="Times New Roman" w:hAnsi="Times New Roman"/>
          <w:spacing w:val="11"/>
        </w:rPr>
      </w:pPr>
      <w:r>
        <w:rPr>
          <w:rFonts w:ascii="Times New Roman" w:hAnsi="Times New Roman"/>
          <w:spacing w:val="4"/>
        </w:rPr>
        <w:t>В настоящее время, объекты использования атомной энергии – считаются самыми экологичными индустриальными объектами.</w:t>
      </w:r>
    </w:p>
    <w:p w:rsidR="00C8746B" w:rsidRDefault="00AA3269">
      <w:pPr>
        <w:pStyle w:val="af6"/>
        <w:ind w:firstLine="720"/>
        <w:jc w:val="both"/>
        <w:rPr>
          <w:rFonts w:ascii="Times New Roman" w:hAnsi="Times New Roman"/>
        </w:rPr>
      </w:pPr>
      <w:r>
        <w:rPr>
          <w:rFonts w:ascii="Times New Roman" w:hAnsi="Times New Roman"/>
        </w:rPr>
        <w:t>Возможность оказания столь широкого спектра качественных услуг и выполнения работ, подтверждена наличием лицензий у ПАО «СУС»:</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Лицензия на «Строительство комплексов (зданий и сооружений), предназначенных для проведения ядерно - опасных и радиационно - опасных работ при разработке, испытаниях, хранении, эксплуатации, ремонте, выводе из эксплуатации и утилизации ядерных энергетических установок военного назначения</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Лицензия на сооружение ядерных установок (атомные станции)</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Свидетельство об аттестации испытательной лаборатории № ИЛ-ЛРИ-0054</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Лицензия на право осуществления образовательной деятельности по образовательным программам</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Свидетельство об аккредитации ИЦСМиК</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Лицензия на осуществление деятельности по сохранению объектов культурного наследия (памятников истории и культуры) народов РФ</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Лицензия на осуществление деятельности по монтажу, техническому обслуживанию и ремонту средств обеспечения пожарной безопасности зданий и сооружений</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Лицензия на эксплуатацию ядерных установок (атомные станции)</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 xml:space="preserve">Лицензия на обращение с радиоактивными веществами при транспортировании </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Лицензия на эксплуатацию пунктов хранения ядерных материалов, радиоактивных веществ, хранилищ радиоактивных отходов</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Свидетельство об аккредитации (лаборатория неразрушающего контроля)</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Сертификат соответствия БТОЗ требованиям стандарта ГОСТ Р 54934-2012 (OHSAS 18001:2007)</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Сертификат соответствия СМК требованиям стандарта ГOCT P ИCO 9001-2015 (ISO 9001:2015)</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Сертификат соответствия СЭМ требованиям стандарта ГOCT P ИСО 14001-2007 (ISO 14001:2015)</w:t>
      </w:r>
    </w:p>
    <w:p w:rsidR="00C8746B" w:rsidRDefault="00AA3269">
      <w:pPr>
        <w:pStyle w:val="a5"/>
        <w:numPr>
          <w:ilvl w:val="0"/>
          <w:numId w:val="2"/>
        </w:numPr>
        <w:tabs>
          <w:tab w:val="left" w:pos="1134"/>
        </w:tabs>
        <w:ind w:left="0" w:firstLine="720"/>
        <w:jc w:val="both"/>
        <w:rPr>
          <w:rFonts w:ascii="Times New Roman" w:hAnsi="Times New Roman"/>
        </w:rPr>
      </w:pPr>
      <w:r>
        <w:rPr>
          <w:rFonts w:ascii="Times New Roman" w:hAnsi="Times New Roman"/>
        </w:rPr>
        <w:t>Сертификат на техническое обслуживание, ремонт легковых автомобилей, грузовых и строительно - дорожных машин и оборудования</w:t>
      </w:r>
    </w:p>
    <w:p w:rsidR="00C8746B" w:rsidRDefault="00C8746B">
      <w:pPr>
        <w:ind w:firstLine="720"/>
        <w:jc w:val="both"/>
        <w:rPr>
          <w:rFonts w:ascii="Times New Roman" w:hAnsi="Times New Roman"/>
          <w:spacing w:val="11"/>
        </w:rPr>
      </w:pPr>
    </w:p>
    <w:p w:rsidR="00C8746B" w:rsidRDefault="00AA3269">
      <w:pPr>
        <w:ind w:firstLine="720"/>
        <w:jc w:val="both"/>
        <w:rPr>
          <w:rFonts w:ascii="Times New Roman" w:hAnsi="Times New Roman"/>
          <w:spacing w:val="11"/>
        </w:rPr>
      </w:pPr>
      <w:r>
        <w:rPr>
          <w:rFonts w:ascii="Times New Roman" w:hAnsi="Times New Roman"/>
          <w:spacing w:val="11"/>
        </w:rPr>
        <w:t>Организационная структура Эмитента дает возможность осуществлять полный цикл работ по созданию объекта - строительные работы нулевого цикла, сооружение зданий, монтаж металлоконструкций и железобетонных изделий, кровли любого типа, прокладку инженерных сетей, строительство дорог и благоустройство территорий, отделку помещений. Подразделения, входящие в ПАО «СУС» выполняют проектные, общестроительные, земляные работы, обеспечивают объекты дорогами, электроэнергией, транспортом, стройматериалами.</w:t>
      </w:r>
    </w:p>
    <w:p w:rsidR="00C8746B" w:rsidRDefault="00AA3269">
      <w:pPr>
        <w:tabs>
          <w:tab w:val="left" w:pos="154"/>
        </w:tabs>
        <w:ind w:firstLine="709"/>
        <w:jc w:val="both"/>
        <w:rPr>
          <w:rFonts w:ascii="Times New Roman" w:hAnsi="Times New Roman"/>
        </w:rPr>
      </w:pPr>
      <w:r>
        <w:rPr>
          <w:rFonts w:ascii="Times New Roman" w:hAnsi="Times New Roman"/>
        </w:rPr>
        <w:t>В 2023г. в ПАО «СУС» сформировалась организационная структура, способная ответственно, оперативно и качественно решать задачи, связанные с деятельностью и развитием строительного комплекса.</w:t>
      </w:r>
    </w:p>
    <w:p w:rsidR="00C8746B" w:rsidRDefault="00AA3269">
      <w:pPr>
        <w:tabs>
          <w:tab w:val="left" w:pos="154"/>
        </w:tabs>
        <w:ind w:firstLine="709"/>
        <w:jc w:val="both"/>
        <w:rPr>
          <w:rFonts w:ascii="Times New Roman" w:hAnsi="Times New Roman"/>
        </w:rPr>
      </w:pPr>
      <w:r>
        <w:rPr>
          <w:rFonts w:ascii="Times New Roman" w:hAnsi="Times New Roman"/>
        </w:rPr>
        <w:t>Изменения в составе и структуре штатных сотрудников произошли в связи с проведенной реорганизацией ПАО «СУС».</w:t>
      </w:r>
    </w:p>
    <w:p w:rsidR="00C8746B" w:rsidRDefault="00AA3269">
      <w:pPr>
        <w:tabs>
          <w:tab w:val="left" w:pos="154"/>
        </w:tabs>
        <w:ind w:firstLine="709"/>
        <w:jc w:val="both"/>
        <w:rPr>
          <w:rFonts w:ascii="Times New Roman" w:hAnsi="Times New Roman"/>
        </w:rPr>
      </w:pPr>
      <w:r>
        <w:rPr>
          <w:rFonts w:ascii="Times New Roman" w:hAnsi="Times New Roman"/>
        </w:rPr>
        <w:t xml:space="preserve">На момент реорганизации - на 18.07.2023 </w:t>
      </w:r>
    </w:p>
    <w:p w:rsidR="00C8746B" w:rsidRDefault="00AA3269">
      <w:pPr>
        <w:ind w:firstLine="709"/>
        <w:jc w:val="both"/>
        <w:rPr>
          <w:rFonts w:ascii="Times New Roman" w:hAnsi="Times New Roman"/>
        </w:rPr>
      </w:pPr>
      <w:r>
        <w:rPr>
          <w:rFonts w:ascii="Times New Roman" w:hAnsi="Times New Roman"/>
        </w:rPr>
        <w:t>В ПАО СУС числилось: 859 чел. (основные-683, внутренние совм.- 31, внешние 145)</w:t>
      </w:r>
    </w:p>
    <w:p w:rsidR="00C8746B" w:rsidRDefault="00AA3269">
      <w:pPr>
        <w:pStyle w:val="a5"/>
        <w:numPr>
          <w:ilvl w:val="0"/>
          <w:numId w:val="3"/>
        </w:numPr>
        <w:ind w:left="993" w:hanging="284"/>
        <w:jc w:val="both"/>
        <w:rPr>
          <w:rFonts w:ascii="Times New Roman" w:hAnsi="Times New Roman"/>
        </w:rPr>
      </w:pPr>
      <w:r>
        <w:rPr>
          <w:rFonts w:ascii="Times New Roman" w:hAnsi="Times New Roman"/>
        </w:rPr>
        <w:t>Рабочие - 513 (водители-276, строитель. Профессии-49, машинисты-105, слесари ЦАРМ -37,прочие-46)</w:t>
      </w:r>
    </w:p>
    <w:p w:rsidR="00C8746B" w:rsidRDefault="00AA3269">
      <w:pPr>
        <w:pStyle w:val="a5"/>
        <w:numPr>
          <w:ilvl w:val="0"/>
          <w:numId w:val="3"/>
        </w:numPr>
        <w:ind w:left="993" w:hanging="284"/>
        <w:jc w:val="both"/>
        <w:rPr>
          <w:rFonts w:ascii="Times New Roman" w:hAnsi="Times New Roman"/>
        </w:rPr>
      </w:pPr>
      <w:r>
        <w:rPr>
          <w:rFonts w:ascii="Times New Roman" w:hAnsi="Times New Roman"/>
        </w:rPr>
        <w:t>ИТР 346 всего (216 основных)</w:t>
      </w:r>
    </w:p>
    <w:p w:rsidR="00C8746B" w:rsidRDefault="00AA3269">
      <w:pPr>
        <w:pStyle w:val="a5"/>
        <w:numPr>
          <w:ilvl w:val="0"/>
          <w:numId w:val="3"/>
        </w:numPr>
        <w:ind w:left="993" w:hanging="284"/>
        <w:jc w:val="both"/>
        <w:rPr>
          <w:rFonts w:ascii="Times New Roman" w:hAnsi="Times New Roman"/>
        </w:rPr>
      </w:pPr>
      <w:r>
        <w:rPr>
          <w:rFonts w:ascii="Times New Roman" w:hAnsi="Times New Roman"/>
        </w:rPr>
        <w:t>Специалисты-296</w:t>
      </w:r>
    </w:p>
    <w:p w:rsidR="00C8746B" w:rsidRDefault="00AA3269">
      <w:pPr>
        <w:pStyle w:val="a5"/>
        <w:numPr>
          <w:ilvl w:val="0"/>
          <w:numId w:val="3"/>
        </w:numPr>
        <w:ind w:left="993" w:hanging="284"/>
        <w:jc w:val="both"/>
        <w:rPr>
          <w:rFonts w:ascii="Times New Roman" w:hAnsi="Times New Roman"/>
        </w:rPr>
      </w:pPr>
      <w:r>
        <w:rPr>
          <w:rFonts w:ascii="Times New Roman" w:hAnsi="Times New Roman"/>
        </w:rPr>
        <w:t>Линейные-16</w:t>
      </w:r>
    </w:p>
    <w:p w:rsidR="00C8746B" w:rsidRDefault="00AA3269">
      <w:pPr>
        <w:pStyle w:val="a5"/>
        <w:numPr>
          <w:ilvl w:val="0"/>
          <w:numId w:val="3"/>
        </w:numPr>
        <w:ind w:left="993" w:hanging="284"/>
        <w:jc w:val="both"/>
        <w:rPr>
          <w:rFonts w:ascii="Times New Roman" w:hAnsi="Times New Roman"/>
        </w:rPr>
      </w:pPr>
      <w:r>
        <w:rPr>
          <w:rFonts w:ascii="Times New Roman" w:hAnsi="Times New Roman"/>
        </w:rPr>
        <w:t>Инженеры-21</w:t>
      </w:r>
    </w:p>
    <w:p w:rsidR="00C8746B" w:rsidRDefault="00AA3269">
      <w:pPr>
        <w:pStyle w:val="a5"/>
        <w:numPr>
          <w:ilvl w:val="0"/>
          <w:numId w:val="3"/>
        </w:numPr>
        <w:ind w:left="993" w:hanging="284"/>
        <w:jc w:val="both"/>
        <w:rPr>
          <w:rFonts w:ascii="Times New Roman" w:hAnsi="Times New Roman"/>
        </w:rPr>
      </w:pPr>
      <w:r>
        <w:rPr>
          <w:rFonts w:ascii="Times New Roman" w:hAnsi="Times New Roman"/>
        </w:rPr>
        <w:t>АУП-13</w:t>
      </w:r>
    </w:p>
    <w:p w:rsidR="00C8746B" w:rsidRDefault="00C8746B">
      <w:pPr>
        <w:ind w:left="993" w:hanging="284"/>
        <w:jc w:val="both"/>
        <w:rPr>
          <w:rFonts w:ascii="Times New Roman" w:hAnsi="Times New Roman"/>
        </w:rPr>
      </w:pPr>
    </w:p>
    <w:p w:rsidR="00C8746B" w:rsidRDefault="00AA3269">
      <w:pPr>
        <w:ind w:left="349"/>
        <w:jc w:val="both"/>
        <w:rPr>
          <w:rFonts w:ascii="Times New Roman" w:hAnsi="Times New Roman"/>
        </w:rPr>
      </w:pPr>
      <w:r>
        <w:rPr>
          <w:rFonts w:ascii="Times New Roman" w:hAnsi="Times New Roman"/>
        </w:rPr>
        <w:t>На конец года - 31.12.2023</w:t>
      </w:r>
    </w:p>
    <w:p w:rsidR="00C8746B" w:rsidRDefault="00AA3269">
      <w:pPr>
        <w:ind w:firstLine="709"/>
        <w:jc w:val="both"/>
        <w:rPr>
          <w:rFonts w:ascii="Times New Roman" w:hAnsi="Times New Roman"/>
        </w:rPr>
      </w:pPr>
      <w:r>
        <w:rPr>
          <w:rFonts w:ascii="Times New Roman" w:hAnsi="Times New Roman"/>
        </w:rPr>
        <w:t>Всего: 291 чел. (основные-179, внутренние совместители - 6, внешние 106)</w:t>
      </w:r>
    </w:p>
    <w:p w:rsidR="00C8746B" w:rsidRDefault="00AA3269">
      <w:pPr>
        <w:pStyle w:val="a5"/>
        <w:numPr>
          <w:ilvl w:val="0"/>
          <w:numId w:val="4"/>
        </w:numPr>
        <w:ind w:left="1134" w:hanging="425"/>
        <w:jc w:val="both"/>
        <w:rPr>
          <w:rFonts w:ascii="Times New Roman" w:hAnsi="Times New Roman"/>
        </w:rPr>
      </w:pPr>
      <w:r>
        <w:rPr>
          <w:rFonts w:ascii="Times New Roman" w:hAnsi="Times New Roman"/>
        </w:rPr>
        <w:t>Рабочие - 87 (рабочие строит. спец.-49, кладовщики-14, прочие профессии-24)</w:t>
      </w:r>
    </w:p>
    <w:p w:rsidR="00C8746B" w:rsidRDefault="00AA3269">
      <w:pPr>
        <w:pStyle w:val="a5"/>
        <w:numPr>
          <w:ilvl w:val="0"/>
          <w:numId w:val="4"/>
        </w:numPr>
        <w:ind w:left="1134" w:hanging="425"/>
        <w:jc w:val="both"/>
        <w:rPr>
          <w:rFonts w:ascii="Times New Roman" w:hAnsi="Times New Roman"/>
        </w:rPr>
      </w:pPr>
      <w:r>
        <w:rPr>
          <w:rFonts w:ascii="Times New Roman" w:hAnsi="Times New Roman"/>
        </w:rPr>
        <w:t>ИТР 204 всего (107 основных)</w:t>
      </w:r>
    </w:p>
    <w:p w:rsidR="00C8746B" w:rsidRDefault="00AA3269">
      <w:pPr>
        <w:pStyle w:val="a5"/>
        <w:numPr>
          <w:ilvl w:val="0"/>
          <w:numId w:val="4"/>
        </w:numPr>
        <w:ind w:left="1134" w:hanging="425"/>
        <w:jc w:val="both"/>
        <w:rPr>
          <w:rFonts w:ascii="Times New Roman" w:hAnsi="Times New Roman"/>
        </w:rPr>
      </w:pPr>
      <w:r>
        <w:rPr>
          <w:rFonts w:ascii="Times New Roman" w:hAnsi="Times New Roman"/>
        </w:rPr>
        <w:t>Специалисты-121</w:t>
      </w:r>
    </w:p>
    <w:p w:rsidR="00C8746B" w:rsidRDefault="00AA3269">
      <w:pPr>
        <w:pStyle w:val="a5"/>
        <w:numPr>
          <w:ilvl w:val="0"/>
          <w:numId w:val="4"/>
        </w:numPr>
        <w:ind w:left="1134" w:hanging="425"/>
        <w:jc w:val="both"/>
        <w:rPr>
          <w:rFonts w:ascii="Times New Roman" w:hAnsi="Times New Roman"/>
        </w:rPr>
      </w:pPr>
      <w:r>
        <w:rPr>
          <w:rFonts w:ascii="Times New Roman" w:hAnsi="Times New Roman"/>
        </w:rPr>
        <w:t>Линейные-20</w:t>
      </w:r>
    </w:p>
    <w:p w:rsidR="00C8746B" w:rsidRDefault="00AA3269">
      <w:pPr>
        <w:pStyle w:val="a5"/>
        <w:numPr>
          <w:ilvl w:val="0"/>
          <w:numId w:val="4"/>
        </w:numPr>
        <w:ind w:left="1134" w:hanging="425"/>
        <w:jc w:val="both"/>
        <w:rPr>
          <w:rFonts w:ascii="Times New Roman" w:hAnsi="Times New Roman"/>
        </w:rPr>
      </w:pPr>
      <w:r>
        <w:rPr>
          <w:rFonts w:ascii="Times New Roman" w:hAnsi="Times New Roman"/>
        </w:rPr>
        <w:t>Инженеры-48</w:t>
      </w:r>
    </w:p>
    <w:p w:rsidR="00C8746B" w:rsidRDefault="00AA3269">
      <w:pPr>
        <w:pStyle w:val="a5"/>
        <w:numPr>
          <w:ilvl w:val="0"/>
          <w:numId w:val="4"/>
        </w:numPr>
        <w:tabs>
          <w:tab w:val="left" w:pos="154"/>
        </w:tabs>
        <w:ind w:left="1134" w:hanging="425"/>
        <w:jc w:val="both"/>
        <w:rPr>
          <w:rFonts w:ascii="Times New Roman" w:hAnsi="Times New Roman"/>
        </w:rPr>
      </w:pPr>
      <w:r>
        <w:rPr>
          <w:rFonts w:ascii="Times New Roman" w:hAnsi="Times New Roman"/>
        </w:rPr>
        <w:t>АУП-15</w:t>
      </w:r>
    </w:p>
    <w:p w:rsidR="00C8746B" w:rsidRDefault="00AA3269">
      <w:pPr>
        <w:ind w:firstLine="709"/>
        <w:jc w:val="both"/>
        <w:rPr>
          <w:rFonts w:ascii="Times New Roman" w:hAnsi="Times New Roman"/>
        </w:rPr>
      </w:pPr>
      <w:r>
        <w:rPr>
          <w:rFonts w:ascii="Times New Roman" w:hAnsi="Times New Roman"/>
        </w:rPr>
        <w:t>В период с 01.01.2023г. по 19.07.2023 г. структура Общества включала в себя следующие направления деятельности:</w:t>
      </w:r>
    </w:p>
    <w:p w:rsidR="00C8746B" w:rsidRDefault="00AA3269">
      <w:pPr>
        <w:numPr>
          <w:ilvl w:val="0"/>
          <w:numId w:val="5"/>
        </w:numPr>
        <w:tabs>
          <w:tab w:val="left" w:pos="993"/>
        </w:tabs>
        <w:ind w:left="0" w:firstLine="709"/>
        <w:jc w:val="both"/>
        <w:rPr>
          <w:rFonts w:ascii="Times New Roman" w:hAnsi="Times New Roman"/>
        </w:rPr>
      </w:pPr>
      <w:r>
        <w:rPr>
          <w:rFonts w:ascii="Times New Roman" w:hAnsi="Times New Roman"/>
        </w:rPr>
        <w:t>услуги автотранспорта и спецтехники (обеспечение объектов строительства дорожно-строительными механизмами, машинами, кранами, специальной техникой и т.д.)</w:t>
      </w:r>
    </w:p>
    <w:p w:rsidR="00C8746B" w:rsidRDefault="00AA3269">
      <w:pPr>
        <w:numPr>
          <w:ilvl w:val="0"/>
          <w:numId w:val="5"/>
        </w:numPr>
        <w:tabs>
          <w:tab w:val="left" w:pos="993"/>
        </w:tabs>
        <w:ind w:left="0" w:firstLine="709"/>
        <w:jc w:val="both"/>
        <w:rPr>
          <w:rFonts w:ascii="Times New Roman" w:hAnsi="Times New Roman"/>
        </w:rPr>
      </w:pPr>
      <w:r>
        <w:rPr>
          <w:rFonts w:ascii="Times New Roman" w:hAnsi="Times New Roman"/>
        </w:rPr>
        <w:t>Филиал ПАО «СУС» в г. Москве (подразделения, осуществляющие СМР)</w:t>
      </w:r>
    </w:p>
    <w:p w:rsidR="00C8746B" w:rsidRDefault="00AA3269">
      <w:pPr>
        <w:numPr>
          <w:ilvl w:val="0"/>
          <w:numId w:val="5"/>
        </w:numPr>
        <w:tabs>
          <w:tab w:val="left" w:pos="993"/>
        </w:tabs>
        <w:ind w:left="0" w:firstLine="709"/>
        <w:jc w:val="both"/>
        <w:rPr>
          <w:rFonts w:ascii="Times New Roman" w:hAnsi="Times New Roman"/>
        </w:rPr>
      </w:pPr>
      <w:r>
        <w:rPr>
          <w:rFonts w:ascii="Times New Roman" w:hAnsi="Times New Roman"/>
        </w:rPr>
        <w:t xml:space="preserve"> Испытательный центр строительных материалов и конструкций (лабораторное сопровождение строительства объектов с проведением испытаний строительных материалов, изделий и конструкций, а также контроль качества продукции)</w:t>
      </w:r>
    </w:p>
    <w:p w:rsidR="00C8746B" w:rsidRDefault="00AA3269">
      <w:pPr>
        <w:numPr>
          <w:ilvl w:val="0"/>
          <w:numId w:val="5"/>
        </w:numPr>
        <w:tabs>
          <w:tab w:val="left" w:pos="993"/>
        </w:tabs>
        <w:ind w:left="0" w:firstLine="709"/>
        <w:jc w:val="both"/>
        <w:rPr>
          <w:rFonts w:ascii="Times New Roman" w:hAnsi="Times New Roman"/>
        </w:rPr>
      </w:pPr>
      <w:r>
        <w:rPr>
          <w:rFonts w:ascii="Times New Roman" w:hAnsi="Times New Roman"/>
        </w:rPr>
        <w:t>Учебный центр - обучение и аттестация специалистов, занятых в строительстве и на производстве.</w:t>
      </w:r>
    </w:p>
    <w:p w:rsidR="00C8746B" w:rsidRDefault="00C8746B">
      <w:pPr>
        <w:ind w:firstLine="709"/>
        <w:jc w:val="both"/>
        <w:rPr>
          <w:rFonts w:ascii="Times New Roman" w:hAnsi="Times New Roman"/>
        </w:rPr>
      </w:pPr>
    </w:p>
    <w:p w:rsidR="00C8746B" w:rsidRDefault="00AA3269">
      <w:pPr>
        <w:ind w:firstLine="709"/>
        <w:jc w:val="both"/>
        <w:rPr>
          <w:rFonts w:ascii="Times New Roman" w:hAnsi="Times New Roman"/>
        </w:rPr>
      </w:pPr>
      <w:r>
        <w:rPr>
          <w:rFonts w:ascii="Times New Roman" w:hAnsi="Times New Roman"/>
        </w:rPr>
        <w:t>В период с 03.03.2023 г. по 19.07.2023 г. Публичное акционерное общество «Северное управление строительства» находилось в процессе реорганизации в форме выделения из него общества с ограниченной ответственностью «УМИАТ» (протокол внеочередного общего собрания акционеров № 01-2023 от 03.03.2023 г.).</w:t>
      </w:r>
    </w:p>
    <w:p w:rsidR="00C8746B" w:rsidRDefault="00AA3269">
      <w:pPr>
        <w:ind w:firstLine="709"/>
        <w:jc w:val="both"/>
        <w:rPr>
          <w:rFonts w:ascii="Times New Roman" w:hAnsi="Times New Roman"/>
        </w:rPr>
      </w:pPr>
      <w:r>
        <w:rPr>
          <w:rFonts w:ascii="Times New Roman" w:hAnsi="Times New Roman"/>
        </w:rPr>
        <w:t>19 июля 2023 г. процесс реорганизации был завершен (запись в ЕГРЮЛ за ГРН 2234700251597 от 19.07.2023 г. о завершении реорганизации ПАО «СУС» и запись в ЕГРЮЛ за ГРН 123470019179 о создании ООО «УМИАТ»).</w:t>
      </w:r>
    </w:p>
    <w:p w:rsidR="00C8746B" w:rsidRDefault="00C8746B">
      <w:pPr>
        <w:ind w:firstLine="709"/>
        <w:jc w:val="both"/>
        <w:rPr>
          <w:rFonts w:ascii="Times New Roman" w:hAnsi="Times New Roman"/>
        </w:rPr>
      </w:pPr>
    </w:p>
    <w:p w:rsidR="00C8746B" w:rsidRDefault="00AA3269">
      <w:pPr>
        <w:ind w:firstLine="709"/>
        <w:jc w:val="both"/>
        <w:rPr>
          <w:rFonts w:ascii="Times New Roman" w:hAnsi="Times New Roman"/>
        </w:rPr>
      </w:pPr>
      <w:r>
        <w:rPr>
          <w:rFonts w:ascii="Times New Roman" w:hAnsi="Times New Roman"/>
        </w:rPr>
        <w:t>Во втором полугодии 2023 года основным направлением деятельности ПАО СУС стало строительство (в первую очередь, строительство атомных станций).</w:t>
      </w:r>
    </w:p>
    <w:p w:rsidR="00C8746B" w:rsidRDefault="00AA3269">
      <w:pPr>
        <w:ind w:firstLine="709"/>
        <w:jc w:val="both"/>
        <w:rPr>
          <w:rFonts w:ascii="Times New Roman" w:hAnsi="Times New Roman"/>
        </w:rPr>
      </w:pPr>
      <w:r>
        <w:rPr>
          <w:rFonts w:ascii="Times New Roman" w:hAnsi="Times New Roman"/>
        </w:rPr>
        <w:t xml:space="preserve"> Публичное акционерное общество «Северное управление строительства» осуществляет полный комплекс услуг по реализации объектов строительства – от проведения инженерных изысканий и составления проектной документации до благоустройства прилегающей территории и сдачи объекта в эксплуатацию государственным органам.</w:t>
      </w:r>
    </w:p>
    <w:p w:rsidR="00C8746B" w:rsidRDefault="00AA3269">
      <w:pPr>
        <w:ind w:firstLine="709"/>
        <w:jc w:val="both"/>
        <w:rPr>
          <w:rFonts w:ascii="Times New Roman" w:hAnsi="Times New Roman"/>
        </w:rPr>
      </w:pPr>
      <w:r>
        <w:rPr>
          <w:rFonts w:ascii="Times New Roman" w:hAnsi="Times New Roman"/>
        </w:rPr>
        <w:t>Проводит экспертизу и обследования зданий и сооружений любого назначения.</w:t>
      </w:r>
    </w:p>
    <w:p w:rsidR="00C8746B" w:rsidRDefault="00AA3269">
      <w:pPr>
        <w:ind w:firstLine="709"/>
        <w:jc w:val="both"/>
        <w:rPr>
          <w:rFonts w:ascii="Times New Roman" w:hAnsi="Times New Roman"/>
        </w:rPr>
      </w:pPr>
      <w:r>
        <w:rPr>
          <w:rFonts w:ascii="Times New Roman" w:hAnsi="Times New Roman"/>
        </w:rPr>
        <w:t>Значительный вклад при определении качества и надежности материалов, в процессе строительства, вносит аттестованный испытательный центр строительных материалов ПАО СУС (ИЦСМиК) – строительная лаборатория, имеющая свидетельство Росаккредитации.</w:t>
      </w:r>
    </w:p>
    <w:p w:rsidR="00C8746B" w:rsidRDefault="00AA3269">
      <w:pPr>
        <w:ind w:firstLine="709"/>
        <w:jc w:val="both"/>
        <w:rPr>
          <w:rFonts w:ascii="Times New Roman" w:hAnsi="Times New Roman"/>
        </w:rPr>
      </w:pPr>
      <w:r>
        <w:rPr>
          <w:rFonts w:ascii="Times New Roman" w:hAnsi="Times New Roman"/>
        </w:rPr>
        <w:t>Испытания строительных материалов проводятся по основным параметрам в соответствии с требованиями ГОСТ, СНиП и иных нормативных документов: цемент – на активность, сроки схватывания, тонкость помола, тесто нормальной густоты; песок на плотность, объемный вес, пустотность, загрязнение; щебень — на плотность, объёмный вес, пустотность, гранулометрический состав.</w:t>
      </w:r>
    </w:p>
    <w:p w:rsidR="00C8746B" w:rsidRDefault="00AA3269">
      <w:pPr>
        <w:ind w:firstLine="709"/>
        <w:jc w:val="both"/>
      </w:pPr>
      <w:r>
        <w:rPr>
          <w:rFonts w:ascii="Times New Roman" w:hAnsi="Times New Roman"/>
        </w:rPr>
        <w:t>Согласно данных рейтинга компании «Спарк», информационной группы Интерфакс – ПАО СУС, по итогам 2023 года занимает:</w:t>
      </w:r>
    </w:p>
    <w:p w:rsidR="00C8746B" w:rsidRDefault="00AA3269">
      <w:pPr>
        <w:ind w:left="720" w:hanging="1080"/>
        <w:rPr>
          <w:rFonts w:ascii="Times New Roman" w:hAnsi="Times New Roman"/>
        </w:rPr>
      </w:pPr>
      <w:r>
        <w:rPr>
          <w:rFonts w:ascii="Symbol" w:hAnsi="Symbol"/>
        </w:rPr>
        <w:t></w:t>
      </w:r>
      <w:r>
        <w:rPr>
          <w:rFonts w:ascii="Times New Roman" w:hAnsi="Times New Roman"/>
        </w:rPr>
        <w:t xml:space="preserve">        </w:t>
      </w:r>
      <w:hyperlink r:id="rId11" w:history="1">
        <w:r>
          <w:rPr>
            <w:rFonts w:ascii="Times New Roman" w:hAnsi="Times New Roman"/>
            <w:u w:val="single" w:color="000000"/>
          </w:rPr>
          <w:t>5 952</w:t>
        </w:r>
      </w:hyperlink>
      <w:r>
        <w:rPr>
          <w:rFonts w:ascii="Times New Roman" w:hAnsi="Times New Roman"/>
        </w:rPr>
        <w:t xml:space="preserve"> место по выручке в России;</w:t>
      </w:r>
    </w:p>
    <w:p w:rsidR="00C8746B" w:rsidRDefault="00AA3269">
      <w:pPr>
        <w:ind w:left="720" w:hanging="1080"/>
        <w:rPr>
          <w:rFonts w:ascii="Times New Roman" w:hAnsi="Times New Roman"/>
        </w:rPr>
      </w:pPr>
      <w:r>
        <w:rPr>
          <w:rFonts w:ascii="Symbol" w:hAnsi="Symbol"/>
        </w:rPr>
        <w:t></w:t>
      </w:r>
      <w:r>
        <w:rPr>
          <w:rFonts w:ascii="Times New Roman" w:hAnsi="Times New Roman"/>
        </w:rPr>
        <w:t xml:space="preserve">         </w:t>
      </w:r>
      <w:hyperlink r:id="rId12" w:history="1">
        <w:r>
          <w:rPr>
            <w:rFonts w:ascii="Times New Roman" w:hAnsi="Times New Roman"/>
            <w:u w:val="single" w:color="000000"/>
          </w:rPr>
          <w:t>85</w:t>
        </w:r>
      </w:hyperlink>
      <w:r>
        <w:rPr>
          <w:rFonts w:ascii="Times New Roman" w:hAnsi="Times New Roman"/>
        </w:rPr>
        <w:t xml:space="preserve"> место по выручке в регионе Ленинградская область;</w:t>
      </w:r>
    </w:p>
    <w:p w:rsidR="00C8746B" w:rsidRDefault="00AA3269">
      <w:pPr>
        <w:ind w:left="720" w:hanging="1080"/>
        <w:rPr>
          <w:rFonts w:ascii="Times New Roman" w:hAnsi="Times New Roman"/>
        </w:rPr>
      </w:pPr>
      <w:r>
        <w:rPr>
          <w:rFonts w:ascii="Symbol" w:hAnsi="Symbol"/>
        </w:rPr>
        <w:t></w:t>
      </w:r>
      <w:r>
        <w:rPr>
          <w:rFonts w:ascii="Times New Roman" w:hAnsi="Times New Roman"/>
        </w:rPr>
        <w:t xml:space="preserve">         </w:t>
      </w:r>
      <w:hyperlink r:id="rId13" w:history="1">
        <w:r>
          <w:rPr>
            <w:rFonts w:ascii="Times New Roman" w:hAnsi="Times New Roman"/>
            <w:u w:val="single" w:color="000000"/>
          </w:rPr>
          <w:t>480</w:t>
        </w:r>
      </w:hyperlink>
      <w:r>
        <w:rPr>
          <w:rFonts w:ascii="Times New Roman" w:hAnsi="Times New Roman"/>
        </w:rPr>
        <w:t xml:space="preserve"> место по выручке в отрасли «Строительство» в России.</w:t>
      </w:r>
    </w:p>
    <w:p w:rsidR="00C8746B" w:rsidRDefault="00AA3269">
      <w:pPr>
        <w:ind w:firstLine="709"/>
        <w:jc w:val="both"/>
      </w:pPr>
      <w:r>
        <w:rPr>
          <w:rFonts w:ascii="Times New Roman" w:hAnsi="Times New Roman"/>
        </w:rPr>
        <w:t> </w:t>
      </w:r>
    </w:p>
    <w:p w:rsidR="00C8746B" w:rsidRDefault="00AA3269">
      <w:pPr>
        <w:ind w:firstLine="709"/>
        <w:jc w:val="both"/>
      </w:pPr>
      <w:r>
        <w:rPr>
          <w:rFonts w:ascii="Times New Roman" w:hAnsi="Times New Roman"/>
        </w:rPr>
        <w:t xml:space="preserve">В рейтинге строительных компаний Ленинградской области по </w:t>
      </w:r>
      <w:r>
        <w:rPr>
          <w:rFonts w:ascii="Times New Roman" w:hAnsi="Times New Roman"/>
          <w:highlight w:val="white"/>
        </w:rPr>
        <w:t>отрасли «Строительство жилых и нежилых зданий» (составленному, по полученной выручке за 2023 год), видно, что основными конкурентами ПАО СУС являются компании, специализирующиеся на строительстве дорожно-транспортной инфраструктуры, социальных, промышленных, нефтегазовых и иных объектах.</w:t>
      </w:r>
    </w:p>
    <w:p w:rsidR="00C8746B" w:rsidRDefault="00AA3269">
      <w:pPr>
        <w:ind w:firstLine="709"/>
        <w:jc w:val="both"/>
      </w:pPr>
      <w:r>
        <w:rPr>
          <w:rFonts w:ascii="Times New Roman" w:hAnsi="Times New Roman"/>
        </w:rPr>
        <w:t>Учитывая специфику строительства атомных станций, а ПАО СУС является одной из дочерних организаций Холдинга «ТИТАН-2», основным видом деятельности которого является «Строительство электростанций», проводить анализ сильных и слабых сторон строительных компаний, специализирующихся в других направлениях промышленного строительства, не представляется возможным.</w:t>
      </w:r>
    </w:p>
    <w:p w:rsidR="00C8746B" w:rsidRDefault="00AA3269">
      <w:pPr>
        <w:ind w:firstLine="709"/>
        <w:jc w:val="both"/>
      </w:pPr>
      <w:r>
        <w:rPr>
          <w:rFonts w:ascii="Times New Roman" w:hAnsi="Times New Roman"/>
        </w:rPr>
        <w:t> </w:t>
      </w:r>
    </w:p>
    <w:p w:rsidR="00C8746B" w:rsidRDefault="00AA3269">
      <w:pPr>
        <w:ind w:firstLine="709"/>
        <w:jc w:val="center"/>
      </w:pPr>
      <w:r>
        <w:rPr>
          <w:rFonts w:ascii="Times New Roman" w:hAnsi="Times New Roman"/>
          <w:highlight w:val="white"/>
        </w:rPr>
        <w:t>Рейтинг компаний по выручке за 2023г.,</w:t>
      </w:r>
    </w:p>
    <w:p w:rsidR="00C8746B" w:rsidRDefault="00AA3269">
      <w:pPr>
        <w:ind w:firstLine="709"/>
        <w:jc w:val="center"/>
      </w:pPr>
      <w:r>
        <w:rPr>
          <w:rFonts w:ascii="Times New Roman" w:hAnsi="Times New Roman"/>
          <w:highlight w:val="white"/>
        </w:rPr>
        <w:t>отрасль «Строительство жилых и нежилых зданий», Ленинградская область</w:t>
      </w:r>
    </w:p>
    <w:p w:rsidR="00C8746B" w:rsidRDefault="00AA3269">
      <w:pPr>
        <w:ind w:firstLine="709"/>
        <w:jc w:val="both"/>
      </w:pPr>
      <w:r>
        <w:rPr>
          <w:rFonts w:ascii="Times New Roman" w:hAnsi="Times New Roman"/>
          <w:highlight w:val="white"/>
        </w:rPr>
        <w:t> </w:t>
      </w:r>
    </w:p>
    <w:tbl>
      <w:tblPr>
        <w:tblW w:w="0" w:type="auto"/>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562"/>
        <w:gridCol w:w="3138"/>
        <w:gridCol w:w="3099"/>
        <w:gridCol w:w="2701"/>
      </w:tblGrid>
      <w:tr w:rsidR="00C8746B">
        <w:trPr>
          <w:trHeight w:val="510"/>
        </w:trPr>
        <w:tc>
          <w:tcPr>
            <w:tcW w:w="562" w:type="dxa"/>
            <w:tcBorders>
              <w:top w:val="single" w:sz="8" w:space="0" w:color="000000"/>
              <w:left w:val="single" w:sz="8" w:space="0" w:color="000000"/>
              <w:bottom w:val="single" w:sz="8" w:space="0" w:color="000000"/>
              <w:right w:val="single" w:sz="8" w:space="0" w:color="000000"/>
            </w:tcBorders>
          </w:tcPr>
          <w:p w:rsidR="00C8746B" w:rsidRDefault="00AA3269">
            <w:pPr>
              <w:jc w:val="center"/>
            </w:pPr>
            <w:r>
              <w:rPr>
                <w:rFonts w:ascii="Times New Roman" w:hAnsi="Times New Roman"/>
                <w:b/>
              </w:rPr>
              <w:t>№ п/п</w:t>
            </w:r>
          </w:p>
        </w:tc>
        <w:tc>
          <w:tcPr>
            <w:tcW w:w="3138" w:type="dxa"/>
            <w:tcBorders>
              <w:top w:val="single" w:sz="8" w:space="0" w:color="000000"/>
              <w:left w:val="nil"/>
              <w:bottom w:val="single" w:sz="8" w:space="0" w:color="000000"/>
              <w:right w:val="single" w:sz="8" w:space="0" w:color="000000"/>
            </w:tcBorders>
          </w:tcPr>
          <w:p w:rsidR="00C8746B" w:rsidRDefault="00AA3269">
            <w:pPr>
              <w:jc w:val="center"/>
            </w:pPr>
            <w:r>
              <w:rPr>
                <w:rFonts w:ascii="Times New Roman" w:hAnsi="Times New Roman"/>
                <w:b/>
              </w:rPr>
              <w:t>Наименование компании</w:t>
            </w:r>
          </w:p>
        </w:tc>
        <w:tc>
          <w:tcPr>
            <w:tcW w:w="3099" w:type="dxa"/>
            <w:tcBorders>
              <w:top w:val="single" w:sz="8" w:space="0" w:color="000000"/>
              <w:left w:val="nil"/>
              <w:bottom w:val="single" w:sz="8" w:space="0" w:color="000000"/>
              <w:right w:val="single" w:sz="8" w:space="0" w:color="000000"/>
            </w:tcBorders>
          </w:tcPr>
          <w:p w:rsidR="00C8746B" w:rsidRDefault="00AA3269">
            <w:pPr>
              <w:jc w:val="center"/>
            </w:pPr>
            <w:r>
              <w:rPr>
                <w:rFonts w:ascii="Times New Roman" w:hAnsi="Times New Roman"/>
                <w:b/>
              </w:rPr>
              <w:t>Выручка, руб.</w:t>
            </w:r>
          </w:p>
        </w:tc>
        <w:tc>
          <w:tcPr>
            <w:tcW w:w="2701" w:type="dxa"/>
            <w:tcBorders>
              <w:top w:val="single" w:sz="8" w:space="0" w:color="000000"/>
              <w:left w:val="nil"/>
              <w:bottom w:val="single" w:sz="8" w:space="0" w:color="000000"/>
              <w:right w:val="single" w:sz="8" w:space="0" w:color="000000"/>
            </w:tcBorders>
          </w:tcPr>
          <w:p w:rsidR="00C8746B" w:rsidRDefault="00AA3269">
            <w:pPr>
              <w:jc w:val="center"/>
            </w:pPr>
            <w:r>
              <w:rPr>
                <w:rFonts w:ascii="Times New Roman" w:hAnsi="Times New Roman"/>
                <w:b/>
              </w:rPr>
              <w:t>Рост выручки 2023 г.  по отношению к 2022 г.</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1</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«ПФ «ВИС»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30 042 829 000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↑+77%</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2</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«КВС-Строй»</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13 435 953 000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↑+23%</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3</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«ЛТС»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12 568 764 000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↑+5%</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4</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«Строй Прогресс»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12 401 157 000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↑+18%</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5</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«Юникс»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12 265 129 000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↑+4%</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6</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«Питерстрой»</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11 798 477 000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↑+7467291%</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7</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«Ленмонтаж»</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7 627 822 000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↑+34%</w:t>
            </w:r>
          </w:p>
        </w:tc>
      </w:tr>
      <w:tr w:rsidR="00C8746B">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b/>
              </w:rPr>
              <w:t>8</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b/>
              </w:rPr>
              <w:t>ПАО «СУС»</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b/>
              </w:rPr>
              <w:t>5 688 148 000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b/>
              </w:rPr>
              <w:t>↑+114%</w:t>
            </w:r>
          </w:p>
        </w:tc>
      </w:tr>
      <w:tr w:rsidR="00C8746B">
        <w:trPr>
          <w:trHeight w:val="51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9</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«СЗ «Евроинвест Кудрово»</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4 813 758 000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↑+884782%</w:t>
            </w:r>
          </w:p>
        </w:tc>
      </w:tr>
      <w:tr w:rsidR="00C8746B">
        <w:trPr>
          <w:trHeight w:val="300"/>
        </w:trPr>
        <w:tc>
          <w:tcPr>
            <w:tcW w:w="562" w:type="dxa"/>
            <w:tcBorders>
              <w:top w:val="nil"/>
              <w:left w:val="single" w:sz="8" w:space="0" w:color="000000"/>
              <w:bottom w:val="single" w:sz="8" w:space="0" w:color="000000"/>
              <w:right w:val="single" w:sz="8" w:space="0" w:color="000000"/>
            </w:tcBorders>
          </w:tcPr>
          <w:p w:rsidR="00C8746B" w:rsidRDefault="00AA3269">
            <w:pPr>
              <w:jc w:val="center"/>
            </w:pPr>
            <w:r>
              <w:rPr>
                <w:rFonts w:ascii="Times New Roman" w:hAnsi="Times New Roman"/>
              </w:rPr>
              <w:t>10</w:t>
            </w:r>
          </w:p>
        </w:tc>
        <w:tc>
          <w:tcPr>
            <w:tcW w:w="3138" w:type="dxa"/>
            <w:tcBorders>
              <w:top w:val="nil"/>
              <w:left w:val="nil"/>
              <w:bottom w:val="single" w:sz="8" w:space="0" w:color="000000"/>
              <w:right w:val="single" w:sz="8" w:space="0" w:color="000000"/>
            </w:tcBorders>
          </w:tcPr>
          <w:p w:rsidR="00C8746B" w:rsidRDefault="00AA3269">
            <w:r>
              <w:rPr>
                <w:rFonts w:ascii="Times New Roman" w:hAnsi="Times New Roman"/>
              </w:rPr>
              <w:t>ООО «ЛСТ Генподряд»</w:t>
            </w:r>
          </w:p>
        </w:tc>
        <w:tc>
          <w:tcPr>
            <w:tcW w:w="3099"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4 740 554 000</w:t>
            </w:r>
          </w:p>
        </w:tc>
        <w:tc>
          <w:tcPr>
            <w:tcW w:w="2701" w:type="dxa"/>
            <w:tcBorders>
              <w:top w:val="nil"/>
              <w:left w:val="nil"/>
              <w:bottom w:val="single" w:sz="8" w:space="0" w:color="000000"/>
              <w:right w:val="single" w:sz="8" w:space="0" w:color="000000"/>
            </w:tcBorders>
          </w:tcPr>
          <w:p w:rsidR="00C8746B" w:rsidRDefault="00AA3269">
            <w:pPr>
              <w:jc w:val="right"/>
            </w:pPr>
            <w:r>
              <w:rPr>
                <w:rFonts w:ascii="Times New Roman" w:hAnsi="Times New Roman"/>
              </w:rPr>
              <w:t>↓-30%</w:t>
            </w:r>
          </w:p>
        </w:tc>
      </w:tr>
    </w:tbl>
    <w:p w:rsidR="00C8746B" w:rsidRDefault="00AA3269">
      <w:pPr>
        <w:pStyle w:val="af6"/>
        <w:ind w:firstLine="720"/>
        <w:jc w:val="both"/>
        <w:rPr>
          <w:rFonts w:ascii="Times New Roman" w:hAnsi="Times New Roman"/>
        </w:rPr>
      </w:pPr>
      <w:r>
        <w:rPr>
          <w:rFonts w:ascii="Times New Roman" w:hAnsi="Times New Roman"/>
        </w:rPr>
        <w:t>Конкурентоспособность ПАО «СУС» основывается на уникальной материально-технической базе и кадровых ресурсах, а также опыте координации деятельности научных, проектных и конструкторских организаций.</w:t>
      </w:r>
    </w:p>
    <w:p w:rsidR="00C8746B" w:rsidRDefault="00AA3269">
      <w:pPr>
        <w:ind w:firstLine="709"/>
        <w:jc w:val="both"/>
        <w:rPr>
          <w:rFonts w:ascii="Times New Roman" w:hAnsi="Times New Roman"/>
        </w:rPr>
      </w:pPr>
      <w:r>
        <w:rPr>
          <w:rFonts w:ascii="Times New Roman" w:hAnsi="Times New Roman"/>
        </w:rPr>
        <w:t>ПАО «СУС» может выделить ряд ключевых факторов, которые обуславливают его высокую конкурентоспособность в соответствующей отрасли:</w:t>
      </w:r>
    </w:p>
    <w:p w:rsidR="00C8746B" w:rsidRDefault="00AA3269">
      <w:pPr>
        <w:numPr>
          <w:ilvl w:val="0"/>
          <w:numId w:val="6"/>
        </w:numPr>
        <w:tabs>
          <w:tab w:val="left" w:pos="1134"/>
        </w:tabs>
        <w:ind w:left="0" w:firstLine="709"/>
        <w:jc w:val="both"/>
        <w:rPr>
          <w:rFonts w:ascii="Times New Roman" w:hAnsi="Times New Roman"/>
        </w:rPr>
      </w:pPr>
      <w:r>
        <w:rPr>
          <w:rFonts w:ascii="Times New Roman" w:hAnsi="Times New Roman"/>
        </w:rPr>
        <w:t xml:space="preserve">наличие долгосрочных контрактов с крупными российскими и иностранными контрагентами в сфере атомной энергетики и промышленного строительства; </w:t>
      </w:r>
    </w:p>
    <w:p w:rsidR="00C8746B" w:rsidRDefault="00AA3269">
      <w:pPr>
        <w:numPr>
          <w:ilvl w:val="0"/>
          <w:numId w:val="6"/>
        </w:numPr>
        <w:tabs>
          <w:tab w:val="left" w:pos="1134"/>
        </w:tabs>
        <w:ind w:left="0" w:firstLine="709"/>
        <w:jc w:val="both"/>
        <w:rPr>
          <w:rFonts w:ascii="Times New Roman" w:hAnsi="Times New Roman"/>
        </w:rPr>
      </w:pPr>
      <w:r>
        <w:rPr>
          <w:rFonts w:ascii="Times New Roman" w:hAnsi="Times New Roman"/>
        </w:rPr>
        <w:t>эффективное управление проектами</w:t>
      </w:r>
    </w:p>
    <w:p w:rsidR="00C8746B" w:rsidRDefault="00AA3269">
      <w:pPr>
        <w:numPr>
          <w:ilvl w:val="0"/>
          <w:numId w:val="6"/>
        </w:numPr>
        <w:tabs>
          <w:tab w:val="left" w:pos="1134"/>
        </w:tabs>
        <w:ind w:left="0" w:firstLine="709"/>
        <w:jc w:val="both"/>
        <w:rPr>
          <w:rFonts w:ascii="Times New Roman" w:hAnsi="Times New Roman"/>
        </w:rPr>
      </w:pPr>
      <w:r>
        <w:rPr>
          <w:rFonts w:ascii="Times New Roman" w:hAnsi="Times New Roman"/>
        </w:rPr>
        <w:t>надежность и качество выполнения строительно-монтажных работ в том числе, за счет проведения анализа и подбора оптимальных материалов и технологий для строительства;</w:t>
      </w:r>
    </w:p>
    <w:p w:rsidR="00C8746B" w:rsidRDefault="00AA3269">
      <w:pPr>
        <w:numPr>
          <w:ilvl w:val="0"/>
          <w:numId w:val="6"/>
        </w:numPr>
        <w:tabs>
          <w:tab w:val="left" w:pos="1134"/>
        </w:tabs>
        <w:ind w:left="0" w:firstLine="709"/>
        <w:jc w:val="both"/>
        <w:rPr>
          <w:rFonts w:ascii="Times New Roman" w:hAnsi="Times New Roman"/>
        </w:rPr>
      </w:pPr>
      <w:r>
        <w:rPr>
          <w:rFonts w:ascii="Times New Roman" w:hAnsi="Times New Roman"/>
        </w:rPr>
        <w:t>контроль качества и безопасности строительных работ;</w:t>
      </w:r>
    </w:p>
    <w:p w:rsidR="00C8746B" w:rsidRDefault="00AA3269">
      <w:pPr>
        <w:numPr>
          <w:ilvl w:val="0"/>
          <w:numId w:val="6"/>
        </w:numPr>
        <w:tabs>
          <w:tab w:val="left" w:pos="1134"/>
        </w:tabs>
        <w:ind w:left="0" w:firstLine="709"/>
        <w:jc w:val="both"/>
        <w:rPr>
          <w:rFonts w:ascii="Times New Roman" w:hAnsi="Times New Roman"/>
        </w:rPr>
      </w:pPr>
      <w:r>
        <w:rPr>
          <w:rFonts w:ascii="Times New Roman" w:hAnsi="Times New Roman"/>
        </w:rPr>
        <w:t>соблюдение сроков строительства и контроль за бюджетом;</w:t>
      </w:r>
    </w:p>
    <w:p w:rsidR="00C8746B" w:rsidRDefault="00AA3269">
      <w:pPr>
        <w:numPr>
          <w:ilvl w:val="0"/>
          <w:numId w:val="6"/>
        </w:numPr>
        <w:tabs>
          <w:tab w:val="left" w:pos="1134"/>
        </w:tabs>
        <w:ind w:left="0" w:firstLine="709"/>
        <w:jc w:val="both"/>
        <w:rPr>
          <w:rFonts w:ascii="Times New Roman" w:hAnsi="Times New Roman"/>
        </w:rPr>
      </w:pPr>
      <w:r>
        <w:rPr>
          <w:rFonts w:ascii="Times New Roman" w:hAnsi="Times New Roman"/>
        </w:rPr>
        <w:t>организация работы строительных подразделений и обеспечение их материально-технической базой;</w:t>
      </w:r>
    </w:p>
    <w:p w:rsidR="00C8746B" w:rsidRDefault="00AA3269">
      <w:pPr>
        <w:numPr>
          <w:ilvl w:val="0"/>
          <w:numId w:val="6"/>
        </w:numPr>
        <w:tabs>
          <w:tab w:val="left" w:pos="1134"/>
        </w:tabs>
        <w:ind w:left="0" w:firstLine="709"/>
        <w:jc w:val="both"/>
        <w:rPr>
          <w:rFonts w:ascii="Times New Roman" w:hAnsi="Times New Roman"/>
        </w:rPr>
      </w:pPr>
      <w:r>
        <w:rPr>
          <w:rFonts w:ascii="Times New Roman" w:hAnsi="Times New Roman"/>
        </w:rPr>
        <w:t>профессионализм и компетентность персонала.</w:t>
      </w:r>
    </w:p>
    <w:p w:rsidR="00C8746B" w:rsidRDefault="00AA3269">
      <w:pPr>
        <w:ind w:firstLine="709"/>
        <w:jc w:val="both"/>
        <w:rPr>
          <w:sz w:val="22"/>
        </w:rPr>
      </w:pPr>
      <w:r>
        <w:rPr>
          <w:rFonts w:ascii="Times New Roman" w:hAnsi="Times New Roman"/>
          <w:color w:val="FF0000"/>
          <w:sz w:val="22"/>
          <w:highlight w:val="white"/>
        </w:rPr>
        <w:t> </w:t>
      </w:r>
    </w:p>
    <w:p w:rsidR="00C8746B" w:rsidRDefault="00AA3269">
      <w:pPr>
        <w:pStyle w:val="af2"/>
        <w:spacing w:before="240"/>
        <w:ind w:firstLine="567"/>
        <w:jc w:val="both"/>
        <w:rPr>
          <w:rFonts w:ascii="Times New Roman" w:hAnsi="Times New Roman"/>
          <w:b/>
        </w:rPr>
      </w:pPr>
      <w:bookmarkStart w:id="5" w:name="_Toc188618218"/>
      <w:r>
        <w:rPr>
          <w:rFonts w:ascii="Times New Roman" w:hAnsi="Times New Roman"/>
          <w:b/>
        </w:rPr>
        <w:t>1.3. Основные операционные и финансовые показатели, характеризующие деятельность эмитента.</w:t>
      </w:r>
      <w:bookmarkEnd w:id="5"/>
    </w:p>
    <w:p w:rsidR="00C8746B" w:rsidRDefault="00AA3269">
      <w:pPr>
        <w:widowControl w:val="0"/>
        <w:ind w:firstLine="720"/>
        <w:jc w:val="both"/>
        <w:rPr>
          <w:rFonts w:ascii="Times New Roman" w:hAnsi="Times New Roman"/>
        </w:rPr>
      </w:pPr>
      <w:r>
        <w:rPr>
          <w:rFonts w:ascii="Times New Roman" w:hAnsi="Times New Roman"/>
        </w:rPr>
        <w:t xml:space="preserve">Операционные показатели, которые наиболее объективно и всестороннее характеризуют операционные показатели , характеризующие финансово - хозяйственную деятельность Общества: </w:t>
      </w:r>
    </w:p>
    <w:p w:rsidR="00C8746B" w:rsidRDefault="00C8746B">
      <w:pPr>
        <w:ind w:firstLine="720"/>
        <w:jc w:val="both"/>
        <w:rPr>
          <w:b/>
        </w:rPr>
      </w:pPr>
    </w:p>
    <w:p w:rsidR="00C8746B" w:rsidRDefault="00AA3269">
      <w:pPr>
        <w:ind w:firstLine="720"/>
        <w:jc w:val="center"/>
        <w:rPr>
          <w:rFonts w:ascii="Times New Roman" w:hAnsi="Times New Roman"/>
        </w:rPr>
      </w:pPr>
      <w:r>
        <w:rPr>
          <w:rFonts w:ascii="Times New Roman" w:hAnsi="Times New Roman"/>
        </w:rPr>
        <w:t>Ключевые операционные показатели ПАО «СУС» за 12 месяцев отчетного года в сравнении с 12 месяцами предшествующих лет  (тыс. руб.)</w:t>
      </w:r>
    </w:p>
    <w:p w:rsidR="00C8746B" w:rsidRDefault="00C8746B">
      <w:pPr>
        <w:ind w:firstLine="720"/>
        <w:jc w:val="center"/>
        <w:rPr>
          <w:rFonts w:ascii="Times New Roman" w:hAnsi="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031"/>
        <w:gridCol w:w="1547"/>
        <w:gridCol w:w="1547"/>
        <w:gridCol w:w="1371"/>
      </w:tblGrid>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b/>
              </w:rPr>
            </w:pPr>
            <w:r>
              <w:rPr>
                <w:rFonts w:ascii="Times New Roman" w:hAnsi="Times New Roman"/>
                <w:b/>
              </w:rPr>
              <w:t>Наименование показателей</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b/>
              </w:rPr>
            </w:pPr>
            <w:r>
              <w:rPr>
                <w:rFonts w:ascii="Times New Roman" w:hAnsi="Times New Roman"/>
                <w:b/>
              </w:rPr>
              <w:t>2021 г</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b/>
              </w:rPr>
            </w:pPr>
            <w:r>
              <w:rPr>
                <w:rFonts w:ascii="Times New Roman" w:hAnsi="Times New Roman"/>
                <w:b/>
              </w:rPr>
              <w:t>2022 г</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b/>
              </w:rPr>
            </w:pPr>
            <w:r>
              <w:rPr>
                <w:rFonts w:ascii="Times New Roman" w:hAnsi="Times New Roman"/>
                <w:b/>
              </w:rPr>
              <w:t>2023 г</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Выручка</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2 135 908</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2 656 833</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5 688 148</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Себестоимость</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2 000 604</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2 436 884</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5 499 092</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Прибыль (+)/убыток (-) от продаж</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rsidR="00C8746B" w:rsidRDefault="00AA3269">
            <w:pPr>
              <w:spacing w:line="360" w:lineRule="auto"/>
              <w:jc w:val="both"/>
              <w:rPr>
                <w:rFonts w:ascii="Times New Roman" w:hAnsi="Times New Roman"/>
              </w:rPr>
            </w:pPr>
            <w:r>
              <w:rPr>
                <w:rFonts w:ascii="Times New Roman" w:hAnsi="Times New Roman"/>
              </w:rPr>
              <w:t>-142 343</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rsidR="00C8746B" w:rsidRDefault="00AA3269">
            <w:pPr>
              <w:spacing w:line="360" w:lineRule="auto"/>
              <w:jc w:val="both"/>
              <w:rPr>
                <w:rFonts w:ascii="Times New Roman" w:hAnsi="Times New Roman"/>
              </w:rPr>
            </w:pPr>
            <w:r>
              <w:rPr>
                <w:rFonts w:ascii="Times New Roman" w:hAnsi="Times New Roman"/>
              </w:rPr>
              <w:t>-4 526</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rsidR="00C8746B" w:rsidRDefault="00AA3269">
            <w:pPr>
              <w:spacing w:line="360" w:lineRule="auto"/>
              <w:jc w:val="both"/>
              <w:rPr>
                <w:rFonts w:ascii="Times New Roman" w:hAnsi="Times New Roman"/>
              </w:rPr>
            </w:pPr>
            <w:r>
              <w:rPr>
                <w:rFonts w:ascii="Times New Roman" w:hAnsi="Times New Roman"/>
              </w:rPr>
              <w:t>77 510</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Прибыль (+)/Убыток (-) до налогообложения</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-129 437</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-63 023)</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20 971</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Чистая прибыль/убыток</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-111 467</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-486 110</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4 008</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Сумма активов баланса</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2 656 960</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3 267 154</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10 950 199</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Оборотные средства</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1 786 495</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2 662 735</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10 517 216</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Кредиторская задолженность</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4 286 361</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5 186 347</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12 678 420</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Чистые активы</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- 2 833 738</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- 3 188 338</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- 3 159 792</w:t>
            </w:r>
          </w:p>
        </w:tc>
      </w:tr>
      <w:tr w:rsidR="00C8746B">
        <w:tc>
          <w:tcPr>
            <w:tcW w:w="50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Собственный капитал</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2 833 738</w:t>
            </w:r>
          </w:p>
        </w:tc>
        <w:tc>
          <w:tcPr>
            <w:tcW w:w="15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3 188 338</w:t>
            </w:r>
          </w:p>
        </w:tc>
        <w:tc>
          <w:tcPr>
            <w:tcW w:w="13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C8746B" w:rsidRDefault="00AA3269">
            <w:pPr>
              <w:spacing w:line="360" w:lineRule="auto"/>
              <w:jc w:val="both"/>
              <w:rPr>
                <w:rFonts w:ascii="Times New Roman" w:hAnsi="Times New Roman"/>
              </w:rPr>
            </w:pPr>
            <w:r>
              <w:rPr>
                <w:rFonts w:ascii="Times New Roman" w:hAnsi="Times New Roman"/>
              </w:rPr>
              <w:t>3 159 792</w:t>
            </w:r>
          </w:p>
        </w:tc>
      </w:tr>
    </w:tbl>
    <w:p w:rsidR="00C8746B" w:rsidRDefault="00C8746B">
      <w:pPr>
        <w:pStyle w:val="500"/>
        <w:spacing w:before="0" w:line="240" w:lineRule="auto"/>
        <w:ind w:left="0" w:firstLine="720"/>
        <w:jc w:val="center"/>
        <w:rPr>
          <w:sz w:val="22"/>
        </w:rPr>
      </w:pPr>
    </w:p>
    <w:p w:rsidR="00C8746B" w:rsidRDefault="00C8746B">
      <w:pPr>
        <w:ind w:firstLine="720"/>
        <w:jc w:val="both"/>
        <w:rPr>
          <w:rFonts w:ascii="Times New Roman" w:hAnsi="Times New Roman"/>
          <w:highlight w:val="green"/>
        </w:rPr>
      </w:pPr>
    </w:p>
    <w:p w:rsidR="00C8746B" w:rsidRDefault="00C8746B">
      <w:pPr>
        <w:sectPr w:rsidR="00C8746B">
          <w:footerReference w:type="default" r:id="rId14"/>
          <w:pgSz w:w="11906" w:h="16838"/>
          <w:pgMar w:top="851" w:right="851" w:bottom="567" w:left="1559" w:header="397" w:footer="397" w:gutter="0"/>
          <w:pgNumType w:start="1"/>
          <w:cols w:space="720"/>
          <w:titlePg/>
        </w:sectPr>
      </w:pPr>
    </w:p>
    <w:p w:rsidR="00C8746B" w:rsidRDefault="00AA3269">
      <w:pPr>
        <w:ind w:firstLine="567"/>
        <w:jc w:val="center"/>
        <w:rPr>
          <w:rFonts w:ascii="Times New Roman" w:hAnsi="Times New Roman"/>
          <w:b/>
        </w:rPr>
      </w:pPr>
      <w:r>
        <w:rPr>
          <w:rFonts w:ascii="Times New Roman" w:hAnsi="Times New Roman"/>
          <w:b/>
        </w:rPr>
        <w:t>Динамика распределения финансового результата деятельности ПАО СУС при реорганизации, тыс.руб.</w:t>
      </w:r>
    </w:p>
    <w:p w:rsidR="00C8746B" w:rsidRDefault="00C8746B">
      <w:pPr>
        <w:ind w:firstLine="567"/>
        <w:jc w:val="both"/>
        <w:rPr>
          <w:rFonts w:ascii="Times New Roman" w:hAnsi="Times New Roman"/>
          <w:b/>
        </w:rPr>
      </w:pPr>
    </w:p>
    <w:tbl>
      <w:tblPr>
        <w:tblW w:w="0" w:type="auto"/>
        <w:tblInd w:w="983" w:type="dxa"/>
        <w:tblLayout w:type="fixed"/>
        <w:tblLook w:val="04A0" w:firstRow="1" w:lastRow="0" w:firstColumn="1" w:lastColumn="0" w:noHBand="0" w:noVBand="1"/>
      </w:tblPr>
      <w:tblGrid>
        <w:gridCol w:w="3827"/>
        <w:gridCol w:w="1276"/>
        <w:gridCol w:w="1275"/>
        <w:gridCol w:w="1134"/>
        <w:gridCol w:w="1134"/>
        <w:gridCol w:w="1134"/>
        <w:gridCol w:w="1134"/>
        <w:gridCol w:w="1276"/>
        <w:gridCol w:w="1134"/>
        <w:gridCol w:w="1276"/>
      </w:tblGrid>
      <w:tr w:rsidR="00C8746B">
        <w:trPr>
          <w:trHeight w:val="547"/>
        </w:trPr>
        <w:tc>
          <w:tcPr>
            <w:tcW w:w="3827"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 xml:space="preserve">Показатели </w:t>
            </w:r>
          </w:p>
        </w:tc>
        <w:tc>
          <w:tcPr>
            <w:tcW w:w="3685" w:type="dxa"/>
            <w:gridSpan w:val="3"/>
            <w:tcBorders>
              <w:top w:val="single" w:sz="8" w:space="0" w:color="000000"/>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Продолжающая деятельность ПАО «СУС»</w:t>
            </w:r>
          </w:p>
        </w:tc>
        <w:tc>
          <w:tcPr>
            <w:tcW w:w="3402" w:type="dxa"/>
            <w:gridSpan w:val="3"/>
            <w:tcBorders>
              <w:top w:val="single" w:sz="8" w:space="0" w:color="000000"/>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Вновь создающая  деятельность ООО «УМИАТ»</w:t>
            </w:r>
          </w:p>
        </w:tc>
        <w:tc>
          <w:tcPr>
            <w:tcW w:w="3686" w:type="dxa"/>
            <w:gridSpan w:val="3"/>
            <w:tcBorders>
              <w:top w:val="single" w:sz="8" w:space="0" w:color="000000"/>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Организация в целом</w:t>
            </w:r>
          </w:p>
        </w:tc>
      </w:tr>
      <w:tr w:rsidR="00C8746B">
        <w:trPr>
          <w:trHeight w:val="315"/>
        </w:trPr>
        <w:tc>
          <w:tcPr>
            <w:tcW w:w="3827"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tcPr>
          <w:p w:rsidR="00C8746B" w:rsidRDefault="00C8746B"/>
        </w:tc>
        <w:tc>
          <w:tcPr>
            <w:tcW w:w="1276"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2023 г.</w:t>
            </w:r>
          </w:p>
        </w:tc>
        <w:tc>
          <w:tcPr>
            <w:tcW w:w="1275"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2022 г.</w:t>
            </w:r>
          </w:p>
        </w:tc>
        <w:tc>
          <w:tcPr>
            <w:tcW w:w="1134"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2021 г.</w:t>
            </w:r>
          </w:p>
        </w:tc>
        <w:tc>
          <w:tcPr>
            <w:tcW w:w="1134"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2023 г.</w:t>
            </w:r>
          </w:p>
        </w:tc>
        <w:tc>
          <w:tcPr>
            <w:tcW w:w="1134"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2022 г.</w:t>
            </w:r>
          </w:p>
        </w:tc>
        <w:tc>
          <w:tcPr>
            <w:tcW w:w="1134"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2021 г.</w:t>
            </w:r>
          </w:p>
        </w:tc>
        <w:tc>
          <w:tcPr>
            <w:tcW w:w="1276"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2023 г.</w:t>
            </w:r>
          </w:p>
        </w:tc>
        <w:tc>
          <w:tcPr>
            <w:tcW w:w="1134"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2022 г.</w:t>
            </w:r>
          </w:p>
        </w:tc>
        <w:tc>
          <w:tcPr>
            <w:tcW w:w="1276"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center"/>
              <w:rPr>
                <w:rFonts w:ascii="Times New Roman" w:hAnsi="Times New Roman"/>
                <w:b/>
                <w:sz w:val="20"/>
              </w:rPr>
            </w:pPr>
            <w:r>
              <w:rPr>
                <w:rFonts w:ascii="Times New Roman" w:hAnsi="Times New Roman"/>
                <w:b/>
                <w:sz w:val="20"/>
              </w:rPr>
              <w:t>2021 г.</w:t>
            </w:r>
          </w:p>
        </w:tc>
      </w:tr>
      <w:tr w:rsidR="00C8746B">
        <w:trPr>
          <w:trHeight w:val="315"/>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jc w:val="both"/>
              <w:rPr>
                <w:rFonts w:ascii="Times New Roman" w:hAnsi="Times New Roman"/>
                <w:sz w:val="20"/>
              </w:rPr>
            </w:pPr>
            <w:r>
              <w:rPr>
                <w:rFonts w:ascii="Times New Roman" w:hAnsi="Times New Roman"/>
                <w:sz w:val="20"/>
              </w:rPr>
              <w:t>Выручка</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3 945 622</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354 636</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142 445</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1 742 525</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 xml:space="preserve">2 302 197 </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1 993 463</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5 688 147</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2 656 833</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2 135 908</w:t>
            </w:r>
          </w:p>
        </w:tc>
      </w:tr>
      <w:tr w:rsidR="00C8746B">
        <w:trPr>
          <w:trHeight w:val="334"/>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Себестоимость продаж</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(3 732 002)</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266 177</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197 486</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-1 767 090</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2 281 000</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1 993 463</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(5 499 092)</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-2 547 177</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(2 190 949)</w:t>
            </w:r>
          </w:p>
        </w:tc>
      </w:tr>
      <w:tr w:rsidR="00C8746B">
        <w:trPr>
          <w:trHeight w:val="268"/>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Валовая прибыль</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213 621</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88 459</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-55 041</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(24 565)</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21 197</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189 056</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109 656</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( 55 041)</w:t>
            </w:r>
          </w:p>
        </w:tc>
      </w:tr>
      <w:tr w:rsidR="00C8746B">
        <w:trPr>
          <w:trHeight w:val="277"/>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Управленческие расходы</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(44 704)</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(92 985)</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-87302</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-66 842</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21 197</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(111 546)</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-114 182</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(87 302)</w:t>
            </w:r>
          </w:p>
        </w:tc>
      </w:tr>
      <w:tr w:rsidR="00C8746B">
        <w:trPr>
          <w:trHeight w:val="262"/>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Прибыль (убыток) от продаж</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168 917</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(4 526)</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(142 343)</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-91 407</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77 510</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-4 526</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(142 343)</w:t>
            </w:r>
          </w:p>
        </w:tc>
      </w:tr>
      <w:tr w:rsidR="00C8746B">
        <w:trPr>
          <w:trHeight w:val="267"/>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Проценты к получению</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13 357</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7 366</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3 514</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3 818</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17 175</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7 366</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3 514</w:t>
            </w:r>
          </w:p>
        </w:tc>
      </w:tr>
      <w:tr w:rsidR="00C8746B">
        <w:trPr>
          <w:trHeight w:val="283"/>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Проценты к уплате</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-50 904</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(87 091)</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(64 532)</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-40 451</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(91 355)</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-87 091</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(64 532)</w:t>
            </w:r>
          </w:p>
        </w:tc>
      </w:tr>
      <w:tr w:rsidR="00C8746B">
        <w:trPr>
          <w:trHeight w:val="274"/>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Прочие доходы</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45 312</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160 833</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353 589</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90 222</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135 534</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160 833</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353 589</w:t>
            </w:r>
          </w:p>
        </w:tc>
      </w:tr>
      <w:tr w:rsidR="00C8746B">
        <w:trPr>
          <w:trHeight w:val="277"/>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Прочие расходы</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(35 997)</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(139 605)</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(279 665)</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-81 896</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(117 893)</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-139 605</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(279 665)</w:t>
            </w:r>
          </w:p>
        </w:tc>
      </w:tr>
      <w:tr w:rsidR="00C8746B">
        <w:trPr>
          <w:trHeight w:val="268"/>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Прибыль (убыток) до налогообложения</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140 685</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(63 026)</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(129 437)</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-119 714</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20 971</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-63 023</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(129 437)</w:t>
            </w:r>
          </w:p>
        </w:tc>
      </w:tr>
      <w:tr w:rsidR="00C8746B">
        <w:trPr>
          <w:trHeight w:val="272"/>
        </w:trPr>
        <w:tc>
          <w:tcPr>
            <w:tcW w:w="3827" w:type="dxa"/>
            <w:tcBorders>
              <w:top w:val="nil"/>
              <w:left w:val="single" w:sz="8" w:space="0" w:color="000000"/>
              <w:bottom w:val="single" w:sz="4" w:space="0" w:color="000000"/>
              <w:right w:val="single" w:sz="4" w:space="0" w:color="000000"/>
            </w:tcBorders>
            <w:shd w:val="clear" w:color="auto" w:fill="FFFFFF" w:themeFill="background1"/>
            <w:vAlign w:val="center"/>
          </w:tcPr>
          <w:p w:rsidR="00C8746B" w:rsidRDefault="00AA3269">
            <w:pPr>
              <w:jc w:val="both"/>
              <w:rPr>
                <w:rFonts w:ascii="Times New Roman" w:hAnsi="Times New Roman"/>
                <w:sz w:val="20"/>
              </w:rPr>
            </w:pPr>
            <w:r>
              <w:rPr>
                <w:rFonts w:ascii="Times New Roman" w:hAnsi="Times New Roman"/>
                <w:sz w:val="20"/>
              </w:rPr>
              <w:t>Налог на прибыль</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(24 979)</w:t>
            </w:r>
          </w:p>
        </w:tc>
        <w:tc>
          <w:tcPr>
            <w:tcW w:w="1275"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(423 087)</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17970</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(24 979)</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-423 087</w:t>
            </w:r>
          </w:p>
        </w:tc>
        <w:tc>
          <w:tcPr>
            <w:tcW w:w="1276"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17 970</w:t>
            </w:r>
          </w:p>
        </w:tc>
      </w:tr>
      <w:tr w:rsidR="00C8746B">
        <w:trPr>
          <w:trHeight w:val="276"/>
        </w:trPr>
        <w:tc>
          <w:tcPr>
            <w:tcW w:w="3827" w:type="dxa"/>
            <w:tcBorders>
              <w:top w:val="nil"/>
              <w:left w:val="single" w:sz="8" w:space="0" w:color="000000"/>
              <w:bottom w:val="single" w:sz="8" w:space="0" w:color="000000"/>
              <w:right w:val="single" w:sz="4" w:space="0" w:color="000000"/>
            </w:tcBorders>
            <w:shd w:val="clear" w:color="auto" w:fill="FFFFFF" w:themeFill="background1"/>
            <w:vAlign w:val="center"/>
          </w:tcPr>
          <w:p w:rsidR="00C8746B" w:rsidRDefault="00AA3269">
            <w:pPr>
              <w:rPr>
                <w:rFonts w:ascii="Times New Roman" w:hAnsi="Times New Roman"/>
                <w:sz w:val="20"/>
              </w:rPr>
            </w:pPr>
            <w:r>
              <w:rPr>
                <w:rFonts w:ascii="Times New Roman" w:hAnsi="Times New Roman"/>
                <w:sz w:val="20"/>
              </w:rPr>
              <w:t>Чистая прибыль (убыток)</w:t>
            </w:r>
          </w:p>
        </w:tc>
        <w:tc>
          <w:tcPr>
            <w:tcW w:w="1276" w:type="dxa"/>
            <w:tcBorders>
              <w:top w:val="nil"/>
              <w:left w:val="nil"/>
              <w:bottom w:val="single" w:sz="8"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115 706</w:t>
            </w:r>
          </w:p>
        </w:tc>
        <w:tc>
          <w:tcPr>
            <w:tcW w:w="1275" w:type="dxa"/>
            <w:tcBorders>
              <w:top w:val="nil"/>
              <w:left w:val="nil"/>
              <w:bottom w:val="single" w:sz="8"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(486 110)</w:t>
            </w:r>
          </w:p>
        </w:tc>
        <w:tc>
          <w:tcPr>
            <w:tcW w:w="1134"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(111 467)</w:t>
            </w:r>
          </w:p>
        </w:tc>
        <w:tc>
          <w:tcPr>
            <w:tcW w:w="1134" w:type="dxa"/>
            <w:tcBorders>
              <w:top w:val="nil"/>
              <w:left w:val="nil"/>
              <w:bottom w:val="single" w:sz="8"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-119 714</w:t>
            </w:r>
          </w:p>
        </w:tc>
        <w:tc>
          <w:tcPr>
            <w:tcW w:w="1134" w:type="dxa"/>
            <w:tcBorders>
              <w:top w:val="nil"/>
              <w:left w:val="nil"/>
              <w:bottom w:val="single" w:sz="4"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134" w:type="dxa"/>
            <w:tcBorders>
              <w:top w:val="nil"/>
              <w:left w:val="nil"/>
              <w:bottom w:val="single" w:sz="4"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0</w:t>
            </w:r>
          </w:p>
        </w:tc>
        <w:tc>
          <w:tcPr>
            <w:tcW w:w="1276" w:type="dxa"/>
            <w:tcBorders>
              <w:top w:val="nil"/>
              <w:left w:val="nil"/>
              <w:bottom w:val="single" w:sz="8"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(4 008)</w:t>
            </w:r>
          </w:p>
        </w:tc>
        <w:tc>
          <w:tcPr>
            <w:tcW w:w="1134" w:type="dxa"/>
            <w:tcBorders>
              <w:top w:val="nil"/>
              <w:left w:val="nil"/>
              <w:bottom w:val="single" w:sz="8" w:space="0" w:color="000000"/>
              <w:right w:val="single" w:sz="4"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-486 110</w:t>
            </w:r>
          </w:p>
        </w:tc>
        <w:tc>
          <w:tcPr>
            <w:tcW w:w="1276" w:type="dxa"/>
            <w:tcBorders>
              <w:top w:val="nil"/>
              <w:left w:val="nil"/>
              <w:bottom w:val="single" w:sz="8" w:space="0" w:color="000000"/>
              <w:right w:val="single" w:sz="8" w:space="0" w:color="000000"/>
            </w:tcBorders>
            <w:shd w:val="clear" w:color="auto" w:fill="FFFFFF" w:themeFill="background1"/>
            <w:vAlign w:val="center"/>
          </w:tcPr>
          <w:p w:rsidR="00C8746B" w:rsidRDefault="00AA3269">
            <w:pPr>
              <w:jc w:val="right"/>
              <w:rPr>
                <w:rFonts w:ascii="Times New Roman" w:hAnsi="Times New Roman"/>
                <w:sz w:val="20"/>
              </w:rPr>
            </w:pPr>
            <w:r>
              <w:rPr>
                <w:rFonts w:ascii="Times New Roman" w:hAnsi="Times New Roman"/>
                <w:sz w:val="20"/>
              </w:rPr>
              <w:t>(111 467)</w:t>
            </w:r>
          </w:p>
        </w:tc>
      </w:tr>
    </w:tbl>
    <w:p w:rsidR="00C8746B" w:rsidRDefault="00C8746B">
      <w:pPr>
        <w:pStyle w:val="500"/>
        <w:spacing w:before="0" w:line="240" w:lineRule="auto"/>
        <w:ind w:left="0" w:firstLine="720"/>
        <w:jc w:val="both"/>
        <w:rPr>
          <w:sz w:val="22"/>
        </w:rPr>
      </w:pPr>
    </w:p>
    <w:p w:rsidR="00C8746B" w:rsidRDefault="00C8746B">
      <w:pPr>
        <w:pStyle w:val="500"/>
        <w:spacing w:before="0" w:line="240" w:lineRule="auto"/>
        <w:ind w:left="0" w:firstLine="720"/>
        <w:jc w:val="both"/>
        <w:rPr>
          <w:sz w:val="22"/>
        </w:rPr>
      </w:pPr>
    </w:p>
    <w:p w:rsidR="00C8746B" w:rsidRDefault="00AA3269">
      <w:pPr>
        <w:ind w:firstLine="720"/>
        <w:jc w:val="center"/>
        <w:rPr>
          <w:rFonts w:ascii="Times New Roman" w:hAnsi="Times New Roman"/>
          <w:sz w:val="22"/>
        </w:rPr>
      </w:pPr>
      <w:r>
        <w:rPr>
          <w:rFonts w:ascii="Times New Roman" w:hAnsi="Times New Roman"/>
          <w:b/>
          <w:sz w:val="22"/>
        </w:rPr>
        <w:t xml:space="preserve">Динамика показателей операционной деятельности ПАО СУС, </w:t>
      </w:r>
      <w:r>
        <w:rPr>
          <w:rFonts w:ascii="Times New Roman" w:hAnsi="Times New Roman"/>
          <w:sz w:val="22"/>
        </w:rPr>
        <w:t>млн.руб.</w:t>
      </w:r>
    </w:p>
    <w:p w:rsidR="00C8746B" w:rsidRDefault="00C8746B">
      <w:pPr>
        <w:ind w:firstLine="720"/>
        <w:jc w:val="both"/>
        <w:rPr>
          <w:rFonts w:ascii="Times New Roman" w:hAnsi="Times New Roman"/>
          <w:b/>
          <w:sz w:val="22"/>
        </w:rPr>
      </w:pPr>
    </w:p>
    <w:tbl>
      <w:tblPr>
        <w:tblW w:w="0" w:type="auto"/>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03"/>
        <w:gridCol w:w="1559"/>
        <w:gridCol w:w="1701"/>
        <w:gridCol w:w="1417"/>
        <w:gridCol w:w="1701"/>
        <w:gridCol w:w="1418"/>
        <w:gridCol w:w="1701"/>
      </w:tblGrid>
      <w:tr w:rsidR="00C8746B">
        <w:trPr>
          <w:trHeight w:val="297"/>
        </w:trPr>
        <w:tc>
          <w:tcPr>
            <w:tcW w:w="510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center"/>
              <w:rPr>
                <w:rFonts w:ascii="Times New Roman" w:hAnsi="Times New Roman"/>
                <w:b/>
                <w:sz w:val="20"/>
              </w:rPr>
            </w:pPr>
            <w:r>
              <w:rPr>
                <w:rFonts w:ascii="Times New Roman" w:hAnsi="Times New Roman"/>
                <w:b/>
                <w:sz w:val="20"/>
              </w:rPr>
              <w:t>Наименование показателя</w:t>
            </w:r>
          </w:p>
        </w:tc>
        <w:tc>
          <w:tcPr>
            <w:tcW w:w="326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center"/>
              <w:rPr>
                <w:rFonts w:ascii="Times New Roman" w:hAnsi="Times New Roman"/>
                <w:b/>
                <w:sz w:val="20"/>
              </w:rPr>
            </w:pPr>
            <w:r>
              <w:rPr>
                <w:rFonts w:ascii="Times New Roman" w:hAnsi="Times New Roman"/>
                <w:b/>
                <w:sz w:val="20"/>
              </w:rPr>
              <w:t>2023 г.</w:t>
            </w:r>
          </w:p>
        </w:tc>
        <w:tc>
          <w:tcPr>
            <w:tcW w:w="311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center"/>
              <w:rPr>
                <w:rFonts w:ascii="Times New Roman" w:hAnsi="Times New Roman"/>
                <w:b/>
                <w:sz w:val="20"/>
              </w:rPr>
            </w:pPr>
            <w:r>
              <w:rPr>
                <w:rFonts w:ascii="Times New Roman" w:hAnsi="Times New Roman"/>
                <w:b/>
                <w:sz w:val="20"/>
              </w:rPr>
              <w:t>2022 г.</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jc w:val="center"/>
              <w:rPr>
                <w:rFonts w:ascii="Times New Roman" w:hAnsi="Times New Roman"/>
                <w:b/>
                <w:sz w:val="20"/>
              </w:rPr>
            </w:pPr>
            <w:r>
              <w:rPr>
                <w:rFonts w:ascii="Times New Roman" w:hAnsi="Times New Roman"/>
                <w:b/>
                <w:sz w:val="20"/>
              </w:rPr>
              <w:t>2021 г.</w:t>
            </w:r>
          </w:p>
        </w:tc>
      </w:tr>
      <w:tr w:rsidR="00C8746B">
        <w:trPr>
          <w:trHeight w:val="475"/>
        </w:trPr>
        <w:tc>
          <w:tcPr>
            <w:tcW w:w="510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C8746B"/>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center"/>
              <w:rPr>
                <w:rFonts w:ascii="Times New Roman" w:hAnsi="Times New Roman"/>
                <w:b/>
                <w:sz w:val="20"/>
              </w:rPr>
            </w:pPr>
            <w:r>
              <w:rPr>
                <w:rFonts w:ascii="Times New Roman" w:hAnsi="Times New Roman"/>
                <w:b/>
                <w:sz w:val="20"/>
              </w:rPr>
              <w:t>Выручка</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center"/>
              <w:rPr>
                <w:rFonts w:ascii="Times New Roman" w:hAnsi="Times New Roman"/>
                <w:b/>
                <w:sz w:val="20"/>
              </w:rPr>
            </w:pPr>
            <w:r>
              <w:rPr>
                <w:rFonts w:ascii="Times New Roman" w:hAnsi="Times New Roman"/>
                <w:b/>
                <w:sz w:val="20"/>
              </w:rPr>
              <w:t>Себестоимость</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center"/>
              <w:rPr>
                <w:rFonts w:ascii="Times New Roman" w:hAnsi="Times New Roman"/>
                <w:b/>
                <w:sz w:val="20"/>
              </w:rPr>
            </w:pPr>
            <w:r>
              <w:rPr>
                <w:rFonts w:ascii="Times New Roman" w:hAnsi="Times New Roman"/>
                <w:b/>
                <w:sz w:val="20"/>
              </w:rPr>
              <w:t>Выручка</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center"/>
              <w:rPr>
                <w:rFonts w:ascii="Times New Roman" w:hAnsi="Times New Roman"/>
                <w:b/>
                <w:sz w:val="20"/>
              </w:rPr>
            </w:pPr>
            <w:r>
              <w:rPr>
                <w:rFonts w:ascii="Times New Roman" w:hAnsi="Times New Roman"/>
                <w:b/>
                <w:sz w:val="20"/>
              </w:rPr>
              <w:t>Себестоимость</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center"/>
              <w:rPr>
                <w:rFonts w:ascii="Times New Roman" w:hAnsi="Times New Roman"/>
                <w:b/>
                <w:sz w:val="20"/>
              </w:rPr>
            </w:pPr>
            <w:r>
              <w:rPr>
                <w:rFonts w:ascii="Times New Roman" w:hAnsi="Times New Roman"/>
                <w:b/>
                <w:sz w:val="20"/>
              </w:rPr>
              <w:t>Выручка</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center"/>
              <w:rPr>
                <w:rFonts w:ascii="Times New Roman" w:hAnsi="Times New Roman"/>
                <w:b/>
                <w:sz w:val="20"/>
              </w:rPr>
            </w:pPr>
            <w:r>
              <w:rPr>
                <w:rFonts w:ascii="Times New Roman" w:hAnsi="Times New Roman"/>
                <w:b/>
                <w:sz w:val="20"/>
              </w:rPr>
              <w:t>Себестоимость</w:t>
            </w:r>
          </w:p>
        </w:tc>
      </w:tr>
      <w:tr w:rsidR="00C8746B">
        <w:trPr>
          <w:trHeight w:val="292"/>
        </w:trPr>
        <w:tc>
          <w:tcPr>
            <w:tcW w:w="51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b/>
                <w:sz w:val="20"/>
              </w:rPr>
            </w:pPr>
            <w:r>
              <w:rPr>
                <w:rFonts w:ascii="Times New Roman" w:hAnsi="Times New Roman"/>
                <w:b/>
                <w:sz w:val="20"/>
              </w:rPr>
              <w:t>Всего, в т.ч.:</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b/>
                <w:sz w:val="20"/>
              </w:rPr>
            </w:pPr>
            <w:r>
              <w:rPr>
                <w:rFonts w:ascii="Times New Roman" w:hAnsi="Times New Roman"/>
                <w:b/>
                <w:sz w:val="20"/>
              </w:rPr>
              <w:t>5 688 147</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b/>
                <w:sz w:val="20"/>
              </w:rPr>
            </w:pPr>
            <w:r>
              <w:rPr>
                <w:rFonts w:ascii="Times New Roman" w:hAnsi="Times New Roman"/>
                <w:b/>
                <w:sz w:val="20"/>
              </w:rPr>
              <w:t>5 499 092</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b/>
                <w:sz w:val="20"/>
              </w:rPr>
            </w:pPr>
            <w:r>
              <w:rPr>
                <w:rFonts w:ascii="Times New Roman" w:hAnsi="Times New Roman"/>
                <w:b/>
                <w:sz w:val="20"/>
              </w:rPr>
              <w:t>2 656 833</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b/>
                <w:sz w:val="20"/>
              </w:rPr>
            </w:pPr>
            <w:r>
              <w:rPr>
                <w:rFonts w:ascii="Times New Roman" w:hAnsi="Times New Roman"/>
                <w:b/>
                <w:sz w:val="20"/>
              </w:rPr>
              <w:t>2 547 177</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jc w:val="both"/>
              <w:rPr>
                <w:rFonts w:ascii="Times New Roman" w:hAnsi="Times New Roman"/>
                <w:b/>
                <w:sz w:val="20"/>
              </w:rPr>
            </w:pPr>
            <w:r>
              <w:rPr>
                <w:rFonts w:ascii="Times New Roman" w:hAnsi="Times New Roman"/>
                <w:b/>
                <w:sz w:val="20"/>
              </w:rPr>
              <w:t>2 135 908</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jc w:val="both"/>
              <w:rPr>
                <w:rFonts w:ascii="Times New Roman" w:hAnsi="Times New Roman"/>
                <w:b/>
                <w:sz w:val="20"/>
              </w:rPr>
            </w:pPr>
            <w:r>
              <w:rPr>
                <w:rFonts w:ascii="Times New Roman" w:hAnsi="Times New Roman"/>
                <w:b/>
                <w:sz w:val="20"/>
              </w:rPr>
              <w:t>2 190 949</w:t>
            </w:r>
          </w:p>
        </w:tc>
      </w:tr>
      <w:tr w:rsidR="00C8746B">
        <w:trPr>
          <w:trHeight w:val="281"/>
        </w:trPr>
        <w:tc>
          <w:tcPr>
            <w:tcW w:w="51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right"/>
              <w:rPr>
                <w:rFonts w:ascii="Times New Roman" w:hAnsi="Times New Roman"/>
                <w:i/>
                <w:sz w:val="20"/>
              </w:rPr>
            </w:pPr>
            <w:r>
              <w:rPr>
                <w:rFonts w:ascii="Times New Roman" w:hAnsi="Times New Roman"/>
                <w:i/>
                <w:sz w:val="20"/>
              </w:rPr>
              <w:t>- строительно-монтажные работы:</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3 736 104</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3 736 902</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41 175</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49 807</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jc w:val="both"/>
              <w:rPr>
                <w:rFonts w:ascii="Times New Roman" w:hAnsi="Times New Roman"/>
                <w:i/>
                <w:sz w:val="20"/>
              </w:rPr>
            </w:pPr>
            <w:r>
              <w:rPr>
                <w:rFonts w:ascii="Times New Roman" w:hAnsi="Times New Roman"/>
                <w:i/>
                <w:sz w:val="20"/>
              </w:rPr>
              <w:t>0</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jc w:val="both"/>
              <w:rPr>
                <w:rFonts w:ascii="Times New Roman" w:hAnsi="Times New Roman"/>
                <w:i/>
                <w:sz w:val="20"/>
              </w:rPr>
            </w:pPr>
            <w:r>
              <w:rPr>
                <w:rFonts w:ascii="Times New Roman" w:hAnsi="Times New Roman"/>
                <w:i/>
                <w:sz w:val="20"/>
              </w:rPr>
              <w:t>0</w:t>
            </w:r>
          </w:p>
        </w:tc>
      </w:tr>
      <w:tr w:rsidR="00C8746B">
        <w:trPr>
          <w:trHeight w:val="272"/>
        </w:trPr>
        <w:tc>
          <w:tcPr>
            <w:tcW w:w="51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right"/>
              <w:rPr>
                <w:rFonts w:ascii="Times New Roman" w:hAnsi="Times New Roman"/>
                <w:i/>
                <w:sz w:val="20"/>
              </w:rPr>
            </w:pPr>
            <w:r>
              <w:rPr>
                <w:rFonts w:ascii="Times New Roman" w:hAnsi="Times New Roman"/>
                <w:i/>
                <w:sz w:val="20"/>
              </w:rPr>
              <w:t>- услуги лаборатории</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167290</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126086</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139 010</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101 817</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jc w:val="both"/>
              <w:rPr>
                <w:rFonts w:ascii="Times New Roman" w:hAnsi="Times New Roman"/>
                <w:i/>
                <w:sz w:val="20"/>
              </w:rPr>
            </w:pPr>
            <w:r>
              <w:rPr>
                <w:rFonts w:ascii="Times New Roman" w:hAnsi="Times New Roman"/>
                <w:i/>
                <w:sz w:val="20"/>
              </w:rPr>
              <w:t>113 651</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jc w:val="both"/>
              <w:rPr>
                <w:rFonts w:ascii="Times New Roman" w:hAnsi="Times New Roman"/>
                <w:i/>
                <w:sz w:val="20"/>
              </w:rPr>
            </w:pPr>
            <w:r>
              <w:rPr>
                <w:rFonts w:ascii="Times New Roman" w:hAnsi="Times New Roman"/>
                <w:i/>
                <w:sz w:val="20"/>
              </w:rPr>
              <w:t>72 918</w:t>
            </w:r>
          </w:p>
        </w:tc>
      </w:tr>
      <w:tr w:rsidR="00C8746B">
        <w:trPr>
          <w:trHeight w:val="406"/>
        </w:trPr>
        <w:tc>
          <w:tcPr>
            <w:tcW w:w="51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right"/>
              <w:rPr>
                <w:rFonts w:ascii="Times New Roman" w:hAnsi="Times New Roman"/>
                <w:i/>
                <w:sz w:val="20"/>
              </w:rPr>
            </w:pPr>
            <w:r>
              <w:rPr>
                <w:rFonts w:ascii="Times New Roman" w:hAnsi="Times New Roman"/>
                <w:i/>
                <w:sz w:val="20"/>
              </w:rPr>
              <w:t>- услуги автотранспорта и спецтехники</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1 580 869</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1 505 976</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2 284 558</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2 251 558</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ind w:left="-534" w:firstLine="534"/>
              <w:jc w:val="both"/>
              <w:rPr>
                <w:rFonts w:ascii="Times New Roman" w:hAnsi="Times New Roman"/>
                <w:i/>
                <w:sz w:val="20"/>
              </w:rPr>
            </w:pPr>
            <w:r>
              <w:rPr>
                <w:rFonts w:ascii="Times New Roman" w:hAnsi="Times New Roman"/>
                <w:i/>
                <w:sz w:val="20"/>
              </w:rPr>
              <w:t>1 986 894</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ind w:left="-534" w:firstLine="534"/>
              <w:jc w:val="both"/>
              <w:rPr>
                <w:rFonts w:ascii="Times New Roman" w:hAnsi="Times New Roman"/>
                <w:i/>
                <w:sz w:val="20"/>
              </w:rPr>
            </w:pPr>
            <w:r>
              <w:rPr>
                <w:rFonts w:ascii="Times New Roman" w:hAnsi="Times New Roman"/>
                <w:i/>
                <w:sz w:val="20"/>
              </w:rPr>
              <w:t>2 095 632</w:t>
            </w:r>
          </w:p>
        </w:tc>
      </w:tr>
      <w:tr w:rsidR="00C8746B">
        <w:trPr>
          <w:trHeight w:val="284"/>
        </w:trPr>
        <w:tc>
          <w:tcPr>
            <w:tcW w:w="51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right"/>
              <w:rPr>
                <w:rFonts w:ascii="Times New Roman" w:hAnsi="Times New Roman"/>
                <w:i/>
                <w:sz w:val="20"/>
              </w:rPr>
            </w:pPr>
            <w:r>
              <w:rPr>
                <w:rFonts w:ascii="Times New Roman" w:hAnsi="Times New Roman"/>
                <w:i/>
                <w:sz w:val="20"/>
              </w:rPr>
              <w:t>- прочие услуги</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203 885</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130128</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192 090</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46B" w:rsidRDefault="00AA3269">
            <w:pPr>
              <w:jc w:val="both"/>
              <w:rPr>
                <w:rFonts w:ascii="Times New Roman" w:hAnsi="Times New Roman"/>
                <w:i/>
                <w:sz w:val="20"/>
              </w:rPr>
            </w:pPr>
            <w:r>
              <w:rPr>
                <w:rFonts w:ascii="Times New Roman" w:hAnsi="Times New Roman"/>
                <w:i/>
                <w:sz w:val="20"/>
              </w:rPr>
              <w:t>143 995</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jc w:val="both"/>
              <w:rPr>
                <w:rFonts w:ascii="Times New Roman" w:hAnsi="Times New Roman"/>
                <w:i/>
                <w:sz w:val="20"/>
              </w:rPr>
            </w:pPr>
            <w:r>
              <w:rPr>
                <w:rFonts w:ascii="Times New Roman" w:hAnsi="Times New Roman"/>
                <w:i/>
                <w:sz w:val="20"/>
              </w:rPr>
              <w:t>13 782</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C8746B" w:rsidRDefault="00AA3269">
            <w:pPr>
              <w:jc w:val="both"/>
              <w:rPr>
                <w:rFonts w:ascii="Times New Roman" w:hAnsi="Times New Roman"/>
                <w:i/>
                <w:sz w:val="20"/>
              </w:rPr>
            </w:pPr>
            <w:r>
              <w:rPr>
                <w:rFonts w:ascii="Times New Roman" w:hAnsi="Times New Roman"/>
                <w:i/>
                <w:sz w:val="20"/>
              </w:rPr>
              <w:t>7 504</w:t>
            </w:r>
          </w:p>
        </w:tc>
      </w:tr>
    </w:tbl>
    <w:p w:rsidR="00C8746B" w:rsidRDefault="00C8746B">
      <w:pPr>
        <w:ind w:firstLine="720"/>
        <w:jc w:val="both"/>
        <w:rPr>
          <w:rFonts w:ascii="Times New Roman" w:hAnsi="Times New Roman"/>
          <w:highlight w:val="green"/>
        </w:rPr>
      </w:pPr>
    </w:p>
    <w:p w:rsidR="00C8746B" w:rsidRDefault="00C8746B">
      <w:pPr>
        <w:ind w:firstLine="720"/>
        <w:jc w:val="both"/>
        <w:rPr>
          <w:rFonts w:ascii="Times New Roman" w:hAnsi="Times New Roman"/>
          <w:highlight w:val="green"/>
        </w:rPr>
      </w:pPr>
    </w:p>
    <w:p w:rsidR="00C8746B" w:rsidRDefault="00C8746B">
      <w:pPr>
        <w:ind w:firstLine="720"/>
        <w:jc w:val="both"/>
        <w:rPr>
          <w:rFonts w:ascii="Times New Roman" w:hAnsi="Times New Roman"/>
          <w:highlight w:val="green"/>
        </w:rPr>
      </w:pPr>
    </w:p>
    <w:p w:rsidR="00C8746B" w:rsidRDefault="00C8746B">
      <w:pPr>
        <w:ind w:firstLine="720"/>
        <w:jc w:val="both"/>
        <w:rPr>
          <w:rFonts w:ascii="Times New Roman" w:hAnsi="Times New Roman"/>
          <w:highlight w:val="green"/>
        </w:rPr>
      </w:pPr>
    </w:p>
    <w:p w:rsidR="00C8746B" w:rsidRDefault="00C8746B">
      <w:pPr>
        <w:sectPr w:rsidR="00C8746B" w:rsidSect="00AA3269">
          <w:footerReference w:type="default" r:id="rId15"/>
          <w:pgSz w:w="16838" w:h="11906" w:orient="landscape"/>
          <w:pgMar w:top="1559" w:right="851" w:bottom="851" w:left="567" w:header="397" w:footer="397" w:gutter="0"/>
          <w:pgNumType w:start="15"/>
          <w:cols w:space="720"/>
          <w:titlePg/>
        </w:sectPr>
      </w:pPr>
    </w:p>
    <w:p w:rsidR="00C8746B" w:rsidRDefault="00AA3269">
      <w:pPr>
        <w:ind w:firstLine="720"/>
        <w:jc w:val="both"/>
        <w:rPr>
          <w:rFonts w:ascii="Times New Roman" w:hAnsi="Times New Roman"/>
        </w:rPr>
      </w:pPr>
      <w:r>
        <w:rPr>
          <w:rFonts w:ascii="Times New Roman" w:hAnsi="Times New Roman"/>
        </w:rPr>
        <w:t>На основании Решения внеочередного общего собрания акционеров ПАО «СУС» (Протокол ВОСА № 1-2023 от 03.03.2023 г.), передаточного Акта (Приложение № 1 к Протоколу ВОСА №1-2023 от 03.03.2023 г. ) для достижения наиболее эффективного использования активов, рационализации управления и сокращения издержек в интересах повышения прибыли, была осуществлена реорганизация ПАО «СУС» путем выделения  из него ООО «УМИАТ» (Выделяемое общество)  в соответствии со ст. 53 ФЗ «Об обществах с ограниченной ответственностью» №14-ФЗ от 08.02.1998 года, с передачей части прав и обязанностей по автотранспортной деятельности от Основного общества к Выделяемому Обществу на основании передаточного Акта. Дата составления передаточного акта 06.03.2023 года.</w:t>
      </w:r>
    </w:p>
    <w:p w:rsidR="00C8746B" w:rsidRDefault="00C8746B">
      <w:pPr>
        <w:ind w:firstLine="720"/>
        <w:jc w:val="both"/>
        <w:rPr>
          <w:rFonts w:ascii="Times New Roman" w:hAnsi="Times New Roman"/>
        </w:rPr>
      </w:pPr>
    </w:p>
    <w:p w:rsidR="00C8746B" w:rsidRDefault="00AA3269">
      <w:pPr>
        <w:ind w:firstLine="720"/>
        <w:jc w:val="both"/>
        <w:rPr>
          <w:rFonts w:ascii="Times New Roman" w:hAnsi="Times New Roman"/>
        </w:rPr>
      </w:pPr>
      <w:r>
        <w:rPr>
          <w:rFonts w:ascii="Times New Roman" w:hAnsi="Times New Roman"/>
        </w:rPr>
        <w:t>В Единый государственный реестр юридических лиц 16.03.2023г. была внесена запись (ГРН 2234700078083) о начале процедуры реорганизации в форме выделения.</w:t>
      </w:r>
    </w:p>
    <w:p w:rsidR="00C8746B" w:rsidRDefault="00C8746B">
      <w:pPr>
        <w:ind w:firstLine="720"/>
        <w:jc w:val="both"/>
        <w:rPr>
          <w:rFonts w:ascii="Times New Roman" w:hAnsi="Times New Roman"/>
        </w:rPr>
      </w:pPr>
    </w:p>
    <w:p w:rsidR="00C8746B" w:rsidRDefault="00AA3269">
      <w:pPr>
        <w:ind w:firstLine="720"/>
        <w:jc w:val="both"/>
        <w:rPr>
          <w:rFonts w:ascii="Times New Roman" w:hAnsi="Times New Roman"/>
        </w:rPr>
      </w:pPr>
      <w:r>
        <w:rPr>
          <w:rFonts w:ascii="Times New Roman" w:hAnsi="Times New Roman"/>
        </w:rPr>
        <w:t>В соответствие с положениями Гражданского кодекса РФ (ст. 58, ст. 60), ч. 1 ст. 19 Федерального закона от 26.12.1995 г. «Об акционерных обществах» № 208-ФЗ, выделением общества признается создание одного или нескольких обществ с передачей им части прав и обязанностей реорганизуемого общества без прекращения последнего.</w:t>
      </w:r>
    </w:p>
    <w:p w:rsidR="00C8746B" w:rsidRDefault="00AA3269">
      <w:pPr>
        <w:ind w:firstLine="720"/>
        <w:jc w:val="both"/>
        <w:rPr>
          <w:rFonts w:ascii="Times New Roman" w:hAnsi="Times New Roman"/>
        </w:rPr>
      </w:pPr>
      <w:r>
        <w:rPr>
          <w:rFonts w:ascii="Times New Roman" w:hAnsi="Times New Roman"/>
        </w:rPr>
        <w:t xml:space="preserve">В Единый государственный реестр юридических лиц 19.07.2023г. была внесена запись о государственной регистрации юридического лица, создаваемого путем реорганизации в форме выделения – Общество с ограниченной ответственностью «УМИАТ» - ООО «УМИАТ» (ОГРН 1234700019179, ИНН 4707051769) и о завершении реорганизации Публичного акционерного общества «Северное управление строительства» в форме выделения из него другого юридического лица (ГРН 2234700251597). </w:t>
      </w:r>
    </w:p>
    <w:p w:rsidR="00C8746B" w:rsidRDefault="00C8746B">
      <w:pPr>
        <w:ind w:firstLine="720"/>
        <w:jc w:val="both"/>
        <w:rPr>
          <w:rFonts w:ascii="Times New Roman" w:hAnsi="Times New Roman"/>
        </w:rPr>
      </w:pPr>
    </w:p>
    <w:p w:rsidR="00C8746B" w:rsidRDefault="00AA3269">
      <w:pPr>
        <w:ind w:firstLine="720"/>
        <w:jc w:val="both"/>
        <w:rPr>
          <w:rFonts w:ascii="Times New Roman" w:hAnsi="Times New Roman"/>
        </w:rPr>
      </w:pPr>
      <w:r>
        <w:rPr>
          <w:rFonts w:ascii="Times New Roman" w:hAnsi="Times New Roman"/>
        </w:rPr>
        <w:t>Уставный капитал Основного общества (ПАО «СУС») не подлежит изменению.</w:t>
      </w:r>
    </w:p>
    <w:p w:rsidR="00C8746B" w:rsidRDefault="00AA3269">
      <w:pPr>
        <w:ind w:firstLine="720"/>
        <w:jc w:val="both"/>
        <w:rPr>
          <w:rFonts w:ascii="Times New Roman" w:hAnsi="Times New Roman"/>
        </w:rPr>
      </w:pPr>
      <w:r>
        <w:rPr>
          <w:rFonts w:ascii="Times New Roman" w:hAnsi="Times New Roman"/>
        </w:rPr>
        <w:t>ПАО «СУС» сформировал уставный капитал ООО «УМИАТ» в сумме 1 000 тыс. руб. за счет собственных средств.</w:t>
      </w:r>
    </w:p>
    <w:p w:rsidR="00C8746B" w:rsidRDefault="00AA3269">
      <w:pPr>
        <w:ind w:firstLine="720"/>
        <w:jc w:val="both"/>
        <w:rPr>
          <w:rFonts w:ascii="Times New Roman" w:hAnsi="Times New Roman"/>
        </w:rPr>
      </w:pPr>
      <w:r>
        <w:rPr>
          <w:rFonts w:ascii="Times New Roman" w:hAnsi="Times New Roman"/>
        </w:rPr>
        <w:t>Расходы, связанные с реорганизацией, составляют 732 328,51 руб.</w:t>
      </w:r>
    </w:p>
    <w:p w:rsidR="00C8746B" w:rsidRDefault="00C8746B">
      <w:pPr>
        <w:ind w:firstLine="720"/>
        <w:jc w:val="both"/>
        <w:rPr>
          <w:rFonts w:ascii="Times New Roman" w:hAnsi="Times New Roman"/>
        </w:rPr>
      </w:pPr>
    </w:p>
    <w:p w:rsidR="00C8746B" w:rsidRDefault="00AA3269">
      <w:pPr>
        <w:pStyle w:val="500"/>
        <w:spacing w:before="0" w:line="240" w:lineRule="auto"/>
        <w:ind w:left="0" w:firstLine="720"/>
        <w:jc w:val="both"/>
        <w:rPr>
          <w:sz w:val="24"/>
        </w:rPr>
      </w:pPr>
      <w:r>
        <w:rPr>
          <w:sz w:val="24"/>
        </w:rPr>
        <w:t>Операционная деятельность ПАО СУС в 2023 году представлена следующими направлениями:</w:t>
      </w:r>
    </w:p>
    <w:p w:rsidR="00C8746B" w:rsidRDefault="00AA3269">
      <w:pPr>
        <w:pStyle w:val="500"/>
        <w:numPr>
          <w:ilvl w:val="0"/>
          <w:numId w:val="7"/>
        </w:numPr>
        <w:spacing w:before="0" w:line="240" w:lineRule="auto"/>
        <w:jc w:val="both"/>
        <w:rPr>
          <w:sz w:val="24"/>
        </w:rPr>
      </w:pPr>
      <w:r>
        <w:rPr>
          <w:sz w:val="24"/>
        </w:rPr>
        <w:t>Строительно-монтажные работы;</w:t>
      </w:r>
    </w:p>
    <w:p w:rsidR="00C8746B" w:rsidRDefault="00AA3269">
      <w:pPr>
        <w:pStyle w:val="500"/>
        <w:numPr>
          <w:ilvl w:val="0"/>
          <w:numId w:val="7"/>
        </w:numPr>
        <w:spacing w:before="0" w:line="240" w:lineRule="auto"/>
        <w:jc w:val="both"/>
        <w:rPr>
          <w:sz w:val="24"/>
        </w:rPr>
      </w:pPr>
      <w:r>
        <w:rPr>
          <w:sz w:val="24"/>
        </w:rPr>
        <w:t>Услуги лаборатории;</w:t>
      </w:r>
    </w:p>
    <w:p w:rsidR="00C8746B" w:rsidRDefault="00AA3269">
      <w:pPr>
        <w:pStyle w:val="500"/>
        <w:numPr>
          <w:ilvl w:val="0"/>
          <w:numId w:val="7"/>
        </w:numPr>
        <w:spacing w:before="0" w:line="240" w:lineRule="auto"/>
        <w:jc w:val="both"/>
        <w:rPr>
          <w:sz w:val="24"/>
        </w:rPr>
      </w:pPr>
      <w:r>
        <w:rPr>
          <w:sz w:val="24"/>
        </w:rPr>
        <w:t>Услуги автотранспорта и спецтехники;</w:t>
      </w:r>
    </w:p>
    <w:p w:rsidR="00C8746B" w:rsidRDefault="00AA3269">
      <w:pPr>
        <w:pStyle w:val="500"/>
        <w:numPr>
          <w:ilvl w:val="0"/>
          <w:numId w:val="7"/>
        </w:numPr>
        <w:spacing w:before="0" w:line="240" w:lineRule="auto"/>
        <w:jc w:val="both"/>
        <w:rPr>
          <w:sz w:val="24"/>
        </w:rPr>
      </w:pPr>
      <w:r>
        <w:rPr>
          <w:sz w:val="24"/>
        </w:rPr>
        <w:t>Прочие услуги</w:t>
      </w:r>
    </w:p>
    <w:p w:rsidR="00C8746B" w:rsidRDefault="00AA3269">
      <w:pPr>
        <w:pStyle w:val="500"/>
        <w:spacing w:before="0" w:line="240" w:lineRule="auto"/>
        <w:ind w:left="0" w:firstLine="720"/>
        <w:jc w:val="both"/>
        <w:rPr>
          <w:sz w:val="24"/>
        </w:rPr>
      </w:pPr>
      <w:r>
        <w:rPr>
          <w:sz w:val="24"/>
        </w:rPr>
        <w:t>При анализе операционной деятельности за 2023 год, необходимо учитывать влияние на ФХД организации процесса реорганизации (табл. «Динамика показателей операционной деятельности ПАО СУС»). Результатом, которой стало выведение из ПАО СУС автотранспортного подразделения и наполнение организации строителями.</w:t>
      </w:r>
    </w:p>
    <w:p w:rsidR="00C8746B" w:rsidRDefault="00AA3269">
      <w:pPr>
        <w:pStyle w:val="500"/>
        <w:spacing w:before="0" w:line="240" w:lineRule="auto"/>
        <w:ind w:left="0" w:firstLine="720"/>
        <w:jc w:val="both"/>
        <w:rPr>
          <w:sz w:val="22"/>
        </w:rPr>
      </w:pPr>
      <w:r>
        <w:rPr>
          <w:sz w:val="22"/>
        </w:rPr>
        <w:t>...</w:t>
      </w:r>
    </w:p>
    <w:p w:rsidR="00C8746B" w:rsidRDefault="00AA3269">
      <w:pPr>
        <w:pStyle w:val="500"/>
        <w:spacing w:before="0" w:line="240" w:lineRule="auto"/>
        <w:ind w:left="0" w:firstLine="720"/>
        <w:jc w:val="both"/>
        <w:rPr>
          <w:sz w:val="24"/>
        </w:rPr>
      </w:pPr>
      <w:r>
        <w:rPr>
          <w:sz w:val="24"/>
        </w:rPr>
        <w:t xml:space="preserve">Основными перспективными направлениями деятельности ПАО «СУС» в 2023 и на 2024 годы стали: </w:t>
      </w:r>
    </w:p>
    <w:p w:rsidR="00C8746B" w:rsidRDefault="00AA3269">
      <w:pPr>
        <w:pStyle w:val="500"/>
        <w:numPr>
          <w:ilvl w:val="0"/>
          <w:numId w:val="8"/>
        </w:numPr>
        <w:tabs>
          <w:tab w:val="left" w:pos="993"/>
        </w:tabs>
        <w:spacing w:before="0" w:line="240" w:lineRule="auto"/>
        <w:ind w:left="0" w:firstLine="720"/>
        <w:jc w:val="both"/>
        <w:rPr>
          <w:sz w:val="24"/>
        </w:rPr>
      </w:pPr>
      <w:r>
        <w:rPr>
          <w:sz w:val="24"/>
        </w:rPr>
        <w:t xml:space="preserve">подготовка к строительству объектов замещающих мощностей на стройплощадке ЛАЭС-2 (блоки № 3 и № 4); </w:t>
      </w:r>
    </w:p>
    <w:p w:rsidR="00C8746B" w:rsidRDefault="00AA3269">
      <w:pPr>
        <w:pStyle w:val="500"/>
        <w:numPr>
          <w:ilvl w:val="0"/>
          <w:numId w:val="8"/>
        </w:numPr>
        <w:tabs>
          <w:tab w:val="left" w:pos="993"/>
        </w:tabs>
        <w:spacing w:before="0" w:line="240" w:lineRule="auto"/>
        <w:ind w:left="0" w:firstLine="720"/>
        <w:jc w:val="both"/>
        <w:rPr>
          <w:sz w:val="24"/>
        </w:rPr>
      </w:pPr>
      <w:r>
        <w:rPr>
          <w:sz w:val="24"/>
        </w:rPr>
        <w:t>реконструкция объектов (вывод из эксплуатации остановленных и реконструкция действующих) энергоблоков Ленинградской АЭС;</w:t>
      </w:r>
    </w:p>
    <w:p w:rsidR="00C8746B" w:rsidRDefault="00AA3269">
      <w:pPr>
        <w:pStyle w:val="500"/>
        <w:numPr>
          <w:ilvl w:val="0"/>
          <w:numId w:val="8"/>
        </w:numPr>
        <w:tabs>
          <w:tab w:val="left" w:pos="993"/>
        </w:tabs>
        <w:spacing w:before="0" w:line="240" w:lineRule="auto"/>
        <w:ind w:left="0" w:firstLine="720"/>
        <w:jc w:val="both"/>
        <w:rPr>
          <w:sz w:val="24"/>
        </w:rPr>
      </w:pPr>
      <w:r>
        <w:rPr>
          <w:sz w:val="24"/>
        </w:rPr>
        <w:t>выполнение работ в г. Сосновый Бор, заказчиком которых выступает ФГУП «Научно - исследовательский технологический институт им. А.П. Александрова», Правительство Ленинградской области;</w:t>
      </w:r>
    </w:p>
    <w:p w:rsidR="00C8746B" w:rsidRDefault="00AA3269">
      <w:pPr>
        <w:pStyle w:val="500"/>
        <w:numPr>
          <w:ilvl w:val="0"/>
          <w:numId w:val="8"/>
        </w:numPr>
        <w:tabs>
          <w:tab w:val="left" w:pos="993"/>
        </w:tabs>
        <w:spacing w:before="0" w:line="240" w:lineRule="auto"/>
        <w:ind w:left="0" w:firstLine="720"/>
        <w:jc w:val="both"/>
        <w:rPr>
          <w:sz w:val="24"/>
        </w:rPr>
      </w:pPr>
      <w:r>
        <w:rPr>
          <w:sz w:val="24"/>
        </w:rPr>
        <w:t>строительство Центра обработки и хранения данных (ЦОД) на территории Республики Татарстана</w:t>
      </w:r>
    </w:p>
    <w:p w:rsidR="00C8746B" w:rsidRDefault="00AA3269">
      <w:pPr>
        <w:pStyle w:val="500"/>
        <w:numPr>
          <w:ilvl w:val="0"/>
          <w:numId w:val="8"/>
        </w:numPr>
        <w:tabs>
          <w:tab w:val="left" w:pos="993"/>
        </w:tabs>
        <w:spacing w:before="0" w:line="240" w:lineRule="auto"/>
        <w:ind w:left="0" w:firstLine="720"/>
        <w:jc w:val="both"/>
        <w:rPr>
          <w:sz w:val="24"/>
        </w:rPr>
      </w:pPr>
      <w:r>
        <w:rPr>
          <w:sz w:val="24"/>
        </w:rPr>
        <w:t>завершение работ на объекте «ЛСК» (Калин</w:t>
      </w:r>
      <w:bookmarkStart w:id="6" w:name="_GoBack"/>
      <w:bookmarkEnd w:id="6"/>
      <w:r>
        <w:rPr>
          <w:sz w:val="24"/>
        </w:rPr>
        <w:t>инградская область), выполнение работ на объектах Курская АЭС, объект «Прорыв» в ЗАТО г. Северск, Красноярский Край г. Норильск), Центральном, Уральском, Сибирском Федеральных округах.</w:t>
      </w:r>
    </w:p>
    <w:p w:rsidR="00C8746B" w:rsidRDefault="00AA3269">
      <w:pPr>
        <w:pStyle w:val="500"/>
        <w:numPr>
          <w:ilvl w:val="0"/>
          <w:numId w:val="8"/>
        </w:numPr>
        <w:tabs>
          <w:tab w:val="left" w:pos="993"/>
        </w:tabs>
        <w:spacing w:before="0" w:line="240" w:lineRule="auto"/>
        <w:ind w:left="0" w:firstLine="720"/>
        <w:jc w:val="both"/>
        <w:rPr>
          <w:sz w:val="24"/>
        </w:rPr>
      </w:pPr>
      <w:r>
        <w:rPr>
          <w:sz w:val="24"/>
        </w:rPr>
        <w:t>2022-2024 гг. участие в реализации проектов по строительству энергоблоков АЭС в Турецкой Республике (АЭС «АКУЮ»), Арабской Республике Египет (АЭС «ЭЛЬ ДАБАА»), Венгерской Республике (АЭС «ПАКШ»);</w:t>
      </w:r>
    </w:p>
    <w:p w:rsidR="00C8746B" w:rsidRDefault="00AA3269">
      <w:pPr>
        <w:pStyle w:val="500"/>
        <w:numPr>
          <w:ilvl w:val="0"/>
          <w:numId w:val="8"/>
        </w:numPr>
        <w:tabs>
          <w:tab w:val="left" w:pos="993"/>
        </w:tabs>
        <w:spacing w:before="0" w:line="240" w:lineRule="auto"/>
        <w:ind w:left="0" w:firstLine="720"/>
        <w:jc w:val="both"/>
        <w:rPr>
          <w:sz w:val="24"/>
        </w:rPr>
      </w:pPr>
      <w:r>
        <w:rPr>
          <w:sz w:val="24"/>
        </w:rPr>
        <w:t>заключение в 2023 года крупных договоров субподряда на выполнение строительно-монтажных работ, поставки оборудования, пусконаладочных работ и прочих работ на проектах «Производственно-технический комплекс по обработке, утилизации и обезвреживанию отходов I и II классов опасности «Щучье», «Горный»; строительство ЛАЭС-2 (3,4 энергоблок); Строительство Центра обработки и хранения данных на территории Республики Татарстан.</w:t>
      </w:r>
    </w:p>
    <w:p w:rsidR="00C8746B" w:rsidRDefault="00AA3269">
      <w:pPr>
        <w:pStyle w:val="500"/>
        <w:tabs>
          <w:tab w:val="left" w:pos="993"/>
        </w:tabs>
        <w:spacing w:before="0" w:line="240" w:lineRule="auto"/>
        <w:ind w:left="0" w:firstLine="709"/>
        <w:jc w:val="both"/>
        <w:rPr>
          <w:sz w:val="24"/>
        </w:rPr>
      </w:pPr>
      <w:r>
        <w:rPr>
          <w:sz w:val="24"/>
        </w:rPr>
        <w:t>Целями ПАО «СУС» в долгосрочной перспективе являются дальнейшее поэтапное развитие компании и усиление эффективности деятельности с целью увеличения прибыли, расширение географии присутствия на строительных площадках путем пополнения производственной программы новыми объектами, находящимися за пределами региона.</w:t>
      </w:r>
    </w:p>
    <w:p w:rsidR="00C8746B" w:rsidRDefault="00AA3269">
      <w:pPr>
        <w:pStyle w:val="af2"/>
        <w:spacing w:before="240"/>
        <w:ind w:firstLine="567"/>
        <w:jc w:val="both"/>
        <w:rPr>
          <w:rFonts w:ascii="Times New Roman" w:hAnsi="Times New Roman"/>
          <w:b/>
        </w:rPr>
      </w:pPr>
      <w:bookmarkStart w:id="7" w:name="_Toc188618219"/>
      <w:r>
        <w:rPr>
          <w:rFonts w:ascii="Times New Roman" w:hAnsi="Times New Roman"/>
          <w:b/>
        </w:rPr>
        <w:t>1.4. Основные финансовые показатели ПАО «СУС»</w:t>
      </w:r>
      <w:bookmarkEnd w:id="7"/>
    </w:p>
    <w:p w:rsidR="00C8746B" w:rsidRDefault="00AA3269">
      <w:pPr>
        <w:pStyle w:val="ConsPlusNormal"/>
        <w:ind w:firstLine="720"/>
        <w:jc w:val="both"/>
        <w:rPr>
          <w:rFonts w:ascii="Times New Roman" w:hAnsi="Times New Roman"/>
          <w:sz w:val="24"/>
        </w:rPr>
      </w:pPr>
      <w:r>
        <w:rPr>
          <w:rFonts w:ascii="Times New Roman" w:hAnsi="Times New Roman"/>
          <w:sz w:val="24"/>
        </w:rPr>
        <w:t>Ценные бумаги Эмитента не допущены к организованным торгам, поэтому данный пункт в состав отчета эмитента за 12 месяцев не включается.</w:t>
      </w:r>
    </w:p>
    <w:p w:rsidR="00C8746B" w:rsidRDefault="00C8746B">
      <w:pPr>
        <w:ind w:firstLine="567"/>
        <w:jc w:val="both"/>
        <w:rPr>
          <w:rFonts w:ascii="Times New Roman" w:hAnsi="Times New Roman"/>
          <w:b/>
        </w:rPr>
      </w:pPr>
      <w:bookmarkStart w:id="8" w:name="P242"/>
      <w:bookmarkEnd w:id="8"/>
    </w:p>
    <w:p w:rsidR="00C8746B" w:rsidRDefault="00AA3269">
      <w:pPr>
        <w:pStyle w:val="af2"/>
        <w:spacing w:before="240"/>
        <w:ind w:firstLine="567"/>
        <w:jc w:val="both"/>
        <w:rPr>
          <w:rFonts w:ascii="Times New Roman" w:hAnsi="Times New Roman"/>
          <w:b/>
        </w:rPr>
      </w:pPr>
      <w:bookmarkStart w:id="9" w:name="_Toc188618220"/>
      <w:r>
        <w:rPr>
          <w:rFonts w:ascii="Times New Roman" w:hAnsi="Times New Roman"/>
          <w:b/>
        </w:rPr>
        <w:t>1.5.  Сведения об основных поставщиках эмитента</w:t>
      </w:r>
      <w:bookmarkEnd w:id="9"/>
    </w:p>
    <w:p w:rsidR="00C8746B" w:rsidRDefault="00AA3269">
      <w:pPr>
        <w:pStyle w:val="ConsPlusNormal"/>
        <w:ind w:firstLine="720"/>
        <w:jc w:val="both"/>
        <w:rPr>
          <w:rFonts w:ascii="Times New Roman" w:hAnsi="Times New Roman"/>
          <w:sz w:val="24"/>
        </w:rPr>
      </w:pPr>
      <w:r>
        <w:rPr>
          <w:rFonts w:ascii="Times New Roman" w:hAnsi="Times New Roman"/>
          <w:sz w:val="24"/>
        </w:rPr>
        <w:t>Ценные бумаги Эмитента не допущены к организованным торгам, поэтому данный пункт в состав отчета эмитента за 12 месяцев не включается.</w:t>
      </w:r>
    </w:p>
    <w:p w:rsidR="00C8746B" w:rsidRDefault="00AA3269">
      <w:pPr>
        <w:pStyle w:val="af2"/>
        <w:spacing w:before="240"/>
        <w:ind w:firstLine="567"/>
        <w:jc w:val="both"/>
        <w:rPr>
          <w:rFonts w:ascii="Times New Roman" w:hAnsi="Times New Roman"/>
          <w:b/>
        </w:rPr>
      </w:pPr>
      <w:bookmarkStart w:id="10" w:name="_Toc188618221"/>
      <w:r>
        <w:rPr>
          <w:rFonts w:ascii="Times New Roman" w:hAnsi="Times New Roman"/>
          <w:b/>
        </w:rPr>
        <w:t>1.6.  Сведения об основных дебиторах эмитента</w:t>
      </w:r>
      <w:bookmarkEnd w:id="10"/>
    </w:p>
    <w:p w:rsidR="00C8746B" w:rsidRDefault="00AA3269">
      <w:pPr>
        <w:pStyle w:val="ConsPlusNormal"/>
        <w:ind w:firstLine="720"/>
        <w:jc w:val="both"/>
        <w:rPr>
          <w:rFonts w:ascii="Times New Roman" w:hAnsi="Times New Roman"/>
          <w:sz w:val="24"/>
        </w:rPr>
      </w:pPr>
      <w:r>
        <w:rPr>
          <w:rFonts w:ascii="Times New Roman" w:hAnsi="Times New Roman"/>
          <w:sz w:val="24"/>
        </w:rPr>
        <w:t>Ценные бумаги Эмитента не допущены к организованным торгам, поэтому данный пункт в состав отчета эмитента за 12 месяцев не включается.</w:t>
      </w:r>
    </w:p>
    <w:p w:rsidR="00C8746B" w:rsidRDefault="00C8746B">
      <w:pPr>
        <w:pStyle w:val="af2"/>
        <w:spacing w:after="0"/>
        <w:ind w:firstLine="567"/>
        <w:jc w:val="both"/>
        <w:outlineLvl w:val="8"/>
        <w:rPr>
          <w:rFonts w:ascii="Times New Roman" w:hAnsi="Times New Roman"/>
          <w:b/>
        </w:rPr>
      </w:pPr>
      <w:bookmarkStart w:id="11" w:name="P268"/>
      <w:bookmarkEnd w:id="11"/>
    </w:p>
    <w:p w:rsidR="00C8746B" w:rsidRDefault="00AA3269">
      <w:pPr>
        <w:pStyle w:val="af2"/>
        <w:spacing w:before="240"/>
        <w:ind w:firstLine="567"/>
        <w:jc w:val="both"/>
        <w:rPr>
          <w:rFonts w:ascii="Times New Roman" w:hAnsi="Times New Roman"/>
          <w:b/>
        </w:rPr>
      </w:pPr>
      <w:bookmarkStart w:id="12" w:name="_Toc188618222"/>
      <w:r>
        <w:rPr>
          <w:rFonts w:ascii="Times New Roman" w:hAnsi="Times New Roman"/>
          <w:b/>
        </w:rPr>
        <w:t>1.7.  Сведения об обязательствах эмитента</w:t>
      </w:r>
      <w:bookmarkEnd w:id="12"/>
    </w:p>
    <w:p w:rsidR="00C8746B" w:rsidRDefault="00AA3269">
      <w:pPr>
        <w:pStyle w:val="ConsPlusNormal"/>
        <w:ind w:firstLine="720"/>
        <w:jc w:val="both"/>
        <w:rPr>
          <w:rFonts w:ascii="Times New Roman" w:hAnsi="Times New Roman"/>
          <w:sz w:val="24"/>
        </w:rPr>
      </w:pPr>
      <w:r>
        <w:rPr>
          <w:rFonts w:ascii="Times New Roman" w:hAnsi="Times New Roman"/>
          <w:sz w:val="24"/>
        </w:rPr>
        <w:t>Ценные бумаги Эмитента не допущены к организованным торгам, поэтому данный пункт в состав отчета эмитента за 12 месяцев не включается.</w:t>
      </w:r>
    </w:p>
    <w:p w:rsidR="00C8746B" w:rsidRDefault="00C8746B">
      <w:pPr>
        <w:pStyle w:val="af2"/>
        <w:spacing w:after="0"/>
        <w:ind w:firstLine="567"/>
        <w:jc w:val="both"/>
        <w:outlineLvl w:val="8"/>
        <w:rPr>
          <w:rFonts w:ascii="Times New Roman" w:hAnsi="Times New Roman"/>
          <w:b/>
        </w:rPr>
      </w:pPr>
      <w:bookmarkStart w:id="13" w:name="P300"/>
      <w:bookmarkEnd w:id="13"/>
    </w:p>
    <w:p w:rsidR="00C8746B" w:rsidRDefault="00AA3269">
      <w:pPr>
        <w:pStyle w:val="af2"/>
        <w:spacing w:before="240"/>
        <w:ind w:firstLine="567"/>
        <w:jc w:val="both"/>
        <w:rPr>
          <w:rFonts w:ascii="Times New Roman" w:hAnsi="Times New Roman"/>
          <w:b/>
        </w:rPr>
      </w:pPr>
      <w:bookmarkStart w:id="14" w:name="_Toc188618223"/>
      <w:r>
        <w:rPr>
          <w:rFonts w:ascii="Times New Roman" w:hAnsi="Times New Roman"/>
          <w:b/>
        </w:rPr>
        <w:t xml:space="preserve">1.8. </w:t>
      </w:r>
      <w:r>
        <w:rPr>
          <w:rFonts w:ascii="Times New Roman" w:hAnsi="Times New Roman"/>
          <w:b/>
          <w:sz w:val="22"/>
        </w:rPr>
        <w:t xml:space="preserve"> Сведения о перспективах развития эмитента</w:t>
      </w:r>
      <w:bookmarkEnd w:id="14"/>
    </w:p>
    <w:p w:rsidR="00C8746B" w:rsidRDefault="00AA3269">
      <w:pPr>
        <w:ind w:firstLine="720"/>
        <w:jc w:val="both"/>
        <w:rPr>
          <w:rFonts w:ascii="Times New Roman" w:hAnsi="Times New Roman"/>
        </w:rPr>
      </w:pPr>
      <w:bookmarkStart w:id="15" w:name="P304"/>
      <w:bookmarkEnd w:id="15"/>
      <w:r>
        <w:rPr>
          <w:rFonts w:ascii="Times New Roman" w:hAnsi="Times New Roman"/>
        </w:rPr>
        <w:t>В целях улучшения финансового состояния ПАО СУС в 2024 году, планируется продолжать мероприятия, заложенные в основу в 2023 году, в т.ч.:</w:t>
      </w:r>
    </w:p>
    <w:p w:rsidR="00C8746B" w:rsidRDefault="00AA3269">
      <w:pPr>
        <w:pStyle w:val="500"/>
        <w:numPr>
          <w:ilvl w:val="0"/>
          <w:numId w:val="9"/>
        </w:numPr>
        <w:tabs>
          <w:tab w:val="left" w:pos="710"/>
          <w:tab w:val="left" w:pos="1276"/>
        </w:tabs>
        <w:spacing w:before="0" w:line="240" w:lineRule="auto"/>
        <w:ind w:left="0" w:firstLine="851"/>
        <w:jc w:val="both"/>
        <w:rPr>
          <w:sz w:val="24"/>
        </w:rPr>
      </w:pPr>
      <w:r>
        <w:rPr>
          <w:sz w:val="24"/>
        </w:rPr>
        <w:t>исключение простоев техники и рабочей силы, обеспечивая тем самым непрерывность производственных процессов на объектах строительства;</w:t>
      </w:r>
    </w:p>
    <w:p w:rsidR="00C8746B" w:rsidRDefault="00AA3269">
      <w:pPr>
        <w:pStyle w:val="500"/>
        <w:numPr>
          <w:ilvl w:val="0"/>
          <w:numId w:val="9"/>
        </w:numPr>
        <w:tabs>
          <w:tab w:val="left" w:pos="710"/>
          <w:tab w:val="left" w:pos="1276"/>
        </w:tabs>
        <w:spacing w:before="0" w:line="240" w:lineRule="auto"/>
        <w:ind w:left="0" w:firstLine="851"/>
        <w:jc w:val="both"/>
        <w:rPr>
          <w:sz w:val="24"/>
        </w:rPr>
      </w:pPr>
      <w:r>
        <w:rPr>
          <w:sz w:val="24"/>
        </w:rPr>
        <w:t xml:space="preserve">минимизация затрат на создание временной инфраструктуры строительной площадки (временные дороги, временные ограждения, временное энерго- и водоснабжение) путем рациональной организации строительной площадки; </w:t>
      </w:r>
    </w:p>
    <w:p w:rsidR="00C8746B" w:rsidRDefault="00AA3269">
      <w:pPr>
        <w:pStyle w:val="500"/>
        <w:numPr>
          <w:ilvl w:val="0"/>
          <w:numId w:val="9"/>
        </w:numPr>
        <w:tabs>
          <w:tab w:val="left" w:pos="710"/>
          <w:tab w:val="left" w:pos="1276"/>
        </w:tabs>
        <w:spacing w:before="0" w:line="240" w:lineRule="auto"/>
        <w:ind w:left="0" w:firstLine="851"/>
        <w:jc w:val="both"/>
        <w:rPr>
          <w:sz w:val="24"/>
        </w:rPr>
      </w:pPr>
      <w:r>
        <w:rPr>
          <w:sz w:val="24"/>
        </w:rPr>
        <w:t>обеспечение качественных санитарно-бытовых условий для работающих и безопасных условий труда на строительной площадке с соблюдением требований охраны труда и экологии производства.</w:t>
      </w:r>
    </w:p>
    <w:p w:rsidR="00C8746B" w:rsidRDefault="00C8746B">
      <w:pPr>
        <w:pStyle w:val="500"/>
        <w:tabs>
          <w:tab w:val="left" w:pos="710"/>
          <w:tab w:val="left" w:pos="1276"/>
        </w:tabs>
        <w:spacing w:before="0" w:line="240" w:lineRule="auto"/>
        <w:ind w:left="0" w:firstLine="0"/>
        <w:jc w:val="both"/>
        <w:rPr>
          <w:sz w:val="22"/>
        </w:rPr>
      </w:pPr>
    </w:p>
    <w:p w:rsidR="00C8746B" w:rsidRDefault="00AA3269">
      <w:pPr>
        <w:pStyle w:val="af2"/>
        <w:spacing w:before="240"/>
        <w:ind w:firstLine="567"/>
        <w:jc w:val="both"/>
        <w:rPr>
          <w:rFonts w:ascii="Times New Roman" w:hAnsi="Times New Roman"/>
          <w:b/>
          <w:sz w:val="22"/>
        </w:rPr>
      </w:pPr>
      <w:bookmarkStart w:id="16" w:name="_Toc188618224"/>
      <w:r>
        <w:rPr>
          <w:rFonts w:ascii="Times New Roman" w:hAnsi="Times New Roman"/>
          <w:b/>
          <w:sz w:val="22"/>
        </w:rPr>
        <w:t>1.9. Сведения о рисках, связанных с деятельностью эмитента</w:t>
      </w:r>
      <w:bookmarkEnd w:id="16"/>
    </w:p>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Ценные бумаги Эмитента не допущены к организованным торгам, поэтому данный пункт в состав отчета эмитента за 12 месяцев не включается.</w:t>
      </w:r>
    </w:p>
    <w:p w:rsidR="00C8746B" w:rsidRDefault="00AA3269">
      <w:pPr>
        <w:widowControl w:val="0"/>
        <w:spacing w:before="360" w:after="120"/>
        <w:jc w:val="center"/>
        <w:outlineLvl w:val="0"/>
        <w:rPr>
          <w:rFonts w:ascii="Times New Roman" w:hAnsi="Times New Roman"/>
          <w:b/>
        </w:rPr>
      </w:pPr>
      <w:bookmarkStart w:id="17" w:name="_Toc188618225"/>
      <w:r>
        <w:rPr>
          <w:rFonts w:ascii="Times New Roman" w:hAnsi="Times New Roman"/>
          <w:b/>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bookmarkEnd w:id="17"/>
    </w:p>
    <w:p w:rsidR="00C8746B" w:rsidRDefault="00AA3269">
      <w:pPr>
        <w:pStyle w:val="af2"/>
        <w:numPr>
          <w:ilvl w:val="1"/>
          <w:numId w:val="10"/>
        </w:numPr>
        <w:spacing w:before="240"/>
        <w:jc w:val="both"/>
        <w:rPr>
          <w:rFonts w:ascii="Times New Roman" w:hAnsi="Times New Roman"/>
          <w:b/>
        </w:rPr>
      </w:pPr>
      <w:bookmarkStart w:id="18" w:name="P380"/>
      <w:bookmarkStart w:id="19" w:name="_Toc188618226"/>
      <w:bookmarkEnd w:id="18"/>
      <w:r>
        <w:rPr>
          <w:rFonts w:ascii="Times New Roman" w:hAnsi="Times New Roman"/>
          <w:b/>
        </w:rPr>
        <w:t>Информация о лицах, входящих в состав органов управления эмитента</w:t>
      </w:r>
      <w:bookmarkEnd w:id="19"/>
    </w:p>
    <w:p w:rsidR="00C8746B" w:rsidRDefault="00C8746B">
      <w:pPr>
        <w:widowControl w:val="0"/>
        <w:spacing w:before="20" w:after="40"/>
        <w:ind w:firstLine="284"/>
        <w:jc w:val="both"/>
        <w:rPr>
          <w:rFonts w:ascii="Times New Roman" w:hAnsi="Times New Roman"/>
        </w:rPr>
      </w:pPr>
    </w:p>
    <w:p w:rsidR="00C8746B" w:rsidRDefault="00AA3269">
      <w:pPr>
        <w:widowControl w:val="0"/>
        <w:spacing w:before="20" w:after="40"/>
        <w:ind w:firstLine="284"/>
        <w:jc w:val="both"/>
        <w:rPr>
          <w:rFonts w:ascii="Times New Roman" w:hAnsi="Times New Roman"/>
        </w:rPr>
      </w:pPr>
      <w:r>
        <w:rPr>
          <w:rFonts w:ascii="Times New Roman" w:hAnsi="Times New Roman"/>
        </w:rPr>
        <w:t>Органами управления Общества согласно уставу являются:</w:t>
      </w:r>
    </w:p>
    <w:p w:rsidR="00C8746B" w:rsidRDefault="00AA3269">
      <w:pPr>
        <w:widowControl w:val="0"/>
        <w:numPr>
          <w:ilvl w:val="0"/>
          <w:numId w:val="11"/>
        </w:numPr>
        <w:spacing w:before="20" w:after="40"/>
        <w:jc w:val="both"/>
        <w:rPr>
          <w:rFonts w:ascii="Times New Roman" w:hAnsi="Times New Roman"/>
        </w:rPr>
      </w:pPr>
      <w:r>
        <w:rPr>
          <w:rFonts w:ascii="Times New Roman" w:hAnsi="Times New Roman"/>
        </w:rPr>
        <w:t>Общее собрание акционеров</w:t>
      </w:r>
    </w:p>
    <w:p w:rsidR="00C8746B" w:rsidRDefault="00AA3269">
      <w:pPr>
        <w:widowControl w:val="0"/>
        <w:numPr>
          <w:ilvl w:val="0"/>
          <w:numId w:val="11"/>
        </w:numPr>
        <w:spacing w:before="20" w:after="40"/>
        <w:jc w:val="both"/>
        <w:rPr>
          <w:rFonts w:ascii="Times New Roman" w:hAnsi="Times New Roman"/>
        </w:rPr>
      </w:pPr>
      <w:r>
        <w:rPr>
          <w:rFonts w:ascii="Times New Roman" w:hAnsi="Times New Roman"/>
        </w:rPr>
        <w:t>Совет директоров</w:t>
      </w:r>
    </w:p>
    <w:p w:rsidR="00C8746B" w:rsidRDefault="00AA3269">
      <w:pPr>
        <w:widowControl w:val="0"/>
        <w:numPr>
          <w:ilvl w:val="0"/>
          <w:numId w:val="11"/>
        </w:numPr>
        <w:spacing w:before="20" w:after="40"/>
        <w:jc w:val="both"/>
        <w:rPr>
          <w:rFonts w:ascii="Times New Roman" w:hAnsi="Times New Roman"/>
        </w:rPr>
      </w:pPr>
      <w:r>
        <w:rPr>
          <w:rFonts w:ascii="Times New Roman" w:hAnsi="Times New Roman"/>
        </w:rPr>
        <w:t>Генеральный директор (исполнительный орган Общества).</w:t>
      </w:r>
    </w:p>
    <w:p w:rsidR="00C8746B" w:rsidRDefault="00C8746B">
      <w:pPr>
        <w:widowControl w:val="0"/>
        <w:spacing w:before="20" w:after="40"/>
        <w:ind w:left="644"/>
        <w:jc w:val="both"/>
        <w:rPr>
          <w:rFonts w:ascii="Times New Roman" w:hAnsi="Times New Roman"/>
        </w:rPr>
      </w:pPr>
    </w:p>
    <w:p w:rsidR="00C8746B" w:rsidRDefault="00AA3269">
      <w:pPr>
        <w:widowControl w:val="0"/>
        <w:spacing w:before="20" w:after="40"/>
        <w:ind w:left="644"/>
        <w:jc w:val="both"/>
        <w:rPr>
          <w:rFonts w:ascii="Times New Roman" w:hAnsi="Times New Roman"/>
        </w:rPr>
      </w:pPr>
      <w:r>
        <w:rPr>
          <w:rFonts w:ascii="Times New Roman" w:hAnsi="Times New Roman"/>
        </w:rPr>
        <w:t>В состав Совета директоров общества c 30 июня 2023 года входят 5 членов:</w:t>
      </w:r>
    </w:p>
    <w:p w:rsidR="00C8746B" w:rsidRDefault="00AA3269">
      <w:pPr>
        <w:widowControl w:val="0"/>
        <w:numPr>
          <w:ilvl w:val="0"/>
          <w:numId w:val="12"/>
        </w:numPr>
        <w:spacing w:before="20" w:after="40"/>
        <w:jc w:val="both"/>
        <w:rPr>
          <w:rFonts w:ascii="Times New Roman" w:hAnsi="Times New Roman"/>
          <w:b/>
        </w:rPr>
      </w:pPr>
      <w:r>
        <w:rPr>
          <w:rFonts w:ascii="Times New Roman" w:hAnsi="Times New Roman"/>
          <w:b/>
        </w:rPr>
        <w:t xml:space="preserve">Глазырин Андрей Владимирович </w:t>
      </w:r>
    </w:p>
    <w:p w:rsidR="00C8746B" w:rsidRDefault="00AA3269">
      <w:pPr>
        <w:widowControl w:val="0"/>
        <w:spacing w:before="20" w:after="40"/>
        <w:ind w:left="284" w:firstLine="360"/>
        <w:jc w:val="both"/>
        <w:rPr>
          <w:rFonts w:ascii="Times New Roman" w:hAnsi="Times New Roman"/>
        </w:rPr>
      </w:pPr>
      <w:r>
        <w:rPr>
          <w:rFonts w:ascii="Times New Roman" w:hAnsi="Times New Roman"/>
        </w:rPr>
        <w:t>Год рождения: 1975</w:t>
      </w:r>
    </w:p>
    <w:p w:rsidR="00C8746B" w:rsidRDefault="00AA3269">
      <w:pPr>
        <w:widowControl w:val="0"/>
        <w:spacing w:before="20" w:after="40"/>
        <w:ind w:left="284" w:firstLine="360"/>
        <w:jc w:val="both"/>
        <w:rPr>
          <w:rFonts w:ascii="Times New Roman" w:hAnsi="Times New Roman"/>
        </w:rPr>
      </w:pPr>
      <w:r>
        <w:rPr>
          <w:rFonts w:ascii="Times New Roman" w:hAnsi="Times New Roman"/>
        </w:rPr>
        <w:t>Образование: Высшее: Балтийский государственный технический университет «ВОЕНМЕХ» им. Д.Ф. Устинова, менеджмент, 1998 г.</w:t>
      </w:r>
    </w:p>
    <w:p w:rsidR="00C8746B" w:rsidRDefault="00AA3269">
      <w:pPr>
        <w:widowControl w:val="0"/>
        <w:spacing w:before="160"/>
        <w:ind w:firstLine="540"/>
        <w:jc w:val="both"/>
        <w:rPr>
          <w:rFonts w:ascii="Times New Roman" w:hAnsi="Times New Roman"/>
        </w:rPr>
      </w:pPr>
      <w:r>
        <w:rPr>
          <w:rFonts w:ascii="Times New Roman" w:hAnsi="Times New Roman"/>
        </w:rP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C8746B" w:rsidRDefault="00AA3269">
      <w:pPr>
        <w:widowControl w:val="0"/>
        <w:spacing w:before="20" w:after="40"/>
        <w:ind w:left="284" w:firstLine="360"/>
        <w:jc w:val="both"/>
        <w:rPr>
          <w:rFonts w:ascii="Times New Roman" w:hAnsi="Times New Roman"/>
        </w:rPr>
      </w:pPr>
      <w:r>
        <w:rPr>
          <w:rFonts w:ascii="Times New Roman" w:hAnsi="Times New Roman"/>
        </w:rPr>
        <w:t>Гражданство: Российская Федерация</w:t>
      </w:r>
    </w:p>
    <w:p w:rsidR="00C8746B" w:rsidRDefault="00AA3269">
      <w:pPr>
        <w:widowControl w:val="0"/>
        <w:spacing w:before="20" w:after="40"/>
        <w:ind w:left="284" w:firstLine="360"/>
        <w:jc w:val="both"/>
        <w:rPr>
          <w:rFonts w:ascii="Times New Roman" w:hAnsi="Times New Roman"/>
        </w:rPr>
      </w:pPr>
      <w:r>
        <w:rPr>
          <w:rFonts w:ascii="Times New Roman" w:hAnsi="Times New Roman"/>
        </w:rPr>
        <w:t>Наименование должности по основному месту работы:</w:t>
      </w:r>
    </w:p>
    <w:p w:rsidR="00C8746B" w:rsidRDefault="00AA3269">
      <w:pPr>
        <w:widowControl w:val="0"/>
        <w:spacing w:before="20" w:after="40"/>
        <w:ind w:left="284" w:firstLine="360"/>
        <w:jc w:val="both"/>
        <w:rPr>
          <w:rFonts w:ascii="Times New Roman" w:hAnsi="Times New Roman"/>
        </w:rPr>
      </w:pPr>
      <w:r>
        <w:rPr>
          <w:rFonts w:ascii="Times New Roman" w:hAnsi="Times New Roman"/>
        </w:rPr>
        <w:t>C 02.12.2013 г   по натоящее время -директор по экономике и финансам АО «КОНЦЕРН ТИТАН-2»,</w:t>
      </w:r>
    </w:p>
    <w:p w:rsidR="00C8746B" w:rsidRDefault="00AA3269">
      <w:pPr>
        <w:widowControl w:val="0"/>
        <w:spacing w:before="20" w:after="40"/>
        <w:ind w:left="284" w:firstLine="360"/>
        <w:jc w:val="both"/>
        <w:rPr>
          <w:rFonts w:ascii="Times New Roman" w:hAnsi="Times New Roman"/>
        </w:rPr>
      </w:pPr>
      <w:r>
        <w:rPr>
          <w:rFonts w:ascii="Times New Roman" w:hAnsi="Times New Roman"/>
        </w:rPr>
        <w:t>в том числе по совместительству– нет информации</w:t>
      </w:r>
    </w:p>
    <w:p w:rsidR="00C8746B" w:rsidRDefault="00AA3269">
      <w:pPr>
        <w:widowControl w:val="0"/>
        <w:spacing w:before="20" w:after="40"/>
        <w:ind w:left="284" w:firstLine="360"/>
        <w:jc w:val="both"/>
        <w:rPr>
          <w:rFonts w:ascii="Times New Roman" w:hAnsi="Times New Roman"/>
        </w:rPr>
      </w:pPr>
      <w:r>
        <w:rPr>
          <w:rFonts w:ascii="Times New Roman" w:hAnsi="Times New Roman"/>
        </w:rPr>
        <w:t>Доля участия лица в уставном капитале Общества, %: 0</w:t>
      </w:r>
    </w:p>
    <w:p w:rsidR="00C8746B" w:rsidRDefault="00AA3269">
      <w:pPr>
        <w:widowControl w:val="0"/>
        <w:spacing w:before="20" w:after="40"/>
        <w:ind w:left="284" w:firstLine="360"/>
        <w:jc w:val="both"/>
        <w:rPr>
          <w:rFonts w:ascii="Times New Roman" w:hAnsi="Times New Roman"/>
        </w:rPr>
      </w:pPr>
      <w:r>
        <w:rPr>
          <w:rFonts w:ascii="Times New Roman" w:hAnsi="Times New Roman"/>
        </w:rPr>
        <w:t>Доля принадлежащих лицу обыкновенных акций Общества, %: 0</w:t>
      </w:r>
    </w:p>
    <w:p w:rsidR="00C8746B" w:rsidRDefault="00AA3269">
      <w:pPr>
        <w:widowControl w:val="0"/>
        <w:spacing w:before="160"/>
        <w:ind w:left="283" w:firstLine="283"/>
        <w:jc w:val="both"/>
        <w:rPr>
          <w:rFonts w:ascii="Times New Roman" w:hAnsi="Times New Roman"/>
          <w:i/>
        </w:rPr>
      </w:pPr>
      <w:r>
        <w:rPr>
          <w:rFonts w:ascii="Times New Roman" w:hAnsi="Times New Roman"/>
        </w:rPr>
        <w:t xml:space="preserve"> Количество акций эмитента каждой категории (типа), которые могут быть приобретены лицом в результате конвертации принадлежащих ему ценных бумаг, конвертируемых в акции:</w:t>
      </w:r>
      <w:r>
        <w:rPr>
          <w:rFonts w:ascii="Times New Roman" w:hAnsi="Times New Roman"/>
          <w:i/>
        </w:rPr>
        <w:t>нет.</w:t>
      </w:r>
    </w:p>
    <w:p w:rsidR="00C8746B" w:rsidRDefault="00AA3269">
      <w:pPr>
        <w:widowControl w:val="0"/>
        <w:spacing w:before="160"/>
        <w:ind w:left="283" w:firstLine="283"/>
        <w:jc w:val="both"/>
        <w:rPr>
          <w:rFonts w:ascii="Times New Roman" w:hAnsi="Times New Roman"/>
        </w:rPr>
      </w:pPr>
      <w:r>
        <w:rPr>
          <w:rFonts w:ascii="Times New Roman" w:hAnsi="Times New Roman"/>
        </w:rPr>
        <w:t>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 -</w:t>
      </w:r>
      <w:r>
        <w:rPr>
          <w:rFonts w:ascii="Times New Roman" w:hAnsi="Times New Roman"/>
          <w:color w:val="E30000"/>
        </w:rPr>
        <w:t xml:space="preserve"> .</w:t>
      </w:r>
      <w:r>
        <w:rPr>
          <w:rFonts w:ascii="Times New Roman" w:hAnsi="Times New Roman"/>
        </w:rPr>
        <w:t>нет.</w:t>
      </w:r>
    </w:p>
    <w:p w:rsidR="00C8746B" w:rsidRDefault="00AA3269">
      <w:pPr>
        <w:widowControl w:val="0"/>
        <w:spacing w:before="160"/>
        <w:ind w:left="283" w:firstLine="283"/>
        <w:jc w:val="both"/>
        <w:rPr>
          <w:rFonts w:ascii="Times New Roman" w:hAnsi="Times New Roman"/>
          <w:i/>
        </w:rPr>
      </w:pPr>
      <w:r>
        <w:rPr>
          <w:rFonts w:ascii="Times New Roman" w:hAnsi="Times New Roman"/>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 – с</w:t>
      </w:r>
      <w:r>
        <w:rPr>
          <w:rFonts w:ascii="Times New Roman" w:hAnsi="Times New Roman"/>
          <w:i/>
        </w:rPr>
        <w:t>делок не совершалось</w:t>
      </w:r>
    </w:p>
    <w:p w:rsidR="00C8746B" w:rsidRDefault="00C8746B">
      <w:pPr>
        <w:widowControl w:val="0"/>
        <w:spacing w:before="20" w:after="40"/>
        <w:ind w:left="567"/>
        <w:jc w:val="both"/>
        <w:rPr>
          <w:rFonts w:ascii="Times New Roman" w:hAnsi="Times New Roman"/>
        </w:rPr>
      </w:pPr>
    </w:p>
    <w:p w:rsidR="00C8746B" w:rsidRDefault="00AA3269">
      <w:pPr>
        <w:widowControl w:val="0"/>
        <w:spacing w:before="20" w:after="40"/>
        <w:ind w:left="284" w:firstLine="360"/>
        <w:jc w:val="both"/>
        <w:rPr>
          <w:rFonts w:ascii="Times New Roman" w:hAnsi="Times New Roman"/>
        </w:rPr>
      </w:pPr>
      <w:r>
        <w:rPr>
          <w:rFonts w:ascii="Times New Roman" w:hAnsi="Times New Roman"/>
        </w:rPr>
        <w:t>Информация о наличии у лица конфликта интересов (в том числе связанного с участием лица в органах управления конкурентов Общества) отсутствует.</w:t>
      </w:r>
    </w:p>
    <w:p w:rsidR="00C8746B" w:rsidRDefault="00AA3269">
      <w:pPr>
        <w:widowControl w:val="0"/>
        <w:spacing w:before="160"/>
        <w:ind w:firstLine="540"/>
        <w:jc w:val="both"/>
        <w:rPr>
          <w:rFonts w:ascii="Times New Roman" w:hAnsi="Times New Roman"/>
        </w:rPr>
      </w:pPr>
      <w:r>
        <w:rPr>
          <w:rFonts w:ascii="Times New Roman" w:hAnsi="Times New Roman"/>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комитеты не формировались.</w:t>
      </w:r>
    </w:p>
    <w:p w:rsidR="00C8746B" w:rsidRDefault="00C8746B">
      <w:pPr>
        <w:widowControl w:val="0"/>
        <w:spacing w:before="20" w:after="40"/>
        <w:ind w:left="644"/>
        <w:jc w:val="both"/>
        <w:rPr>
          <w:rFonts w:ascii="Times New Roman" w:hAnsi="Times New Roman"/>
        </w:rPr>
      </w:pPr>
    </w:p>
    <w:p w:rsidR="00C8746B" w:rsidRDefault="00AA3269">
      <w:pPr>
        <w:widowControl w:val="0"/>
        <w:numPr>
          <w:ilvl w:val="0"/>
          <w:numId w:val="12"/>
        </w:numPr>
        <w:spacing w:before="20" w:after="40"/>
        <w:jc w:val="both"/>
        <w:rPr>
          <w:rFonts w:ascii="Times New Roman" w:hAnsi="Times New Roman"/>
          <w:b/>
        </w:rPr>
      </w:pPr>
      <w:r>
        <w:rPr>
          <w:rFonts w:ascii="Times New Roman" w:hAnsi="Times New Roman"/>
          <w:b/>
        </w:rPr>
        <w:t>Яценко Евгений Анатольевич</w:t>
      </w:r>
    </w:p>
    <w:p w:rsidR="00C8746B" w:rsidRDefault="00AA3269">
      <w:pPr>
        <w:widowControl w:val="0"/>
        <w:spacing w:before="20" w:after="40"/>
        <w:ind w:left="284" w:firstLine="360"/>
        <w:jc w:val="both"/>
        <w:rPr>
          <w:rFonts w:ascii="Times New Roman" w:hAnsi="Times New Roman"/>
        </w:rPr>
      </w:pPr>
      <w:r>
        <w:rPr>
          <w:rFonts w:ascii="Times New Roman" w:hAnsi="Times New Roman"/>
        </w:rPr>
        <w:t>Год рождения: 1985</w:t>
      </w:r>
    </w:p>
    <w:p w:rsidR="00C8746B" w:rsidRDefault="00AA3269">
      <w:pPr>
        <w:widowControl w:val="0"/>
        <w:spacing w:before="20" w:after="40"/>
        <w:ind w:left="284" w:firstLine="360"/>
        <w:jc w:val="both"/>
        <w:rPr>
          <w:rFonts w:ascii="Times New Roman" w:hAnsi="Times New Roman"/>
        </w:rPr>
      </w:pPr>
      <w:r>
        <w:rPr>
          <w:rFonts w:ascii="Times New Roman" w:hAnsi="Times New Roman"/>
        </w:rPr>
        <w:t>Образование: высшее, Дальневосточный инженерно-строительный институт (ФВПИ им В.В. Куйбышева), сведения об уровне образования, квалификации, специальности– промышленное и гражданское строительство,инженер; 2007 г.</w:t>
      </w:r>
    </w:p>
    <w:p w:rsidR="00C8746B" w:rsidRDefault="00AA3269">
      <w:pPr>
        <w:widowControl w:val="0"/>
        <w:spacing w:before="20" w:after="40"/>
        <w:ind w:left="284" w:firstLine="360"/>
        <w:jc w:val="both"/>
        <w:rPr>
          <w:rFonts w:ascii="Times New Roman" w:hAnsi="Times New Roman"/>
        </w:rPr>
      </w:pPr>
      <w:r>
        <w:rPr>
          <w:rFonts w:ascii="Times New Roman" w:hAnsi="Times New Roman"/>
        </w:rPr>
        <w:t>Гражданство: Российская Федерация</w:t>
      </w:r>
    </w:p>
    <w:p w:rsidR="00C8746B" w:rsidRDefault="00AA3269">
      <w:pPr>
        <w:widowControl w:val="0"/>
        <w:spacing w:before="20" w:after="40"/>
        <w:ind w:left="284" w:firstLine="360"/>
        <w:jc w:val="both"/>
        <w:rPr>
          <w:rFonts w:ascii="Times New Roman" w:hAnsi="Times New Roman"/>
          <w:color w:val="E30000"/>
        </w:rPr>
      </w:pPr>
      <w:r>
        <w:rPr>
          <w:rFonts w:ascii="Times New Roman" w:hAnsi="Times New Roman"/>
        </w:rPr>
        <w:t>Наименование должности по основному месту работы:</w:t>
      </w:r>
      <w:r>
        <w:rPr>
          <w:rFonts w:ascii="Times New Roman" w:hAnsi="Times New Roman"/>
          <w:color w:val="E30000"/>
        </w:rPr>
        <w:t xml:space="preserve"> </w:t>
      </w:r>
    </w:p>
    <w:p w:rsidR="00C8746B" w:rsidRDefault="00AA3269">
      <w:pPr>
        <w:widowControl w:val="0"/>
        <w:spacing w:before="20" w:after="40"/>
        <w:ind w:left="284" w:firstLine="360"/>
        <w:jc w:val="both"/>
        <w:rPr>
          <w:rFonts w:ascii="Times New Roman" w:hAnsi="Times New Roman"/>
        </w:rPr>
      </w:pPr>
      <w:r>
        <w:rPr>
          <w:rFonts w:ascii="Times New Roman" w:hAnsi="Times New Roman"/>
        </w:rPr>
        <w:t>с апреля 2016  по декабрь 2017 директор филиала ПАО «СУС» «УМИАТ», с декабря 2017 года по март 2021 года генеральный директор ПАО «СУС», с марта 2017 года   по настоящее время Директор по строительству АО «КОНЦЕРН ТИТАН-2»</w:t>
      </w:r>
    </w:p>
    <w:p w:rsidR="00C8746B" w:rsidRDefault="00C8746B">
      <w:pPr>
        <w:widowControl w:val="0"/>
        <w:spacing w:before="20" w:after="40"/>
        <w:ind w:left="284" w:firstLine="360"/>
        <w:jc w:val="both"/>
        <w:rPr>
          <w:rFonts w:ascii="Times New Roman" w:hAnsi="Times New Roman"/>
          <w:color w:val="E30000"/>
        </w:rPr>
      </w:pPr>
    </w:p>
    <w:p w:rsidR="00C8746B" w:rsidRDefault="00AA3269">
      <w:pPr>
        <w:widowControl w:val="0"/>
        <w:spacing w:before="20" w:after="40"/>
        <w:ind w:left="284" w:firstLine="360"/>
        <w:jc w:val="both"/>
        <w:rPr>
          <w:rFonts w:ascii="Times New Roman" w:hAnsi="Times New Roman"/>
        </w:rPr>
      </w:pPr>
      <w:r>
        <w:rPr>
          <w:rFonts w:ascii="Times New Roman" w:hAnsi="Times New Roman"/>
        </w:rPr>
        <w:t>Доля участия лица в уставном капитале Общества, %: 0</w:t>
      </w:r>
    </w:p>
    <w:p w:rsidR="00C8746B" w:rsidRDefault="00AA3269">
      <w:pPr>
        <w:widowControl w:val="0"/>
        <w:spacing w:before="20" w:after="40"/>
        <w:ind w:left="284" w:firstLine="360"/>
        <w:jc w:val="both"/>
        <w:rPr>
          <w:rFonts w:ascii="Times New Roman" w:hAnsi="Times New Roman"/>
        </w:rPr>
      </w:pPr>
      <w:r>
        <w:rPr>
          <w:rFonts w:ascii="Times New Roman" w:hAnsi="Times New Roman"/>
        </w:rPr>
        <w:t>Доля принадлежащих лицу обыкновенных акций Общества, %: 0,</w:t>
      </w:r>
    </w:p>
    <w:p w:rsidR="00C8746B" w:rsidRDefault="00AA3269">
      <w:pPr>
        <w:widowControl w:val="0"/>
        <w:spacing w:before="160"/>
        <w:ind w:firstLine="540"/>
        <w:jc w:val="both"/>
        <w:rPr>
          <w:rFonts w:ascii="Times New Roman" w:hAnsi="Times New Roman"/>
          <w:i/>
        </w:rPr>
      </w:pPr>
      <w:r>
        <w:rPr>
          <w:rFonts w:ascii="Times New Roman" w:hAnsi="Times New Roman"/>
        </w:rPr>
        <w:t xml:space="preserve"> Количество акций эмитента каждой категории (типа), которые могут быть приобретены лицом в результате конвертации принадлежащих ему ценных бумаг, конвертируемых в акции:</w:t>
      </w:r>
      <w:r>
        <w:rPr>
          <w:rFonts w:ascii="Times New Roman" w:hAnsi="Times New Roman"/>
          <w:i/>
        </w:rPr>
        <w:t xml:space="preserve"> ценных бумаг эмитента не имеет.</w:t>
      </w:r>
    </w:p>
    <w:p w:rsidR="00C8746B" w:rsidRDefault="00AA3269">
      <w:pPr>
        <w:widowControl w:val="0"/>
        <w:spacing w:before="20" w:after="40"/>
        <w:ind w:firstLine="567"/>
        <w:jc w:val="both"/>
        <w:rPr>
          <w:rFonts w:ascii="Times New Roman" w:hAnsi="Times New Roman"/>
          <w:i/>
        </w:rPr>
      </w:pPr>
      <w:r>
        <w:rPr>
          <w:rFonts w:ascii="Times New Roman" w:hAnsi="Times New Roman"/>
        </w:rPr>
        <w:t xml:space="preserve">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 </w:t>
      </w:r>
      <w:r>
        <w:rPr>
          <w:rFonts w:ascii="Times New Roman" w:hAnsi="Times New Roman"/>
          <w:i/>
        </w:rPr>
        <w:t>нет данных</w:t>
      </w:r>
    </w:p>
    <w:p w:rsidR="00C8746B" w:rsidRDefault="00AA3269">
      <w:pPr>
        <w:widowControl w:val="0"/>
        <w:spacing w:before="20" w:after="40"/>
        <w:ind w:firstLine="567"/>
        <w:jc w:val="both"/>
        <w:rPr>
          <w:rFonts w:ascii="Times New Roman" w:hAnsi="Times New Roman"/>
          <w:i/>
        </w:rPr>
      </w:pPr>
      <w:r>
        <w:rPr>
          <w:rFonts w:ascii="Times New Roman" w:hAnsi="Times New Roman"/>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 – н</w:t>
      </w:r>
      <w:r>
        <w:rPr>
          <w:rFonts w:ascii="Times New Roman" w:hAnsi="Times New Roman"/>
          <w:i/>
        </w:rPr>
        <w:t>е совершалось</w:t>
      </w:r>
    </w:p>
    <w:p w:rsidR="00C8746B" w:rsidRDefault="00AA3269">
      <w:pPr>
        <w:widowControl w:val="0"/>
        <w:spacing w:before="20" w:after="40"/>
        <w:ind w:left="284" w:firstLine="360"/>
        <w:jc w:val="both"/>
        <w:rPr>
          <w:rFonts w:ascii="Times New Roman" w:hAnsi="Times New Roman"/>
        </w:rPr>
      </w:pPr>
      <w:r>
        <w:rPr>
          <w:rFonts w:ascii="Times New Roman" w:hAnsi="Times New Roman"/>
        </w:rPr>
        <w:t>Информация о наличии у лица конфликта интересов (в том числе связанного с участием лица в органах управления конкурентов Общества) отсутствует.</w:t>
      </w:r>
    </w:p>
    <w:p w:rsidR="00C8746B" w:rsidRDefault="00AA3269">
      <w:pPr>
        <w:widowControl w:val="0"/>
        <w:spacing w:before="160"/>
        <w:ind w:firstLine="540"/>
        <w:jc w:val="both"/>
        <w:rPr>
          <w:rFonts w:ascii="Times New Roman" w:hAnsi="Times New Roman"/>
        </w:rPr>
      </w:pPr>
      <w:r>
        <w:rPr>
          <w:rFonts w:ascii="Times New Roman" w:hAnsi="Times New Roman"/>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w:t>
      </w:r>
    </w:p>
    <w:p w:rsidR="00C8746B" w:rsidRDefault="00AA3269">
      <w:pPr>
        <w:widowControl w:val="0"/>
        <w:spacing w:before="160"/>
        <w:ind w:firstLine="540"/>
        <w:jc w:val="both"/>
        <w:rPr>
          <w:rFonts w:ascii="Times New Roman" w:hAnsi="Times New Roman"/>
        </w:rPr>
      </w:pPr>
      <w:r>
        <w:rPr>
          <w:rFonts w:ascii="Times New Roman" w:hAnsi="Times New Roman"/>
        </w:rPr>
        <w:t>комитеты не формировались.</w:t>
      </w:r>
    </w:p>
    <w:p w:rsidR="00C8746B" w:rsidRDefault="00C8746B">
      <w:pPr>
        <w:widowControl w:val="0"/>
        <w:spacing w:before="160"/>
        <w:ind w:firstLine="540"/>
        <w:jc w:val="both"/>
        <w:rPr>
          <w:rFonts w:ascii="Times New Roman" w:hAnsi="Times New Roman"/>
          <w:shd w:val="clear" w:color="auto" w:fill="FFD821"/>
        </w:rPr>
      </w:pPr>
    </w:p>
    <w:p w:rsidR="00C8746B" w:rsidRDefault="00C8746B">
      <w:pPr>
        <w:widowControl w:val="0"/>
        <w:spacing w:before="20" w:after="40"/>
        <w:ind w:left="644"/>
        <w:jc w:val="both"/>
        <w:rPr>
          <w:rFonts w:ascii="Times New Roman" w:hAnsi="Times New Roman"/>
          <w:sz w:val="22"/>
        </w:rPr>
      </w:pPr>
    </w:p>
    <w:p w:rsidR="00C8746B" w:rsidRDefault="00AA3269">
      <w:pPr>
        <w:widowControl w:val="0"/>
        <w:numPr>
          <w:ilvl w:val="0"/>
          <w:numId w:val="12"/>
        </w:numPr>
        <w:spacing w:before="20" w:after="40"/>
        <w:jc w:val="both"/>
        <w:rPr>
          <w:rFonts w:ascii="Times New Roman" w:hAnsi="Times New Roman"/>
          <w:b/>
          <w:sz w:val="22"/>
        </w:rPr>
      </w:pPr>
      <w:r>
        <w:rPr>
          <w:rFonts w:ascii="Times New Roman" w:hAnsi="Times New Roman"/>
          <w:b/>
          <w:sz w:val="22"/>
        </w:rPr>
        <w:t>Трофимова Ирина Леонидовна</w:t>
      </w:r>
    </w:p>
    <w:p w:rsidR="00C8746B" w:rsidRDefault="00AA3269">
      <w:pPr>
        <w:widowControl w:val="0"/>
        <w:spacing w:before="20" w:after="40"/>
        <w:ind w:left="284" w:firstLine="360"/>
        <w:jc w:val="both"/>
        <w:rPr>
          <w:rFonts w:ascii="Times New Roman" w:hAnsi="Times New Roman"/>
        </w:rPr>
      </w:pPr>
      <w:r>
        <w:rPr>
          <w:rFonts w:ascii="Times New Roman" w:hAnsi="Times New Roman"/>
        </w:rPr>
        <w:t>Год рождения: 1963</w:t>
      </w:r>
    </w:p>
    <w:p w:rsidR="00C8746B" w:rsidRDefault="00AA3269">
      <w:pPr>
        <w:widowControl w:val="0"/>
        <w:spacing w:before="20" w:after="40"/>
        <w:ind w:firstLine="283"/>
        <w:jc w:val="both"/>
        <w:rPr>
          <w:rFonts w:ascii="Times New Roman" w:hAnsi="Times New Roman"/>
        </w:rPr>
      </w:pPr>
      <w:r>
        <w:rPr>
          <w:rFonts w:ascii="Times New Roman" w:hAnsi="Times New Roman"/>
        </w:rPr>
        <w:t xml:space="preserve">Образование: высшее, Северо-Западная академия государственной службы, сведения об уровне образования, квалификации, специальности – финансы и кредит; год окончания-2001 </w:t>
      </w:r>
    </w:p>
    <w:p w:rsidR="00C8746B" w:rsidRDefault="00AA3269">
      <w:pPr>
        <w:widowControl w:val="0"/>
        <w:spacing w:before="20" w:after="40"/>
        <w:ind w:left="284" w:firstLine="283"/>
        <w:jc w:val="both"/>
        <w:rPr>
          <w:rFonts w:ascii="Times New Roman" w:hAnsi="Times New Roman"/>
        </w:rPr>
      </w:pPr>
      <w:r>
        <w:rPr>
          <w:rFonts w:ascii="Times New Roman" w:hAnsi="Times New Roman"/>
        </w:rPr>
        <w:t>Гражданство: Российская Федерация</w:t>
      </w:r>
    </w:p>
    <w:p w:rsidR="00C8746B" w:rsidRDefault="00AA3269">
      <w:pPr>
        <w:widowControl w:val="0"/>
        <w:spacing w:before="20" w:after="40"/>
        <w:ind w:left="284" w:firstLine="283"/>
        <w:jc w:val="both"/>
        <w:rPr>
          <w:rFonts w:ascii="Times New Roman" w:hAnsi="Times New Roman"/>
        </w:rPr>
      </w:pPr>
      <w:r>
        <w:rPr>
          <w:rFonts w:ascii="Times New Roman" w:hAnsi="Times New Roman"/>
        </w:rPr>
        <w:t xml:space="preserve">Наименование должности по основному месту работы: </w:t>
      </w:r>
    </w:p>
    <w:p w:rsidR="00C8746B" w:rsidRDefault="00AA3269">
      <w:pPr>
        <w:widowControl w:val="0"/>
        <w:spacing w:before="20" w:after="40"/>
        <w:ind w:firstLine="283"/>
        <w:jc w:val="both"/>
        <w:rPr>
          <w:rFonts w:ascii="Times New Roman" w:hAnsi="Times New Roman"/>
        </w:rPr>
      </w:pPr>
      <w:r>
        <w:rPr>
          <w:rFonts w:ascii="Times New Roman" w:hAnsi="Times New Roman"/>
        </w:rPr>
        <w:t>с 01.03.2016 г. по настоящее время – Заместитель Генерального директора - внутренний аудитор АО «ТИТАН-2»</w:t>
      </w:r>
    </w:p>
    <w:p w:rsidR="00C8746B" w:rsidRDefault="00AA3269">
      <w:pPr>
        <w:widowControl w:val="0"/>
        <w:spacing w:before="20" w:after="40"/>
        <w:ind w:left="284" w:firstLine="283"/>
        <w:jc w:val="both"/>
        <w:rPr>
          <w:rFonts w:ascii="Times New Roman" w:hAnsi="Times New Roman"/>
        </w:rPr>
      </w:pPr>
      <w:r>
        <w:rPr>
          <w:rFonts w:ascii="Times New Roman" w:hAnsi="Times New Roman"/>
        </w:rPr>
        <w:t>в том числе по совместительству - информации нет,</w:t>
      </w:r>
    </w:p>
    <w:p w:rsidR="00C8746B" w:rsidRDefault="00AA3269">
      <w:pPr>
        <w:widowControl w:val="0"/>
        <w:spacing w:before="20" w:after="40"/>
        <w:ind w:left="284" w:firstLine="283"/>
        <w:jc w:val="both"/>
        <w:rPr>
          <w:rFonts w:ascii="Times New Roman" w:hAnsi="Times New Roman"/>
        </w:rPr>
      </w:pPr>
      <w:r>
        <w:rPr>
          <w:rFonts w:ascii="Times New Roman" w:hAnsi="Times New Roman"/>
        </w:rPr>
        <w:t>Доля участия лица в уставном капитале Общества, %: 0</w:t>
      </w:r>
    </w:p>
    <w:p w:rsidR="00C8746B" w:rsidRDefault="00AA3269">
      <w:pPr>
        <w:widowControl w:val="0"/>
        <w:spacing w:before="20" w:after="40"/>
        <w:ind w:left="284" w:firstLine="283"/>
        <w:jc w:val="both"/>
        <w:rPr>
          <w:rFonts w:ascii="Times New Roman" w:hAnsi="Times New Roman"/>
        </w:rPr>
      </w:pPr>
      <w:r>
        <w:rPr>
          <w:rFonts w:ascii="Times New Roman" w:hAnsi="Times New Roman"/>
        </w:rPr>
        <w:t>Доля принадлежащих лицу обыкновенных акций Общества, %: 0</w:t>
      </w:r>
    </w:p>
    <w:p w:rsidR="00C8746B" w:rsidRDefault="00AA3269">
      <w:pPr>
        <w:widowControl w:val="0"/>
        <w:spacing w:before="160"/>
        <w:ind w:firstLine="283"/>
        <w:jc w:val="both"/>
        <w:rPr>
          <w:rFonts w:ascii="Times New Roman" w:hAnsi="Times New Roman"/>
          <w:i/>
        </w:rPr>
      </w:pPr>
      <w:r>
        <w:rPr>
          <w:rFonts w:ascii="Times New Roman" w:hAnsi="Times New Roman"/>
        </w:rPr>
        <w:t xml:space="preserve"> Количество акций эмитента каждой категории (типа), которые могут быть приобретены лицом в результате конвертации принадлежащих ему ценных бумаг, конвертируемых в акции: ц</w:t>
      </w:r>
      <w:r>
        <w:rPr>
          <w:rFonts w:ascii="Times New Roman" w:hAnsi="Times New Roman"/>
          <w:i/>
        </w:rPr>
        <w:t>енных бумаг эмитента не имеет.</w:t>
      </w:r>
    </w:p>
    <w:p w:rsidR="00C8746B" w:rsidRDefault="00AA3269">
      <w:pPr>
        <w:widowControl w:val="0"/>
        <w:spacing w:before="20" w:after="40"/>
        <w:ind w:firstLine="283"/>
        <w:jc w:val="both"/>
        <w:rPr>
          <w:rFonts w:ascii="Times New Roman" w:hAnsi="Times New Roman"/>
          <w:i/>
        </w:rPr>
      </w:pPr>
      <w:r>
        <w:rPr>
          <w:rFonts w:ascii="Times New Roman" w:hAnsi="Times New Roman"/>
        </w:rPr>
        <w:t>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 – и</w:t>
      </w:r>
      <w:r>
        <w:rPr>
          <w:rFonts w:ascii="Times New Roman" w:hAnsi="Times New Roman"/>
          <w:i/>
        </w:rPr>
        <w:t>нформации нет.</w:t>
      </w:r>
    </w:p>
    <w:p w:rsidR="00C8746B" w:rsidRDefault="00AA3269">
      <w:pPr>
        <w:widowControl w:val="0"/>
        <w:spacing w:before="160"/>
        <w:ind w:firstLine="283"/>
        <w:jc w:val="both"/>
        <w:rPr>
          <w:rFonts w:ascii="Times New Roman" w:hAnsi="Times New Roman"/>
        </w:rPr>
      </w:pPr>
      <w:r>
        <w:rPr>
          <w:rFonts w:ascii="Times New Roman" w:hAnsi="Times New Roman"/>
        </w:rPr>
        <w:t xml:space="preserve">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 – </w:t>
      </w:r>
      <w:r>
        <w:rPr>
          <w:rFonts w:ascii="Times New Roman" w:hAnsi="Times New Roman"/>
          <w:i/>
        </w:rPr>
        <w:t>не совершалось</w:t>
      </w:r>
    </w:p>
    <w:p w:rsidR="00C8746B" w:rsidRDefault="00AA3269">
      <w:pPr>
        <w:widowControl w:val="0"/>
        <w:spacing w:before="20" w:after="40"/>
        <w:ind w:firstLine="360"/>
        <w:jc w:val="both"/>
        <w:rPr>
          <w:rFonts w:ascii="Times New Roman" w:hAnsi="Times New Roman"/>
        </w:rPr>
      </w:pPr>
      <w:r>
        <w:rPr>
          <w:rFonts w:ascii="Times New Roman" w:hAnsi="Times New Roman"/>
        </w:rPr>
        <w:t>Информация о наличии у лица конфликта интересов (в том числе связанного с участием лица в органах управления конкурентов Общества)</w:t>
      </w:r>
      <w:r>
        <w:rPr>
          <w:rFonts w:ascii="Times New Roman" w:hAnsi="Times New Roman"/>
          <w:i/>
        </w:rPr>
        <w:t xml:space="preserve"> отсутствует.</w:t>
      </w:r>
    </w:p>
    <w:p w:rsidR="00C8746B" w:rsidRDefault="00AA3269">
      <w:pPr>
        <w:widowControl w:val="0"/>
        <w:spacing w:before="160"/>
        <w:ind w:firstLine="540"/>
        <w:jc w:val="both"/>
        <w:rPr>
          <w:rFonts w:ascii="Times New Roman" w:hAnsi="Times New Roman"/>
        </w:rPr>
      </w:pPr>
      <w:r>
        <w:rPr>
          <w:rFonts w:ascii="Times New Roman" w:hAnsi="Times New Roman"/>
        </w:rPr>
        <w:t>Сведения об участии в работе комитетов совета директоров (наблюдательного совета) с указанием названия комитета (комитетов):комитеты не формировались.</w:t>
      </w:r>
    </w:p>
    <w:p w:rsidR="00C8746B" w:rsidRDefault="00C8746B">
      <w:pPr>
        <w:widowControl w:val="0"/>
        <w:spacing w:before="160"/>
        <w:ind w:firstLine="540"/>
        <w:jc w:val="both"/>
        <w:rPr>
          <w:rFonts w:ascii="Times New Roman" w:hAnsi="Times New Roman"/>
          <w:shd w:val="clear" w:color="auto" w:fill="FFD821"/>
        </w:rPr>
      </w:pPr>
    </w:p>
    <w:p w:rsidR="00C8746B" w:rsidRDefault="00AA3269">
      <w:pPr>
        <w:widowControl w:val="0"/>
        <w:numPr>
          <w:ilvl w:val="0"/>
          <w:numId w:val="12"/>
        </w:numPr>
        <w:spacing w:before="20" w:after="40"/>
        <w:jc w:val="both"/>
        <w:rPr>
          <w:rFonts w:ascii="Times New Roman" w:hAnsi="Times New Roman"/>
          <w:b/>
        </w:rPr>
      </w:pPr>
      <w:r>
        <w:rPr>
          <w:rFonts w:ascii="Times New Roman" w:hAnsi="Times New Roman"/>
          <w:b/>
        </w:rPr>
        <w:t xml:space="preserve">Улокина Елена Валерьевна </w:t>
      </w:r>
    </w:p>
    <w:p w:rsidR="00C8746B" w:rsidRDefault="00AA3269">
      <w:pPr>
        <w:widowControl w:val="0"/>
        <w:spacing w:before="20" w:after="40"/>
        <w:ind w:left="284" w:firstLine="360"/>
        <w:jc w:val="both"/>
        <w:rPr>
          <w:rFonts w:ascii="Times New Roman" w:hAnsi="Times New Roman"/>
        </w:rPr>
      </w:pPr>
      <w:r>
        <w:rPr>
          <w:rFonts w:ascii="Times New Roman" w:hAnsi="Times New Roman"/>
        </w:rPr>
        <w:t>Год рождения: 1964</w:t>
      </w:r>
    </w:p>
    <w:p w:rsidR="00C8746B" w:rsidRDefault="00AA3269">
      <w:pPr>
        <w:widowControl w:val="0"/>
        <w:spacing w:before="20" w:after="40"/>
        <w:ind w:firstLine="360"/>
        <w:jc w:val="both"/>
        <w:rPr>
          <w:rFonts w:ascii="Times New Roman" w:hAnsi="Times New Roman"/>
        </w:rPr>
      </w:pPr>
      <w:r>
        <w:rPr>
          <w:rFonts w:ascii="Times New Roman" w:hAnsi="Times New Roman"/>
        </w:rPr>
        <w:t>Образование: высшее, Ленинградский ордена Ленина Государственный Университет им.  А.А. Жданова., сведения об уровне образования, квалификации, специальности– правоведение, юрист ; год окончания-1988 ,</w:t>
      </w:r>
    </w:p>
    <w:p w:rsidR="00C8746B" w:rsidRDefault="00AA3269">
      <w:pPr>
        <w:widowControl w:val="0"/>
        <w:spacing w:before="20" w:after="40"/>
        <w:ind w:left="284" w:firstLine="360"/>
        <w:jc w:val="both"/>
        <w:rPr>
          <w:rFonts w:ascii="Times New Roman" w:hAnsi="Times New Roman"/>
        </w:rPr>
      </w:pPr>
      <w:r>
        <w:rPr>
          <w:rFonts w:ascii="Times New Roman" w:hAnsi="Times New Roman"/>
        </w:rPr>
        <w:t>Гражданство: Российская Федерация</w:t>
      </w:r>
    </w:p>
    <w:p w:rsidR="00C8746B" w:rsidRDefault="00AA3269">
      <w:pPr>
        <w:widowControl w:val="0"/>
        <w:spacing w:before="20" w:after="40"/>
        <w:ind w:left="284" w:firstLine="360"/>
        <w:jc w:val="both"/>
        <w:rPr>
          <w:rFonts w:ascii="Times New Roman" w:hAnsi="Times New Roman"/>
        </w:rPr>
      </w:pPr>
      <w:r>
        <w:rPr>
          <w:rFonts w:ascii="Times New Roman" w:hAnsi="Times New Roman"/>
        </w:rPr>
        <w:t xml:space="preserve">Наименование должности по основному месту работы: </w:t>
      </w:r>
    </w:p>
    <w:p w:rsidR="00C8746B" w:rsidRDefault="00AA3269">
      <w:pPr>
        <w:widowControl w:val="0"/>
        <w:spacing w:before="20" w:after="40"/>
        <w:ind w:firstLine="360"/>
        <w:jc w:val="both"/>
        <w:rPr>
          <w:rFonts w:ascii="Times New Roman" w:hAnsi="Times New Roman"/>
        </w:rPr>
      </w:pPr>
      <w:r>
        <w:rPr>
          <w:rFonts w:ascii="Times New Roman" w:hAnsi="Times New Roman"/>
        </w:rPr>
        <w:t xml:space="preserve">с 25.11.2016 года по настоящее время </w:t>
      </w:r>
      <w:r>
        <w:rPr>
          <w:rFonts w:ascii="Times New Roman" w:hAnsi="Times New Roman"/>
          <w:color w:val="E30000"/>
        </w:rPr>
        <w:t>-</w:t>
      </w:r>
      <w:r>
        <w:rPr>
          <w:rFonts w:ascii="Times New Roman" w:hAnsi="Times New Roman"/>
        </w:rPr>
        <w:t xml:space="preserve"> Директор по внутреннему контролю и экономической безопасности АО «КОНЦЕРН ТИТАН-2»</w:t>
      </w:r>
    </w:p>
    <w:p w:rsidR="00C8746B" w:rsidRDefault="00AA3269">
      <w:pPr>
        <w:widowControl w:val="0"/>
        <w:spacing w:before="20" w:after="40"/>
        <w:ind w:left="284" w:firstLine="360"/>
        <w:jc w:val="both"/>
        <w:rPr>
          <w:rFonts w:ascii="Times New Roman" w:hAnsi="Times New Roman"/>
        </w:rPr>
      </w:pPr>
      <w:r>
        <w:rPr>
          <w:rFonts w:ascii="Times New Roman" w:hAnsi="Times New Roman"/>
        </w:rPr>
        <w:t>в том числе по совместительству – данных нет</w:t>
      </w:r>
    </w:p>
    <w:p w:rsidR="00C8746B" w:rsidRDefault="00AA3269">
      <w:pPr>
        <w:widowControl w:val="0"/>
        <w:spacing w:before="20" w:after="40"/>
        <w:ind w:left="284" w:firstLine="360"/>
        <w:jc w:val="both"/>
        <w:rPr>
          <w:rFonts w:ascii="Times New Roman" w:hAnsi="Times New Roman"/>
        </w:rPr>
      </w:pPr>
      <w:r>
        <w:rPr>
          <w:rFonts w:ascii="Times New Roman" w:hAnsi="Times New Roman"/>
        </w:rPr>
        <w:t>Доля участия лица в уставном капитале Общества, %: 0</w:t>
      </w:r>
    </w:p>
    <w:p w:rsidR="00C8746B" w:rsidRDefault="00AA3269">
      <w:pPr>
        <w:widowControl w:val="0"/>
        <w:spacing w:before="20" w:after="40"/>
        <w:ind w:left="284" w:firstLine="360"/>
        <w:jc w:val="both"/>
        <w:rPr>
          <w:rFonts w:ascii="Times New Roman" w:hAnsi="Times New Roman"/>
        </w:rPr>
      </w:pPr>
      <w:r>
        <w:rPr>
          <w:rFonts w:ascii="Times New Roman" w:hAnsi="Times New Roman"/>
        </w:rPr>
        <w:t>Доля принадлежащих лицу обыкновенных акций Общества, %: 0,</w:t>
      </w:r>
    </w:p>
    <w:p w:rsidR="00C8746B" w:rsidRDefault="00AA3269">
      <w:pPr>
        <w:widowControl w:val="0"/>
        <w:spacing w:before="160"/>
        <w:ind w:firstLine="540"/>
        <w:jc w:val="both"/>
        <w:rPr>
          <w:rFonts w:ascii="Times New Roman" w:hAnsi="Times New Roman"/>
          <w:i/>
        </w:rPr>
      </w:pPr>
      <w:r>
        <w:rPr>
          <w:rFonts w:ascii="Times New Roman" w:hAnsi="Times New Roman"/>
        </w:rPr>
        <w:t xml:space="preserve"> Количество акций эмитента каждой категории (типа), которые могут быть приобретены лицом в результате конвертации принадлежащих ему ценных бумаг, конвертируемых в акции:</w:t>
      </w:r>
      <w:r>
        <w:rPr>
          <w:rFonts w:ascii="Times New Roman" w:hAnsi="Times New Roman"/>
          <w:color w:val="E30000"/>
        </w:rPr>
        <w:t xml:space="preserve">  </w:t>
      </w:r>
      <w:r>
        <w:rPr>
          <w:rFonts w:ascii="Times New Roman" w:hAnsi="Times New Roman"/>
          <w:i/>
        </w:rPr>
        <w:t>ценных бумаг эмитента не имеет.</w:t>
      </w:r>
    </w:p>
    <w:p w:rsidR="00C8746B" w:rsidRDefault="00AA3269">
      <w:pPr>
        <w:widowControl w:val="0"/>
        <w:spacing w:before="20" w:after="40"/>
        <w:ind w:firstLine="567"/>
        <w:jc w:val="both"/>
        <w:rPr>
          <w:rFonts w:ascii="Times New Roman" w:hAnsi="Times New Roman"/>
        </w:rPr>
      </w:pPr>
      <w:r>
        <w:rPr>
          <w:rFonts w:ascii="Times New Roman" w:hAnsi="Times New Roman"/>
        </w:rPr>
        <w:t>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 –</w:t>
      </w:r>
      <w:r>
        <w:rPr>
          <w:rFonts w:ascii="Times New Roman" w:hAnsi="Times New Roman"/>
          <w:color w:val="E30000"/>
        </w:rPr>
        <w:t xml:space="preserve"> </w:t>
      </w:r>
      <w:r>
        <w:rPr>
          <w:rFonts w:ascii="Times New Roman" w:hAnsi="Times New Roman"/>
          <w:i/>
        </w:rPr>
        <w:t>нет информации</w:t>
      </w:r>
      <w:r>
        <w:rPr>
          <w:rFonts w:ascii="Times New Roman" w:hAnsi="Times New Roman"/>
        </w:rPr>
        <w:t>,</w:t>
      </w:r>
    </w:p>
    <w:p w:rsidR="00C8746B" w:rsidRDefault="00AA3269">
      <w:pPr>
        <w:widowControl w:val="0"/>
        <w:spacing w:before="20" w:after="40"/>
        <w:ind w:firstLine="567"/>
        <w:jc w:val="both"/>
        <w:rPr>
          <w:rFonts w:ascii="Times New Roman" w:hAnsi="Times New Roman"/>
          <w:i/>
        </w:rPr>
      </w:pPr>
      <w:r>
        <w:rPr>
          <w:rFonts w:ascii="Times New Roman" w:hAnsi="Times New Roman"/>
        </w:rPr>
        <w:t xml:space="preserve">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 – </w:t>
      </w:r>
      <w:r>
        <w:rPr>
          <w:rFonts w:ascii="Times New Roman" w:hAnsi="Times New Roman"/>
          <w:i/>
        </w:rPr>
        <w:t>не совершалось</w:t>
      </w:r>
    </w:p>
    <w:p w:rsidR="00C8746B" w:rsidRDefault="00AA3269">
      <w:pPr>
        <w:widowControl w:val="0"/>
        <w:spacing w:before="20" w:after="40"/>
        <w:ind w:left="284" w:firstLine="360"/>
        <w:jc w:val="both"/>
        <w:rPr>
          <w:rFonts w:ascii="Times New Roman" w:hAnsi="Times New Roman"/>
        </w:rPr>
      </w:pPr>
      <w:r>
        <w:rPr>
          <w:rFonts w:ascii="Times New Roman" w:hAnsi="Times New Roman"/>
        </w:rPr>
        <w:t>Информация о наличии у лица конфликта интересов (в том числе связанного с участием лица в органах управления конкурентов Общества) отсутствует.</w:t>
      </w:r>
    </w:p>
    <w:p w:rsidR="00C8746B" w:rsidRDefault="00AA3269">
      <w:pPr>
        <w:widowControl w:val="0"/>
        <w:spacing w:before="160"/>
        <w:ind w:firstLine="540"/>
        <w:jc w:val="both"/>
        <w:rPr>
          <w:rFonts w:ascii="Times New Roman" w:hAnsi="Times New Roman"/>
        </w:rPr>
      </w:pPr>
      <w:r>
        <w:rPr>
          <w:rFonts w:ascii="Times New Roman" w:hAnsi="Times New Roman"/>
        </w:rPr>
        <w:t>Сведения об участии  в работе комитетов совета директоров (наблюдательного совета) с указанием названия комитета (комитетов): комитеты не формировались.</w:t>
      </w:r>
    </w:p>
    <w:p w:rsidR="00C8746B" w:rsidRDefault="00C8746B">
      <w:pPr>
        <w:widowControl w:val="0"/>
        <w:spacing w:before="20" w:after="40"/>
        <w:ind w:left="644"/>
        <w:jc w:val="both"/>
        <w:rPr>
          <w:rFonts w:ascii="Times New Roman" w:hAnsi="Times New Roman"/>
        </w:rPr>
      </w:pPr>
    </w:p>
    <w:p w:rsidR="00C8746B" w:rsidRDefault="00AA3269">
      <w:pPr>
        <w:widowControl w:val="0"/>
        <w:numPr>
          <w:ilvl w:val="0"/>
          <w:numId w:val="12"/>
        </w:numPr>
        <w:spacing w:before="20" w:after="40"/>
        <w:jc w:val="both"/>
        <w:rPr>
          <w:rFonts w:ascii="Times New Roman" w:hAnsi="Times New Roman"/>
          <w:b/>
        </w:rPr>
      </w:pPr>
      <w:r>
        <w:rPr>
          <w:rFonts w:ascii="Times New Roman" w:hAnsi="Times New Roman"/>
          <w:b/>
        </w:rPr>
        <w:t>Николаева Татьяна Павловна</w:t>
      </w:r>
    </w:p>
    <w:p w:rsidR="00C8746B" w:rsidRDefault="00AA3269">
      <w:pPr>
        <w:widowControl w:val="0"/>
        <w:spacing w:before="20" w:after="40"/>
        <w:ind w:left="284" w:firstLine="360"/>
        <w:jc w:val="both"/>
        <w:rPr>
          <w:rFonts w:ascii="Times New Roman" w:hAnsi="Times New Roman"/>
        </w:rPr>
      </w:pPr>
      <w:r>
        <w:rPr>
          <w:rFonts w:ascii="Times New Roman" w:hAnsi="Times New Roman"/>
        </w:rPr>
        <w:t>Год рождения: 1974</w:t>
      </w:r>
    </w:p>
    <w:p w:rsidR="00C8746B" w:rsidRDefault="00AA3269">
      <w:pPr>
        <w:widowControl w:val="0"/>
        <w:spacing w:before="20" w:after="40"/>
        <w:ind w:left="284" w:firstLine="360"/>
        <w:jc w:val="both"/>
        <w:rPr>
          <w:rFonts w:ascii="Times New Roman" w:hAnsi="Times New Roman"/>
        </w:rPr>
      </w:pPr>
      <w:r>
        <w:rPr>
          <w:rFonts w:ascii="Times New Roman" w:hAnsi="Times New Roman"/>
        </w:rPr>
        <w:t>Образование: Высшее образование - специалист, магистратура, Российская академия государственной службы при Президенте РФ, менеджер, 2009 г.</w:t>
      </w:r>
    </w:p>
    <w:p w:rsidR="00C8746B" w:rsidRDefault="00AA3269">
      <w:pPr>
        <w:widowControl w:val="0"/>
        <w:spacing w:before="20" w:after="40"/>
        <w:ind w:left="284" w:firstLine="360"/>
        <w:jc w:val="both"/>
        <w:rPr>
          <w:rFonts w:ascii="Times New Roman" w:hAnsi="Times New Roman"/>
        </w:rPr>
      </w:pPr>
      <w:r>
        <w:rPr>
          <w:rFonts w:ascii="Times New Roman" w:hAnsi="Times New Roman"/>
        </w:rPr>
        <w:t>Гражданство: Российская Федерация</w:t>
      </w:r>
    </w:p>
    <w:p w:rsidR="00C8746B" w:rsidRDefault="00AA3269">
      <w:pPr>
        <w:widowControl w:val="0"/>
        <w:spacing w:before="20" w:after="40"/>
        <w:ind w:left="284" w:firstLine="360"/>
        <w:jc w:val="both"/>
        <w:rPr>
          <w:rFonts w:ascii="Times New Roman" w:hAnsi="Times New Roman"/>
        </w:rPr>
      </w:pPr>
      <w:r>
        <w:rPr>
          <w:rFonts w:ascii="Times New Roman" w:hAnsi="Times New Roman"/>
        </w:rPr>
        <w:t xml:space="preserve">Наименование должности по основному месту работы: </w:t>
      </w:r>
    </w:p>
    <w:p w:rsidR="00C8746B" w:rsidRDefault="00AA3269">
      <w:pPr>
        <w:widowControl w:val="0"/>
        <w:spacing w:before="20" w:after="40"/>
        <w:ind w:left="284" w:firstLine="360"/>
        <w:jc w:val="both"/>
        <w:rPr>
          <w:rFonts w:ascii="Times New Roman" w:hAnsi="Times New Roman"/>
        </w:rPr>
      </w:pPr>
      <w:r>
        <w:rPr>
          <w:rFonts w:ascii="Times New Roman" w:hAnsi="Times New Roman"/>
        </w:rPr>
        <w:t>с 18.06.2012 г. по настоящее время - Директор по персоналу АО «КОНЦЕРН ТИТАН-2»</w:t>
      </w:r>
    </w:p>
    <w:p w:rsidR="00C8746B" w:rsidRDefault="00AA3269">
      <w:pPr>
        <w:widowControl w:val="0"/>
        <w:spacing w:before="20" w:after="40"/>
        <w:ind w:left="284" w:firstLine="360"/>
        <w:jc w:val="both"/>
        <w:rPr>
          <w:rFonts w:ascii="Times New Roman" w:hAnsi="Times New Roman"/>
        </w:rPr>
      </w:pPr>
      <w:r>
        <w:rPr>
          <w:rFonts w:ascii="Times New Roman" w:hAnsi="Times New Roman"/>
        </w:rPr>
        <w:t>в том числе по совместительству -информации нет,</w:t>
      </w:r>
    </w:p>
    <w:p w:rsidR="00C8746B" w:rsidRDefault="00AA3269">
      <w:pPr>
        <w:widowControl w:val="0"/>
        <w:spacing w:before="20" w:after="40"/>
        <w:ind w:left="284" w:firstLine="360"/>
        <w:jc w:val="both"/>
        <w:rPr>
          <w:rFonts w:ascii="Times New Roman" w:hAnsi="Times New Roman"/>
        </w:rPr>
      </w:pPr>
      <w:r>
        <w:rPr>
          <w:rFonts w:ascii="Times New Roman" w:hAnsi="Times New Roman"/>
        </w:rPr>
        <w:t>Доля участия лица в уставном капитале Общества, %: 0</w:t>
      </w:r>
    </w:p>
    <w:p w:rsidR="00C8746B" w:rsidRDefault="00AA3269">
      <w:pPr>
        <w:widowControl w:val="0"/>
        <w:spacing w:before="20" w:after="40"/>
        <w:ind w:left="284" w:firstLine="360"/>
        <w:jc w:val="both"/>
        <w:rPr>
          <w:rFonts w:ascii="Times New Roman" w:hAnsi="Times New Roman"/>
        </w:rPr>
      </w:pPr>
      <w:r>
        <w:rPr>
          <w:rFonts w:ascii="Times New Roman" w:hAnsi="Times New Roman"/>
        </w:rPr>
        <w:t>Доля принадлежащих лицу обыкновенных акций Общества, %: 0,</w:t>
      </w:r>
    </w:p>
    <w:p w:rsidR="00C8746B" w:rsidRDefault="00AA3269">
      <w:pPr>
        <w:widowControl w:val="0"/>
        <w:spacing w:before="160"/>
        <w:ind w:firstLine="540"/>
        <w:jc w:val="both"/>
        <w:rPr>
          <w:rFonts w:ascii="Times New Roman" w:hAnsi="Times New Roman"/>
          <w:color w:val="E30000"/>
        </w:rPr>
      </w:pPr>
      <w:r>
        <w:rPr>
          <w:rFonts w:ascii="Times New Roman" w:hAnsi="Times New Roman"/>
        </w:rPr>
        <w:t xml:space="preserve"> Количество акций эмитента каждой категории (типа), которые могут быть приобретены лицом в результате конвертации принадлежащих ему ценных бумаг, конвертируемых в акции:</w:t>
      </w:r>
      <w:r>
        <w:rPr>
          <w:rFonts w:ascii="Times New Roman" w:hAnsi="Times New Roman"/>
          <w:color w:val="E30000"/>
        </w:rPr>
        <w:t xml:space="preserve">  </w:t>
      </w:r>
      <w:r>
        <w:rPr>
          <w:rFonts w:ascii="Times New Roman" w:hAnsi="Times New Roman"/>
          <w:i/>
        </w:rPr>
        <w:t>ценных бумаг эмитента не имеет.</w:t>
      </w:r>
    </w:p>
    <w:p w:rsidR="00C8746B" w:rsidRDefault="00AA3269">
      <w:pPr>
        <w:widowControl w:val="0"/>
        <w:spacing w:before="20" w:after="40"/>
        <w:ind w:firstLine="567"/>
        <w:jc w:val="both"/>
        <w:rPr>
          <w:rFonts w:ascii="Times New Roman" w:hAnsi="Times New Roman"/>
          <w:i/>
        </w:rPr>
      </w:pPr>
      <w:r>
        <w:rPr>
          <w:rFonts w:ascii="Times New Roman" w:hAnsi="Times New Roman"/>
        </w:rPr>
        <w:t>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r>
        <w:rPr>
          <w:rFonts w:ascii="Times New Roman" w:hAnsi="Times New Roman"/>
          <w:color w:val="E30000"/>
        </w:rPr>
        <w:t xml:space="preserve"> </w:t>
      </w:r>
      <w:r>
        <w:rPr>
          <w:rFonts w:ascii="Times New Roman" w:hAnsi="Times New Roman"/>
          <w:i/>
        </w:rPr>
        <w:t>информации нет,</w:t>
      </w:r>
    </w:p>
    <w:p w:rsidR="00C8746B" w:rsidRDefault="00AA3269">
      <w:pPr>
        <w:widowControl w:val="0"/>
        <w:spacing w:before="160"/>
        <w:ind w:firstLine="540"/>
        <w:jc w:val="both"/>
        <w:rPr>
          <w:rFonts w:ascii="Times New Roman" w:hAnsi="Times New Roman"/>
        </w:rPr>
      </w:pPr>
      <w:r>
        <w:rPr>
          <w:rFonts w:ascii="Times New Roman" w:hAnsi="Times New Roman"/>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 не совершалось</w:t>
      </w:r>
    </w:p>
    <w:p w:rsidR="00C8746B" w:rsidRDefault="00AA3269">
      <w:pPr>
        <w:widowControl w:val="0"/>
        <w:spacing w:before="20" w:after="40"/>
        <w:ind w:firstLine="567"/>
        <w:jc w:val="both"/>
        <w:rPr>
          <w:rFonts w:ascii="Times New Roman" w:hAnsi="Times New Roman"/>
        </w:rPr>
      </w:pPr>
      <w:r>
        <w:rPr>
          <w:rFonts w:ascii="Times New Roman" w:hAnsi="Times New Roman"/>
        </w:rPr>
        <w:t>Информация о наличии у лица конфликта интересов (в том числе связанного с участием лица в органах управления конкурентов Общества) отсутствует.</w:t>
      </w:r>
    </w:p>
    <w:p w:rsidR="00C8746B" w:rsidRDefault="00AA3269">
      <w:pPr>
        <w:widowControl w:val="0"/>
        <w:spacing w:before="160"/>
        <w:ind w:firstLine="540"/>
        <w:jc w:val="both"/>
        <w:rPr>
          <w:rFonts w:ascii="Times New Roman" w:hAnsi="Times New Roman"/>
        </w:rPr>
      </w:pPr>
      <w:r>
        <w:rPr>
          <w:rFonts w:ascii="Times New Roman" w:hAnsi="Times New Roman"/>
        </w:rPr>
        <w:t>Сведения об участии в работе комитетов совета директоров (наблюдательного совета) с указанием названия комитета (комитетов):комитеты не формировались.</w:t>
      </w:r>
    </w:p>
    <w:p w:rsidR="00C8746B" w:rsidRDefault="00C8746B">
      <w:pPr>
        <w:widowControl w:val="0"/>
        <w:spacing w:before="20" w:after="40"/>
        <w:ind w:firstLine="644"/>
        <w:jc w:val="both"/>
        <w:rPr>
          <w:rFonts w:ascii="Times New Roman" w:hAnsi="Times New Roman"/>
        </w:rPr>
      </w:pPr>
    </w:p>
    <w:p w:rsidR="00C8746B" w:rsidRDefault="00AA3269">
      <w:pPr>
        <w:widowControl w:val="0"/>
        <w:spacing w:before="20" w:after="40"/>
        <w:ind w:firstLine="644"/>
        <w:jc w:val="both"/>
        <w:rPr>
          <w:rFonts w:ascii="Times New Roman" w:hAnsi="Times New Roman"/>
        </w:rPr>
      </w:pPr>
      <w:r>
        <w:rPr>
          <w:rFonts w:ascii="Times New Roman" w:hAnsi="Times New Roman"/>
        </w:rPr>
        <w:t>С начала отчетного года генеральным директором общества был Арканов Сергей Александрович.</w:t>
      </w:r>
    </w:p>
    <w:p w:rsidR="00C8746B" w:rsidRDefault="00AA3269">
      <w:pPr>
        <w:widowControl w:val="0"/>
        <w:spacing w:before="20" w:after="40"/>
        <w:ind w:firstLine="644"/>
        <w:jc w:val="both"/>
        <w:rPr>
          <w:rFonts w:ascii="Times New Roman" w:hAnsi="Times New Roman"/>
          <w:b/>
        </w:rPr>
      </w:pPr>
      <w:r>
        <w:rPr>
          <w:rFonts w:ascii="Times New Roman" w:hAnsi="Times New Roman"/>
        </w:rPr>
        <w:t xml:space="preserve">С «12» сентября 2023 года на должность генерального директора ПАО «СУС» Советом директоров общества был назначен </w:t>
      </w:r>
      <w:r>
        <w:rPr>
          <w:rFonts w:ascii="Times New Roman" w:hAnsi="Times New Roman"/>
          <w:b/>
        </w:rPr>
        <w:t>Волгин Дмитрий Юрьевич.</w:t>
      </w:r>
    </w:p>
    <w:p w:rsidR="00C8746B" w:rsidRDefault="00AA3269">
      <w:pPr>
        <w:widowControl w:val="0"/>
        <w:spacing w:before="20" w:after="40"/>
        <w:ind w:firstLine="644"/>
        <w:jc w:val="both"/>
        <w:rPr>
          <w:rFonts w:ascii="Times New Roman" w:hAnsi="Times New Roman"/>
        </w:rPr>
      </w:pPr>
      <w:r>
        <w:rPr>
          <w:rFonts w:ascii="Times New Roman" w:hAnsi="Times New Roman"/>
        </w:rPr>
        <w:t xml:space="preserve">Год рождения: 1989 </w:t>
      </w:r>
    </w:p>
    <w:p w:rsidR="00C8746B" w:rsidRDefault="00AA3269">
      <w:pPr>
        <w:widowControl w:val="0"/>
        <w:spacing w:before="20" w:after="40"/>
        <w:ind w:firstLine="644"/>
        <w:jc w:val="both"/>
        <w:rPr>
          <w:rFonts w:ascii="Times New Roman" w:hAnsi="Times New Roman"/>
        </w:rPr>
      </w:pPr>
      <w:r>
        <w:rPr>
          <w:rFonts w:ascii="Times New Roman" w:hAnsi="Times New Roman"/>
        </w:rPr>
        <w:t xml:space="preserve">Гражданство: Российская Федерация </w:t>
      </w:r>
    </w:p>
    <w:p w:rsidR="00C8746B" w:rsidRDefault="00AA3269">
      <w:pPr>
        <w:widowControl w:val="0"/>
        <w:spacing w:before="20" w:after="40"/>
        <w:ind w:firstLine="644"/>
        <w:jc w:val="both"/>
        <w:rPr>
          <w:rFonts w:ascii="Times New Roman" w:hAnsi="Times New Roman"/>
        </w:rPr>
      </w:pPr>
      <w:r>
        <w:rPr>
          <w:rFonts w:ascii="Times New Roman" w:hAnsi="Times New Roman"/>
        </w:rPr>
        <w:t>Образование: Высшее, «ГОУ ВПО «Санкт-Петербургский государственный политехнический университет», окончание 18.12.2012</w:t>
      </w:r>
    </w:p>
    <w:p w:rsidR="00C8746B" w:rsidRDefault="00AA3269">
      <w:pPr>
        <w:rPr>
          <w:rFonts w:ascii="Times New Roman" w:hAnsi="Times New Roman"/>
        </w:rPr>
      </w:pPr>
      <w:r>
        <w:rPr>
          <w:rFonts w:ascii="Times New Roman" w:hAnsi="Times New Roman"/>
        </w:rPr>
        <w:t>Квалификация: инженер, специальность - «Промышленное и гражданское строительство»</w:t>
      </w:r>
    </w:p>
    <w:p w:rsidR="00C8746B" w:rsidRDefault="00AA3269">
      <w:pPr>
        <w:widowControl w:val="0"/>
        <w:spacing w:before="160"/>
        <w:ind w:firstLine="540"/>
        <w:jc w:val="both"/>
        <w:rPr>
          <w:rFonts w:ascii="Times New Roman" w:hAnsi="Times New Roman"/>
        </w:rPr>
      </w:pPr>
      <w:r>
        <w:rPr>
          <w:rFonts w:ascii="Times New Roman" w:hAnsi="Times New Roman"/>
        </w:rP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tbl>
      <w:tblPr>
        <w:tblW w:w="0" w:type="auto"/>
        <w:tblLayout w:type="fixed"/>
        <w:tblCellMar>
          <w:left w:w="0" w:type="dxa"/>
          <w:right w:w="0" w:type="dxa"/>
        </w:tblCellMar>
        <w:tblLook w:val="04A0" w:firstRow="1" w:lastRow="0" w:firstColumn="1" w:lastColumn="0" w:noHBand="0" w:noVBand="1"/>
      </w:tblPr>
      <w:tblGrid>
        <w:gridCol w:w="1348"/>
        <w:gridCol w:w="1974"/>
        <w:gridCol w:w="3119"/>
        <w:gridCol w:w="3056"/>
      </w:tblGrid>
      <w:tr w:rsidR="00C8746B">
        <w:trPr>
          <w:trHeight w:val="378"/>
        </w:trPr>
        <w:tc>
          <w:tcPr>
            <w:tcW w:w="3322" w:type="dxa"/>
            <w:gridSpan w:val="2"/>
            <w:tcBorders>
              <w:top w:val="double" w:sz="6" w:space="0" w:color="000000"/>
              <w:left w:val="double" w:sz="6" w:space="0" w:color="000000"/>
              <w:bottom w:val="single" w:sz="8" w:space="0" w:color="000000"/>
              <w:right w:val="single" w:sz="8"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Период</w:t>
            </w:r>
          </w:p>
        </w:tc>
        <w:tc>
          <w:tcPr>
            <w:tcW w:w="3119" w:type="dxa"/>
            <w:vMerge w:val="restart"/>
            <w:tcBorders>
              <w:top w:val="double" w:sz="6" w:space="0" w:color="000000"/>
              <w:left w:val="nil"/>
              <w:bottom w:val="single" w:sz="8" w:space="0" w:color="000000"/>
              <w:right w:val="single" w:sz="8" w:space="0" w:color="000000"/>
            </w:tcBorders>
            <w:tcMar>
              <w:top w:w="0" w:type="dxa"/>
              <w:left w:w="72" w:type="dxa"/>
              <w:bottom w:w="0" w:type="dxa"/>
              <w:right w:w="72" w:type="dxa"/>
            </w:tcMar>
          </w:tcPr>
          <w:p w:rsidR="00C8746B" w:rsidRDefault="00C8746B">
            <w:pPr>
              <w:jc w:val="center"/>
              <w:rPr>
                <w:rFonts w:ascii="Times New Roman" w:hAnsi="Times New Roman"/>
              </w:rPr>
            </w:pPr>
          </w:p>
          <w:p w:rsidR="00C8746B" w:rsidRDefault="00AA3269">
            <w:pPr>
              <w:jc w:val="center"/>
              <w:rPr>
                <w:rFonts w:ascii="Times New Roman" w:hAnsi="Times New Roman"/>
              </w:rPr>
            </w:pPr>
            <w:r>
              <w:rPr>
                <w:rFonts w:ascii="Times New Roman" w:hAnsi="Times New Roman"/>
              </w:rPr>
              <w:t>Наименование организации</w:t>
            </w:r>
          </w:p>
        </w:tc>
        <w:tc>
          <w:tcPr>
            <w:tcW w:w="3056" w:type="dxa"/>
            <w:vMerge w:val="restart"/>
            <w:tcBorders>
              <w:top w:val="double" w:sz="6" w:space="0" w:color="000000"/>
              <w:left w:val="nil"/>
              <w:bottom w:val="single" w:sz="8" w:space="0" w:color="000000"/>
              <w:right w:val="double" w:sz="6" w:space="0" w:color="000000"/>
            </w:tcBorders>
            <w:tcMar>
              <w:top w:w="0" w:type="dxa"/>
              <w:left w:w="72" w:type="dxa"/>
              <w:bottom w:w="0" w:type="dxa"/>
              <w:right w:w="72" w:type="dxa"/>
            </w:tcMar>
          </w:tcPr>
          <w:p w:rsidR="00C8746B" w:rsidRDefault="00C8746B">
            <w:pPr>
              <w:jc w:val="center"/>
              <w:rPr>
                <w:rFonts w:ascii="Times New Roman" w:hAnsi="Times New Roman"/>
              </w:rPr>
            </w:pPr>
          </w:p>
          <w:p w:rsidR="00C8746B" w:rsidRDefault="00AA3269">
            <w:pPr>
              <w:jc w:val="center"/>
              <w:rPr>
                <w:rFonts w:ascii="Times New Roman" w:hAnsi="Times New Roman"/>
              </w:rPr>
            </w:pPr>
            <w:r>
              <w:rPr>
                <w:rFonts w:ascii="Times New Roman" w:hAnsi="Times New Roman"/>
              </w:rPr>
              <w:t>Должность</w:t>
            </w:r>
          </w:p>
        </w:tc>
      </w:tr>
      <w:tr w:rsidR="00C8746B">
        <w:trPr>
          <w:trHeight w:val="238"/>
        </w:trPr>
        <w:tc>
          <w:tcPr>
            <w:tcW w:w="1348" w:type="dxa"/>
            <w:tcBorders>
              <w:top w:val="nil"/>
              <w:left w:val="double" w:sz="6" w:space="0" w:color="000000"/>
              <w:bottom w:val="single" w:sz="8" w:space="0" w:color="000000"/>
              <w:right w:val="single" w:sz="8"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с</w:t>
            </w:r>
          </w:p>
        </w:tc>
        <w:tc>
          <w:tcPr>
            <w:tcW w:w="1974" w:type="dxa"/>
            <w:tcBorders>
              <w:top w:val="nil"/>
              <w:left w:val="nil"/>
              <w:bottom w:val="single" w:sz="8" w:space="0" w:color="000000"/>
              <w:right w:val="single" w:sz="8"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по</w:t>
            </w:r>
          </w:p>
        </w:tc>
        <w:tc>
          <w:tcPr>
            <w:tcW w:w="3119" w:type="dxa"/>
            <w:vMerge/>
            <w:tcBorders>
              <w:top w:val="double" w:sz="6" w:space="0" w:color="000000"/>
              <w:left w:val="nil"/>
              <w:bottom w:val="single" w:sz="8" w:space="0" w:color="000000"/>
              <w:right w:val="single" w:sz="8" w:space="0" w:color="000000"/>
            </w:tcBorders>
            <w:tcMar>
              <w:top w:w="0" w:type="dxa"/>
              <w:left w:w="72" w:type="dxa"/>
              <w:bottom w:w="0" w:type="dxa"/>
              <w:right w:w="72" w:type="dxa"/>
            </w:tcMar>
          </w:tcPr>
          <w:p w:rsidR="00C8746B" w:rsidRDefault="00C8746B"/>
        </w:tc>
        <w:tc>
          <w:tcPr>
            <w:tcW w:w="3056" w:type="dxa"/>
            <w:vMerge/>
            <w:tcBorders>
              <w:top w:val="double" w:sz="6" w:space="0" w:color="000000"/>
              <w:left w:val="nil"/>
              <w:bottom w:val="single" w:sz="8" w:space="0" w:color="000000"/>
              <w:right w:val="double" w:sz="6" w:space="0" w:color="000000"/>
            </w:tcBorders>
            <w:tcMar>
              <w:top w:w="0" w:type="dxa"/>
              <w:left w:w="72" w:type="dxa"/>
              <w:bottom w:w="0" w:type="dxa"/>
              <w:right w:w="72" w:type="dxa"/>
            </w:tcMar>
          </w:tcPr>
          <w:p w:rsidR="00C8746B" w:rsidRDefault="00C8746B"/>
        </w:tc>
      </w:tr>
      <w:tr w:rsidR="00C8746B">
        <w:trPr>
          <w:trHeight w:val="378"/>
        </w:trPr>
        <w:tc>
          <w:tcPr>
            <w:tcW w:w="1348" w:type="dxa"/>
            <w:tcBorders>
              <w:top w:val="nil"/>
              <w:left w:val="double" w:sz="6" w:space="0" w:color="000000"/>
              <w:bottom w:val="single" w:sz="8"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01.05.2021</w:t>
            </w:r>
          </w:p>
        </w:tc>
        <w:tc>
          <w:tcPr>
            <w:tcW w:w="1974" w:type="dxa"/>
            <w:tcBorders>
              <w:top w:val="nil"/>
              <w:left w:val="nil"/>
              <w:bottom w:val="single" w:sz="8"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Настоящее время</w:t>
            </w:r>
          </w:p>
        </w:tc>
        <w:tc>
          <w:tcPr>
            <w:tcW w:w="3119" w:type="dxa"/>
            <w:tcBorders>
              <w:top w:val="nil"/>
              <w:left w:val="nil"/>
              <w:bottom w:val="single" w:sz="8"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АО «КОНЦЕРН ТИТАН-2»</w:t>
            </w:r>
          </w:p>
        </w:tc>
        <w:tc>
          <w:tcPr>
            <w:tcW w:w="3056" w:type="dxa"/>
            <w:tcBorders>
              <w:top w:val="nil"/>
              <w:left w:val="nil"/>
              <w:bottom w:val="single" w:sz="8" w:space="0" w:color="000000"/>
              <w:right w:val="doub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Директор филиала «СУС»</w:t>
            </w:r>
          </w:p>
        </w:tc>
      </w:tr>
      <w:tr w:rsidR="00C8746B">
        <w:tc>
          <w:tcPr>
            <w:tcW w:w="1348" w:type="dxa"/>
            <w:tcBorders>
              <w:top w:val="nil"/>
              <w:left w:val="double" w:sz="6" w:space="0" w:color="000000"/>
              <w:bottom w:val="single" w:sz="8"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20.03.2023</w:t>
            </w:r>
          </w:p>
        </w:tc>
        <w:tc>
          <w:tcPr>
            <w:tcW w:w="1974" w:type="dxa"/>
            <w:tcBorders>
              <w:top w:val="nil"/>
              <w:left w:val="nil"/>
              <w:bottom w:val="single" w:sz="8"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11.09.2023</w:t>
            </w:r>
          </w:p>
        </w:tc>
        <w:tc>
          <w:tcPr>
            <w:tcW w:w="3119" w:type="dxa"/>
            <w:tcBorders>
              <w:top w:val="nil"/>
              <w:left w:val="nil"/>
              <w:bottom w:val="single" w:sz="8"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ПАО «СУС» (по совместительству)</w:t>
            </w:r>
          </w:p>
        </w:tc>
        <w:tc>
          <w:tcPr>
            <w:tcW w:w="3056" w:type="dxa"/>
            <w:tcBorders>
              <w:top w:val="nil"/>
              <w:left w:val="nil"/>
              <w:bottom w:val="single" w:sz="8" w:space="0" w:color="000000"/>
              <w:right w:val="doub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Начальник СМУ</w:t>
            </w:r>
          </w:p>
          <w:p w:rsidR="00C8746B" w:rsidRDefault="00C8746B">
            <w:pPr>
              <w:rPr>
                <w:rFonts w:ascii="Times New Roman" w:hAnsi="Times New Roman"/>
              </w:rPr>
            </w:pPr>
          </w:p>
        </w:tc>
      </w:tr>
      <w:tr w:rsidR="00C8746B">
        <w:tc>
          <w:tcPr>
            <w:tcW w:w="1348" w:type="dxa"/>
            <w:tcBorders>
              <w:top w:val="nil"/>
              <w:left w:val="double" w:sz="6" w:space="0" w:color="000000"/>
              <w:bottom w:val="single" w:sz="8"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15.07.2024</w:t>
            </w:r>
          </w:p>
        </w:tc>
        <w:tc>
          <w:tcPr>
            <w:tcW w:w="1974" w:type="dxa"/>
            <w:tcBorders>
              <w:top w:val="nil"/>
              <w:left w:val="nil"/>
              <w:bottom w:val="single" w:sz="8"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по настоящее время</w:t>
            </w:r>
          </w:p>
        </w:tc>
        <w:tc>
          <w:tcPr>
            <w:tcW w:w="3119" w:type="dxa"/>
            <w:tcBorders>
              <w:top w:val="nil"/>
              <w:left w:val="nil"/>
              <w:bottom w:val="single" w:sz="8"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АО «КОНЦЕРН ТИТАН-2»</w:t>
            </w:r>
          </w:p>
          <w:p w:rsidR="00C8746B" w:rsidRDefault="00AA3269">
            <w:pPr>
              <w:rPr>
                <w:rFonts w:ascii="Times New Roman" w:hAnsi="Times New Roman"/>
              </w:rPr>
            </w:pPr>
            <w:r>
              <w:rPr>
                <w:rFonts w:ascii="Times New Roman" w:hAnsi="Times New Roman"/>
              </w:rPr>
              <w:t>(совместительство)</w:t>
            </w:r>
          </w:p>
        </w:tc>
        <w:tc>
          <w:tcPr>
            <w:tcW w:w="3056" w:type="dxa"/>
            <w:tcBorders>
              <w:top w:val="nil"/>
              <w:left w:val="nil"/>
              <w:bottom w:val="single" w:sz="8" w:space="0" w:color="000000"/>
              <w:right w:val="doub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зам.директора по строительству собственными силами в РФ</w:t>
            </w:r>
          </w:p>
        </w:tc>
      </w:tr>
      <w:tr w:rsidR="00C8746B">
        <w:trPr>
          <w:trHeight w:val="312"/>
        </w:trPr>
        <w:tc>
          <w:tcPr>
            <w:tcW w:w="1348" w:type="dxa"/>
            <w:tcBorders>
              <w:top w:val="nil"/>
              <w:left w:val="double" w:sz="6" w:space="0" w:color="000000"/>
              <w:bottom w:val="double" w:sz="6"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 xml:space="preserve">12.09.2023 </w:t>
            </w:r>
          </w:p>
        </w:tc>
        <w:tc>
          <w:tcPr>
            <w:tcW w:w="1974" w:type="dxa"/>
            <w:tcBorders>
              <w:top w:val="nil"/>
              <w:left w:val="nil"/>
              <w:bottom w:val="double" w:sz="6"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Настоящее время</w:t>
            </w:r>
          </w:p>
        </w:tc>
        <w:tc>
          <w:tcPr>
            <w:tcW w:w="3119" w:type="dxa"/>
            <w:tcBorders>
              <w:top w:val="nil"/>
              <w:left w:val="nil"/>
              <w:bottom w:val="double" w:sz="6" w:space="0" w:color="000000"/>
              <w:right w:val="single" w:sz="8"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ПАО «СУС» (по совместительству)</w:t>
            </w:r>
          </w:p>
        </w:tc>
        <w:tc>
          <w:tcPr>
            <w:tcW w:w="3056" w:type="dxa"/>
            <w:tcBorders>
              <w:top w:val="nil"/>
              <w:left w:val="nil"/>
              <w:bottom w:val="double" w:sz="6" w:space="0" w:color="000000"/>
              <w:right w:val="doub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Генеральный директор</w:t>
            </w:r>
          </w:p>
        </w:tc>
      </w:tr>
    </w:tbl>
    <w:p w:rsidR="00C8746B" w:rsidRDefault="00C8746B">
      <w:pPr>
        <w:widowControl w:val="0"/>
        <w:spacing w:before="20" w:after="40"/>
        <w:ind w:firstLine="644"/>
        <w:jc w:val="both"/>
        <w:rPr>
          <w:rFonts w:ascii="Times New Roman" w:hAnsi="Times New Roman"/>
          <w:color w:val="E30000"/>
        </w:rPr>
      </w:pPr>
    </w:p>
    <w:p w:rsidR="00C8746B" w:rsidRDefault="00AA3269">
      <w:pPr>
        <w:widowControl w:val="0"/>
        <w:spacing w:before="20" w:after="40"/>
        <w:ind w:firstLine="644"/>
        <w:jc w:val="both"/>
        <w:rPr>
          <w:rFonts w:ascii="Times New Roman" w:hAnsi="Times New Roman"/>
          <w:i/>
        </w:rPr>
      </w:pPr>
      <w:r>
        <w:rPr>
          <w:rFonts w:ascii="Times New Roman" w:hAnsi="Times New Roman"/>
        </w:rPr>
        <w:t>Доли участия в уставном капитале эмитента/обыкновенных акций- н</w:t>
      </w:r>
      <w:r>
        <w:rPr>
          <w:rFonts w:ascii="Times New Roman" w:hAnsi="Times New Roman"/>
          <w:i/>
        </w:rPr>
        <w:t>е имеет;</w:t>
      </w:r>
    </w:p>
    <w:p w:rsidR="00C8746B" w:rsidRDefault="00AA3269">
      <w:pPr>
        <w:widowControl w:val="0"/>
        <w:spacing w:before="20" w:after="40"/>
        <w:ind w:firstLine="644"/>
        <w:jc w:val="both"/>
        <w:rPr>
          <w:rFonts w:ascii="Times New Roman" w:hAnsi="Times New Roman"/>
        </w:rPr>
      </w:pPr>
      <w:r>
        <w:rPr>
          <w:rFonts w:ascii="Times New Roman" w:hAnsi="Times New Roman"/>
        </w:rPr>
        <w:t>Доли участия лица в уставном (складочном) капитале (паевом фонде) дочерних и зависимых обществ эмитента -  н</w:t>
      </w:r>
      <w:r>
        <w:rPr>
          <w:rFonts w:ascii="Times New Roman" w:hAnsi="Times New Roman"/>
          <w:i/>
        </w:rPr>
        <w:t>е имеет;</w:t>
      </w:r>
    </w:p>
    <w:p w:rsidR="00C8746B" w:rsidRDefault="00AA3269">
      <w:pPr>
        <w:widowControl w:val="0"/>
        <w:spacing w:before="160"/>
        <w:ind w:firstLine="540"/>
        <w:jc w:val="both"/>
        <w:rPr>
          <w:rFonts w:ascii="Times New Roman" w:hAnsi="Times New Roman"/>
          <w:i/>
        </w:rPr>
      </w:pPr>
      <w:r>
        <w:rPr>
          <w:rFonts w:ascii="Times New Roman" w:hAnsi="Times New Roman"/>
        </w:rPr>
        <w:t xml:space="preserve"> Количество акций эмитента каждой категории (типа), которые могут быть приобретены лицом в результате конвертации принадлежащих ему ценных бумаг, конвертируемых в акции: </w:t>
      </w:r>
      <w:r>
        <w:rPr>
          <w:rFonts w:ascii="Times New Roman" w:hAnsi="Times New Roman"/>
          <w:i/>
        </w:rPr>
        <w:t xml:space="preserve"> ценных бумаг эмитента не имеет.</w:t>
      </w:r>
    </w:p>
    <w:p w:rsidR="00C8746B" w:rsidRDefault="00AA3269">
      <w:pPr>
        <w:widowControl w:val="0"/>
        <w:spacing w:before="20" w:after="40"/>
        <w:ind w:firstLine="644"/>
        <w:jc w:val="both"/>
        <w:rPr>
          <w:rFonts w:ascii="Times New Roman" w:hAnsi="Times New Roman"/>
          <w:i/>
        </w:rPr>
      </w:pPr>
      <w:r>
        <w:rPr>
          <w:rFonts w:ascii="Times New Roman" w:hAnsi="Times New Roman"/>
        </w:rPr>
        <w:t>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 – д</w:t>
      </w:r>
      <w:r>
        <w:rPr>
          <w:rFonts w:ascii="Times New Roman" w:hAnsi="Times New Roman"/>
          <w:i/>
        </w:rPr>
        <w:t>олей участия  не имеет.</w:t>
      </w:r>
    </w:p>
    <w:p w:rsidR="00C8746B" w:rsidRDefault="00AA3269">
      <w:pPr>
        <w:widowControl w:val="0"/>
        <w:spacing w:before="160"/>
        <w:ind w:firstLine="540"/>
        <w:jc w:val="both"/>
        <w:rPr>
          <w:rFonts w:ascii="Times New Roman" w:hAnsi="Times New Roman"/>
          <w:i/>
        </w:rPr>
      </w:pPr>
      <w:r>
        <w:rPr>
          <w:rFonts w:ascii="Times New Roman" w:hAnsi="Times New Roman"/>
        </w:rPr>
        <w:t xml:space="preserve">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 – </w:t>
      </w:r>
      <w:r>
        <w:rPr>
          <w:rFonts w:ascii="Times New Roman" w:hAnsi="Times New Roman"/>
          <w:i/>
        </w:rPr>
        <w:t>сделок не совершалось</w:t>
      </w:r>
    </w:p>
    <w:p w:rsidR="00C8746B" w:rsidRDefault="00AA3269">
      <w:pPr>
        <w:widowControl w:val="0"/>
        <w:spacing w:before="20" w:after="40"/>
        <w:ind w:firstLine="644"/>
        <w:jc w:val="both"/>
        <w:rPr>
          <w:rFonts w:ascii="Times New Roman" w:hAnsi="Times New Roman"/>
          <w:i/>
        </w:rPr>
      </w:pPr>
      <w:r>
        <w:rPr>
          <w:rFonts w:ascii="Times New Roman" w:hAnsi="Times New Roman"/>
        </w:rPr>
        <w:t>Родственных связей с иными лицами, входящими в состав органов управления эмитента и/или органов контроля за финансово - хозяйственной деятельностью эмитента:</w:t>
      </w:r>
      <w:r>
        <w:rPr>
          <w:rFonts w:ascii="Times New Roman" w:hAnsi="Times New Roman"/>
          <w:i/>
        </w:rPr>
        <w:t xml:space="preserve"> не имеет;</w:t>
      </w:r>
    </w:p>
    <w:p w:rsidR="00C8746B" w:rsidRDefault="00AA3269">
      <w:pPr>
        <w:widowControl w:val="0"/>
        <w:spacing w:before="20" w:after="40"/>
        <w:ind w:firstLine="283"/>
        <w:jc w:val="both"/>
        <w:rPr>
          <w:rFonts w:ascii="Times New Roman" w:hAnsi="Times New Roman"/>
          <w:i/>
        </w:rPr>
      </w:pPr>
      <w:r>
        <w:rPr>
          <w:rFonts w:ascii="Times New Roman" w:hAnsi="Times New Roman"/>
        </w:rPr>
        <w:t xml:space="preserve">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r>
        <w:rPr>
          <w:rFonts w:ascii="Times New Roman" w:hAnsi="Times New Roman"/>
          <w:i/>
        </w:rPr>
        <w:t>не привлекался;</w:t>
      </w:r>
    </w:p>
    <w:p w:rsidR="00C8746B" w:rsidRDefault="00AA3269">
      <w:pPr>
        <w:widowControl w:val="0"/>
        <w:spacing w:before="20" w:after="40"/>
        <w:ind w:firstLine="283"/>
        <w:jc w:val="both"/>
        <w:rPr>
          <w:rFonts w:ascii="Times New Roman" w:hAnsi="Times New Roman"/>
        </w:rPr>
      </w:pPr>
      <w:r>
        <w:rPr>
          <w:rFonts w:ascii="Times New Roman" w:hAnsi="Times New Roman"/>
        </w:rPr>
        <w:t xml:space="preserve">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Fonts w:ascii="Times New Roman" w:hAnsi="Times New Roman"/>
          <w:i/>
        </w:rPr>
        <w:t>не занимал.</w:t>
      </w:r>
    </w:p>
    <w:p w:rsidR="00C8746B" w:rsidRDefault="00AA3269">
      <w:pPr>
        <w:widowControl w:val="0"/>
        <w:spacing w:before="20" w:after="40"/>
        <w:ind w:firstLine="283"/>
        <w:jc w:val="both"/>
        <w:rPr>
          <w:rFonts w:ascii="Times New Roman" w:hAnsi="Times New Roman"/>
        </w:rPr>
      </w:pPr>
      <w:r>
        <w:rPr>
          <w:rFonts w:ascii="Times New Roman" w:hAnsi="Times New Roman"/>
        </w:rPr>
        <w:t>У Общества отсутствовала информация о совершении лицом в отчетном периоде сделок по приобретению или отчуждению акций Общества.</w:t>
      </w:r>
    </w:p>
    <w:p w:rsidR="00C8746B" w:rsidRDefault="00AA3269">
      <w:pPr>
        <w:widowControl w:val="0"/>
        <w:spacing w:before="20" w:after="40"/>
        <w:ind w:firstLine="283"/>
        <w:jc w:val="both"/>
        <w:rPr>
          <w:rFonts w:ascii="Times New Roman" w:hAnsi="Times New Roman"/>
          <w:i/>
        </w:rPr>
      </w:pPr>
      <w:r>
        <w:rPr>
          <w:rFonts w:ascii="Times New Roman" w:hAnsi="Times New Roman"/>
        </w:rPr>
        <w:t>Информация о наличии у лица конфликта интересов (в том числе связанного с участием лица в органах управления конкурентов Общества) о</w:t>
      </w:r>
      <w:r>
        <w:rPr>
          <w:rFonts w:ascii="Times New Roman" w:hAnsi="Times New Roman"/>
          <w:i/>
        </w:rPr>
        <w:t>тсутствует.</w:t>
      </w:r>
    </w:p>
    <w:p w:rsidR="00C8746B" w:rsidRDefault="00C8746B">
      <w:pPr>
        <w:widowControl w:val="0"/>
        <w:spacing w:before="20" w:after="40"/>
        <w:ind w:left="284" w:firstLine="283"/>
        <w:jc w:val="both"/>
        <w:rPr>
          <w:rFonts w:ascii="Times New Roman" w:hAnsi="Times New Roman"/>
          <w:sz w:val="22"/>
        </w:rPr>
      </w:pPr>
    </w:p>
    <w:p w:rsidR="00C8746B" w:rsidRDefault="00AA3269">
      <w:pPr>
        <w:widowControl w:val="0"/>
        <w:spacing w:before="20" w:after="40"/>
        <w:ind w:left="284" w:hanging="284"/>
        <w:jc w:val="both"/>
        <w:rPr>
          <w:rFonts w:ascii="Times New Roman" w:hAnsi="Times New Roman"/>
        </w:rPr>
      </w:pPr>
      <w:r>
        <w:rPr>
          <w:rFonts w:ascii="Times New Roman" w:hAnsi="Times New Roman"/>
        </w:rPr>
        <w:t>Дополнительная информация по членам Совета директоров и исполнительному органу:</w:t>
      </w:r>
    </w:p>
    <w:p w:rsidR="00C8746B" w:rsidRDefault="00AA3269">
      <w:pPr>
        <w:widowControl w:val="0"/>
        <w:spacing w:before="20" w:after="40"/>
        <w:ind w:firstLine="283"/>
        <w:jc w:val="both"/>
        <w:rPr>
          <w:rFonts w:ascii="Times New Roman" w:hAnsi="Times New Roman"/>
          <w:i/>
        </w:rPr>
      </w:pPr>
      <w:r>
        <w:rPr>
          <w:rFonts w:ascii="Times New Roman" w:hAnsi="Times New Roman"/>
        </w:rPr>
        <w:t xml:space="preserve">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 - хозяйственной деятельностью эмитента, указанных в пункте 2.3 настоящего отчета - </w:t>
      </w:r>
      <w:r>
        <w:rPr>
          <w:rFonts w:ascii="Times New Roman" w:hAnsi="Times New Roman"/>
          <w:i/>
        </w:rPr>
        <w:t>не установлен.</w:t>
      </w:r>
    </w:p>
    <w:p w:rsidR="00C8746B" w:rsidRDefault="00AA3269">
      <w:pPr>
        <w:widowControl w:val="0"/>
        <w:spacing w:before="20" w:after="40"/>
        <w:ind w:firstLine="283"/>
        <w:jc w:val="both"/>
        <w:rPr>
          <w:rFonts w:ascii="Times New Roman" w:hAnsi="Times New Roman"/>
          <w:i/>
        </w:rPr>
      </w:pPr>
      <w:r>
        <w:rPr>
          <w:rFonts w:ascii="Times New Roman" w:hAnsi="Times New Roman"/>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 о</w:t>
      </w:r>
      <w:r>
        <w:rPr>
          <w:rFonts w:ascii="Times New Roman" w:hAnsi="Times New Roman"/>
          <w:i/>
        </w:rPr>
        <w:t>тсутствуют.</w:t>
      </w:r>
    </w:p>
    <w:p w:rsidR="00C8746B" w:rsidRDefault="00AA3269">
      <w:pPr>
        <w:widowControl w:val="0"/>
        <w:spacing w:before="20" w:after="40"/>
        <w:ind w:firstLine="283"/>
        <w:jc w:val="both"/>
        <w:rPr>
          <w:rFonts w:ascii="Times New Roman" w:hAnsi="Times New Roman"/>
          <w:i/>
        </w:rPr>
      </w:pPr>
      <w:r>
        <w:rPr>
          <w:rFonts w:ascii="Times New Roman" w:hAnsi="Times New Roman"/>
        </w:rPr>
        <w:t>Сведений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 н</w:t>
      </w:r>
      <w:r>
        <w:rPr>
          <w:rFonts w:ascii="Times New Roman" w:hAnsi="Times New Roman"/>
          <w:i/>
        </w:rPr>
        <w:t>ет.</w:t>
      </w:r>
    </w:p>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соответствующей информации изменения за период между отчетной датой (31.12.2023) и датой раскрытия финансовой отчетности в составе раскрытой информации не происходили.</w:t>
      </w:r>
    </w:p>
    <w:p w:rsidR="00C8746B" w:rsidRDefault="00C8746B">
      <w:pPr>
        <w:widowControl w:val="0"/>
        <w:spacing w:before="20" w:after="40"/>
        <w:ind w:left="284" w:firstLine="283"/>
        <w:jc w:val="both"/>
        <w:rPr>
          <w:rFonts w:ascii="Times New Roman" w:hAnsi="Times New Roman"/>
          <w:sz w:val="22"/>
        </w:rPr>
      </w:pPr>
    </w:p>
    <w:p w:rsidR="00C8746B" w:rsidRDefault="00AA3269">
      <w:pPr>
        <w:pStyle w:val="af2"/>
        <w:numPr>
          <w:ilvl w:val="1"/>
          <w:numId w:val="10"/>
        </w:numPr>
        <w:spacing w:before="240"/>
        <w:ind w:left="284" w:firstLine="283"/>
        <w:jc w:val="both"/>
        <w:rPr>
          <w:rFonts w:ascii="Times New Roman" w:hAnsi="Times New Roman"/>
          <w:b/>
          <w:sz w:val="22"/>
        </w:rPr>
      </w:pPr>
      <w:bookmarkStart w:id="20" w:name="P406"/>
      <w:bookmarkStart w:id="21" w:name="_Toc188618227"/>
      <w:bookmarkEnd w:id="20"/>
      <w:r>
        <w:rPr>
          <w:rFonts w:ascii="Times New Roman" w:hAnsi="Times New Roman"/>
          <w:b/>
          <w:sz w:val="22"/>
        </w:rPr>
        <w:t>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21"/>
    </w:p>
    <w:p w:rsidR="00C8746B" w:rsidRDefault="00C8746B">
      <w:pPr>
        <w:ind w:firstLine="283"/>
        <w:jc w:val="both"/>
        <w:rPr>
          <w:rFonts w:ascii="Times New Roman" w:hAnsi="Times New Roman"/>
        </w:rPr>
      </w:pPr>
    </w:p>
    <w:p w:rsidR="00C8746B" w:rsidRDefault="00AA3269">
      <w:pPr>
        <w:ind w:firstLine="283"/>
        <w:jc w:val="both"/>
        <w:rPr>
          <w:rFonts w:ascii="Times New Roman" w:hAnsi="Times New Roman"/>
        </w:rPr>
      </w:pPr>
      <w:r>
        <w:rPr>
          <w:rFonts w:ascii="Times New Roman" w:hAnsi="Times New Roman"/>
        </w:rPr>
        <w:t>На текущий момент обществом не разработано Положение о вознаграждении и компенсации расходов органам управления. Совокупный размер вознаграждений и компенсаций расходов членам органов управления за отчетный 2023 г. составил 0 руб.</w:t>
      </w:r>
    </w:p>
    <w:p w:rsidR="00C8746B" w:rsidRDefault="00AA3269">
      <w:pPr>
        <w:ind w:firstLine="283"/>
        <w:jc w:val="both"/>
        <w:rPr>
          <w:rFonts w:ascii="Times New Roman" w:hAnsi="Times New Roman"/>
        </w:rPr>
      </w:pPr>
      <w:r>
        <w:rPr>
          <w:rFonts w:ascii="Times New Roman" w:hAnsi="Times New Roman"/>
        </w:rPr>
        <w:t>В соответствии с Положением о совете директоров, утвержденным решением внеочередного общего собрания акционеров от 14 декабря 2009 г., членам совета директоров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совета директоров. Размеры вознаграждений и компенсаций устанавливаются решением общего собрания акционеров.</w:t>
      </w:r>
    </w:p>
    <w:p w:rsidR="00C8746B" w:rsidRDefault="00AA3269">
      <w:pPr>
        <w:pStyle w:val="ConsPlusNormal"/>
        <w:spacing w:before="220"/>
        <w:ind w:left="284" w:firstLine="283"/>
        <w:jc w:val="both"/>
        <w:rPr>
          <w:rFonts w:ascii="Times New Roman" w:hAnsi="Times New Roman"/>
          <w:sz w:val="24"/>
        </w:rPr>
      </w:pPr>
      <w:r>
        <w:rPr>
          <w:rFonts w:ascii="Times New Roman" w:hAnsi="Times New Roman"/>
          <w:sz w:val="24"/>
        </w:rPr>
        <w:t xml:space="preserve">В отчетном году по результатам финансового года решений по вознаграждению не принималось, вознаграждение членам совета директоров в 2023 году не выплачивалось. </w:t>
      </w:r>
    </w:p>
    <w:p w:rsidR="00C8746B" w:rsidRDefault="00AA3269">
      <w:pPr>
        <w:pStyle w:val="af2"/>
        <w:numPr>
          <w:ilvl w:val="1"/>
          <w:numId w:val="10"/>
        </w:numPr>
        <w:spacing w:before="240"/>
        <w:ind w:left="284" w:firstLine="283"/>
        <w:jc w:val="both"/>
        <w:rPr>
          <w:rFonts w:ascii="Times New Roman" w:hAnsi="Times New Roman"/>
          <w:b/>
          <w:sz w:val="22"/>
        </w:rPr>
      </w:pPr>
      <w:bookmarkStart w:id="22" w:name="P413"/>
      <w:bookmarkStart w:id="23" w:name="_Toc188618228"/>
      <w:bookmarkEnd w:id="22"/>
      <w:r>
        <w:rPr>
          <w:rFonts w:ascii="Times New Roman" w:hAnsi="Times New Roman"/>
          <w:b/>
          <w:sz w:val="22"/>
        </w:rPr>
        <w:t>Сведения об организации в эмитенте управления рисками, контроля за финансово - хозяйственной деятельностью, внутреннего контроля и внутреннего аудита</w:t>
      </w:r>
      <w:bookmarkEnd w:id="23"/>
    </w:p>
    <w:p w:rsidR="00C8746B" w:rsidRDefault="00AA3269">
      <w:pPr>
        <w:spacing w:before="280"/>
        <w:ind w:firstLine="540"/>
        <w:jc w:val="both"/>
        <w:rPr>
          <w:rFonts w:ascii="Times New Roman" w:hAnsi="Times New Roman"/>
        </w:rPr>
      </w:pPr>
      <w:r>
        <w:rPr>
          <w:rFonts w:ascii="Times New Roman" w:hAnsi="Times New Roman"/>
        </w:rPr>
        <w:t>Руководство Общества вполне осознает значение рисков, которые могут возникнуть в процессе производственно - хозяйственной деятельности и принимает все возможные меры к их минимизации. Общество осуществляет управление рисками, контроль за финансово - хозяйственной деятельностью, внутренний контроль и внутренний аудит в соответствии с уставом (учредительным документом) эмитента, внутренними документами эмитента и решениями уполномоченных органов управления эмитента.</w:t>
      </w:r>
    </w:p>
    <w:p w:rsidR="00C8746B" w:rsidRDefault="00AA3269">
      <w:pPr>
        <w:widowControl w:val="0"/>
        <w:spacing w:before="20" w:after="40"/>
        <w:ind w:firstLine="567"/>
        <w:jc w:val="both"/>
        <w:rPr>
          <w:rFonts w:ascii="Times New Roman" w:hAnsi="Times New Roman"/>
        </w:rPr>
      </w:pPr>
      <w:r>
        <w:rPr>
          <w:rFonts w:ascii="Times New Roman" w:hAnsi="Times New Roman"/>
        </w:rPr>
        <w:t>Оценка надежности и управления рисками в соответствии с п.2 ст.87.1 Федерального закона от 26.12.1995 №208-ФЗ «Об акционерных обществах» в Обществе осуществляет внутренний аудит. В организационной структуре Общества введена штатная единица – специалист по внутреннему аудиту.</w:t>
      </w:r>
    </w:p>
    <w:p w:rsidR="00C8746B" w:rsidRDefault="00AA3269">
      <w:pPr>
        <w:widowControl w:val="0"/>
        <w:spacing w:before="20"/>
        <w:ind w:firstLine="567"/>
        <w:jc w:val="both"/>
        <w:rPr>
          <w:rFonts w:ascii="Times New Roman" w:hAnsi="Times New Roman"/>
        </w:rPr>
      </w:pPr>
      <w:r>
        <w:rPr>
          <w:rFonts w:ascii="Times New Roman" w:hAnsi="Times New Roman"/>
        </w:rPr>
        <w:t xml:space="preserve">Функции и задачи внутреннего аудитора прописаны в Политике в области организации внутреннего аудита публичного акционерного общества «Северное управление строительства», утвержденной Решением Совета директоров Общества 15.08.2023 г. (Протокол заседания Совета директоров № 11-2023). </w:t>
      </w:r>
    </w:p>
    <w:p w:rsidR="00C8746B" w:rsidRDefault="00AA3269">
      <w:pPr>
        <w:widowControl w:val="0"/>
        <w:spacing w:before="20" w:after="40"/>
        <w:ind w:firstLine="567"/>
        <w:jc w:val="both"/>
        <w:rPr>
          <w:rFonts w:ascii="Times New Roman" w:hAnsi="Times New Roman"/>
        </w:rPr>
      </w:pPr>
      <w:r>
        <w:rPr>
          <w:rFonts w:ascii="Times New Roman" w:hAnsi="Times New Roman"/>
        </w:rPr>
        <w:t xml:space="preserve"> Политика в области организации внутреннего аудита публичного акционерного общества «Северное управление строительства» обязательна к применению всеми структурными подразделениями Общества, она определяет:</w:t>
      </w:r>
    </w:p>
    <w:p w:rsidR="00C8746B" w:rsidRDefault="00AA3269">
      <w:pPr>
        <w:widowControl w:val="0"/>
        <w:spacing w:before="20" w:after="40"/>
        <w:ind w:firstLine="567"/>
        <w:jc w:val="both"/>
        <w:rPr>
          <w:rFonts w:ascii="Times New Roman" w:hAnsi="Times New Roman"/>
        </w:rPr>
      </w:pPr>
      <w:r>
        <w:rPr>
          <w:rFonts w:ascii="Times New Roman" w:hAnsi="Times New Roman"/>
        </w:rPr>
        <w:t>- цели и задачи внутреннего аудита;</w:t>
      </w:r>
    </w:p>
    <w:p w:rsidR="00C8746B" w:rsidRDefault="00AA3269">
      <w:pPr>
        <w:widowControl w:val="0"/>
        <w:spacing w:before="20" w:after="40"/>
        <w:ind w:firstLine="567"/>
        <w:jc w:val="both"/>
        <w:rPr>
          <w:rFonts w:ascii="Times New Roman" w:hAnsi="Times New Roman"/>
        </w:rPr>
      </w:pPr>
      <w:r>
        <w:rPr>
          <w:rFonts w:ascii="Times New Roman" w:hAnsi="Times New Roman"/>
        </w:rPr>
        <w:t>- принципы осуществления внутреннего аудита;</w:t>
      </w:r>
    </w:p>
    <w:p w:rsidR="00C8746B" w:rsidRDefault="00AA3269">
      <w:pPr>
        <w:widowControl w:val="0"/>
        <w:spacing w:before="20" w:after="40"/>
        <w:ind w:firstLine="567"/>
        <w:jc w:val="both"/>
        <w:rPr>
          <w:rFonts w:ascii="Times New Roman" w:hAnsi="Times New Roman"/>
        </w:rPr>
      </w:pPr>
      <w:r>
        <w:rPr>
          <w:rFonts w:ascii="Times New Roman" w:hAnsi="Times New Roman"/>
        </w:rPr>
        <w:t>- функции внутреннего аудита;</w:t>
      </w:r>
    </w:p>
    <w:p w:rsidR="00C8746B" w:rsidRDefault="00AA3269">
      <w:pPr>
        <w:widowControl w:val="0"/>
        <w:spacing w:before="20" w:after="40"/>
        <w:ind w:firstLine="567"/>
        <w:jc w:val="both"/>
        <w:rPr>
          <w:rFonts w:ascii="Times New Roman" w:hAnsi="Times New Roman"/>
        </w:rPr>
      </w:pPr>
      <w:r>
        <w:rPr>
          <w:rFonts w:ascii="Times New Roman" w:hAnsi="Times New Roman"/>
        </w:rPr>
        <w:t>- полномочия внутренних аудиторов и корреспондирующие им обязанности руководства и работников аудируемых подразделений;</w:t>
      </w:r>
    </w:p>
    <w:p w:rsidR="00C8746B" w:rsidRDefault="00AA3269">
      <w:pPr>
        <w:widowControl w:val="0"/>
        <w:spacing w:before="20" w:after="40"/>
        <w:ind w:firstLine="567"/>
        <w:jc w:val="both"/>
        <w:rPr>
          <w:rFonts w:ascii="Times New Roman" w:hAnsi="Times New Roman"/>
        </w:rPr>
      </w:pPr>
      <w:r>
        <w:rPr>
          <w:rFonts w:ascii="Times New Roman" w:hAnsi="Times New Roman"/>
        </w:rPr>
        <w:t>- кодекс этики и требования к внутренним аудиторам Общества;</w:t>
      </w:r>
    </w:p>
    <w:p w:rsidR="00C8746B" w:rsidRDefault="00AA3269">
      <w:pPr>
        <w:widowControl w:val="0"/>
        <w:spacing w:before="20" w:after="40"/>
        <w:ind w:firstLine="567"/>
        <w:jc w:val="both"/>
        <w:rPr>
          <w:rFonts w:ascii="Times New Roman" w:hAnsi="Times New Roman"/>
        </w:rPr>
      </w:pPr>
      <w:r>
        <w:rPr>
          <w:rFonts w:ascii="Times New Roman" w:hAnsi="Times New Roman"/>
        </w:rPr>
        <w:t>- контроль за деятельностью внутренних аудиторов и предоставление отчетности.</w:t>
      </w:r>
    </w:p>
    <w:p w:rsidR="00C8746B" w:rsidRDefault="00AA3269">
      <w:pPr>
        <w:widowControl w:val="0"/>
        <w:spacing w:before="160"/>
        <w:ind w:firstLine="540"/>
        <w:jc w:val="both"/>
        <w:rPr>
          <w:rFonts w:ascii="Times New Roman" w:hAnsi="Times New Roman"/>
        </w:rPr>
      </w:pPr>
      <w:r>
        <w:rPr>
          <w:rFonts w:ascii="Times New Roman" w:hAnsi="Times New Roman"/>
        </w:rPr>
        <w:t>Комитета совета директоров (наблюдательного совета) по аудиту  не создавалось.</w:t>
      </w:r>
    </w:p>
    <w:p w:rsidR="00C8746B" w:rsidRDefault="00AA3269">
      <w:pPr>
        <w:widowControl w:val="0"/>
        <w:spacing w:before="160"/>
        <w:ind w:firstLine="540"/>
        <w:jc w:val="both"/>
        <w:rPr>
          <w:rFonts w:ascii="Times New Roman" w:hAnsi="Times New Roman"/>
          <w:shd w:val="clear" w:color="auto" w:fill="FFE779"/>
        </w:rPr>
      </w:pPr>
      <w:r>
        <w:rPr>
          <w:rFonts w:ascii="Times New Roman" w:hAnsi="Times New Roman"/>
        </w:rPr>
        <w:t xml:space="preserve">Отдельного структурного подразделения (подразделений) по управлению рисками и (или) внутреннему контролю в обществе нет. </w:t>
      </w:r>
    </w:p>
    <w:p w:rsidR="00C8746B" w:rsidRDefault="00AA3269">
      <w:pPr>
        <w:widowControl w:val="0"/>
        <w:spacing w:before="160"/>
        <w:ind w:firstLine="540"/>
        <w:jc w:val="both"/>
        <w:rPr>
          <w:rFonts w:ascii="Times New Roman" w:hAnsi="Times New Roman"/>
          <w:shd w:val="clear" w:color="auto" w:fill="FFE779"/>
        </w:rPr>
      </w:pPr>
      <w:r>
        <w:rPr>
          <w:rFonts w:ascii="Times New Roman" w:hAnsi="Times New Roman"/>
        </w:rPr>
        <w:t xml:space="preserve">Контроль за финансово - хозяйственной деятельностью общества осуществляется ревизионной комиссией общества. </w:t>
      </w:r>
    </w:p>
    <w:p w:rsidR="00C8746B" w:rsidRDefault="00AA3269">
      <w:pPr>
        <w:ind w:firstLine="567"/>
        <w:jc w:val="both"/>
        <w:rPr>
          <w:rFonts w:ascii="Times New Roman" w:hAnsi="Times New Roman"/>
        </w:rPr>
      </w:pPr>
      <w:r>
        <w:rPr>
          <w:rFonts w:ascii="Times New Roman" w:hAnsi="Times New Roman"/>
        </w:rPr>
        <w:t>Ревизионная комиссия Общества действует согласно Уставу Общества. Полномочия и компетенция ревизионной комиссии регулируется положениями Устава (раздел 17), а также Федеральным законом от 26.12.1995 N 208-ФЗ (ред. от 30.11.2024) «Об акционерных обществах».</w:t>
      </w:r>
    </w:p>
    <w:p w:rsidR="00C8746B" w:rsidRDefault="00AA3269">
      <w:pPr>
        <w:widowControl w:val="0"/>
        <w:spacing w:before="160"/>
        <w:ind w:firstLine="540"/>
        <w:jc w:val="both"/>
        <w:rPr>
          <w:rFonts w:ascii="Times New Roman" w:hAnsi="Times New Roman"/>
        </w:rPr>
      </w:pPr>
      <w:r>
        <w:rPr>
          <w:rFonts w:ascii="Times New Roman" w:hAnsi="Times New Roman"/>
        </w:rPr>
        <w:t>Комитета совета директоров (наблюдательного совета) по аудиту не создавалось.</w:t>
      </w:r>
    </w:p>
    <w:p w:rsidR="00C8746B" w:rsidRDefault="00AA3269">
      <w:pPr>
        <w:spacing w:before="280"/>
        <w:ind w:firstLine="540"/>
        <w:jc w:val="both"/>
        <w:rPr>
          <w:rFonts w:ascii="Times New Roman" w:hAnsi="Times New Roman"/>
        </w:rPr>
      </w:pPr>
      <w:r>
        <w:rPr>
          <w:rFonts w:ascii="Times New Roman" w:hAnsi="Times New Roman"/>
        </w:rPr>
        <w:t>Отдельного структурного подразделения (подразделений) по управлению рисками в обществе нет.</w:t>
      </w:r>
    </w:p>
    <w:p w:rsidR="00C8746B" w:rsidRDefault="00AA3269">
      <w:pPr>
        <w:widowControl w:val="0"/>
        <w:spacing w:before="160"/>
        <w:ind w:firstLine="540"/>
        <w:jc w:val="both"/>
        <w:rPr>
          <w:rFonts w:ascii="Times New Roman" w:hAnsi="Times New Roman"/>
        </w:rPr>
      </w:pPr>
      <w:r>
        <w:rPr>
          <w:rFonts w:ascii="Times New Roman" w:hAnsi="Times New Roman"/>
        </w:rPr>
        <w:t xml:space="preserve"> В период между отчетной датой и датой раскрытия бухгалтерской (финансовой) отчетности в составе указанной в пункте информации  изменений не произошло.</w:t>
      </w:r>
    </w:p>
    <w:p w:rsidR="00C8746B" w:rsidRDefault="00AA3269">
      <w:pPr>
        <w:pStyle w:val="af2"/>
        <w:numPr>
          <w:ilvl w:val="1"/>
          <w:numId w:val="10"/>
        </w:numPr>
        <w:spacing w:before="240"/>
        <w:ind w:left="284" w:firstLine="283"/>
        <w:jc w:val="both"/>
        <w:rPr>
          <w:rFonts w:ascii="Times New Roman" w:hAnsi="Times New Roman"/>
          <w:b/>
        </w:rPr>
      </w:pPr>
      <w:bookmarkStart w:id="24" w:name="_Toc188618229"/>
      <w:r>
        <w:rPr>
          <w:rFonts w:ascii="Times New Roman" w:hAnsi="Times New Roman"/>
          <w:b/>
        </w:rPr>
        <w:t>Информация о лицах, ответственных в эмитенте за организацию и осуществление управления рисками, контроля за финансово - хозяйственной деятельностью и внутреннего контроля, внутреннего аудита</w:t>
      </w:r>
      <w:bookmarkEnd w:id="24"/>
    </w:p>
    <w:p w:rsidR="00C8746B" w:rsidRDefault="00AA3269">
      <w:pPr>
        <w:pStyle w:val="ConsPlusNormal"/>
        <w:spacing w:before="220"/>
        <w:ind w:firstLine="540"/>
        <w:jc w:val="both"/>
        <w:rPr>
          <w:rFonts w:ascii="Times New Roman" w:hAnsi="Times New Roman"/>
          <w:sz w:val="24"/>
        </w:rPr>
      </w:pPr>
      <w:bookmarkStart w:id="25" w:name="P433"/>
      <w:bookmarkEnd w:id="25"/>
      <w:r>
        <w:rPr>
          <w:rFonts w:ascii="Times New Roman" w:hAnsi="Times New Roman"/>
          <w:sz w:val="24"/>
        </w:rPr>
        <w:t>В состав ревизионной комиссии Общества на годовом собрании акционеров в отчетном году были избраны:</w:t>
      </w:r>
    </w:p>
    <w:p w:rsidR="00C8746B" w:rsidRDefault="00AA3269">
      <w:pPr>
        <w:pStyle w:val="ConsPlusNormal"/>
        <w:numPr>
          <w:ilvl w:val="0"/>
          <w:numId w:val="13"/>
        </w:numPr>
        <w:spacing w:before="20" w:after="40"/>
        <w:ind w:left="284" w:hanging="357"/>
        <w:jc w:val="both"/>
        <w:rPr>
          <w:rFonts w:ascii="Times New Roman" w:hAnsi="Times New Roman"/>
          <w:b/>
          <w:sz w:val="24"/>
        </w:rPr>
      </w:pPr>
      <w:r>
        <w:rPr>
          <w:rFonts w:ascii="Times New Roman" w:hAnsi="Times New Roman"/>
          <w:b/>
          <w:sz w:val="24"/>
        </w:rPr>
        <w:t>Зиновьев Андрей Николаевич</w:t>
      </w:r>
    </w:p>
    <w:p w:rsidR="00C8746B" w:rsidRDefault="00AA3269">
      <w:pPr>
        <w:pStyle w:val="ConsPlusNormal"/>
        <w:spacing w:before="20" w:after="40"/>
        <w:ind w:left="284" w:firstLine="329"/>
        <w:jc w:val="both"/>
        <w:rPr>
          <w:rFonts w:ascii="Times New Roman" w:hAnsi="Times New Roman"/>
          <w:sz w:val="24"/>
        </w:rPr>
      </w:pPr>
      <w:r>
        <w:rPr>
          <w:rFonts w:ascii="Times New Roman" w:hAnsi="Times New Roman"/>
          <w:sz w:val="24"/>
        </w:rPr>
        <w:t>Год рождения: 1978</w:t>
      </w:r>
    </w:p>
    <w:p w:rsidR="00C8746B" w:rsidRDefault="00AA3269">
      <w:pPr>
        <w:ind w:firstLine="283"/>
        <w:rPr>
          <w:rFonts w:ascii="Times New Roman" w:hAnsi="Times New Roman"/>
        </w:rPr>
      </w:pPr>
      <w:r>
        <w:rPr>
          <w:rFonts w:ascii="Times New Roman" w:hAnsi="Times New Roman"/>
        </w:rPr>
        <w:t>Образование:</w:t>
      </w:r>
      <w:r>
        <w:t xml:space="preserve"> </w:t>
      </w:r>
      <w:r>
        <w:rPr>
          <w:rFonts w:ascii="Times New Roman" w:hAnsi="Times New Roman"/>
        </w:rPr>
        <w:t xml:space="preserve">высшее, окончил </w:t>
      </w:r>
      <w:r>
        <w:rPr>
          <w:rStyle w:val="Subst0"/>
          <w:rFonts w:ascii="Times New Roman" w:hAnsi="Times New Roman"/>
          <w:b w:val="0"/>
          <w:i w:val="0"/>
        </w:rPr>
        <w:t xml:space="preserve">Санкт-Петербургский государственный университет МВД России, </w:t>
      </w:r>
      <w:r>
        <w:rPr>
          <w:rFonts w:ascii="Times New Roman" w:hAnsi="Times New Roman"/>
        </w:rPr>
        <w:t xml:space="preserve"> специальность – юриспруденция,  квалификация – юрист. </w:t>
      </w:r>
    </w:p>
    <w:p w:rsidR="00C8746B" w:rsidRDefault="00AA3269">
      <w:pPr>
        <w:pStyle w:val="ConsPlusNormal"/>
        <w:spacing w:before="20" w:after="40"/>
        <w:ind w:firstLine="329"/>
        <w:jc w:val="both"/>
        <w:rPr>
          <w:rFonts w:ascii="Times New Roman" w:hAnsi="Times New Roman"/>
          <w:sz w:val="24"/>
        </w:rPr>
      </w:pPr>
      <w:r>
        <w:rPr>
          <w:rFonts w:ascii="Times New Roman" w:hAnsi="Times New Roman"/>
          <w:sz w:val="24"/>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0" w:type="auto"/>
        <w:tblLayout w:type="fixed"/>
        <w:tblCellMar>
          <w:left w:w="72" w:type="dxa"/>
          <w:right w:w="72" w:type="dxa"/>
        </w:tblCellMar>
        <w:tblLook w:val="04A0" w:firstRow="1" w:lastRow="0" w:firstColumn="1" w:lastColumn="0" w:noHBand="0" w:noVBand="1"/>
      </w:tblPr>
      <w:tblGrid>
        <w:gridCol w:w="1490"/>
        <w:gridCol w:w="1559"/>
        <w:gridCol w:w="2977"/>
        <w:gridCol w:w="3226"/>
      </w:tblGrid>
      <w:tr w:rsidR="00C8746B">
        <w:tc>
          <w:tcPr>
            <w:tcW w:w="3049" w:type="dxa"/>
            <w:gridSpan w:val="2"/>
            <w:tcBorders>
              <w:top w:val="doub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pStyle w:val="ConsPlusNormal"/>
              <w:spacing w:before="20" w:after="40"/>
              <w:ind w:left="284"/>
              <w:jc w:val="both"/>
              <w:rPr>
                <w:rFonts w:ascii="Times New Roman" w:hAnsi="Times New Roman"/>
                <w:sz w:val="24"/>
              </w:rPr>
            </w:pPr>
            <w:r>
              <w:rPr>
                <w:rFonts w:ascii="Times New Roman" w:hAnsi="Times New Roman"/>
                <w:sz w:val="24"/>
              </w:rPr>
              <w:t>Период</w:t>
            </w:r>
          </w:p>
        </w:tc>
        <w:tc>
          <w:tcPr>
            <w:tcW w:w="2977" w:type="dxa"/>
            <w:vMerge w:val="restart"/>
            <w:tcBorders>
              <w:top w:val="doub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pStyle w:val="ConsPlusNormal"/>
              <w:spacing w:before="20" w:after="40"/>
              <w:ind w:left="284"/>
              <w:jc w:val="both"/>
              <w:rPr>
                <w:rFonts w:ascii="Times New Roman" w:hAnsi="Times New Roman"/>
                <w:sz w:val="24"/>
              </w:rPr>
            </w:pPr>
            <w:r>
              <w:rPr>
                <w:rFonts w:ascii="Times New Roman" w:hAnsi="Times New Roman"/>
                <w:sz w:val="24"/>
              </w:rPr>
              <w:t>Наименование организации</w:t>
            </w:r>
          </w:p>
        </w:tc>
        <w:tc>
          <w:tcPr>
            <w:tcW w:w="3226" w:type="dxa"/>
            <w:vMerge w:val="restart"/>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AA3269">
            <w:pPr>
              <w:pStyle w:val="ConsPlusNormal"/>
              <w:spacing w:before="20" w:after="40"/>
              <w:ind w:left="284"/>
              <w:jc w:val="both"/>
              <w:rPr>
                <w:rFonts w:ascii="Times New Roman" w:hAnsi="Times New Roman"/>
                <w:sz w:val="24"/>
              </w:rPr>
            </w:pPr>
            <w:r>
              <w:rPr>
                <w:rFonts w:ascii="Times New Roman" w:hAnsi="Times New Roman"/>
                <w:sz w:val="24"/>
              </w:rPr>
              <w:t>Должность</w:t>
            </w:r>
          </w:p>
        </w:tc>
      </w:tr>
      <w:tr w:rsidR="00C8746B">
        <w:tc>
          <w:tcPr>
            <w:tcW w:w="1490" w:type="dxa"/>
            <w:tcBorders>
              <w:top w:val="sing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pStyle w:val="ConsPlusNormal"/>
              <w:spacing w:before="20" w:after="40"/>
              <w:ind w:left="284"/>
              <w:jc w:val="both"/>
              <w:rPr>
                <w:rFonts w:ascii="Times New Roman" w:hAnsi="Times New Roman"/>
                <w:sz w:val="24"/>
              </w:rPr>
            </w:pPr>
            <w:r>
              <w:rPr>
                <w:rFonts w:ascii="Times New Roman" w:hAnsi="Times New Roman"/>
                <w:sz w:val="24"/>
              </w:rPr>
              <w:t>с</w:t>
            </w:r>
          </w:p>
        </w:tc>
        <w:tc>
          <w:tcPr>
            <w:tcW w:w="1559" w:type="dxa"/>
            <w:tcBorders>
              <w:top w:val="sing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pStyle w:val="ConsPlusNormal"/>
              <w:spacing w:before="20" w:after="40"/>
              <w:ind w:left="284"/>
              <w:jc w:val="both"/>
              <w:rPr>
                <w:rFonts w:ascii="Times New Roman" w:hAnsi="Times New Roman"/>
                <w:sz w:val="24"/>
              </w:rPr>
            </w:pPr>
            <w:r>
              <w:rPr>
                <w:rFonts w:ascii="Times New Roman" w:hAnsi="Times New Roman"/>
                <w:sz w:val="24"/>
              </w:rPr>
              <w:t>по</w:t>
            </w:r>
          </w:p>
        </w:tc>
        <w:tc>
          <w:tcPr>
            <w:tcW w:w="2977" w:type="dxa"/>
            <w:vMerge/>
            <w:tcBorders>
              <w:top w:val="doub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C8746B"/>
        </w:tc>
        <w:tc>
          <w:tcPr>
            <w:tcW w:w="3226" w:type="dxa"/>
            <w:vMerge/>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C8746B"/>
        </w:tc>
      </w:tr>
      <w:tr w:rsidR="00C8746B">
        <w:tc>
          <w:tcPr>
            <w:tcW w:w="1490" w:type="dxa"/>
            <w:tcBorders>
              <w:top w:val="single" w:sz="6" w:space="0" w:color="000000"/>
              <w:left w:val="double" w:sz="6" w:space="0" w:color="000000"/>
              <w:bottom w:val="doub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20.12.2019</w:t>
            </w:r>
          </w:p>
        </w:tc>
        <w:tc>
          <w:tcPr>
            <w:tcW w:w="1559" w:type="dxa"/>
            <w:tcBorders>
              <w:top w:val="single" w:sz="6" w:space="0" w:color="000000"/>
              <w:left w:val="single" w:sz="6" w:space="0" w:color="000000"/>
              <w:bottom w:val="doub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По настоящее</w:t>
            </w:r>
          </w:p>
          <w:p w:rsidR="00C8746B" w:rsidRDefault="00AA3269">
            <w:pPr>
              <w:rPr>
                <w:rFonts w:ascii="Times New Roman" w:hAnsi="Times New Roman"/>
              </w:rPr>
            </w:pPr>
            <w:r>
              <w:rPr>
                <w:rFonts w:ascii="Times New Roman" w:hAnsi="Times New Roman"/>
              </w:rPr>
              <w:t>время</w:t>
            </w:r>
          </w:p>
        </w:tc>
        <w:tc>
          <w:tcPr>
            <w:tcW w:w="2977" w:type="dxa"/>
            <w:tcBorders>
              <w:top w:val="single" w:sz="6" w:space="0" w:color="000000"/>
              <w:left w:val="single" w:sz="6" w:space="0" w:color="000000"/>
              <w:bottom w:val="doub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АО КОНЦЕРН ТИТАН-2</w:t>
            </w:r>
          </w:p>
        </w:tc>
        <w:tc>
          <w:tcPr>
            <w:tcW w:w="3226" w:type="dxa"/>
            <w:tcBorders>
              <w:top w:val="single" w:sz="6" w:space="0" w:color="000000"/>
              <w:left w:val="single" w:sz="6" w:space="0" w:color="000000"/>
              <w:bottom w:val="double" w:sz="6" w:space="0" w:color="000000"/>
              <w:right w:val="doub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Гл. специалист ОЭБ</w:t>
            </w:r>
          </w:p>
        </w:tc>
      </w:tr>
    </w:tbl>
    <w:p w:rsidR="00C8746B" w:rsidRDefault="00C8746B">
      <w:pPr>
        <w:pStyle w:val="ConsPlusNormal"/>
        <w:ind w:firstLine="540"/>
        <w:jc w:val="both"/>
        <w:rPr>
          <w:rFonts w:ascii="Times New Roman" w:hAnsi="Times New Roman"/>
          <w:i/>
          <w:sz w:val="24"/>
        </w:rPr>
      </w:pPr>
    </w:p>
    <w:p w:rsidR="00C8746B" w:rsidRDefault="00AA3269">
      <w:pPr>
        <w:pStyle w:val="ConsPlusNormal"/>
        <w:ind w:firstLine="540"/>
        <w:jc w:val="both"/>
        <w:rPr>
          <w:rFonts w:ascii="Times New Roman" w:hAnsi="Times New Roman"/>
          <w:i/>
          <w:sz w:val="24"/>
        </w:rPr>
      </w:pPr>
      <w:r>
        <w:rPr>
          <w:rFonts w:ascii="Times New Roman" w:hAnsi="Times New Roman"/>
          <w:b/>
          <w:sz w:val="24"/>
        </w:rPr>
        <w:t>Доли участия члена ревизионной комиссии</w:t>
      </w:r>
      <w:r>
        <w:rPr>
          <w:rFonts w:ascii="Times New Roman" w:hAnsi="Times New Roman"/>
          <w:sz w:val="24"/>
        </w:rPr>
        <w:t xml:space="preserve">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(ревизору)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w:t>
      </w:r>
      <w:r>
        <w:rPr>
          <w:rFonts w:ascii="Times New Roman" w:hAnsi="Times New Roman"/>
          <w:i/>
          <w:sz w:val="24"/>
        </w:rPr>
        <w:t>не имеет</w:t>
      </w:r>
    </w:p>
    <w:p w:rsidR="00C8746B" w:rsidRDefault="00C8746B">
      <w:pPr>
        <w:pStyle w:val="ConsPlusNormal"/>
        <w:ind w:firstLine="540"/>
        <w:jc w:val="both"/>
        <w:rPr>
          <w:rFonts w:ascii="Times New Roman" w:hAnsi="Times New Roman"/>
          <w:sz w:val="24"/>
        </w:rPr>
      </w:pPr>
    </w:p>
    <w:p w:rsidR="00C8746B" w:rsidRDefault="00AA3269">
      <w:pPr>
        <w:pStyle w:val="ConsPlusNormal"/>
        <w:ind w:firstLine="540"/>
        <w:jc w:val="both"/>
        <w:rPr>
          <w:rFonts w:ascii="Times New Roman" w:hAnsi="Times New Roman"/>
          <w:i/>
          <w:sz w:val="24"/>
        </w:rPr>
      </w:pPr>
      <w:r>
        <w:rPr>
          <w:rFonts w:ascii="Times New Roman" w:hAnsi="Times New Roman"/>
          <w:b/>
          <w:sz w:val="24"/>
        </w:rPr>
        <w:t>Долей участия члена ревизионной комиссии</w:t>
      </w:r>
      <w:r>
        <w:rPr>
          <w:rFonts w:ascii="Times New Roman" w:hAnsi="Times New Roman"/>
          <w:sz w:val="24"/>
        </w:rPr>
        <w:t xml:space="preserve"> (ревизора) в уставном (складочном) капитале подконтрольных эмитенту организаций, имеющих для эмитента существенное значение – </w:t>
      </w:r>
      <w:r>
        <w:rPr>
          <w:rFonts w:ascii="Times New Roman" w:hAnsi="Times New Roman"/>
          <w:i/>
          <w:sz w:val="24"/>
        </w:rPr>
        <w:t>не имеет</w:t>
      </w:r>
    </w:p>
    <w:p w:rsidR="00C8746B" w:rsidRDefault="00AA3269">
      <w:pPr>
        <w:pStyle w:val="ConsPlusNormal"/>
        <w:ind w:firstLine="540"/>
        <w:jc w:val="both"/>
        <w:rPr>
          <w:rFonts w:ascii="Times New Roman" w:hAnsi="Times New Roman"/>
          <w:i/>
          <w:sz w:val="24"/>
        </w:rPr>
      </w:pPr>
      <w:r>
        <w:rPr>
          <w:rFonts w:ascii="Times New Roman" w:hAnsi="Times New Roman"/>
          <w:i/>
          <w:sz w:val="24"/>
        </w:rPr>
        <w:t>.</w:t>
      </w:r>
    </w:p>
    <w:p w:rsidR="00C8746B" w:rsidRDefault="00AA3269">
      <w:pPr>
        <w:pStyle w:val="ConsPlusNormal"/>
        <w:ind w:firstLine="540"/>
        <w:jc w:val="both"/>
        <w:rPr>
          <w:rFonts w:ascii="Times New Roman" w:hAnsi="Times New Roman"/>
          <w:i/>
          <w:sz w:val="24"/>
        </w:rPr>
      </w:pPr>
      <w:r>
        <w:rPr>
          <w:rFonts w:ascii="Times New Roman" w:hAnsi="Times New Roman"/>
          <w:b/>
          <w:sz w:val="24"/>
        </w:rPr>
        <w:t>Характера родственных связей</w:t>
      </w:r>
      <w:r>
        <w:rPr>
          <w:rFonts w:ascii="Times New Roman" w:hAnsi="Times New Roman"/>
          <w:sz w:val="24"/>
        </w:rPr>
        <w:t xml:space="preserve"> (супруги, родители, дети, усыновители, усыновленные, родные братья и сестры, дедушки, бабушки, внуки) между членом ревизионной комиссии (ревизором) и членами совета директоров (наблюдательного совета), членами коллегиального исполнительного органа, лицом, занимающим должность (осуществляющим функции) единоличного исполнительного органа эмитента - </w:t>
      </w:r>
      <w:r>
        <w:rPr>
          <w:rFonts w:ascii="Times New Roman" w:hAnsi="Times New Roman"/>
          <w:i/>
          <w:sz w:val="24"/>
        </w:rPr>
        <w:t>не установлено.</w:t>
      </w:r>
    </w:p>
    <w:p w:rsidR="00C8746B" w:rsidRDefault="00AA3269">
      <w:pPr>
        <w:pStyle w:val="ConsPlusNormal"/>
        <w:ind w:firstLine="540"/>
        <w:jc w:val="both"/>
        <w:rPr>
          <w:rFonts w:ascii="Times New Roman" w:hAnsi="Times New Roman"/>
          <w:i/>
          <w:sz w:val="24"/>
        </w:rPr>
      </w:pPr>
      <w:r>
        <w:rPr>
          <w:rFonts w:ascii="Times New Roman" w:hAnsi="Times New Roman"/>
          <w:b/>
          <w:sz w:val="24"/>
        </w:rPr>
        <w:t>Сведений о привлечении члена ревизионной комиссии</w:t>
      </w:r>
      <w:r>
        <w:rPr>
          <w:rFonts w:ascii="Times New Roman" w:hAnsi="Times New Roman"/>
          <w:sz w:val="24"/>
        </w:rPr>
        <w:t xml:space="preserve"> (ревизора)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 </w:t>
      </w:r>
      <w:r>
        <w:rPr>
          <w:rFonts w:ascii="Times New Roman" w:hAnsi="Times New Roman"/>
          <w:i/>
          <w:sz w:val="24"/>
        </w:rPr>
        <w:t>нет.</w:t>
      </w:r>
    </w:p>
    <w:p w:rsidR="00C8746B" w:rsidRDefault="00C8746B">
      <w:pPr>
        <w:pStyle w:val="ConsPlusNormal"/>
        <w:ind w:firstLine="540"/>
        <w:jc w:val="both"/>
        <w:rPr>
          <w:rFonts w:ascii="Times New Roman" w:hAnsi="Times New Roman"/>
          <w:i/>
          <w:sz w:val="24"/>
        </w:rPr>
      </w:pPr>
    </w:p>
    <w:p w:rsidR="00C8746B" w:rsidRDefault="00AA3269">
      <w:pPr>
        <w:pStyle w:val="ConsPlusNormal"/>
        <w:ind w:firstLine="540"/>
        <w:jc w:val="both"/>
        <w:rPr>
          <w:rFonts w:ascii="Times New Roman" w:hAnsi="Times New Roman"/>
          <w:i/>
          <w:sz w:val="24"/>
        </w:rPr>
      </w:pPr>
      <w:r>
        <w:rPr>
          <w:rFonts w:ascii="Times New Roman" w:hAnsi="Times New Roman"/>
          <w:b/>
          <w:sz w:val="24"/>
        </w:rPr>
        <w:t xml:space="preserve">Сведений о занятии членом ревизионной комиссии </w:t>
      </w:r>
      <w:r>
        <w:rPr>
          <w:rFonts w:ascii="Times New Roman" w:hAnsi="Times New Roman"/>
          <w:sz w:val="24"/>
        </w:rPr>
        <w:t xml:space="preserve">(ревизором)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 </w:t>
      </w:r>
      <w:r>
        <w:rPr>
          <w:rFonts w:ascii="Times New Roman" w:hAnsi="Times New Roman"/>
          <w:i/>
          <w:sz w:val="24"/>
        </w:rPr>
        <w:t>нет.</w:t>
      </w:r>
    </w:p>
    <w:p w:rsidR="00C8746B" w:rsidRDefault="00C8746B">
      <w:pPr>
        <w:pStyle w:val="ConsPlusNormal"/>
        <w:spacing w:before="20" w:after="40"/>
        <w:ind w:left="284"/>
        <w:jc w:val="both"/>
        <w:rPr>
          <w:rFonts w:ascii="Times New Roman" w:hAnsi="Times New Roman"/>
          <w:sz w:val="24"/>
        </w:rPr>
      </w:pPr>
    </w:p>
    <w:p w:rsidR="00C8746B" w:rsidRDefault="00AA3269">
      <w:pPr>
        <w:pStyle w:val="ConsPlusNormal"/>
        <w:numPr>
          <w:ilvl w:val="0"/>
          <w:numId w:val="13"/>
        </w:numPr>
        <w:spacing w:before="20" w:after="40"/>
        <w:ind w:left="284" w:hanging="357"/>
        <w:jc w:val="both"/>
        <w:rPr>
          <w:rFonts w:ascii="Times New Roman" w:hAnsi="Times New Roman"/>
          <w:b/>
          <w:sz w:val="24"/>
        </w:rPr>
      </w:pPr>
      <w:r>
        <w:rPr>
          <w:rFonts w:ascii="Times New Roman" w:hAnsi="Times New Roman"/>
          <w:b/>
          <w:sz w:val="24"/>
        </w:rPr>
        <w:t>Морозов Борис Владимирович</w:t>
      </w:r>
    </w:p>
    <w:p w:rsidR="00C8746B" w:rsidRDefault="00AA3269">
      <w:pPr>
        <w:spacing w:before="20" w:after="40"/>
        <w:ind w:left="284" w:firstLine="333"/>
        <w:rPr>
          <w:rFonts w:ascii="Times New Roman" w:hAnsi="Times New Roman"/>
          <w:i/>
        </w:rPr>
      </w:pPr>
      <w:r>
        <w:rPr>
          <w:rFonts w:ascii="Times New Roman" w:hAnsi="Times New Roman"/>
        </w:rPr>
        <w:t>Год рождения: 1960</w:t>
      </w:r>
    </w:p>
    <w:p w:rsidR="00C8746B" w:rsidRDefault="00AA3269">
      <w:pPr>
        <w:spacing w:before="20" w:after="40"/>
        <w:ind w:left="284" w:firstLine="333"/>
        <w:rPr>
          <w:rFonts w:ascii="Times New Roman" w:hAnsi="Times New Roman"/>
        </w:rPr>
      </w:pPr>
      <w:r>
        <w:rPr>
          <w:rFonts w:ascii="Times New Roman" w:hAnsi="Times New Roman"/>
        </w:rPr>
        <w:t>Образование: высшее, ГОУ ВПО «Санкт-Петербургский государственный университет экономики и финансов»,специальность – финансы и кредит,  квалификация - экономист,</w:t>
      </w:r>
    </w:p>
    <w:p w:rsidR="00C8746B" w:rsidRDefault="00AA3269">
      <w:pPr>
        <w:spacing w:before="20" w:after="40"/>
        <w:ind w:firstLine="333"/>
        <w:rPr>
          <w:rFonts w:ascii="Times New Roman" w:hAnsi="Times New Roman"/>
        </w:rPr>
      </w:pPr>
      <w:r>
        <w:rPr>
          <w:rFonts w:ascii="Times New Roman" w:hAnsi="Times New Roman"/>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rsidR="00C8746B" w:rsidRDefault="00C8746B">
      <w:pPr>
        <w:pStyle w:val="ThinDelim"/>
        <w:rPr>
          <w:rFonts w:ascii="Times New Roman" w:hAnsi="Times New Roman"/>
          <w:sz w:val="24"/>
          <w:highlight w:val="yellow"/>
        </w:rPr>
      </w:pPr>
    </w:p>
    <w:tbl>
      <w:tblPr>
        <w:tblW w:w="0" w:type="auto"/>
        <w:tblLayout w:type="fixed"/>
        <w:tblCellMar>
          <w:left w:w="72" w:type="dxa"/>
          <w:right w:w="72" w:type="dxa"/>
        </w:tblCellMar>
        <w:tblLook w:val="04A0" w:firstRow="1" w:lastRow="0" w:firstColumn="1" w:lastColumn="0" w:noHBand="0" w:noVBand="1"/>
      </w:tblPr>
      <w:tblGrid>
        <w:gridCol w:w="1490"/>
        <w:gridCol w:w="1559"/>
        <w:gridCol w:w="2977"/>
        <w:gridCol w:w="3226"/>
      </w:tblGrid>
      <w:tr w:rsidR="00C8746B">
        <w:tc>
          <w:tcPr>
            <w:tcW w:w="3049" w:type="dxa"/>
            <w:gridSpan w:val="2"/>
            <w:tcBorders>
              <w:top w:val="doub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Период</w:t>
            </w:r>
          </w:p>
        </w:tc>
        <w:tc>
          <w:tcPr>
            <w:tcW w:w="2977" w:type="dxa"/>
            <w:vMerge w:val="restart"/>
            <w:tcBorders>
              <w:top w:val="doub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Наименование организации</w:t>
            </w:r>
          </w:p>
        </w:tc>
        <w:tc>
          <w:tcPr>
            <w:tcW w:w="3226" w:type="dxa"/>
            <w:vMerge w:val="restart"/>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Должность</w:t>
            </w:r>
          </w:p>
        </w:tc>
      </w:tr>
      <w:tr w:rsidR="00C8746B">
        <w:tc>
          <w:tcPr>
            <w:tcW w:w="1490" w:type="dxa"/>
            <w:tcBorders>
              <w:top w:val="sing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с</w:t>
            </w:r>
          </w:p>
        </w:tc>
        <w:tc>
          <w:tcPr>
            <w:tcW w:w="1559" w:type="dxa"/>
            <w:tcBorders>
              <w:top w:val="sing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по</w:t>
            </w:r>
          </w:p>
        </w:tc>
        <w:tc>
          <w:tcPr>
            <w:tcW w:w="2977" w:type="dxa"/>
            <w:vMerge/>
            <w:tcBorders>
              <w:top w:val="doub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C8746B"/>
        </w:tc>
        <w:tc>
          <w:tcPr>
            <w:tcW w:w="3226" w:type="dxa"/>
            <w:vMerge/>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C8746B"/>
        </w:tc>
      </w:tr>
      <w:tr w:rsidR="00C8746B">
        <w:tc>
          <w:tcPr>
            <w:tcW w:w="1490" w:type="dxa"/>
            <w:tcBorders>
              <w:top w:val="single" w:sz="6" w:space="0" w:color="000000"/>
              <w:left w:val="double" w:sz="6" w:space="0" w:color="000000"/>
              <w:bottom w:val="doub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23.04.2019</w:t>
            </w:r>
          </w:p>
        </w:tc>
        <w:tc>
          <w:tcPr>
            <w:tcW w:w="1559" w:type="dxa"/>
            <w:tcBorders>
              <w:top w:val="single" w:sz="6" w:space="0" w:color="000000"/>
              <w:left w:val="single" w:sz="6" w:space="0" w:color="000000"/>
              <w:bottom w:val="doub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по настоящее время</w:t>
            </w:r>
          </w:p>
        </w:tc>
        <w:tc>
          <w:tcPr>
            <w:tcW w:w="2977" w:type="dxa"/>
            <w:tcBorders>
              <w:top w:val="single" w:sz="6" w:space="0" w:color="000000"/>
              <w:left w:val="single" w:sz="6" w:space="0" w:color="000000"/>
              <w:bottom w:val="doub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АО «КОНЦЕРН ТИТАН-2»</w:t>
            </w:r>
          </w:p>
        </w:tc>
        <w:tc>
          <w:tcPr>
            <w:tcW w:w="3226" w:type="dxa"/>
            <w:tcBorders>
              <w:top w:val="single" w:sz="6" w:space="0" w:color="000000"/>
              <w:left w:val="single" w:sz="6" w:space="0" w:color="000000"/>
              <w:bottom w:val="double" w:sz="6" w:space="0" w:color="000000"/>
              <w:right w:val="doub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Зам. директора по внутреннему контролю и экономической безопасности</w:t>
            </w:r>
          </w:p>
        </w:tc>
      </w:tr>
    </w:tbl>
    <w:p w:rsidR="00C8746B" w:rsidRDefault="00AA3269">
      <w:pPr>
        <w:pStyle w:val="ConsPlusNormal"/>
        <w:ind w:firstLine="540"/>
        <w:jc w:val="both"/>
        <w:rPr>
          <w:rFonts w:ascii="Times New Roman" w:hAnsi="Times New Roman"/>
          <w:i/>
          <w:sz w:val="24"/>
        </w:rPr>
      </w:pPr>
      <w:r>
        <w:rPr>
          <w:rFonts w:ascii="Times New Roman" w:hAnsi="Times New Roman"/>
          <w:b/>
          <w:sz w:val="24"/>
        </w:rPr>
        <w:t>Доли участия члена ревизионной комиссии</w:t>
      </w:r>
      <w:r>
        <w:rPr>
          <w:rFonts w:ascii="Times New Roman" w:hAnsi="Times New Roman"/>
          <w:sz w:val="24"/>
        </w:rPr>
        <w:t xml:space="preserve">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(ревизору)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  </w:t>
      </w:r>
      <w:r>
        <w:rPr>
          <w:rFonts w:ascii="Times New Roman" w:hAnsi="Times New Roman"/>
          <w:i/>
          <w:sz w:val="24"/>
        </w:rPr>
        <w:t>не имеет</w:t>
      </w:r>
    </w:p>
    <w:p w:rsidR="00C8746B" w:rsidRDefault="00C8746B">
      <w:pPr>
        <w:pStyle w:val="ConsPlusNormal"/>
        <w:ind w:firstLine="540"/>
        <w:jc w:val="both"/>
        <w:rPr>
          <w:rFonts w:ascii="Times New Roman" w:hAnsi="Times New Roman"/>
          <w:sz w:val="24"/>
        </w:rPr>
      </w:pPr>
    </w:p>
    <w:p w:rsidR="00C8746B" w:rsidRDefault="00AA3269">
      <w:pPr>
        <w:pStyle w:val="ConsPlusNormal"/>
        <w:ind w:firstLine="540"/>
        <w:jc w:val="both"/>
        <w:rPr>
          <w:rFonts w:ascii="Times New Roman" w:hAnsi="Times New Roman"/>
          <w:i/>
          <w:sz w:val="24"/>
        </w:rPr>
      </w:pPr>
      <w:r>
        <w:rPr>
          <w:rFonts w:ascii="Times New Roman" w:hAnsi="Times New Roman"/>
          <w:b/>
          <w:sz w:val="24"/>
        </w:rPr>
        <w:t>Долей участия члена ревизионной комиссии</w:t>
      </w:r>
      <w:r>
        <w:rPr>
          <w:rFonts w:ascii="Times New Roman" w:hAnsi="Times New Roman"/>
          <w:sz w:val="24"/>
        </w:rPr>
        <w:t xml:space="preserve"> (ревизора) в уставном (складочном) капитале подконтрольных эмитенту организаций, имеющих для эмитента существенное значение– </w:t>
      </w:r>
      <w:r>
        <w:rPr>
          <w:rFonts w:ascii="Times New Roman" w:hAnsi="Times New Roman"/>
          <w:i/>
          <w:sz w:val="24"/>
        </w:rPr>
        <w:t>не имеет</w:t>
      </w:r>
    </w:p>
    <w:p w:rsidR="00C8746B" w:rsidRDefault="00AA3269">
      <w:pPr>
        <w:pStyle w:val="ConsPlusNormal"/>
        <w:ind w:firstLine="540"/>
        <w:jc w:val="both"/>
        <w:rPr>
          <w:rFonts w:ascii="Times New Roman" w:hAnsi="Times New Roman"/>
          <w:i/>
          <w:sz w:val="24"/>
        </w:rPr>
      </w:pPr>
      <w:r>
        <w:rPr>
          <w:rFonts w:ascii="Times New Roman" w:hAnsi="Times New Roman"/>
          <w:i/>
          <w:sz w:val="24"/>
        </w:rPr>
        <w:t>.</w:t>
      </w:r>
    </w:p>
    <w:p w:rsidR="00C8746B" w:rsidRDefault="00AA3269">
      <w:pPr>
        <w:pStyle w:val="ConsPlusNormal"/>
        <w:ind w:firstLine="540"/>
        <w:jc w:val="both"/>
        <w:rPr>
          <w:rFonts w:ascii="Times New Roman" w:hAnsi="Times New Roman"/>
          <w:i/>
          <w:sz w:val="24"/>
        </w:rPr>
      </w:pPr>
      <w:r>
        <w:rPr>
          <w:rFonts w:ascii="Times New Roman" w:hAnsi="Times New Roman"/>
          <w:b/>
          <w:sz w:val="24"/>
        </w:rPr>
        <w:t>Характера родственных связей</w:t>
      </w:r>
      <w:r>
        <w:rPr>
          <w:rFonts w:ascii="Times New Roman" w:hAnsi="Times New Roman"/>
          <w:sz w:val="24"/>
        </w:rPr>
        <w:t xml:space="preserve"> (супруги, родители, дети, усыновители, усыновленные, родные братья и сестры, дедушки, бабушки, внуки) между членом ревизионной комиссии (ревизором) и членами совета директоров (наблюдательного совета), членами коллегиального исполнительного органа, лицом, занимающим должность (осуществляющим функции) единоличного исполнительного органа эмитента - </w:t>
      </w:r>
      <w:r>
        <w:rPr>
          <w:rFonts w:ascii="Times New Roman" w:hAnsi="Times New Roman"/>
          <w:i/>
          <w:sz w:val="24"/>
        </w:rPr>
        <w:t>не установлено.</w:t>
      </w:r>
    </w:p>
    <w:p w:rsidR="00C8746B" w:rsidRDefault="00AA3269">
      <w:pPr>
        <w:pStyle w:val="ConsPlusNormal"/>
        <w:ind w:firstLine="540"/>
        <w:jc w:val="both"/>
        <w:rPr>
          <w:rFonts w:ascii="Times New Roman" w:hAnsi="Times New Roman"/>
          <w:i/>
          <w:sz w:val="24"/>
        </w:rPr>
      </w:pPr>
      <w:r>
        <w:rPr>
          <w:rFonts w:ascii="Times New Roman" w:hAnsi="Times New Roman"/>
          <w:b/>
          <w:sz w:val="24"/>
        </w:rPr>
        <w:t>Сведений о привлечении члена ревизионной комиссии</w:t>
      </w:r>
      <w:r>
        <w:rPr>
          <w:rFonts w:ascii="Times New Roman" w:hAnsi="Times New Roman"/>
          <w:sz w:val="24"/>
        </w:rPr>
        <w:t xml:space="preserve"> (ревизора)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Fonts w:ascii="Times New Roman" w:hAnsi="Times New Roman"/>
          <w:i/>
          <w:sz w:val="24"/>
        </w:rPr>
        <w:t>нет.</w:t>
      </w:r>
    </w:p>
    <w:p w:rsidR="00C8746B" w:rsidRDefault="00C8746B">
      <w:pPr>
        <w:pStyle w:val="ConsPlusNormal"/>
        <w:ind w:firstLine="540"/>
        <w:jc w:val="both"/>
        <w:rPr>
          <w:rFonts w:ascii="Times New Roman" w:hAnsi="Times New Roman"/>
          <w:i/>
          <w:sz w:val="24"/>
        </w:rPr>
      </w:pPr>
    </w:p>
    <w:p w:rsidR="00C8746B" w:rsidRDefault="00AA3269">
      <w:pPr>
        <w:pStyle w:val="ConsPlusNormal"/>
        <w:ind w:firstLine="540"/>
        <w:jc w:val="both"/>
        <w:rPr>
          <w:rFonts w:ascii="Times New Roman" w:hAnsi="Times New Roman"/>
          <w:i/>
          <w:sz w:val="24"/>
        </w:rPr>
      </w:pPr>
      <w:r>
        <w:rPr>
          <w:rFonts w:ascii="Times New Roman" w:hAnsi="Times New Roman"/>
          <w:b/>
          <w:sz w:val="24"/>
        </w:rPr>
        <w:t xml:space="preserve">Сведений о занятии членом ревизионной комиссии </w:t>
      </w:r>
      <w:r>
        <w:rPr>
          <w:rFonts w:ascii="Times New Roman" w:hAnsi="Times New Roman"/>
          <w:sz w:val="24"/>
        </w:rPr>
        <w:t xml:space="preserve">(ревизором)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 </w:t>
      </w:r>
      <w:r>
        <w:rPr>
          <w:rFonts w:ascii="Times New Roman" w:hAnsi="Times New Roman"/>
          <w:i/>
          <w:sz w:val="24"/>
        </w:rPr>
        <w:t>нет.</w:t>
      </w:r>
    </w:p>
    <w:p w:rsidR="00C8746B" w:rsidRDefault="00C8746B">
      <w:pPr>
        <w:pStyle w:val="a5"/>
        <w:rPr>
          <w:rFonts w:ascii="Times New Roman" w:hAnsi="Times New Roman"/>
          <w:shd w:val="clear" w:color="auto" w:fill="FFD821"/>
        </w:rPr>
      </w:pPr>
    </w:p>
    <w:p w:rsidR="00C8746B" w:rsidRDefault="00AA3269">
      <w:pPr>
        <w:pStyle w:val="ConsPlusNormal"/>
        <w:numPr>
          <w:ilvl w:val="0"/>
          <w:numId w:val="13"/>
        </w:numPr>
        <w:spacing w:before="20" w:after="40"/>
        <w:ind w:left="284" w:hanging="357"/>
        <w:jc w:val="both"/>
        <w:rPr>
          <w:rFonts w:ascii="Times New Roman" w:hAnsi="Times New Roman"/>
          <w:b/>
          <w:sz w:val="24"/>
        </w:rPr>
      </w:pPr>
      <w:r>
        <w:rPr>
          <w:rFonts w:ascii="Times New Roman" w:hAnsi="Times New Roman"/>
          <w:b/>
          <w:sz w:val="24"/>
        </w:rPr>
        <w:t>Нестерчук Андрей Федорович</w:t>
      </w:r>
    </w:p>
    <w:p w:rsidR="00C8746B" w:rsidRDefault="00AA3269">
      <w:pPr>
        <w:pStyle w:val="ConsPlusNormal"/>
        <w:spacing w:before="20" w:after="40"/>
        <w:ind w:left="284"/>
        <w:jc w:val="both"/>
        <w:rPr>
          <w:rFonts w:ascii="Times New Roman" w:hAnsi="Times New Roman"/>
          <w:sz w:val="24"/>
        </w:rPr>
      </w:pPr>
      <w:r>
        <w:rPr>
          <w:rFonts w:ascii="Times New Roman" w:hAnsi="Times New Roman"/>
          <w:sz w:val="24"/>
        </w:rPr>
        <w:t xml:space="preserve">Год рождения: 1964 </w:t>
      </w:r>
    </w:p>
    <w:p w:rsidR="00C8746B" w:rsidRDefault="00AA3269">
      <w:pPr>
        <w:pStyle w:val="ConsPlusNormal"/>
        <w:spacing w:before="20" w:after="40"/>
        <w:ind w:firstLine="283"/>
        <w:jc w:val="both"/>
        <w:rPr>
          <w:rFonts w:ascii="Times New Roman" w:hAnsi="Times New Roman"/>
          <w:sz w:val="24"/>
        </w:rPr>
      </w:pPr>
      <w:r>
        <w:rPr>
          <w:rFonts w:ascii="Times New Roman" w:hAnsi="Times New Roman"/>
          <w:sz w:val="24"/>
        </w:rPr>
        <w:t xml:space="preserve">Образование: высшее, Ленинградский инженерно-экономический институт им. Тольятти, </w:t>
      </w:r>
      <w:r>
        <w:rPr>
          <w:rFonts w:ascii="Times New Roman" w:hAnsi="Times New Roman"/>
        </w:rPr>
        <w:t xml:space="preserve">специальность – экономика и организация машиностроительной промышленности </w:t>
      </w:r>
      <w:r>
        <w:rPr>
          <w:rFonts w:ascii="Times New Roman" w:hAnsi="Times New Roman"/>
          <w:sz w:val="24"/>
        </w:rPr>
        <w:t>; квалификация – инженер - экономист ,</w:t>
      </w:r>
    </w:p>
    <w:p w:rsidR="00C8746B" w:rsidRDefault="00AA3269">
      <w:pPr>
        <w:pStyle w:val="ConsPlusNormal"/>
        <w:spacing w:before="20" w:after="40"/>
        <w:ind w:firstLine="283"/>
        <w:jc w:val="both"/>
        <w:rPr>
          <w:rFonts w:ascii="Times New Roman" w:hAnsi="Times New Roman"/>
          <w:sz w:val="24"/>
        </w:rPr>
      </w:pPr>
      <w:r>
        <w:rPr>
          <w:rFonts w:ascii="Times New Roman" w:hAnsi="Times New Roman"/>
          <w:sz w:val="24"/>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0" w:type="auto"/>
        <w:tblLayout w:type="fixed"/>
        <w:tblCellMar>
          <w:left w:w="72" w:type="dxa"/>
          <w:right w:w="72" w:type="dxa"/>
        </w:tblCellMar>
        <w:tblLook w:val="04A0" w:firstRow="1" w:lastRow="0" w:firstColumn="1" w:lastColumn="0" w:noHBand="0" w:noVBand="1"/>
      </w:tblPr>
      <w:tblGrid>
        <w:gridCol w:w="1490"/>
        <w:gridCol w:w="1559"/>
        <w:gridCol w:w="2977"/>
        <w:gridCol w:w="3226"/>
      </w:tblGrid>
      <w:tr w:rsidR="00C8746B">
        <w:tc>
          <w:tcPr>
            <w:tcW w:w="3049" w:type="dxa"/>
            <w:gridSpan w:val="2"/>
            <w:tcBorders>
              <w:top w:val="doub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Период</w:t>
            </w:r>
          </w:p>
        </w:tc>
        <w:tc>
          <w:tcPr>
            <w:tcW w:w="2977" w:type="dxa"/>
            <w:vMerge w:val="restart"/>
            <w:tcBorders>
              <w:top w:val="doub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Наименование организации</w:t>
            </w:r>
          </w:p>
        </w:tc>
        <w:tc>
          <w:tcPr>
            <w:tcW w:w="3226" w:type="dxa"/>
            <w:vMerge w:val="restart"/>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Должность</w:t>
            </w:r>
          </w:p>
        </w:tc>
      </w:tr>
      <w:tr w:rsidR="00C8746B">
        <w:tc>
          <w:tcPr>
            <w:tcW w:w="1490" w:type="dxa"/>
            <w:tcBorders>
              <w:top w:val="sing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с</w:t>
            </w:r>
          </w:p>
        </w:tc>
        <w:tc>
          <w:tcPr>
            <w:tcW w:w="1559" w:type="dxa"/>
            <w:tcBorders>
              <w:top w:val="sing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по</w:t>
            </w:r>
          </w:p>
        </w:tc>
        <w:tc>
          <w:tcPr>
            <w:tcW w:w="2977" w:type="dxa"/>
            <w:vMerge/>
            <w:tcBorders>
              <w:top w:val="doub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C8746B"/>
        </w:tc>
        <w:tc>
          <w:tcPr>
            <w:tcW w:w="3226" w:type="dxa"/>
            <w:vMerge/>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C8746B"/>
        </w:tc>
      </w:tr>
      <w:tr w:rsidR="00C8746B">
        <w:tc>
          <w:tcPr>
            <w:tcW w:w="1490" w:type="dxa"/>
            <w:tcBorders>
              <w:top w:val="sing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 xml:space="preserve">с 08.08.2021г.  </w:t>
            </w:r>
          </w:p>
        </w:tc>
        <w:tc>
          <w:tcPr>
            <w:tcW w:w="1559" w:type="dxa"/>
            <w:tcBorders>
              <w:top w:val="sing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настоящее время</w:t>
            </w:r>
          </w:p>
        </w:tc>
        <w:tc>
          <w:tcPr>
            <w:tcW w:w="2977" w:type="dxa"/>
            <w:tcBorders>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ООО «АДС»</w:t>
            </w:r>
          </w:p>
        </w:tc>
        <w:tc>
          <w:tcPr>
            <w:tcW w:w="3226" w:type="dxa"/>
            <w:tcBorders>
              <w:left w:val="single" w:sz="6" w:space="0" w:color="000000"/>
              <w:bottom w:val="single" w:sz="6" w:space="0" w:color="000000"/>
              <w:right w:val="doub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Генеральный директор (совместительство)</w:t>
            </w:r>
          </w:p>
        </w:tc>
      </w:tr>
      <w:tr w:rsidR="00C8746B">
        <w:trPr>
          <w:trHeight w:val="1385"/>
        </w:trPr>
        <w:tc>
          <w:tcPr>
            <w:tcW w:w="1490" w:type="dxa"/>
            <w:tcBorders>
              <w:top w:val="single" w:sz="6" w:space="0" w:color="000000"/>
              <w:left w:val="double" w:sz="6" w:space="0" w:color="000000"/>
              <w:bottom w:val="doub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 xml:space="preserve">с 01.11.2017 </w:t>
            </w:r>
          </w:p>
        </w:tc>
        <w:tc>
          <w:tcPr>
            <w:tcW w:w="1559" w:type="dxa"/>
            <w:tcBorders>
              <w:top w:val="single" w:sz="6" w:space="0" w:color="000000"/>
              <w:left w:val="single" w:sz="6" w:space="0" w:color="000000"/>
              <w:bottom w:val="doub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 xml:space="preserve"> настоящее время</w:t>
            </w:r>
          </w:p>
        </w:tc>
        <w:tc>
          <w:tcPr>
            <w:tcW w:w="2977" w:type="dxa"/>
            <w:tcBorders>
              <w:top w:val="single" w:sz="6" w:space="0" w:color="000000"/>
              <w:left w:val="single" w:sz="6" w:space="0" w:color="000000"/>
              <w:bottom w:val="double" w:sz="6" w:space="0" w:color="000000"/>
              <w:right w:val="single" w:sz="6" w:space="0" w:color="000000"/>
            </w:tcBorders>
            <w:tcMar>
              <w:top w:w="0" w:type="dxa"/>
              <w:left w:w="72" w:type="dxa"/>
              <w:bottom w:w="0" w:type="dxa"/>
              <w:right w:w="72" w:type="dxa"/>
            </w:tcMar>
          </w:tcPr>
          <w:p w:rsidR="00C8746B" w:rsidRDefault="00AA3269">
            <w:pPr>
              <w:rPr>
                <w:rFonts w:ascii="Times New Roman" w:hAnsi="Times New Roman"/>
              </w:rPr>
            </w:pPr>
            <w:r>
              <w:rPr>
                <w:rFonts w:ascii="Times New Roman" w:hAnsi="Times New Roman"/>
              </w:rPr>
              <w:t>АО «КОНЦЕРН ТИТАН-2»</w:t>
            </w:r>
          </w:p>
        </w:tc>
        <w:tc>
          <w:tcPr>
            <w:tcW w:w="3226" w:type="dxa"/>
            <w:tcBorders>
              <w:top w:val="single" w:sz="6" w:space="0" w:color="000000"/>
              <w:left w:val="single" w:sz="6" w:space="0" w:color="000000"/>
              <w:bottom w:val="double" w:sz="6" w:space="0" w:color="000000"/>
              <w:right w:val="double" w:sz="6" w:space="0" w:color="000000"/>
            </w:tcBorders>
            <w:tcMar>
              <w:top w:w="0" w:type="dxa"/>
              <w:left w:w="72" w:type="dxa"/>
              <w:bottom w:w="0" w:type="dxa"/>
              <w:right w:w="72" w:type="dxa"/>
            </w:tcMar>
          </w:tcPr>
          <w:p w:rsidR="00C8746B" w:rsidRDefault="00AA3269">
            <w:pPr>
              <w:widowControl w:val="0"/>
              <w:ind w:right="-1"/>
              <w:jc w:val="both"/>
              <w:rPr>
                <w:rFonts w:ascii="Times New Roman" w:hAnsi="Times New Roman"/>
              </w:rPr>
            </w:pPr>
            <w:r>
              <w:rPr>
                <w:rFonts w:ascii="Times New Roman" w:hAnsi="Times New Roman"/>
              </w:rPr>
              <w:t>заместитель генерального директора по внутреннему контролю и экономической безопасности по российским неатомным проектам.</w:t>
            </w:r>
          </w:p>
          <w:p w:rsidR="00C8746B" w:rsidRDefault="00C8746B">
            <w:pPr>
              <w:rPr>
                <w:rFonts w:ascii="Times New Roman" w:hAnsi="Times New Roman"/>
              </w:rPr>
            </w:pPr>
          </w:p>
        </w:tc>
      </w:tr>
    </w:tbl>
    <w:p w:rsidR="00C8746B" w:rsidRDefault="00C8746B">
      <w:pPr>
        <w:pStyle w:val="ConsPlusNormal"/>
        <w:ind w:firstLine="540"/>
        <w:jc w:val="both"/>
        <w:rPr>
          <w:rFonts w:ascii="Times New Roman" w:hAnsi="Times New Roman"/>
          <w:sz w:val="24"/>
        </w:rPr>
      </w:pPr>
    </w:p>
    <w:p w:rsidR="00C8746B" w:rsidRDefault="00AA3269">
      <w:pPr>
        <w:pStyle w:val="ConsPlusNormal"/>
        <w:ind w:firstLine="540"/>
        <w:jc w:val="both"/>
        <w:rPr>
          <w:rFonts w:ascii="Times New Roman" w:hAnsi="Times New Roman"/>
          <w:i/>
          <w:sz w:val="24"/>
        </w:rPr>
      </w:pPr>
      <w:r>
        <w:rPr>
          <w:rFonts w:ascii="Times New Roman" w:hAnsi="Times New Roman"/>
          <w:b/>
          <w:sz w:val="24"/>
        </w:rPr>
        <w:t>Долей участия члена ревизионной комиссии</w:t>
      </w:r>
      <w:r>
        <w:rPr>
          <w:rFonts w:ascii="Times New Roman" w:hAnsi="Times New Roman"/>
          <w:sz w:val="24"/>
        </w:rPr>
        <w:t xml:space="preserve">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(ревизору)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w:t>
      </w:r>
      <w:r>
        <w:rPr>
          <w:rFonts w:ascii="Times New Roman" w:hAnsi="Times New Roman"/>
          <w:i/>
          <w:sz w:val="24"/>
        </w:rPr>
        <w:t>нет</w:t>
      </w:r>
    </w:p>
    <w:p w:rsidR="00C8746B" w:rsidRDefault="00C8746B">
      <w:pPr>
        <w:pStyle w:val="ConsPlusNormal"/>
        <w:ind w:firstLine="540"/>
        <w:jc w:val="both"/>
        <w:rPr>
          <w:rFonts w:ascii="Times New Roman" w:hAnsi="Times New Roman"/>
          <w:sz w:val="24"/>
        </w:rPr>
      </w:pPr>
    </w:p>
    <w:p w:rsidR="00C8746B" w:rsidRDefault="00AA3269">
      <w:pPr>
        <w:pStyle w:val="ConsPlusNormal"/>
        <w:ind w:firstLine="540"/>
        <w:jc w:val="both"/>
        <w:rPr>
          <w:rFonts w:ascii="Times New Roman" w:hAnsi="Times New Roman"/>
          <w:i/>
          <w:sz w:val="24"/>
        </w:rPr>
      </w:pPr>
      <w:r>
        <w:rPr>
          <w:rFonts w:ascii="Times New Roman" w:hAnsi="Times New Roman"/>
          <w:b/>
          <w:sz w:val="24"/>
        </w:rPr>
        <w:t>Долей участия члена ревизионной комиссии</w:t>
      </w:r>
      <w:r>
        <w:rPr>
          <w:rFonts w:ascii="Times New Roman" w:hAnsi="Times New Roman"/>
          <w:sz w:val="24"/>
        </w:rPr>
        <w:t xml:space="preserve"> (ревизора) в уставном (складочном) капитале подконтрольных эмитенту организаций, имеющих для эмитента существенное значение– </w:t>
      </w:r>
      <w:r>
        <w:rPr>
          <w:rFonts w:ascii="Times New Roman" w:hAnsi="Times New Roman"/>
          <w:i/>
          <w:sz w:val="24"/>
        </w:rPr>
        <w:t>не имеет</w:t>
      </w:r>
    </w:p>
    <w:p w:rsidR="00C8746B" w:rsidRDefault="00AA3269">
      <w:pPr>
        <w:pStyle w:val="ConsPlusNormal"/>
        <w:ind w:firstLine="540"/>
        <w:jc w:val="both"/>
        <w:rPr>
          <w:rFonts w:ascii="Times New Roman" w:hAnsi="Times New Roman"/>
          <w:i/>
          <w:sz w:val="24"/>
        </w:rPr>
      </w:pPr>
      <w:r>
        <w:rPr>
          <w:rFonts w:ascii="Times New Roman" w:hAnsi="Times New Roman"/>
          <w:i/>
          <w:sz w:val="24"/>
        </w:rPr>
        <w:t>.</w:t>
      </w:r>
    </w:p>
    <w:p w:rsidR="00C8746B" w:rsidRDefault="00AA3269">
      <w:pPr>
        <w:pStyle w:val="ConsPlusNormal"/>
        <w:ind w:firstLine="540"/>
        <w:jc w:val="both"/>
        <w:rPr>
          <w:rFonts w:ascii="Times New Roman" w:hAnsi="Times New Roman"/>
          <w:i/>
          <w:sz w:val="24"/>
        </w:rPr>
      </w:pPr>
      <w:r>
        <w:rPr>
          <w:rFonts w:ascii="Times New Roman" w:hAnsi="Times New Roman"/>
          <w:b/>
          <w:sz w:val="24"/>
        </w:rPr>
        <w:t>Характера родственных связей</w:t>
      </w:r>
      <w:r>
        <w:rPr>
          <w:rFonts w:ascii="Times New Roman" w:hAnsi="Times New Roman"/>
          <w:sz w:val="24"/>
        </w:rPr>
        <w:t xml:space="preserve"> (супруги, родители, дети, усыновители, усыновленные, родные братья и сестры, дедушки, бабушки, внуки) между членом ревизионной комиссии (ревизором) и членами совета директоров (наблюдательного совета), членами коллегиального исполнительного органа, лицом, занимающим должность (осуществляющим функции) единоличного исполнительного органа эмитента - </w:t>
      </w:r>
      <w:r>
        <w:rPr>
          <w:rFonts w:ascii="Times New Roman" w:hAnsi="Times New Roman"/>
          <w:i/>
          <w:sz w:val="24"/>
        </w:rPr>
        <w:t>не установлено.</w:t>
      </w:r>
    </w:p>
    <w:p w:rsidR="00C8746B" w:rsidRDefault="00AA3269">
      <w:pPr>
        <w:pStyle w:val="ConsPlusNormal"/>
        <w:ind w:firstLine="540"/>
        <w:jc w:val="both"/>
        <w:rPr>
          <w:rFonts w:ascii="Times New Roman" w:hAnsi="Times New Roman"/>
          <w:i/>
          <w:sz w:val="24"/>
        </w:rPr>
      </w:pPr>
      <w:r>
        <w:rPr>
          <w:rFonts w:ascii="Times New Roman" w:hAnsi="Times New Roman"/>
          <w:b/>
          <w:sz w:val="24"/>
        </w:rPr>
        <w:t>Сведений о привлечении члена ревизионной комиссии</w:t>
      </w:r>
      <w:r>
        <w:rPr>
          <w:rFonts w:ascii="Times New Roman" w:hAnsi="Times New Roman"/>
          <w:sz w:val="24"/>
        </w:rPr>
        <w:t xml:space="preserve"> (ревизора)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 </w:t>
      </w:r>
      <w:r>
        <w:rPr>
          <w:rFonts w:ascii="Times New Roman" w:hAnsi="Times New Roman"/>
          <w:i/>
          <w:sz w:val="24"/>
        </w:rPr>
        <w:t>нет.</w:t>
      </w:r>
    </w:p>
    <w:p w:rsidR="00C8746B" w:rsidRDefault="00C8746B">
      <w:pPr>
        <w:pStyle w:val="ConsPlusNormal"/>
        <w:ind w:firstLine="540"/>
        <w:jc w:val="both"/>
        <w:rPr>
          <w:rFonts w:ascii="Times New Roman" w:hAnsi="Times New Roman"/>
          <w:i/>
          <w:sz w:val="24"/>
        </w:rPr>
      </w:pPr>
    </w:p>
    <w:p w:rsidR="00C8746B" w:rsidRDefault="00AA3269">
      <w:pPr>
        <w:pStyle w:val="ConsPlusNormal"/>
        <w:ind w:firstLine="540"/>
        <w:jc w:val="both"/>
        <w:rPr>
          <w:rFonts w:ascii="Times New Roman" w:hAnsi="Times New Roman"/>
          <w:i/>
          <w:sz w:val="24"/>
        </w:rPr>
      </w:pPr>
      <w:r>
        <w:rPr>
          <w:rFonts w:ascii="Times New Roman" w:hAnsi="Times New Roman"/>
          <w:b/>
          <w:sz w:val="24"/>
        </w:rPr>
        <w:t xml:space="preserve">Сведений о занятии членом ревизионной комиссии </w:t>
      </w:r>
      <w:r>
        <w:rPr>
          <w:rFonts w:ascii="Times New Roman" w:hAnsi="Times New Roman"/>
          <w:sz w:val="24"/>
        </w:rPr>
        <w:t xml:space="preserve">(ревизором)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 </w:t>
      </w:r>
      <w:r>
        <w:rPr>
          <w:rFonts w:ascii="Times New Roman" w:hAnsi="Times New Roman"/>
          <w:i/>
          <w:sz w:val="24"/>
        </w:rPr>
        <w:t>нет.</w:t>
      </w:r>
    </w:p>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 xml:space="preserve">На должность специалиста по внутреннему аудиту Общества (внутренний аудитор) утверждена </w:t>
      </w:r>
      <w:r>
        <w:rPr>
          <w:rFonts w:ascii="Times New Roman" w:hAnsi="Times New Roman"/>
          <w:b/>
          <w:sz w:val="24"/>
        </w:rPr>
        <w:t xml:space="preserve">Дорофеева Елена Алексеевна </w:t>
      </w:r>
      <w:r>
        <w:rPr>
          <w:rFonts w:ascii="Times New Roman" w:hAnsi="Times New Roman"/>
          <w:sz w:val="24"/>
        </w:rPr>
        <w:t>(специалист по внутреннему аудиту):</w:t>
      </w:r>
    </w:p>
    <w:p w:rsidR="00C8746B" w:rsidRDefault="00AA3269">
      <w:pPr>
        <w:pStyle w:val="ConsPlusNormal"/>
        <w:spacing w:before="20" w:after="40"/>
        <w:ind w:left="284" w:firstLine="539"/>
        <w:jc w:val="both"/>
        <w:rPr>
          <w:rFonts w:ascii="Times New Roman" w:hAnsi="Times New Roman"/>
          <w:sz w:val="24"/>
        </w:rPr>
      </w:pPr>
      <w:r>
        <w:rPr>
          <w:rFonts w:ascii="Times New Roman" w:hAnsi="Times New Roman"/>
          <w:sz w:val="24"/>
        </w:rPr>
        <w:t>Год рождения: 1969 г.</w:t>
      </w:r>
    </w:p>
    <w:p w:rsidR="00C8746B" w:rsidRDefault="00AA3269">
      <w:pPr>
        <w:pStyle w:val="ConsPlusNormal"/>
        <w:spacing w:before="20" w:after="40"/>
        <w:ind w:firstLine="539"/>
        <w:jc w:val="both"/>
        <w:rPr>
          <w:rFonts w:ascii="Times New Roman" w:hAnsi="Times New Roman"/>
          <w:color w:val="DD0000"/>
          <w:sz w:val="24"/>
        </w:rPr>
      </w:pPr>
      <w:r>
        <w:rPr>
          <w:rFonts w:ascii="Times New Roman" w:hAnsi="Times New Roman"/>
          <w:sz w:val="24"/>
        </w:rPr>
        <w:t>Образование: высшее, Институт экономики и финансов, квалификация - экономист, специальности : бухгалтерский  учет и аудит</w:t>
      </w:r>
    </w:p>
    <w:p w:rsidR="00C8746B" w:rsidRDefault="00AA3269">
      <w:pPr>
        <w:pStyle w:val="ConsPlusNormal"/>
        <w:spacing w:before="20" w:after="40"/>
        <w:ind w:firstLine="539"/>
        <w:jc w:val="both"/>
        <w:rPr>
          <w:rFonts w:ascii="Times New Roman" w:hAnsi="Times New Roman"/>
          <w:color w:val="DD0000"/>
          <w:sz w:val="24"/>
        </w:rPr>
      </w:pPr>
      <w:r>
        <w:rPr>
          <w:rFonts w:ascii="Times New Roman" w:hAnsi="Times New Roman"/>
          <w:sz w:val="24"/>
        </w:rPr>
        <w:t>Все должности, которые специалист занимает или занимал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tbl>
      <w:tblPr>
        <w:tblW w:w="0" w:type="auto"/>
        <w:tblLayout w:type="fixed"/>
        <w:tblCellMar>
          <w:left w:w="72" w:type="dxa"/>
          <w:right w:w="72" w:type="dxa"/>
        </w:tblCellMar>
        <w:tblLook w:val="04A0" w:firstRow="1" w:lastRow="0" w:firstColumn="1" w:lastColumn="0" w:noHBand="0" w:noVBand="1"/>
      </w:tblPr>
      <w:tblGrid>
        <w:gridCol w:w="1490"/>
        <w:gridCol w:w="1559"/>
        <w:gridCol w:w="2977"/>
        <w:gridCol w:w="3226"/>
      </w:tblGrid>
      <w:tr w:rsidR="00C8746B">
        <w:tc>
          <w:tcPr>
            <w:tcW w:w="3049" w:type="dxa"/>
            <w:gridSpan w:val="2"/>
            <w:tcBorders>
              <w:top w:val="doub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Период</w:t>
            </w:r>
          </w:p>
        </w:tc>
        <w:tc>
          <w:tcPr>
            <w:tcW w:w="2977" w:type="dxa"/>
            <w:vMerge w:val="restart"/>
            <w:tcBorders>
              <w:top w:val="doub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Наименование организации</w:t>
            </w:r>
          </w:p>
        </w:tc>
        <w:tc>
          <w:tcPr>
            <w:tcW w:w="3226" w:type="dxa"/>
            <w:vMerge w:val="restart"/>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Должность</w:t>
            </w:r>
          </w:p>
        </w:tc>
      </w:tr>
      <w:tr w:rsidR="00C8746B">
        <w:trPr>
          <w:trHeight w:val="301"/>
        </w:trPr>
        <w:tc>
          <w:tcPr>
            <w:tcW w:w="1490" w:type="dxa"/>
            <w:tcBorders>
              <w:top w:val="sing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с</w:t>
            </w:r>
          </w:p>
        </w:tc>
        <w:tc>
          <w:tcPr>
            <w:tcW w:w="1559" w:type="dxa"/>
            <w:tcBorders>
              <w:top w:val="sing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по</w:t>
            </w:r>
          </w:p>
        </w:tc>
        <w:tc>
          <w:tcPr>
            <w:tcW w:w="2977" w:type="dxa"/>
            <w:vMerge/>
            <w:tcBorders>
              <w:top w:val="doub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C8746B"/>
        </w:tc>
        <w:tc>
          <w:tcPr>
            <w:tcW w:w="3226" w:type="dxa"/>
            <w:vMerge/>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C8746B"/>
        </w:tc>
      </w:tr>
      <w:tr w:rsidR="00C8746B">
        <w:trPr>
          <w:trHeight w:val="255"/>
        </w:trPr>
        <w:tc>
          <w:tcPr>
            <w:tcW w:w="1490" w:type="dxa"/>
            <w:tcBorders>
              <w:top w:val="doub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C8746B">
            <w:pPr>
              <w:jc w:val="center"/>
              <w:rPr>
                <w:rFonts w:ascii="Times New Roman" w:hAnsi="Times New Roman"/>
              </w:rPr>
            </w:pPr>
          </w:p>
        </w:tc>
        <w:tc>
          <w:tcPr>
            <w:tcW w:w="1559" w:type="dxa"/>
            <w:tcBorders>
              <w:top w:val="doub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C8746B">
            <w:pPr>
              <w:jc w:val="center"/>
              <w:rPr>
                <w:rFonts w:ascii="Times New Roman" w:hAnsi="Times New Roman"/>
              </w:rPr>
            </w:pPr>
          </w:p>
        </w:tc>
        <w:tc>
          <w:tcPr>
            <w:tcW w:w="2977" w:type="dxa"/>
            <w:tcBorders>
              <w:top w:val="double" w:sz="6" w:space="0" w:color="000000"/>
              <w:left w:val="sing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данных нет</w:t>
            </w:r>
          </w:p>
        </w:tc>
        <w:tc>
          <w:tcPr>
            <w:tcW w:w="3226" w:type="dxa"/>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C8746B">
            <w:pPr>
              <w:jc w:val="center"/>
              <w:rPr>
                <w:rFonts w:ascii="Times New Roman" w:hAnsi="Times New Roman"/>
              </w:rPr>
            </w:pPr>
          </w:p>
        </w:tc>
      </w:tr>
      <w:tr w:rsidR="00C8746B">
        <w:tc>
          <w:tcPr>
            <w:tcW w:w="1490" w:type="dxa"/>
            <w:tcBorders>
              <w:top w:val="single" w:sz="6" w:space="0" w:color="000000"/>
              <w:left w:val="double" w:sz="6" w:space="0" w:color="000000"/>
              <w:bottom w:val="double" w:sz="6" w:space="0" w:color="000000"/>
              <w:right w:val="single" w:sz="6" w:space="0" w:color="000000"/>
            </w:tcBorders>
            <w:tcMar>
              <w:top w:w="0" w:type="dxa"/>
              <w:left w:w="72" w:type="dxa"/>
              <w:bottom w:w="0" w:type="dxa"/>
              <w:right w:w="72" w:type="dxa"/>
            </w:tcMar>
          </w:tcPr>
          <w:p w:rsidR="00C8746B" w:rsidRDefault="00AA3269">
            <w:pPr>
              <w:ind w:left="-142"/>
              <w:jc w:val="center"/>
              <w:rPr>
                <w:rFonts w:ascii="Times New Roman" w:hAnsi="Times New Roman"/>
              </w:rPr>
            </w:pPr>
            <w:r>
              <w:rPr>
                <w:rFonts w:ascii="Times New Roman" w:hAnsi="Times New Roman"/>
              </w:rPr>
              <w:t>15.08.2023</w:t>
            </w:r>
          </w:p>
        </w:tc>
        <w:tc>
          <w:tcPr>
            <w:tcW w:w="1559" w:type="dxa"/>
            <w:tcBorders>
              <w:top w:val="single" w:sz="6" w:space="0" w:color="000000"/>
              <w:left w:val="double" w:sz="6" w:space="0" w:color="000000"/>
              <w:bottom w:val="double" w:sz="6" w:space="0" w:color="000000"/>
              <w:right w:val="single" w:sz="6" w:space="0" w:color="000000"/>
            </w:tcBorders>
            <w:tcMar>
              <w:top w:w="0" w:type="dxa"/>
              <w:left w:w="72" w:type="dxa"/>
              <w:bottom w:w="0" w:type="dxa"/>
              <w:right w:w="72" w:type="dxa"/>
            </w:tcMar>
          </w:tcPr>
          <w:p w:rsidR="00C8746B" w:rsidRDefault="00AA3269">
            <w:pPr>
              <w:ind w:left="283"/>
              <w:jc w:val="center"/>
              <w:rPr>
                <w:rFonts w:ascii="Times New Roman" w:hAnsi="Times New Roman"/>
              </w:rPr>
            </w:pPr>
            <w:r>
              <w:rPr>
                <w:rFonts w:ascii="Times New Roman" w:hAnsi="Times New Roman"/>
              </w:rPr>
              <w:t>26.07.2024</w:t>
            </w:r>
          </w:p>
        </w:tc>
        <w:tc>
          <w:tcPr>
            <w:tcW w:w="2977" w:type="dxa"/>
            <w:tcBorders>
              <w:top w:val="single" w:sz="6" w:space="0" w:color="000000"/>
              <w:left w:val="single" w:sz="6" w:space="0" w:color="000000"/>
              <w:bottom w:val="double" w:sz="6" w:space="0" w:color="000000"/>
              <w:right w:val="single" w:sz="6" w:space="0" w:color="000000"/>
            </w:tcBorders>
            <w:tcMar>
              <w:top w:w="0" w:type="dxa"/>
              <w:left w:w="72" w:type="dxa"/>
              <w:bottom w:w="0" w:type="dxa"/>
              <w:right w:w="72" w:type="dxa"/>
            </w:tcMar>
          </w:tcPr>
          <w:p w:rsidR="00C8746B" w:rsidRDefault="00AA3269">
            <w:pPr>
              <w:ind w:left="283"/>
              <w:jc w:val="center"/>
              <w:rPr>
                <w:rFonts w:ascii="Times New Roman" w:hAnsi="Times New Roman"/>
              </w:rPr>
            </w:pPr>
            <w:r>
              <w:rPr>
                <w:rFonts w:ascii="Times New Roman" w:hAnsi="Times New Roman"/>
              </w:rPr>
              <w:t>ПАО «СУС»</w:t>
            </w:r>
          </w:p>
        </w:tc>
        <w:tc>
          <w:tcPr>
            <w:tcW w:w="3226" w:type="dxa"/>
            <w:tcBorders>
              <w:top w:val="single" w:sz="6" w:space="0" w:color="000000"/>
              <w:left w:val="single" w:sz="6" w:space="0" w:color="000000"/>
              <w:bottom w:val="double" w:sz="6" w:space="0" w:color="000000"/>
              <w:right w:val="double" w:sz="6" w:space="0" w:color="000000"/>
            </w:tcBorders>
            <w:tcMar>
              <w:top w:w="0" w:type="dxa"/>
              <w:left w:w="72" w:type="dxa"/>
              <w:bottom w:w="0" w:type="dxa"/>
              <w:right w:w="72" w:type="dxa"/>
            </w:tcMar>
          </w:tcPr>
          <w:p w:rsidR="00C8746B" w:rsidRDefault="00AA3269">
            <w:pPr>
              <w:ind w:left="283"/>
              <w:jc w:val="center"/>
              <w:rPr>
                <w:rFonts w:ascii="Times New Roman" w:hAnsi="Times New Roman"/>
              </w:rPr>
            </w:pPr>
            <w:r>
              <w:rPr>
                <w:rFonts w:ascii="Times New Roman" w:hAnsi="Times New Roman"/>
              </w:rPr>
              <w:t>Специалист по внутреннему аудиту</w:t>
            </w:r>
          </w:p>
        </w:tc>
      </w:tr>
    </w:tbl>
    <w:p w:rsidR="00C8746B" w:rsidRDefault="00AA3269">
      <w:pPr>
        <w:widowControl w:val="0"/>
        <w:spacing w:before="160"/>
        <w:ind w:firstLine="540"/>
        <w:jc w:val="both"/>
        <w:rPr>
          <w:rFonts w:ascii="Times New Roman" w:hAnsi="Times New Roman"/>
          <w:i/>
        </w:rPr>
      </w:pPr>
      <w:r>
        <w:rPr>
          <w:rFonts w:ascii="Times New Roman" w:hAnsi="Times New Roman"/>
        </w:rPr>
        <w:t>Доли участия лица в уставном (складочном)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(ревизору)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 н</w:t>
      </w:r>
      <w:r>
        <w:rPr>
          <w:rFonts w:ascii="Times New Roman" w:hAnsi="Times New Roman"/>
          <w:i/>
        </w:rPr>
        <w:t>е имеет.</w:t>
      </w:r>
    </w:p>
    <w:p w:rsidR="00C8746B" w:rsidRDefault="00AA3269">
      <w:pPr>
        <w:widowControl w:val="0"/>
        <w:spacing w:before="160"/>
        <w:ind w:firstLine="540"/>
        <w:jc w:val="both"/>
        <w:rPr>
          <w:rFonts w:ascii="Times New Roman" w:hAnsi="Times New Roman"/>
          <w:i/>
        </w:rPr>
      </w:pPr>
      <w:r>
        <w:rPr>
          <w:rFonts w:ascii="Times New Roman" w:hAnsi="Times New Roman"/>
        </w:rPr>
        <w:t>Доли участия лица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(ревизору)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w:t>
      </w:r>
      <w:r>
        <w:rPr>
          <w:rFonts w:ascii="Times New Roman" w:hAnsi="Times New Roman"/>
          <w:i/>
        </w:rPr>
        <w:t xml:space="preserve"> не имеет;</w:t>
      </w:r>
    </w:p>
    <w:p w:rsidR="00C8746B" w:rsidRDefault="00AA3269">
      <w:pPr>
        <w:widowControl w:val="0"/>
        <w:spacing w:before="160"/>
        <w:ind w:firstLine="540"/>
        <w:jc w:val="both"/>
        <w:rPr>
          <w:rFonts w:ascii="Times New Roman" w:hAnsi="Times New Roman"/>
          <w:i/>
        </w:rPr>
      </w:pPr>
      <w:r>
        <w:rPr>
          <w:rFonts w:ascii="Times New Roman" w:hAnsi="Times New Roman"/>
        </w:rPr>
        <w:t>Родственных связей (супруги, родители, дети, усыновители, усыновленные, родные братья и сестры, дедушки, бабушки, внуки) между специалистом по внутреннему аудиту, членами ревизионной комиссии и членами совета директоров , лицом, занимающим должность (осуществляющим функции) единоличного исполнительного органа эмитент</w:t>
      </w:r>
      <w:r>
        <w:t xml:space="preserve">а – </w:t>
      </w:r>
      <w:r>
        <w:rPr>
          <w:rFonts w:ascii="Times New Roman" w:hAnsi="Times New Roman"/>
          <w:i/>
        </w:rPr>
        <w:t>не имеет.</w:t>
      </w:r>
    </w:p>
    <w:p w:rsidR="00C8746B" w:rsidRDefault="00AA3269">
      <w:pPr>
        <w:widowControl w:val="0"/>
        <w:spacing w:before="160"/>
        <w:ind w:firstLine="540"/>
        <w:jc w:val="both"/>
        <w:rPr>
          <w:rFonts w:ascii="Times New Roman" w:hAnsi="Times New Roman"/>
          <w:i/>
          <w:color w:val="DD0000"/>
          <w:shd w:val="clear" w:color="auto" w:fill="FFD821"/>
        </w:rPr>
      </w:pPr>
      <w:r>
        <w:rPr>
          <w:rFonts w:ascii="Times New Roman" w:hAnsi="Times New Roman"/>
        </w:rPr>
        <w:t>Cведений о привлечении специалиста по внутреннему аудиту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и/или за преступления против государственной власти</w:t>
      </w:r>
      <w:r>
        <w:rPr>
          <w:rFonts w:ascii="Times New Roman" w:hAnsi="Times New Roman"/>
          <w:i/>
        </w:rPr>
        <w:t xml:space="preserve"> - нет.</w:t>
      </w:r>
    </w:p>
    <w:p w:rsidR="00C8746B" w:rsidRDefault="00AA3269">
      <w:pPr>
        <w:widowControl w:val="0"/>
        <w:spacing w:before="160"/>
        <w:ind w:firstLine="540"/>
        <w:jc w:val="both"/>
        <w:rPr>
          <w:rFonts w:ascii="Times New Roman" w:hAnsi="Times New Roman"/>
          <w:i/>
        </w:rPr>
      </w:pPr>
      <w:r>
        <w:rPr>
          <w:rFonts w:ascii="Times New Roman" w:hAnsi="Times New Roman"/>
        </w:rPr>
        <w:t xml:space="preserve">Сведений о занятии специалиста по внутреннему аудиту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6" w:history="1">
        <w:r>
          <w:rPr>
            <w:rFonts w:ascii="Times New Roman" w:hAnsi="Times New Roman"/>
          </w:rPr>
          <w:t>статьей 27</w:t>
        </w:r>
      </w:hyperlink>
      <w:r>
        <w:rPr>
          <w:rFonts w:ascii="Times New Roman" w:hAnsi="Times New Roman"/>
        </w:rPr>
        <w:t xml:space="preserve"> Федерального закона «О несостоятельности (банкротстве)» - </w:t>
      </w:r>
      <w:r>
        <w:rPr>
          <w:rFonts w:ascii="Times New Roman" w:hAnsi="Times New Roman"/>
          <w:i/>
        </w:rPr>
        <w:t>нет.</w:t>
      </w:r>
    </w:p>
    <w:p w:rsidR="00C8746B" w:rsidRDefault="00AA3269">
      <w:pPr>
        <w:widowControl w:val="0"/>
        <w:spacing w:before="160"/>
        <w:ind w:firstLine="540"/>
        <w:jc w:val="both"/>
        <w:rPr>
          <w:rFonts w:ascii="Times New Roman" w:hAnsi="Times New Roman"/>
        </w:rPr>
      </w:pPr>
      <w:r>
        <w:rPr>
          <w:rFonts w:ascii="Times New Roman" w:hAnsi="Times New Roman"/>
        </w:rPr>
        <w:t>Другие структурные подразделения в т.ч. по управлению рисками и (или) внутреннему контролю, у эмитента в отчетном периоде отсутствовали.</w:t>
      </w:r>
    </w:p>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информации изменений за период между отчетной датой (31.12.2023)  и датой раскрытия финансовой отчетности в составе раскрытой информации не было.</w:t>
      </w:r>
    </w:p>
    <w:p w:rsidR="00C8746B" w:rsidRDefault="00C8746B">
      <w:pPr>
        <w:widowControl w:val="0"/>
        <w:ind w:firstLine="540"/>
        <w:jc w:val="both"/>
        <w:rPr>
          <w:color w:val="DD0000"/>
        </w:rPr>
      </w:pPr>
    </w:p>
    <w:p w:rsidR="00C8746B" w:rsidRDefault="00AA3269">
      <w:pPr>
        <w:pStyle w:val="af2"/>
        <w:numPr>
          <w:ilvl w:val="1"/>
          <w:numId w:val="10"/>
        </w:numPr>
        <w:spacing w:before="240"/>
        <w:jc w:val="both"/>
        <w:rPr>
          <w:rFonts w:ascii="Times New Roman" w:hAnsi="Times New Roman"/>
          <w:b/>
        </w:rPr>
      </w:pPr>
      <w:bookmarkStart w:id="26" w:name="_Toc188618230"/>
      <w:r>
        <w:rPr>
          <w:rFonts w:ascii="Times New Roman" w:hAnsi="Times New Roman"/>
          <w:b/>
        </w:rPr>
        <w:t>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6"/>
    </w:p>
    <w:p w:rsidR="00C8746B" w:rsidRDefault="00C8746B">
      <w:pPr>
        <w:widowControl w:val="0"/>
        <w:ind w:firstLine="540"/>
        <w:jc w:val="both"/>
        <w:outlineLvl w:val="3"/>
        <w:rPr>
          <w:rFonts w:ascii="Times New Roman" w:hAnsi="Times New Roman"/>
          <w:i/>
        </w:rPr>
      </w:pPr>
    </w:p>
    <w:p w:rsidR="00C8746B" w:rsidRDefault="00AA3269">
      <w:pPr>
        <w:widowControl w:val="0"/>
        <w:ind w:firstLine="540"/>
        <w:jc w:val="both"/>
        <w:outlineLvl w:val="3"/>
        <w:rPr>
          <w:rFonts w:ascii="Times New Roman" w:hAnsi="Times New Roman"/>
          <w:i/>
        </w:rPr>
      </w:pPr>
      <w:r>
        <w:rPr>
          <w:rFonts w:ascii="Times New Roman" w:hAnsi="Times New Roman"/>
        </w:rPr>
        <w:t xml:space="preserve">Какие-либо обязательства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  по состоянию на отчетную дату (дату окончания отчетного периода) </w:t>
      </w:r>
      <w:r>
        <w:rPr>
          <w:rFonts w:ascii="Times New Roman" w:hAnsi="Times New Roman"/>
          <w:i/>
        </w:rPr>
        <w:t>отсутствуют, соглашений не заключалось..</w:t>
      </w:r>
    </w:p>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информации изменений за период между отчетной датой (31.12.2023) и датой раскрытия финансовой отчетности в составе раскрытой информации не было.</w:t>
      </w:r>
    </w:p>
    <w:p w:rsidR="00C8746B" w:rsidRDefault="00AA3269">
      <w:pPr>
        <w:widowControl w:val="0"/>
        <w:spacing w:before="360" w:after="120"/>
        <w:jc w:val="center"/>
        <w:outlineLvl w:val="0"/>
        <w:rPr>
          <w:rFonts w:ascii="Times New Roman" w:hAnsi="Times New Roman"/>
          <w:b/>
        </w:rPr>
      </w:pPr>
      <w:bookmarkStart w:id="27" w:name="_Toc188618231"/>
      <w:r>
        <w:rPr>
          <w:rFonts w:ascii="Times New Roman" w:hAnsi="Times New Roman"/>
          <w:b/>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27"/>
    </w:p>
    <w:p w:rsidR="00C8746B" w:rsidRDefault="00AA3269">
      <w:pPr>
        <w:pStyle w:val="af2"/>
        <w:numPr>
          <w:ilvl w:val="1"/>
          <w:numId w:val="14"/>
        </w:numPr>
        <w:spacing w:before="240"/>
        <w:jc w:val="both"/>
        <w:rPr>
          <w:rFonts w:ascii="Times New Roman" w:hAnsi="Times New Roman"/>
          <w:b/>
        </w:rPr>
      </w:pPr>
      <w:bookmarkStart w:id="28" w:name="P447"/>
      <w:bookmarkStart w:id="29" w:name="_Toc188618232"/>
      <w:bookmarkEnd w:id="28"/>
      <w:r>
        <w:rPr>
          <w:rFonts w:ascii="Times New Roman" w:hAnsi="Times New Roman"/>
          <w:b/>
        </w:rPr>
        <w:t>Сведения об общем количестве акционеров эмитента</w:t>
      </w:r>
      <w:bookmarkEnd w:id="29"/>
    </w:p>
    <w:p w:rsidR="00C8746B" w:rsidRDefault="00AA3269">
      <w:pPr>
        <w:widowControl w:val="0"/>
        <w:spacing w:before="220"/>
        <w:ind w:firstLine="540"/>
        <w:jc w:val="both"/>
        <w:rPr>
          <w:rFonts w:ascii="Times New Roman" w:hAnsi="Times New Roman"/>
          <w:b/>
        </w:rPr>
      </w:pPr>
      <w:r>
        <w:rPr>
          <w:rFonts w:ascii="Times New Roman" w:hAnsi="Times New Roman"/>
        </w:rPr>
        <w:t xml:space="preserve">Общее количество лиц с ненулевыми остатками на лицевых счетах, зарегистрированных в реестре акционеров эмитента на дату окончания отчетного квартала: </w:t>
      </w:r>
      <w:r>
        <w:rPr>
          <w:rFonts w:ascii="Times New Roman" w:hAnsi="Times New Roman"/>
          <w:b/>
        </w:rPr>
        <w:t>4 319.</w:t>
      </w:r>
    </w:p>
    <w:p w:rsidR="00C8746B" w:rsidRDefault="00AA3269">
      <w:pPr>
        <w:widowControl w:val="0"/>
        <w:ind w:firstLine="540"/>
        <w:jc w:val="both"/>
        <w:rPr>
          <w:rFonts w:ascii="Times New Roman" w:hAnsi="Times New Roman"/>
        </w:rPr>
      </w:pPr>
      <w:r>
        <w:rPr>
          <w:rFonts w:ascii="Times New Roman" w:hAnsi="Times New Roman"/>
        </w:rPr>
        <w:t>Общее количество лиц, зарегистрированных в реестре акционеров номинальными держателями акций эмитента: 1, счет  «нулевой» с  марта 2017 года.</w:t>
      </w:r>
    </w:p>
    <w:p w:rsidR="00C8746B" w:rsidRDefault="00AA3269">
      <w:pPr>
        <w:jc w:val="both"/>
        <w:rPr>
          <w:rFonts w:ascii="Times New Roman" w:hAnsi="Times New Roman"/>
        </w:rPr>
      </w:pPr>
      <w:r>
        <w:rPr>
          <w:rFonts w:ascii="Times New Roman" w:hAnsi="Times New Roman"/>
        </w:rPr>
        <w:t xml:space="preserve">        В соответствии с пунктом 1 статьи 30.3 Закона N 39-ФЗ  за эмитентами, в реестрах которых открыт лицевой счет номинального держателя центрального депозитария (счет НДЦД), закрепляется особая обязанность - предоставление информации, связанной с осуществлением прав по ценным бумагам, центральному депозитарию. При этом наличие «нулевого» остатка (отсутствие депонентов) на счете НДЦД не освобождает эмитента от исполнения этой обязанности.</w:t>
      </w:r>
    </w:p>
    <w:p w:rsidR="00C8746B" w:rsidRDefault="00AA3269">
      <w:pPr>
        <w:widowControl w:val="0"/>
        <w:ind w:firstLine="540"/>
        <w:jc w:val="both"/>
        <w:rPr>
          <w:rFonts w:ascii="Times New Roman" w:hAnsi="Times New Roman"/>
        </w:rPr>
      </w:pPr>
      <w:r>
        <w:rPr>
          <w:rFonts w:ascii="Times New Roman" w:hAnsi="Times New Roman"/>
        </w:rP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4 319</w:t>
      </w:r>
    </w:p>
    <w:p w:rsidR="00C8746B" w:rsidRDefault="00AA3269">
      <w:pPr>
        <w:widowControl w:val="0"/>
        <w:ind w:firstLine="540"/>
        <w:jc w:val="both"/>
        <w:rPr>
          <w:rFonts w:ascii="Times New Roman" w:hAnsi="Times New Roman"/>
        </w:rPr>
      </w:pPr>
      <w:r>
        <w:rPr>
          <w:rFonts w:ascii="Times New Roman" w:hAnsi="Times New Roman"/>
        </w:rP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07.06.2023</w:t>
      </w:r>
    </w:p>
    <w:p w:rsidR="00C8746B" w:rsidRDefault="00AA3269">
      <w:pPr>
        <w:widowControl w:val="0"/>
        <w:ind w:firstLine="540"/>
        <w:jc w:val="both"/>
        <w:rPr>
          <w:rFonts w:ascii="Times New Roman" w:hAnsi="Times New Roman"/>
        </w:rPr>
      </w:pPr>
      <w:r>
        <w:rPr>
          <w:rFonts w:ascii="Times New Roman" w:hAnsi="Times New Roman"/>
        </w:rPr>
        <w:t>Владельцы обыкновенных акций эмитента, которые подлежали включению в такой список: 3 429.</w:t>
      </w:r>
    </w:p>
    <w:p w:rsidR="00C8746B" w:rsidRDefault="00AA3269">
      <w:pPr>
        <w:widowControl w:val="0"/>
        <w:ind w:firstLine="540"/>
        <w:jc w:val="both"/>
        <w:rPr>
          <w:rFonts w:ascii="Times New Roman" w:hAnsi="Times New Roman"/>
        </w:rPr>
      </w:pPr>
      <w:r>
        <w:rPr>
          <w:rFonts w:ascii="Times New Roman" w:hAnsi="Times New Roman"/>
        </w:rPr>
        <w:t>Владельцы привилегированных акций эмитента, которые подлежали включению в такой список: 3 719.</w:t>
      </w:r>
    </w:p>
    <w:p w:rsidR="00C8746B" w:rsidRDefault="00AA3269">
      <w:pPr>
        <w:widowControl w:val="0"/>
        <w:ind w:firstLine="540"/>
        <w:jc w:val="both"/>
        <w:rPr>
          <w:rFonts w:ascii="Times New Roman" w:hAnsi="Times New Roman"/>
        </w:rPr>
      </w:pPr>
      <w:r>
        <w:rPr>
          <w:rFonts w:ascii="Times New Roman" w:hAnsi="Times New Roman"/>
        </w:rPr>
        <w:t>Информация о количестве собственных акций, находящихся на балансе эмитента на дату окончания отчетного квартала: собственных акций, находящихся на балансе эмитента, не имеется.</w:t>
      </w:r>
    </w:p>
    <w:p w:rsidR="00C8746B" w:rsidRDefault="00AA3269">
      <w:pPr>
        <w:widowControl w:val="0"/>
        <w:spacing w:before="160"/>
        <w:ind w:firstLine="540"/>
        <w:jc w:val="both"/>
        <w:rPr>
          <w:rFonts w:ascii="Times New Roman" w:hAnsi="Times New Roman"/>
        </w:rPr>
      </w:pPr>
      <w:r>
        <w:rPr>
          <w:rFonts w:ascii="Times New Roman" w:hAnsi="Times New Roman"/>
        </w:rPr>
        <w:t>Информации об акциях,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 не имеется.</w:t>
      </w:r>
    </w:p>
    <w:p w:rsidR="00C8746B" w:rsidRDefault="00AA3269">
      <w:pPr>
        <w:widowControl w:val="0"/>
        <w:spacing w:before="220"/>
        <w:ind w:firstLine="540"/>
        <w:jc w:val="both"/>
        <w:rPr>
          <w:rFonts w:ascii="Times New Roman" w:hAnsi="Times New Roman"/>
        </w:rPr>
      </w:pPr>
      <w:r>
        <w:rPr>
          <w:rFonts w:ascii="Times New Roman" w:hAnsi="Times New Roman"/>
        </w:rPr>
        <w:t xml:space="preserve"> Информации об акциях эмитента, принадлежащих подконтрольным ему организациям, отдельно по каждой категории (типу) акций, не имеется.</w:t>
      </w:r>
    </w:p>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информации изменений за период между отчетной датой (31.12.2023)  и датой раскрытия финансовой отчетности в составе раскрытой информации не было.</w:t>
      </w:r>
    </w:p>
    <w:p w:rsidR="00C8746B" w:rsidRDefault="00AA3269">
      <w:pPr>
        <w:pStyle w:val="af2"/>
        <w:numPr>
          <w:ilvl w:val="1"/>
          <w:numId w:val="14"/>
        </w:numPr>
        <w:spacing w:before="240"/>
        <w:jc w:val="both"/>
        <w:rPr>
          <w:rFonts w:ascii="Times New Roman" w:hAnsi="Times New Roman"/>
          <w:b/>
        </w:rPr>
      </w:pPr>
      <w:bookmarkStart w:id="30" w:name="_Toc188618233"/>
      <w:r>
        <w:rPr>
          <w:rFonts w:ascii="Times New Roman" w:hAnsi="Times New Roman"/>
          <w:b/>
        </w:rPr>
        <w:t>Сведения об акционерах эмитента или лицах, имеющих право распоряжаться голосами, приходящимися на голосующие акции, составляющие уставный капитал эмитента</w:t>
      </w:r>
      <w:bookmarkEnd w:id="30"/>
    </w:p>
    <w:p w:rsidR="00C8746B" w:rsidRDefault="00AA3269">
      <w:pPr>
        <w:widowControl w:val="0"/>
        <w:spacing w:before="220"/>
        <w:ind w:firstLine="283"/>
        <w:jc w:val="both"/>
        <w:rPr>
          <w:rFonts w:ascii="Times New Roman" w:hAnsi="Times New Roman"/>
        </w:rPr>
      </w:pPr>
      <w:r>
        <w:rPr>
          <w:rFonts w:ascii="Times New Roman" w:hAnsi="Times New Roman"/>
        </w:rPr>
        <w:t>Акционером Общества, владеющим не менее чем пятью процентами его уставного капитала и имеющим право распоряжаться не менее чем пятью процентами голосов, приходящихся на голосующие акции , составляющие уставный капитал эмитента  является юридическое лицо:</w:t>
      </w:r>
    </w:p>
    <w:p w:rsidR="00C8746B" w:rsidRDefault="00AA3269">
      <w:pPr>
        <w:widowControl w:val="0"/>
        <w:spacing w:before="20" w:after="40"/>
        <w:ind w:firstLine="567"/>
        <w:rPr>
          <w:rFonts w:ascii="Times New Roman" w:hAnsi="Times New Roman"/>
        </w:rPr>
      </w:pPr>
      <w:r>
        <w:rPr>
          <w:rFonts w:ascii="Times New Roman" w:hAnsi="Times New Roman"/>
        </w:rPr>
        <w:t>Полное фирменное наименование:</w:t>
      </w:r>
      <w:r>
        <w:rPr>
          <w:rFonts w:ascii="Times New Roman" w:hAnsi="Times New Roman"/>
          <w:b/>
          <w:i/>
        </w:rPr>
        <w:t xml:space="preserve"> А</w:t>
      </w:r>
      <w:r>
        <w:rPr>
          <w:rFonts w:ascii="Times New Roman" w:hAnsi="Times New Roman"/>
          <w:b/>
        </w:rPr>
        <w:t>кционерное общество «ТИТАН-2»</w:t>
      </w:r>
    </w:p>
    <w:p w:rsidR="00C8746B" w:rsidRDefault="00AA3269">
      <w:pPr>
        <w:widowControl w:val="0"/>
        <w:spacing w:before="20" w:after="40"/>
        <w:ind w:left="200" w:firstLine="367"/>
        <w:rPr>
          <w:rFonts w:ascii="Times New Roman" w:hAnsi="Times New Roman"/>
        </w:rPr>
      </w:pPr>
      <w:r>
        <w:rPr>
          <w:rFonts w:ascii="Times New Roman" w:hAnsi="Times New Roman"/>
        </w:rPr>
        <w:t>Сокращенное фирменное наименование:</w:t>
      </w:r>
      <w:r>
        <w:rPr>
          <w:rFonts w:ascii="Times New Roman" w:hAnsi="Times New Roman"/>
          <w:i/>
        </w:rPr>
        <w:t xml:space="preserve"> </w:t>
      </w:r>
      <w:r>
        <w:rPr>
          <w:rFonts w:ascii="Times New Roman" w:hAnsi="Times New Roman"/>
        </w:rPr>
        <w:t>АО «ТИТАН-2»</w:t>
      </w:r>
    </w:p>
    <w:p w:rsidR="00C8746B" w:rsidRDefault="00AA3269">
      <w:pPr>
        <w:widowControl w:val="0"/>
        <w:spacing w:before="240" w:after="40"/>
        <w:ind w:firstLine="367"/>
        <w:rPr>
          <w:rFonts w:ascii="Times New Roman" w:hAnsi="Times New Roman"/>
        </w:rPr>
      </w:pPr>
      <w:r>
        <w:rPr>
          <w:rFonts w:ascii="Times New Roman" w:hAnsi="Times New Roman"/>
        </w:rPr>
        <w:t>Место нахождения: 188540 Российская Федерация, Ленинградская область, г. Сосновый Бор, Копорское шоссе 64</w:t>
      </w:r>
    </w:p>
    <w:p w:rsidR="00C8746B" w:rsidRDefault="00AA3269">
      <w:pPr>
        <w:widowControl w:val="0"/>
        <w:spacing w:before="20" w:after="40"/>
        <w:ind w:firstLine="367"/>
        <w:rPr>
          <w:rFonts w:ascii="Times New Roman" w:hAnsi="Times New Roman"/>
        </w:rPr>
      </w:pPr>
      <w:r>
        <w:rPr>
          <w:rFonts w:ascii="Times New Roman" w:hAnsi="Times New Roman"/>
        </w:rPr>
        <w:t>ИНН:</w:t>
      </w:r>
      <w:r>
        <w:rPr>
          <w:rFonts w:ascii="Times New Roman" w:hAnsi="Times New Roman"/>
          <w:i/>
        </w:rPr>
        <w:t xml:space="preserve"> </w:t>
      </w:r>
      <w:r>
        <w:rPr>
          <w:rFonts w:ascii="Times New Roman" w:hAnsi="Times New Roman"/>
        </w:rPr>
        <w:t>4714020401    ОГРН:</w:t>
      </w:r>
      <w:r>
        <w:rPr>
          <w:rFonts w:ascii="Times New Roman" w:hAnsi="Times New Roman"/>
          <w:i/>
        </w:rPr>
        <w:t xml:space="preserve"> </w:t>
      </w:r>
      <w:r>
        <w:rPr>
          <w:rFonts w:ascii="Times New Roman" w:hAnsi="Times New Roman"/>
        </w:rPr>
        <w:t>1074714000570</w:t>
      </w:r>
    </w:p>
    <w:p w:rsidR="00C8746B" w:rsidRDefault="00AA3269">
      <w:pPr>
        <w:widowControl w:val="0"/>
        <w:spacing w:before="20" w:after="40"/>
        <w:ind w:firstLine="367"/>
        <w:rPr>
          <w:rFonts w:ascii="Times New Roman" w:hAnsi="Times New Roman"/>
        </w:rPr>
      </w:pPr>
      <w:r>
        <w:rPr>
          <w:rFonts w:ascii="Times New Roman" w:hAnsi="Times New Roman"/>
        </w:rPr>
        <w:t xml:space="preserve">Размер доли голосов в процентах , приходящихся на голосующие акции, составляющие уставный капитал эмитента, которой имеет право распоряжаться лицо: </w:t>
      </w:r>
      <w:r>
        <w:rPr>
          <w:rFonts w:ascii="Times New Roman" w:hAnsi="Times New Roman"/>
          <w:b/>
        </w:rPr>
        <w:t>99.5149%</w:t>
      </w:r>
    </w:p>
    <w:p w:rsidR="00C8746B" w:rsidRDefault="00AA3269">
      <w:pPr>
        <w:widowControl w:val="0"/>
        <w:spacing w:before="20" w:after="40"/>
        <w:ind w:left="200" w:firstLine="367"/>
        <w:rPr>
          <w:rFonts w:ascii="Times New Roman" w:hAnsi="Times New Roman"/>
        </w:rPr>
      </w:pPr>
      <w:r>
        <w:rPr>
          <w:rFonts w:ascii="Times New Roman" w:hAnsi="Times New Roman"/>
        </w:rPr>
        <w:t>Доля принадлежащих лицу обыкновенных акций эмитента:</w:t>
      </w:r>
      <w:r>
        <w:rPr>
          <w:rFonts w:ascii="Times New Roman" w:hAnsi="Times New Roman"/>
          <w:b/>
          <w:i/>
        </w:rPr>
        <w:t xml:space="preserve"> </w:t>
      </w:r>
      <w:r>
        <w:rPr>
          <w:rFonts w:ascii="Times New Roman" w:hAnsi="Times New Roman"/>
          <w:b/>
        </w:rPr>
        <w:t>99.7228%</w:t>
      </w:r>
    </w:p>
    <w:p w:rsidR="00C8746B" w:rsidRDefault="00AA3269">
      <w:pPr>
        <w:widowControl w:val="0"/>
        <w:spacing w:before="160"/>
        <w:ind w:left="142" w:firstLine="425"/>
        <w:jc w:val="both"/>
        <w:rPr>
          <w:rFonts w:ascii="Times New Roman" w:hAnsi="Times New Roman"/>
        </w:rPr>
      </w:pPr>
      <w:r>
        <w:rPr>
          <w:rFonts w:ascii="Times New Roman" w:hAnsi="Times New Roman"/>
        </w:rPr>
        <w:t>Вид права распоряжения голосами, приходящимися на голосующие акции (доли), составляющие уставный  капитал эмитента, которым обладает лицо-прямое распоряжение.</w:t>
      </w:r>
    </w:p>
    <w:p w:rsidR="00C8746B" w:rsidRDefault="00AA3269">
      <w:pPr>
        <w:widowControl w:val="0"/>
        <w:spacing w:before="160"/>
        <w:ind w:firstLine="540"/>
        <w:jc w:val="both"/>
        <w:rPr>
          <w:rFonts w:ascii="Times New Roman" w:hAnsi="Times New Roman"/>
        </w:rPr>
      </w:pPr>
      <w:r>
        <w:rPr>
          <w:rFonts w:ascii="Times New Roman" w:hAnsi="Times New Roman"/>
        </w:rPr>
        <w:t>Лица, контролирующие акционера эмитента, владеющего не менее чем 5 процентами его уставного (складочного) капитала или не менее чем 5 процентами его обыкновенных акций отсутствуют.</w:t>
      </w:r>
    </w:p>
    <w:p w:rsidR="00C8746B" w:rsidRDefault="00AA3269">
      <w:pPr>
        <w:widowControl w:val="0"/>
        <w:spacing w:before="160"/>
        <w:ind w:left="142" w:firstLine="540"/>
        <w:jc w:val="both"/>
        <w:rPr>
          <w:rFonts w:ascii="Times New Roman" w:hAnsi="Times New Roman"/>
        </w:rPr>
      </w:pPr>
      <w:r>
        <w:rPr>
          <w:rFonts w:ascii="Times New Roman" w:hAnsi="Times New Roman"/>
        </w:rPr>
        <w:t xml:space="preserve"> Сведения о лицах, владеющих не менее чем 20 процентами уставного капитала или не менее чем 20 процентами обыкновенных акций акционера эмитента – АО «ТИТАН-2», который владеет не менее чем 5 процентами уставного (складочного) капитала эмитента или не менее чем 5 процентами его обыкновенных акций:</w:t>
      </w:r>
    </w:p>
    <w:p w:rsidR="00C8746B" w:rsidRDefault="00AA3269">
      <w:pPr>
        <w:widowControl w:val="0"/>
        <w:numPr>
          <w:ilvl w:val="0"/>
          <w:numId w:val="15"/>
        </w:numPr>
        <w:spacing w:before="20" w:after="40"/>
        <w:rPr>
          <w:rFonts w:ascii="Times New Roman" w:hAnsi="Times New Roman"/>
          <w:b/>
        </w:rPr>
      </w:pPr>
      <w:r>
        <w:rPr>
          <w:rFonts w:ascii="Times New Roman" w:hAnsi="Times New Roman"/>
        </w:rPr>
        <w:t xml:space="preserve">Полное фирменное наименование: </w:t>
      </w:r>
      <w:r>
        <w:rPr>
          <w:rFonts w:ascii="Times New Roman" w:hAnsi="Times New Roman"/>
          <w:b/>
        </w:rPr>
        <w:t>Закрытое акционерное общество «Н-2»</w:t>
      </w:r>
    </w:p>
    <w:p w:rsidR="00C8746B" w:rsidRDefault="00AA3269">
      <w:pPr>
        <w:widowControl w:val="0"/>
        <w:spacing w:before="20" w:after="40"/>
        <w:ind w:left="200"/>
        <w:rPr>
          <w:rFonts w:ascii="Times New Roman" w:hAnsi="Times New Roman"/>
        </w:rPr>
      </w:pPr>
      <w:r>
        <w:rPr>
          <w:rFonts w:ascii="Times New Roman" w:hAnsi="Times New Roman"/>
        </w:rPr>
        <w:t>Сокращенное фирменное наименование:</w:t>
      </w:r>
      <w:r>
        <w:rPr>
          <w:rFonts w:ascii="Times New Roman" w:hAnsi="Times New Roman"/>
          <w:i/>
        </w:rPr>
        <w:t xml:space="preserve"> </w:t>
      </w:r>
      <w:r>
        <w:rPr>
          <w:rFonts w:ascii="Times New Roman" w:hAnsi="Times New Roman"/>
        </w:rPr>
        <w:t>ЗАО «Н-2»</w:t>
      </w:r>
    </w:p>
    <w:p w:rsidR="00C8746B" w:rsidRDefault="00AA3269">
      <w:pPr>
        <w:widowControl w:val="0"/>
        <w:spacing w:after="40"/>
        <w:ind w:left="200"/>
        <w:rPr>
          <w:rFonts w:ascii="Times New Roman" w:hAnsi="Times New Roman"/>
        </w:rPr>
      </w:pPr>
      <w:r>
        <w:rPr>
          <w:rFonts w:ascii="Times New Roman" w:hAnsi="Times New Roman"/>
        </w:rPr>
        <w:t xml:space="preserve">Место нахождения: </w:t>
      </w:r>
      <w:r>
        <w:rPr>
          <w:rFonts w:ascii="Times New Roman" w:hAnsi="Times New Roman"/>
          <w:i/>
        </w:rPr>
        <w:t>1</w:t>
      </w:r>
      <w:r>
        <w:rPr>
          <w:rFonts w:ascii="Times New Roman" w:hAnsi="Times New Roman"/>
        </w:rPr>
        <w:t>88540 Российская Федерация, Ленинградская o6n., r. Cocновый Бор, ул. Ленинградская 32</w:t>
      </w:r>
    </w:p>
    <w:p w:rsidR="00C8746B" w:rsidRDefault="00AA3269">
      <w:pPr>
        <w:widowControl w:val="0"/>
        <w:spacing w:before="20" w:after="40"/>
        <w:ind w:left="200"/>
        <w:rPr>
          <w:rFonts w:ascii="Times New Roman" w:hAnsi="Times New Roman"/>
        </w:rPr>
      </w:pPr>
      <w:r>
        <w:rPr>
          <w:rFonts w:ascii="Times New Roman" w:hAnsi="Times New Roman"/>
        </w:rPr>
        <w:t>ИНН:</w:t>
      </w:r>
      <w:r>
        <w:rPr>
          <w:rFonts w:ascii="Times New Roman" w:hAnsi="Times New Roman"/>
          <w:i/>
        </w:rPr>
        <w:t xml:space="preserve"> </w:t>
      </w:r>
      <w:r>
        <w:rPr>
          <w:rFonts w:ascii="Times New Roman" w:hAnsi="Times New Roman"/>
        </w:rPr>
        <w:t>4714020257     ОГРН: 1074714000283</w:t>
      </w:r>
    </w:p>
    <w:p w:rsidR="00C8746B" w:rsidRDefault="00AA3269">
      <w:pPr>
        <w:widowControl w:val="0"/>
        <w:spacing w:before="20" w:after="40"/>
        <w:ind w:left="200"/>
        <w:rPr>
          <w:rFonts w:ascii="Times New Roman" w:hAnsi="Times New Roman"/>
        </w:rPr>
      </w:pPr>
      <w:r>
        <w:rPr>
          <w:rFonts w:ascii="Times New Roman" w:hAnsi="Times New Roman"/>
        </w:rPr>
        <w:t>Размер доли  лица в уставном капитале акционера эмитента. %:50</w:t>
      </w:r>
    </w:p>
    <w:p w:rsidR="00C8746B" w:rsidRDefault="00AA3269">
      <w:pPr>
        <w:widowControl w:val="0"/>
        <w:spacing w:before="20" w:after="40"/>
        <w:ind w:left="200"/>
        <w:rPr>
          <w:rFonts w:ascii="Times New Roman" w:hAnsi="Times New Roman"/>
        </w:rPr>
      </w:pPr>
      <w:r>
        <w:rPr>
          <w:rFonts w:ascii="Times New Roman" w:hAnsi="Times New Roman"/>
        </w:rPr>
        <w:t>Размер доли принадлежащих ему обыкновенных акций акционера эмитента, %:</w:t>
      </w:r>
      <w:r>
        <w:rPr>
          <w:rFonts w:ascii="Times New Roman" w:hAnsi="Times New Roman"/>
          <w:b/>
          <w:i/>
        </w:rPr>
        <w:t xml:space="preserve"> 50</w:t>
      </w:r>
    </w:p>
    <w:p w:rsidR="00C8746B" w:rsidRDefault="00AA3269">
      <w:pPr>
        <w:widowControl w:val="0"/>
        <w:spacing w:before="20" w:after="40"/>
        <w:ind w:left="200"/>
        <w:rPr>
          <w:rFonts w:ascii="Times New Roman" w:hAnsi="Times New Roman"/>
        </w:rPr>
      </w:pPr>
      <w:r>
        <w:rPr>
          <w:rFonts w:ascii="Times New Roman" w:hAnsi="Times New Roman"/>
        </w:rPr>
        <w:t>Размер доли такого лица в уставном (складочном) капитале эмитента, %:</w:t>
      </w:r>
      <w:r>
        <w:rPr>
          <w:rFonts w:ascii="Times New Roman" w:hAnsi="Times New Roman"/>
          <w:b/>
          <w:i/>
        </w:rPr>
        <w:t xml:space="preserve"> 0</w:t>
      </w:r>
    </w:p>
    <w:p w:rsidR="00C8746B" w:rsidRDefault="00AA3269">
      <w:pPr>
        <w:widowControl w:val="0"/>
        <w:spacing w:before="20" w:after="40"/>
        <w:ind w:left="200"/>
        <w:rPr>
          <w:rFonts w:ascii="Times New Roman" w:hAnsi="Times New Roman"/>
        </w:rPr>
      </w:pPr>
      <w:r>
        <w:rPr>
          <w:rFonts w:ascii="Times New Roman" w:hAnsi="Times New Roman"/>
        </w:rPr>
        <w:t>Доля принадлежащих такому лицу обыкновенных акций эмитента, %:</w:t>
      </w:r>
      <w:r>
        <w:rPr>
          <w:rFonts w:ascii="Times New Roman" w:hAnsi="Times New Roman"/>
          <w:b/>
          <w:i/>
        </w:rPr>
        <w:t xml:space="preserve"> 0</w:t>
      </w:r>
    </w:p>
    <w:p w:rsidR="00C8746B" w:rsidRDefault="00C8746B">
      <w:pPr>
        <w:widowControl w:val="0"/>
        <w:spacing w:before="20" w:after="40"/>
        <w:ind w:left="200"/>
        <w:rPr>
          <w:rFonts w:ascii="Times New Roman" w:hAnsi="Times New Roman"/>
        </w:rPr>
      </w:pPr>
    </w:p>
    <w:p w:rsidR="00C8746B" w:rsidRDefault="00AA3269">
      <w:pPr>
        <w:widowControl w:val="0"/>
        <w:numPr>
          <w:ilvl w:val="0"/>
          <w:numId w:val="15"/>
        </w:numPr>
        <w:spacing w:before="240" w:after="40"/>
        <w:rPr>
          <w:rFonts w:ascii="Times New Roman" w:hAnsi="Times New Roman"/>
          <w:b/>
        </w:rPr>
      </w:pPr>
      <w:r>
        <w:rPr>
          <w:rFonts w:ascii="Times New Roman" w:hAnsi="Times New Roman"/>
        </w:rPr>
        <w:t xml:space="preserve">Полное фирменное наименование: </w:t>
      </w:r>
      <w:r>
        <w:rPr>
          <w:rFonts w:ascii="Times New Roman" w:hAnsi="Times New Roman"/>
          <w:b/>
        </w:rPr>
        <w:t>Закрытое акционерное общество «СЛ-ЦЕНТР»</w:t>
      </w:r>
    </w:p>
    <w:p w:rsidR="00C8746B" w:rsidRDefault="00AA3269">
      <w:pPr>
        <w:widowControl w:val="0"/>
        <w:spacing w:before="20" w:after="40"/>
        <w:ind w:left="200"/>
        <w:rPr>
          <w:rFonts w:ascii="Times New Roman" w:hAnsi="Times New Roman"/>
        </w:rPr>
      </w:pPr>
      <w:r>
        <w:rPr>
          <w:rFonts w:ascii="Times New Roman" w:hAnsi="Times New Roman"/>
        </w:rPr>
        <w:t>Сокращенное фирменное наименование:</w:t>
      </w:r>
      <w:r>
        <w:rPr>
          <w:rFonts w:ascii="Times New Roman" w:hAnsi="Times New Roman"/>
          <w:i/>
        </w:rPr>
        <w:t xml:space="preserve"> </w:t>
      </w:r>
      <w:r>
        <w:rPr>
          <w:rFonts w:ascii="Times New Roman" w:hAnsi="Times New Roman"/>
        </w:rPr>
        <w:t>ЗАО «СЛ-ЦЕНТР»</w:t>
      </w:r>
    </w:p>
    <w:p w:rsidR="00C8746B" w:rsidRDefault="00AA3269">
      <w:pPr>
        <w:widowControl w:val="0"/>
        <w:spacing w:after="40"/>
        <w:ind w:left="200"/>
        <w:rPr>
          <w:rFonts w:ascii="Times New Roman" w:hAnsi="Times New Roman"/>
        </w:rPr>
      </w:pPr>
      <w:r>
        <w:rPr>
          <w:rFonts w:ascii="Times New Roman" w:hAnsi="Times New Roman"/>
        </w:rPr>
        <w:t>Место нахождения: 191025, Российская Федерация, г. Caнкт - Пeтербург, np - кт Невский 104, стр. лит. А</w:t>
      </w:r>
    </w:p>
    <w:p w:rsidR="00C8746B" w:rsidRDefault="00AA3269">
      <w:pPr>
        <w:widowControl w:val="0"/>
        <w:spacing w:before="20" w:after="40"/>
        <w:ind w:left="200"/>
        <w:rPr>
          <w:rFonts w:ascii="Times New Roman" w:hAnsi="Times New Roman"/>
        </w:rPr>
      </w:pPr>
      <w:r>
        <w:rPr>
          <w:rFonts w:ascii="Times New Roman" w:hAnsi="Times New Roman"/>
        </w:rPr>
        <w:t>ИНН:</w:t>
      </w:r>
      <w:r>
        <w:rPr>
          <w:rFonts w:ascii="Times New Roman" w:hAnsi="Times New Roman"/>
          <w:i/>
        </w:rPr>
        <w:t xml:space="preserve"> 7</w:t>
      </w:r>
      <w:r>
        <w:rPr>
          <w:rFonts w:ascii="Times New Roman" w:hAnsi="Times New Roman"/>
        </w:rPr>
        <w:t>841355332    ОГРН:</w:t>
      </w:r>
      <w:r>
        <w:rPr>
          <w:rFonts w:ascii="Times New Roman" w:hAnsi="Times New Roman"/>
          <w:i/>
        </w:rPr>
        <w:t xml:space="preserve"> </w:t>
      </w:r>
      <w:r>
        <w:rPr>
          <w:rFonts w:ascii="Times New Roman" w:hAnsi="Times New Roman"/>
        </w:rPr>
        <w:t>1077847050258</w:t>
      </w:r>
    </w:p>
    <w:p w:rsidR="00C8746B" w:rsidRDefault="00AA3269">
      <w:pPr>
        <w:widowControl w:val="0"/>
        <w:spacing w:before="20" w:after="40"/>
        <w:ind w:left="200"/>
        <w:rPr>
          <w:rFonts w:ascii="Times New Roman" w:hAnsi="Times New Roman"/>
        </w:rPr>
      </w:pPr>
      <w:r>
        <w:rPr>
          <w:rFonts w:ascii="Times New Roman" w:hAnsi="Times New Roman"/>
        </w:rPr>
        <w:t>Размер доли такого лица в уставном (складочном) капитале  акционера эмитента, %:</w:t>
      </w:r>
      <w:r>
        <w:rPr>
          <w:rFonts w:ascii="Times New Roman" w:hAnsi="Times New Roman"/>
          <w:b/>
          <w:i/>
        </w:rPr>
        <w:t>50</w:t>
      </w:r>
    </w:p>
    <w:p w:rsidR="00C8746B" w:rsidRDefault="00AA3269">
      <w:pPr>
        <w:widowControl w:val="0"/>
        <w:spacing w:before="20" w:after="40"/>
        <w:ind w:left="200"/>
        <w:rPr>
          <w:rFonts w:ascii="Times New Roman" w:hAnsi="Times New Roman"/>
        </w:rPr>
      </w:pPr>
      <w:r>
        <w:rPr>
          <w:rFonts w:ascii="Times New Roman" w:hAnsi="Times New Roman"/>
        </w:rPr>
        <w:t>Доля принадлежащих такому лицу обыкновенных акций акционера эмитента, %:</w:t>
      </w:r>
      <w:r>
        <w:rPr>
          <w:rFonts w:ascii="Times New Roman" w:hAnsi="Times New Roman"/>
          <w:b/>
          <w:i/>
        </w:rPr>
        <w:t xml:space="preserve"> 50</w:t>
      </w:r>
    </w:p>
    <w:p w:rsidR="00C8746B" w:rsidRDefault="00AA3269">
      <w:pPr>
        <w:widowControl w:val="0"/>
        <w:spacing w:before="20" w:after="40"/>
        <w:ind w:left="200"/>
        <w:rPr>
          <w:rFonts w:ascii="Times New Roman" w:hAnsi="Times New Roman"/>
        </w:rPr>
      </w:pPr>
      <w:r>
        <w:rPr>
          <w:rFonts w:ascii="Times New Roman" w:hAnsi="Times New Roman"/>
        </w:rPr>
        <w:t>Размер доли такого лица в уставном (складочном) капитале эмитента, %:</w:t>
      </w:r>
      <w:r>
        <w:rPr>
          <w:rFonts w:ascii="Times New Roman" w:hAnsi="Times New Roman"/>
          <w:b/>
          <w:i/>
        </w:rPr>
        <w:t xml:space="preserve"> 0</w:t>
      </w:r>
    </w:p>
    <w:p w:rsidR="00C8746B" w:rsidRDefault="00AA3269">
      <w:pPr>
        <w:widowControl w:val="0"/>
        <w:spacing w:before="20" w:after="40"/>
        <w:ind w:left="200"/>
        <w:rPr>
          <w:rFonts w:ascii="Times New Roman" w:hAnsi="Times New Roman"/>
        </w:rPr>
      </w:pPr>
      <w:r>
        <w:rPr>
          <w:rFonts w:ascii="Times New Roman" w:hAnsi="Times New Roman"/>
        </w:rPr>
        <w:t>Доля принадлежащих такому лицу обыкновенных акций эмитента, %:</w:t>
      </w:r>
      <w:r>
        <w:rPr>
          <w:rFonts w:ascii="Times New Roman" w:hAnsi="Times New Roman"/>
          <w:b/>
          <w:i/>
        </w:rPr>
        <w:t xml:space="preserve"> 0</w:t>
      </w:r>
    </w:p>
    <w:p w:rsidR="00C8746B" w:rsidRDefault="00AA3269">
      <w:pPr>
        <w:widowControl w:val="0"/>
        <w:spacing w:before="220"/>
        <w:ind w:firstLine="284"/>
        <w:jc w:val="both"/>
        <w:rPr>
          <w:rFonts w:ascii="Times New Roman" w:hAnsi="Times New Roman"/>
          <w:i/>
        </w:rPr>
      </w:pPr>
      <w:r>
        <w:rPr>
          <w:rFonts w:ascii="Times New Roman" w:hAnsi="Times New Roman"/>
        </w:rPr>
        <w:t xml:space="preserve">Иные сведения, указываемые эмитентом по собственному усмотрению: </w:t>
      </w:r>
      <w:r>
        <w:rPr>
          <w:rFonts w:ascii="Times New Roman" w:hAnsi="Times New Roman"/>
          <w:i/>
        </w:rPr>
        <w:t>иные сведения отсутствуют.</w:t>
      </w:r>
    </w:p>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информации изменений за период между отчетной датой (31.12.2023)  и датой раскрытия финансовой отчености в составе раскрытой информации не было.</w:t>
      </w:r>
    </w:p>
    <w:p w:rsidR="00C8746B" w:rsidRDefault="00AA3269">
      <w:pPr>
        <w:pStyle w:val="af2"/>
        <w:numPr>
          <w:ilvl w:val="1"/>
          <w:numId w:val="14"/>
        </w:numPr>
        <w:spacing w:before="240"/>
        <w:ind w:left="567" w:hanging="425"/>
        <w:jc w:val="both"/>
        <w:rPr>
          <w:rFonts w:ascii="Times New Roman" w:hAnsi="Times New Roman"/>
          <w:b/>
        </w:rPr>
      </w:pPr>
      <w:bookmarkStart w:id="31" w:name="P486"/>
      <w:bookmarkStart w:id="32" w:name="_Toc188618234"/>
      <w:bookmarkEnd w:id="31"/>
      <w:r>
        <w:rPr>
          <w:rFonts w:ascii="Times New Roman" w:hAnsi="Times New Roman"/>
          <w:b/>
        </w:rPr>
        <w:t>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32"/>
    </w:p>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Сведения об управляющих государственными, муниципальными пакетами акций: Указанных лиц нет.</w:t>
      </w:r>
    </w:p>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 Указанных лиц нет.</w:t>
      </w:r>
    </w:p>
    <w:p w:rsidR="00C8746B" w:rsidRDefault="00AA3269">
      <w:pPr>
        <w:widowControl w:val="0"/>
        <w:spacing w:before="160"/>
        <w:ind w:firstLine="540"/>
        <w:jc w:val="both"/>
        <w:rPr>
          <w:rFonts w:ascii="Times New Roman" w:hAnsi="Times New Roman"/>
        </w:rPr>
      </w:pPr>
      <w:r>
        <w:rPr>
          <w:rFonts w:ascii="Times New Roman" w:hAnsi="Times New Roman"/>
        </w:rPr>
        <w:t>Размер доли уставного капитала эмитента, находящейся в государственной собственности (федеральной, субъектов Российской Федерации), муниципальной собственности - 0%;</w:t>
      </w:r>
    </w:p>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 Указанное право не предусмотрено.</w:t>
      </w:r>
    </w:p>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информации изменений за период между отчетной датой (31.12.2023)  и датой раскрытия финансовой отчености в составе раскрытой информации не было.</w:t>
      </w:r>
    </w:p>
    <w:p w:rsidR="00C8746B" w:rsidRDefault="00AA3269">
      <w:pPr>
        <w:pStyle w:val="af2"/>
        <w:numPr>
          <w:ilvl w:val="1"/>
          <w:numId w:val="14"/>
        </w:numPr>
        <w:spacing w:before="240"/>
        <w:jc w:val="both"/>
        <w:rPr>
          <w:rFonts w:ascii="Times New Roman" w:hAnsi="Times New Roman"/>
          <w:b/>
        </w:rPr>
      </w:pPr>
      <w:bookmarkStart w:id="33" w:name="P492"/>
      <w:bookmarkStart w:id="34" w:name="_Toc188618235"/>
      <w:bookmarkEnd w:id="33"/>
      <w:r>
        <w:rPr>
          <w:rFonts w:ascii="Times New Roman" w:hAnsi="Times New Roman"/>
          <w:b/>
        </w:rPr>
        <w:t>Сделки эмитента, в совершении которых имелась заинтересованность</w:t>
      </w:r>
      <w:bookmarkEnd w:id="34"/>
    </w:p>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Не заполняется, так как акции эмитента не допущены к организованным торгам.</w:t>
      </w:r>
    </w:p>
    <w:p w:rsidR="00C8746B" w:rsidRDefault="00AA3269">
      <w:pPr>
        <w:pStyle w:val="af2"/>
        <w:numPr>
          <w:ilvl w:val="1"/>
          <w:numId w:val="14"/>
        </w:numPr>
        <w:spacing w:before="240"/>
        <w:jc w:val="both"/>
        <w:rPr>
          <w:rFonts w:ascii="Times New Roman" w:hAnsi="Times New Roman"/>
          <w:b/>
        </w:rPr>
      </w:pPr>
      <w:bookmarkStart w:id="35" w:name="P497"/>
      <w:bookmarkStart w:id="36" w:name="_Toc188618236"/>
      <w:bookmarkEnd w:id="35"/>
      <w:r>
        <w:rPr>
          <w:rFonts w:ascii="Times New Roman" w:hAnsi="Times New Roman"/>
          <w:b/>
        </w:rPr>
        <w:t>Крупные сделки эмитента</w:t>
      </w:r>
      <w:bookmarkEnd w:id="36"/>
    </w:p>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 xml:space="preserve">Не заполняется, так как акции эмитента не допущены к организованным торгам. </w:t>
      </w:r>
    </w:p>
    <w:p w:rsidR="00C8746B" w:rsidRDefault="00AA3269">
      <w:pPr>
        <w:widowControl w:val="0"/>
        <w:spacing w:before="360" w:after="120"/>
        <w:jc w:val="center"/>
        <w:outlineLvl w:val="0"/>
        <w:rPr>
          <w:rFonts w:ascii="Times New Roman" w:hAnsi="Times New Roman"/>
          <w:b/>
        </w:rPr>
      </w:pPr>
      <w:bookmarkStart w:id="37" w:name="_Toc188618237"/>
      <w:r>
        <w:rPr>
          <w:rFonts w:ascii="Times New Roman" w:hAnsi="Times New Roman"/>
          <w:b/>
        </w:rPr>
        <w:t>Раздел 4. Дополнительные сведения об эмитенте и о размещенных им ценных бумагах</w:t>
      </w:r>
      <w:bookmarkEnd w:id="37"/>
    </w:p>
    <w:p w:rsidR="00C8746B" w:rsidRDefault="00AA3269">
      <w:pPr>
        <w:pStyle w:val="af2"/>
        <w:numPr>
          <w:ilvl w:val="1"/>
          <w:numId w:val="16"/>
        </w:numPr>
        <w:spacing w:before="240"/>
        <w:jc w:val="both"/>
        <w:rPr>
          <w:rFonts w:ascii="Times New Roman" w:hAnsi="Times New Roman"/>
          <w:b/>
        </w:rPr>
      </w:pPr>
      <w:bookmarkStart w:id="38" w:name="P511"/>
      <w:bookmarkStart w:id="39" w:name="_Toc188618238"/>
      <w:bookmarkEnd w:id="38"/>
      <w:r>
        <w:rPr>
          <w:rFonts w:ascii="Times New Roman" w:hAnsi="Times New Roman"/>
          <w:b/>
        </w:rPr>
        <w:t>Подконтрольные эмитенту организации, имеющие для него существенное значение</w:t>
      </w:r>
      <w:bookmarkEnd w:id="39"/>
    </w:p>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Эмитент имеет подконтрольные эмитенту организации, имеющие для него существенное значение:</w:t>
      </w:r>
    </w:p>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4.1.1 Российские компании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86"/>
        <w:gridCol w:w="1350"/>
        <w:gridCol w:w="1701"/>
        <w:gridCol w:w="2190"/>
        <w:gridCol w:w="1743"/>
      </w:tblGrid>
      <w:tr w:rsidR="00C8746B">
        <w:tc>
          <w:tcPr>
            <w:tcW w:w="2586"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полное и сокращенное (при наличии) наименования</w:t>
            </w:r>
          </w:p>
        </w:tc>
        <w:tc>
          <w:tcPr>
            <w:tcW w:w="1350"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ИНН</w:t>
            </w:r>
          </w:p>
        </w:tc>
        <w:tc>
          <w:tcPr>
            <w:tcW w:w="1701"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ОГРН</w:t>
            </w:r>
          </w:p>
        </w:tc>
        <w:tc>
          <w:tcPr>
            <w:tcW w:w="2190"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место нахождения</w:t>
            </w:r>
          </w:p>
          <w:p w:rsidR="00C8746B" w:rsidRDefault="00C8746B">
            <w:pPr>
              <w:jc w:val="center"/>
              <w:rPr>
                <w:rFonts w:ascii="Times New Roman" w:hAnsi="Times New Roman"/>
              </w:rPr>
            </w:pPr>
          </w:p>
        </w:tc>
        <w:tc>
          <w:tcPr>
            <w:tcW w:w="1743"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вид контроля, под которым находится организация</w:t>
            </w:r>
          </w:p>
        </w:tc>
      </w:tr>
      <w:tr w:rsidR="00C8746B">
        <w:tc>
          <w:tcPr>
            <w:tcW w:w="2586"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Открытое акционерное общество «Управление промышленных предприятий» (ОАО «УПП»)</w:t>
            </w:r>
          </w:p>
        </w:tc>
        <w:tc>
          <w:tcPr>
            <w:tcW w:w="1350"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highlight w:val="yellow"/>
              </w:rPr>
            </w:pPr>
            <w:r>
              <w:rPr>
                <w:rFonts w:ascii="Times New Roman" w:hAnsi="Times New Roman"/>
                <w:sz w:val="22"/>
              </w:rPr>
              <w:t>4714001737</w:t>
            </w:r>
          </w:p>
        </w:tc>
        <w:tc>
          <w:tcPr>
            <w:tcW w:w="1701"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highlight w:val="yellow"/>
              </w:rPr>
            </w:pPr>
            <w:r>
              <w:rPr>
                <w:rFonts w:ascii="Times New Roman" w:hAnsi="Times New Roman"/>
                <w:sz w:val="22"/>
              </w:rPr>
              <w:t>1024701760313</w:t>
            </w:r>
          </w:p>
        </w:tc>
        <w:tc>
          <w:tcPr>
            <w:tcW w:w="2190"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highlight w:val="yellow"/>
              </w:rPr>
            </w:pPr>
            <w:r>
              <w:rPr>
                <w:rFonts w:ascii="Times New Roman" w:hAnsi="Times New Roman"/>
                <w:sz w:val="22"/>
              </w:rPr>
              <w:t>188540, Ленинградская область, г. Сосновый Бор, Копорское шоссе д.56</w:t>
            </w:r>
          </w:p>
        </w:tc>
        <w:tc>
          <w:tcPr>
            <w:tcW w:w="1743"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highlight w:val="yellow"/>
              </w:rPr>
            </w:pPr>
            <w:r>
              <w:rPr>
                <w:rFonts w:ascii="Times New Roman" w:hAnsi="Times New Roman"/>
                <w:sz w:val="22"/>
              </w:rPr>
              <w:t>Прямой контроль</w:t>
            </w:r>
          </w:p>
        </w:tc>
      </w:tr>
      <w:tr w:rsidR="00C8746B">
        <w:tc>
          <w:tcPr>
            <w:tcW w:w="2586"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Общество с ограниченной ответственностью «УМИАТ» (ООО «УМИАТ»)</w:t>
            </w:r>
          </w:p>
        </w:tc>
        <w:tc>
          <w:tcPr>
            <w:tcW w:w="1350"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4707051789</w:t>
            </w:r>
          </w:p>
        </w:tc>
        <w:tc>
          <w:tcPr>
            <w:tcW w:w="1701"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1234700019179</w:t>
            </w:r>
          </w:p>
        </w:tc>
        <w:tc>
          <w:tcPr>
            <w:tcW w:w="2190"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188540, Ленинградская область, г. Сосновый Бор, Копорское шоссе д.30, помещ.1</w:t>
            </w:r>
          </w:p>
        </w:tc>
        <w:tc>
          <w:tcPr>
            <w:tcW w:w="1743"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rPr>
            </w:pPr>
            <w:r>
              <w:rPr>
                <w:rFonts w:ascii="Times New Roman" w:hAnsi="Times New Roman"/>
                <w:sz w:val="22"/>
              </w:rPr>
              <w:t>Прямой контроль</w:t>
            </w:r>
          </w:p>
        </w:tc>
      </w:tr>
    </w:tbl>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Признак осуществления эмитентом контроля над организацией, в отношении которой он является контролирующим лицом- право прямо распоряжаться в силу участия в подконтрольной организации более 50 %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49"/>
        <w:gridCol w:w="1461"/>
        <w:gridCol w:w="1455"/>
        <w:gridCol w:w="1797"/>
        <w:gridCol w:w="3308"/>
      </w:tblGrid>
      <w:tr w:rsidR="00C8746B">
        <w:tc>
          <w:tcPr>
            <w:tcW w:w="1549"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наименование</w:t>
            </w:r>
          </w:p>
        </w:tc>
        <w:tc>
          <w:tcPr>
            <w:tcW w:w="1461"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highlight w:val="yellow"/>
              </w:rPr>
            </w:pPr>
            <w:r>
              <w:rPr>
                <w:rFonts w:ascii="Times New Roman" w:hAnsi="Times New Roman"/>
              </w:rPr>
              <w:t>Размер доли,</w:t>
            </w:r>
          </w:p>
        </w:tc>
        <w:tc>
          <w:tcPr>
            <w:tcW w:w="1455"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highlight w:val="yellow"/>
              </w:rPr>
            </w:pPr>
            <w:r>
              <w:rPr>
                <w:rFonts w:ascii="Times New Roman" w:hAnsi="Times New Roman"/>
              </w:rPr>
              <w:t>количество</w:t>
            </w:r>
          </w:p>
        </w:tc>
        <w:tc>
          <w:tcPr>
            <w:tcW w:w="1797"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общая номинальная стоимость,</w:t>
            </w:r>
          </w:p>
          <w:p w:rsidR="00C8746B" w:rsidRDefault="00AA3269">
            <w:pPr>
              <w:jc w:val="center"/>
              <w:rPr>
                <w:rFonts w:ascii="Times New Roman" w:hAnsi="Times New Roman"/>
                <w:highlight w:val="yellow"/>
              </w:rPr>
            </w:pPr>
            <w:r>
              <w:rPr>
                <w:rFonts w:ascii="Times New Roman" w:hAnsi="Times New Roman"/>
              </w:rPr>
              <w:t>руб.</w:t>
            </w:r>
          </w:p>
        </w:tc>
        <w:tc>
          <w:tcPr>
            <w:tcW w:w="3308"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highlight w:val="yellow"/>
              </w:rPr>
            </w:pPr>
            <w:r>
              <w:rPr>
                <w:rFonts w:ascii="Times New Roman" w:hAnsi="Times New Roman"/>
              </w:rPr>
              <w:t>общая балансовая стоимость обыкновенных акций подконтрольной организации, принадлежащих эмитенту</w:t>
            </w:r>
          </w:p>
        </w:tc>
      </w:tr>
      <w:tr w:rsidR="00C8746B">
        <w:tc>
          <w:tcPr>
            <w:tcW w:w="1549"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rPr>
            </w:pPr>
            <w:r>
              <w:rPr>
                <w:rFonts w:ascii="Times New Roman" w:hAnsi="Times New Roman"/>
                <w:sz w:val="22"/>
              </w:rPr>
              <w:t>ОАО «УПП»</w:t>
            </w:r>
          </w:p>
        </w:tc>
        <w:tc>
          <w:tcPr>
            <w:tcW w:w="1461"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rPr>
            </w:pPr>
            <w:r>
              <w:rPr>
                <w:rFonts w:ascii="Times New Roman" w:hAnsi="Times New Roman"/>
                <w:sz w:val="22"/>
              </w:rPr>
              <w:t>100%</w:t>
            </w:r>
          </w:p>
        </w:tc>
        <w:tc>
          <w:tcPr>
            <w:tcW w:w="1455"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4 120 000</w:t>
            </w:r>
          </w:p>
        </w:tc>
        <w:tc>
          <w:tcPr>
            <w:tcW w:w="1797"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 xml:space="preserve">20 600 000,00 </w:t>
            </w:r>
          </w:p>
        </w:tc>
        <w:tc>
          <w:tcPr>
            <w:tcW w:w="3308"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rPr>
            </w:pPr>
            <w:r>
              <w:rPr>
                <w:rFonts w:ascii="Times New Roman" w:hAnsi="Times New Roman"/>
                <w:sz w:val="22"/>
              </w:rPr>
              <w:t>20 600 000,00 руб.</w:t>
            </w:r>
          </w:p>
        </w:tc>
      </w:tr>
      <w:tr w:rsidR="00C8746B">
        <w:tc>
          <w:tcPr>
            <w:tcW w:w="1549"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rPr>
            </w:pPr>
            <w:r>
              <w:rPr>
                <w:rFonts w:ascii="Times New Roman" w:hAnsi="Times New Roman"/>
                <w:sz w:val="22"/>
              </w:rPr>
              <w:t>ООО «УМИАТ»</w:t>
            </w:r>
          </w:p>
        </w:tc>
        <w:tc>
          <w:tcPr>
            <w:tcW w:w="1461"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rPr>
            </w:pPr>
            <w:r>
              <w:rPr>
                <w:rFonts w:ascii="Times New Roman" w:hAnsi="Times New Roman"/>
                <w:sz w:val="22"/>
              </w:rPr>
              <w:t>100%</w:t>
            </w:r>
          </w:p>
        </w:tc>
        <w:tc>
          <w:tcPr>
            <w:tcW w:w="1455" w:type="dxa"/>
            <w:tcBorders>
              <w:top w:val="single" w:sz="4" w:space="0" w:color="000000"/>
              <w:left w:val="single" w:sz="4" w:space="0" w:color="000000"/>
              <w:bottom w:val="single" w:sz="4" w:space="0" w:color="000000"/>
              <w:right w:val="single" w:sz="4" w:space="0" w:color="000000"/>
            </w:tcBorders>
          </w:tcPr>
          <w:p w:rsidR="00C8746B" w:rsidRDefault="00C8746B">
            <w:pPr>
              <w:jc w:val="both"/>
              <w:rPr>
                <w:rFonts w:ascii="Times New Roman" w:hAnsi="Times New Roman"/>
                <w:sz w:val="22"/>
              </w:rPr>
            </w:pPr>
          </w:p>
        </w:tc>
        <w:tc>
          <w:tcPr>
            <w:tcW w:w="1797"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1 000 000,00</w:t>
            </w:r>
          </w:p>
        </w:tc>
        <w:tc>
          <w:tcPr>
            <w:tcW w:w="3308"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rPr>
            </w:pPr>
            <w:r>
              <w:rPr>
                <w:rFonts w:ascii="Times New Roman" w:hAnsi="Times New Roman"/>
                <w:sz w:val="22"/>
              </w:rPr>
              <w:t xml:space="preserve">1 000 000,00 руб </w:t>
            </w:r>
          </w:p>
        </w:tc>
      </w:tr>
    </w:tbl>
    <w:p w:rsidR="00C8746B" w:rsidRDefault="00C8746B">
      <w:pPr>
        <w:pStyle w:val="ConsPlusNormal"/>
        <w:spacing w:before="120"/>
        <w:ind w:firstLine="539"/>
        <w:jc w:val="both"/>
        <w:rPr>
          <w:rFonts w:ascii="Times New Roman" w:hAnsi="Times New Roman"/>
          <w:sz w:val="24"/>
        </w:rPr>
      </w:pPr>
    </w:p>
    <w:tbl>
      <w:tblPr>
        <w:tblStyle w:val="afa"/>
        <w:tblW w:w="0" w:type="auto"/>
        <w:tblLayout w:type="fixed"/>
        <w:tblLook w:val="04A0" w:firstRow="1" w:lastRow="0" w:firstColumn="1" w:lastColumn="0" w:noHBand="0" w:noVBand="1"/>
      </w:tblPr>
      <w:tblGrid>
        <w:gridCol w:w="3510"/>
        <w:gridCol w:w="2835"/>
        <w:gridCol w:w="3225"/>
      </w:tblGrid>
      <w:tr w:rsidR="00C8746B">
        <w:trPr>
          <w:trHeight w:val="295"/>
        </w:trPr>
        <w:tc>
          <w:tcPr>
            <w:tcW w:w="3510" w:type="dxa"/>
            <w:tcBorders>
              <w:top w:val="single" w:sz="4" w:space="0" w:color="000000"/>
              <w:left w:val="single" w:sz="4" w:space="0" w:color="000000"/>
              <w:bottom w:val="single" w:sz="4" w:space="0" w:color="000000"/>
              <w:right w:val="single" w:sz="4" w:space="0" w:color="000000"/>
            </w:tcBorders>
          </w:tcPr>
          <w:p w:rsidR="00C8746B" w:rsidRDefault="00C8746B">
            <w:pPr>
              <w:pStyle w:val="ConsPlusNormal"/>
              <w:spacing w:before="240"/>
              <w:jc w:val="both"/>
              <w:rPr>
                <w:rFonts w:ascii="Times New Roman" w:hAnsi="Times New Roman"/>
                <w:sz w:val="24"/>
              </w:rPr>
            </w:pPr>
          </w:p>
        </w:tc>
        <w:tc>
          <w:tcPr>
            <w:tcW w:w="2835"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ОАО «УПП»</w:t>
            </w:r>
          </w:p>
        </w:tc>
        <w:tc>
          <w:tcPr>
            <w:tcW w:w="3225"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ООО «УМИАТ»</w:t>
            </w:r>
          </w:p>
        </w:tc>
      </w:tr>
      <w:tr w:rsidR="00C8746B">
        <w:trPr>
          <w:trHeight w:val="736"/>
        </w:trPr>
        <w:tc>
          <w:tcPr>
            <w:tcW w:w="351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Основной вид деятельности подконтрольной эмитенту организации</w:t>
            </w:r>
          </w:p>
        </w:tc>
        <w:tc>
          <w:tcPr>
            <w:tcW w:w="2835"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производство товарного бетона (23.63)</w:t>
            </w:r>
          </w:p>
        </w:tc>
        <w:tc>
          <w:tcPr>
            <w:tcW w:w="3225" w:type="dxa"/>
            <w:tcBorders>
              <w:top w:val="single" w:sz="4" w:space="0" w:color="000000"/>
              <w:left w:val="single" w:sz="4" w:space="0" w:color="000000"/>
              <w:bottom w:val="single" w:sz="4" w:space="0" w:color="000000"/>
              <w:right w:val="single" w:sz="4" w:space="0" w:color="000000"/>
            </w:tcBorders>
            <w:vAlign w:val="center"/>
          </w:tcPr>
          <w:p w:rsidR="00C8746B" w:rsidRDefault="00AA3269">
            <w:pPr>
              <w:widowControl w:val="0"/>
              <w:ind w:left="33" w:hanging="33"/>
              <w:outlineLvl w:val="0"/>
              <w:rPr>
                <w:rFonts w:ascii="Times New Roman" w:hAnsi="Times New Roman"/>
              </w:rPr>
            </w:pPr>
            <w:bookmarkStart w:id="40" w:name="_Toc188618239"/>
            <w:r>
              <w:rPr>
                <w:rFonts w:ascii="Times New Roman" w:hAnsi="Times New Roman"/>
              </w:rPr>
              <w:t>деятельность автомобильного грузового транспорта (49.41)</w:t>
            </w:r>
            <w:bookmarkEnd w:id="40"/>
          </w:p>
        </w:tc>
      </w:tr>
      <w:tr w:rsidR="00C8746B">
        <w:trPr>
          <w:trHeight w:val="581"/>
        </w:trPr>
        <w:tc>
          <w:tcPr>
            <w:tcW w:w="351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Совет директоров у подконтрольной организации</w:t>
            </w:r>
          </w:p>
        </w:tc>
        <w:tc>
          <w:tcPr>
            <w:tcW w:w="2835"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не предусмотрен</w:t>
            </w:r>
          </w:p>
        </w:tc>
        <w:tc>
          <w:tcPr>
            <w:tcW w:w="3225"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не предусмотрен</w:t>
            </w:r>
          </w:p>
        </w:tc>
      </w:tr>
      <w:tr w:rsidR="00C8746B">
        <w:trPr>
          <w:trHeight w:val="20"/>
        </w:trPr>
        <w:tc>
          <w:tcPr>
            <w:tcW w:w="351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Коллегиальный исполнительный орган</w:t>
            </w:r>
          </w:p>
        </w:tc>
        <w:tc>
          <w:tcPr>
            <w:tcW w:w="2835" w:type="dxa"/>
            <w:tcBorders>
              <w:top w:val="single" w:sz="4" w:space="0" w:color="000000"/>
              <w:left w:val="single" w:sz="4" w:space="0" w:color="000000"/>
              <w:bottom w:val="single" w:sz="4" w:space="0" w:color="000000"/>
              <w:right w:val="single" w:sz="4" w:space="0" w:color="000000"/>
            </w:tcBorders>
            <w:vAlign w:val="center"/>
          </w:tcPr>
          <w:p w:rsidR="00C8746B" w:rsidRDefault="00AA3269">
            <w:pPr>
              <w:jc w:val="both"/>
              <w:rPr>
                <w:rFonts w:ascii="Times New Roman" w:hAnsi="Times New Roman"/>
              </w:rPr>
            </w:pPr>
            <w:r>
              <w:rPr>
                <w:rFonts w:ascii="Times New Roman" w:hAnsi="Times New Roman"/>
              </w:rPr>
              <w:t>уставом не предусмотрен</w:t>
            </w:r>
          </w:p>
          <w:p w:rsidR="00C8746B" w:rsidRDefault="00C8746B">
            <w:pPr>
              <w:jc w:val="both"/>
              <w:rPr>
                <w:rFonts w:ascii="Times New Roman" w:hAnsi="Times New Roman"/>
              </w:rPr>
            </w:pPr>
          </w:p>
        </w:tc>
        <w:tc>
          <w:tcPr>
            <w:tcW w:w="3225" w:type="dxa"/>
            <w:tcBorders>
              <w:top w:val="single" w:sz="4" w:space="0" w:color="000000"/>
              <w:left w:val="single" w:sz="4" w:space="0" w:color="000000"/>
              <w:bottom w:val="single" w:sz="4" w:space="0" w:color="000000"/>
              <w:right w:val="single" w:sz="4" w:space="0" w:color="000000"/>
            </w:tcBorders>
            <w:vAlign w:val="center"/>
          </w:tcPr>
          <w:p w:rsidR="00C8746B" w:rsidRDefault="00AA3269">
            <w:pPr>
              <w:jc w:val="both"/>
              <w:rPr>
                <w:rFonts w:ascii="Times New Roman" w:hAnsi="Times New Roman"/>
              </w:rPr>
            </w:pPr>
            <w:r>
              <w:rPr>
                <w:rFonts w:ascii="Times New Roman" w:hAnsi="Times New Roman"/>
              </w:rPr>
              <w:t>уставом не предусмотрен</w:t>
            </w:r>
          </w:p>
          <w:p w:rsidR="00C8746B" w:rsidRDefault="00C8746B">
            <w:pPr>
              <w:jc w:val="both"/>
              <w:rPr>
                <w:rFonts w:ascii="Times New Roman" w:hAnsi="Times New Roman"/>
              </w:rPr>
            </w:pPr>
          </w:p>
        </w:tc>
      </w:tr>
      <w:tr w:rsidR="00C8746B">
        <w:trPr>
          <w:trHeight w:val="20"/>
        </w:trPr>
        <w:tc>
          <w:tcPr>
            <w:tcW w:w="351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 xml:space="preserve">Лицо, занимающее должность (осуществляющее функции) </w:t>
            </w:r>
          </w:p>
        </w:tc>
        <w:tc>
          <w:tcPr>
            <w:tcW w:w="2835" w:type="dxa"/>
            <w:tcBorders>
              <w:top w:val="single" w:sz="4" w:space="0" w:color="000000"/>
              <w:left w:val="single" w:sz="4" w:space="0" w:color="000000"/>
              <w:bottom w:val="single" w:sz="4" w:space="0" w:color="000000"/>
              <w:right w:val="single" w:sz="4" w:space="0" w:color="000000"/>
            </w:tcBorders>
            <w:vAlign w:val="center"/>
          </w:tcPr>
          <w:p w:rsidR="00C8746B" w:rsidRDefault="00AA3269">
            <w:pPr>
              <w:jc w:val="center"/>
              <w:rPr>
                <w:rFonts w:ascii="Times New Roman" w:hAnsi="Times New Roman"/>
              </w:rPr>
            </w:pPr>
            <w:r>
              <w:rPr>
                <w:rFonts w:ascii="Times New Roman" w:hAnsi="Times New Roman"/>
              </w:rPr>
              <w:t>Арканов Сергей Александрович</w:t>
            </w:r>
          </w:p>
        </w:tc>
        <w:tc>
          <w:tcPr>
            <w:tcW w:w="3225" w:type="dxa"/>
            <w:tcBorders>
              <w:top w:val="single" w:sz="4" w:space="0" w:color="000000"/>
              <w:left w:val="single" w:sz="4" w:space="0" w:color="000000"/>
              <w:bottom w:val="single" w:sz="4" w:space="0" w:color="000000"/>
              <w:right w:val="single" w:sz="4" w:space="0" w:color="000000"/>
            </w:tcBorders>
            <w:vAlign w:val="center"/>
          </w:tcPr>
          <w:p w:rsidR="00C8746B" w:rsidRDefault="00AA3269">
            <w:pPr>
              <w:jc w:val="center"/>
              <w:rPr>
                <w:rFonts w:ascii="Times New Roman" w:hAnsi="Times New Roman"/>
              </w:rPr>
            </w:pPr>
            <w:r>
              <w:rPr>
                <w:rFonts w:ascii="Times New Roman" w:hAnsi="Times New Roman"/>
              </w:rPr>
              <w:t>Шелемехов Сергей Сергеевич</w:t>
            </w:r>
          </w:p>
        </w:tc>
      </w:tr>
      <w:tr w:rsidR="00C8746B">
        <w:trPr>
          <w:trHeight w:val="20"/>
        </w:trPr>
        <w:tc>
          <w:tcPr>
            <w:tcW w:w="351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Доля, принадлежащая указанному лицу обыкновенных акций эмитента</w:t>
            </w:r>
          </w:p>
        </w:tc>
        <w:tc>
          <w:tcPr>
            <w:tcW w:w="2835"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center"/>
              <w:rPr>
                <w:rFonts w:ascii="Times New Roman" w:hAnsi="Times New Roman"/>
                <w:sz w:val="24"/>
              </w:rPr>
            </w:pPr>
            <w:r>
              <w:rPr>
                <w:rFonts w:ascii="Times New Roman" w:hAnsi="Times New Roman"/>
                <w:sz w:val="24"/>
              </w:rPr>
              <w:t>0%</w:t>
            </w:r>
          </w:p>
        </w:tc>
        <w:tc>
          <w:tcPr>
            <w:tcW w:w="3225"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center"/>
              <w:rPr>
                <w:rFonts w:ascii="Times New Roman" w:hAnsi="Times New Roman"/>
                <w:sz w:val="24"/>
              </w:rPr>
            </w:pPr>
            <w:r>
              <w:rPr>
                <w:rFonts w:ascii="Times New Roman" w:hAnsi="Times New Roman"/>
                <w:sz w:val="24"/>
              </w:rPr>
              <w:t>0%</w:t>
            </w:r>
          </w:p>
        </w:tc>
      </w:tr>
    </w:tbl>
    <w:p w:rsidR="00C8746B" w:rsidRDefault="00C8746B">
      <w:pPr>
        <w:pStyle w:val="ConsPlusNormal"/>
        <w:spacing w:after="240"/>
        <w:ind w:firstLine="567"/>
        <w:jc w:val="both"/>
        <w:rPr>
          <w:rFonts w:ascii="Times New Roman" w:hAnsi="Times New Roman"/>
          <w:sz w:val="24"/>
        </w:rPr>
      </w:pPr>
    </w:p>
    <w:p w:rsidR="00C8746B" w:rsidRDefault="00AA3269">
      <w:pPr>
        <w:pStyle w:val="ConsPlusNormal"/>
        <w:ind w:firstLine="567"/>
        <w:jc w:val="both"/>
        <w:rPr>
          <w:rFonts w:ascii="Times New Roman" w:hAnsi="Times New Roman"/>
          <w:sz w:val="24"/>
        </w:rPr>
      </w:pPr>
      <w:r>
        <w:rPr>
          <w:rFonts w:ascii="Times New Roman" w:hAnsi="Times New Roman"/>
          <w:sz w:val="24"/>
        </w:rPr>
        <w:t>4.1.2. Иностранные компании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18"/>
        <w:gridCol w:w="2044"/>
        <w:gridCol w:w="1642"/>
        <w:gridCol w:w="1842"/>
        <w:gridCol w:w="1567"/>
      </w:tblGrid>
      <w:tr w:rsidR="00C8746B">
        <w:trPr>
          <w:trHeight w:val="1250"/>
        </w:trPr>
        <w:tc>
          <w:tcPr>
            <w:tcW w:w="2518"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полное и сокращенное (при наличии) наименования</w:t>
            </w:r>
          </w:p>
        </w:tc>
        <w:tc>
          <w:tcPr>
            <w:tcW w:w="2044"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налоговый</w:t>
            </w:r>
          </w:p>
          <w:p w:rsidR="00C8746B" w:rsidRDefault="00AA3269">
            <w:pPr>
              <w:jc w:val="center"/>
              <w:rPr>
                <w:rFonts w:ascii="Times New Roman" w:hAnsi="Times New Roman"/>
              </w:rPr>
            </w:pPr>
            <w:r>
              <w:rPr>
                <w:rFonts w:ascii="Times New Roman" w:hAnsi="Times New Roman"/>
              </w:rPr>
              <w:t>номер</w:t>
            </w:r>
          </w:p>
        </w:tc>
        <w:tc>
          <w:tcPr>
            <w:tcW w:w="1642"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 xml:space="preserve"> рег. номер</w:t>
            </w:r>
          </w:p>
        </w:tc>
        <w:tc>
          <w:tcPr>
            <w:tcW w:w="1842"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место нахождения</w:t>
            </w:r>
          </w:p>
          <w:p w:rsidR="00C8746B" w:rsidRDefault="00C8746B">
            <w:pPr>
              <w:jc w:val="center"/>
              <w:rPr>
                <w:rFonts w:ascii="Times New Roman" w:hAnsi="Times New Roman"/>
              </w:rPr>
            </w:pPr>
          </w:p>
        </w:tc>
        <w:tc>
          <w:tcPr>
            <w:tcW w:w="1567"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rPr>
            </w:pPr>
            <w:r>
              <w:rPr>
                <w:rFonts w:ascii="Times New Roman" w:hAnsi="Times New Roman"/>
              </w:rPr>
              <w:t>вид контроля, под которым находится организация</w:t>
            </w:r>
          </w:p>
        </w:tc>
      </w:tr>
      <w:tr w:rsidR="00C8746B">
        <w:trPr>
          <w:trHeight w:val="1250"/>
        </w:trPr>
        <w:tc>
          <w:tcPr>
            <w:tcW w:w="2518"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 xml:space="preserve">СУС Египет управление проектами. </w:t>
            </w:r>
          </w:p>
        </w:tc>
        <w:tc>
          <w:tcPr>
            <w:tcW w:w="2044"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701 – 775 – 017      11\10\2022      10\10\ 2023</w:t>
            </w:r>
          </w:p>
        </w:tc>
        <w:tc>
          <w:tcPr>
            <w:tcW w:w="1642" w:type="dxa"/>
            <w:tcBorders>
              <w:top w:val="single" w:sz="4" w:space="0" w:color="000000"/>
              <w:left w:val="single" w:sz="4" w:space="0" w:color="000000"/>
              <w:bottom w:val="single" w:sz="4" w:space="0" w:color="000000"/>
              <w:right w:val="single" w:sz="4" w:space="0" w:color="000000"/>
            </w:tcBorders>
          </w:tcPr>
          <w:p w:rsidR="00C8746B" w:rsidRDefault="00AA3269">
            <w:pPr>
              <w:ind w:right="190"/>
              <w:jc w:val="center"/>
              <w:rPr>
                <w:rFonts w:ascii="Times New Roman" w:hAnsi="Times New Roman"/>
                <w:sz w:val="22"/>
              </w:rPr>
            </w:pPr>
            <w:r>
              <w:rPr>
                <w:rFonts w:ascii="Times New Roman" w:hAnsi="Times New Roman"/>
                <w:sz w:val="22"/>
              </w:rPr>
              <w:t>10530  00001 95055</w:t>
            </w:r>
          </w:p>
          <w:p w:rsidR="00C8746B" w:rsidRDefault="00C8746B">
            <w:pPr>
              <w:jc w:val="both"/>
              <w:rPr>
                <w:rFonts w:ascii="Times New Roman" w:hAnsi="Times New Roman"/>
                <w:sz w:val="22"/>
              </w:rPr>
            </w:pPr>
          </w:p>
        </w:tc>
        <w:tc>
          <w:tcPr>
            <w:tcW w:w="1842"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 xml:space="preserve">Каир, город Насср, </w:t>
            </w:r>
          </w:p>
          <w:p w:rsidR="00C8746B" w:rsidRDefault="00AA3269">
            <w:pPr>
              <w:jc w:val="both"/>
              <w:rPr>
                <w:rFonts w:ascii="Times New Roman" w:hAnsi="Times New Roman"/>
                <w:sz w:val="22"/>
              </w:rPr>
            </w:pPr>
            <w:r>
              <w:rPr>
                <w:rFonts w:ascii="Times New Roman" w:hAnsi="Times New Roman"/>
                <w:sz w:val="22"/>
              </w:rPr>
              <w:t>24 ул. Аль Таяран – пятый этаж- кв. 11</w:t>
            </w:r>
          </w:p>
        </w:tc>
        <w:tc>
          <w:tcPr>
            <w:tcW w:w="1567"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Прямой контроль</w:t>
            </w:r>
          </w:p>
        </w:tc>
      </w:tr>
      <w:tr w:rsidR="00C8746B">
        <w:trPr>
          <w:trHeight w:val="1250"/>
        </w:trPr>
        <w:tc>
          <w:tcPr>
            <w:tcW w:w="2518"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Общества с ограниченной ответственностью «SUS Hungary» (ООО «SUS Hungary»)</w:t>
            </w:r>
          </w:p>
        </w:tc>
        <w:tc>
          <w:tcPr>
            <w:tcW w:w="2044"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rPr>
            </w:pPr>
            <w:r>
              <w:rPr>
                <w:rFonts w:ascii="Times New Roman" w:hAnsi="Times New Roman"/>
                <w:sz w:val="22"/>
              </w:rPr>
              <w:t>32130962-2-17</w:t>
            </w:r>
          </w:p>
        </w:tc>
        <w:tc>
          <w:tcPr>
            <w:tcW w:w="1642" w:type="dxa"/>
            <w:tcBorders>
              <w:top w:val="single" w:sz="4" w:space="0" w:color="000000"/>
              <w:left w:val="single" w:sz="4" w:space="0" w:color="000000"/>
              <w:bottom w:val="single" w:sz="4" w:space="0" w:color="000000"/>
              <w:right w:val="single" w:sz="4" w:space="0" w:color="000000"/>
            </w:tcBorders>
          </w:tcPr>
          <w:p w:rsidR="00C8746B" w:rsidRDefault="00AA3269">
            <w:pPr>
              <w:jc w:val="center"/>
              <w:rPr>
                <w:rFonts w:ascii="Times New Roman" w:hAnsi="Times New Roman"/>
                <w:sz w:val="22"/>
              </w:rPr>
            </w:pPr>
            <w:r>
              <w:rPr>
                <w:rFonts w:ascii="Times New Roman" w:hAnsi="Times New Roman"/>
                <w:sz w:val="22"/>
              </w:rPr>
              <w:t>17-09-013472</w:t>
            </w:r>
          </w:p>
        </w:tc>
        <w:tc>
          <w:tcPr>
            <w:tcW w:w="1842"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7030 Пакш, парк Ипари, 4703/28</w:t>
            </w:r>
          </w:p>
        </w:tc>
        <w:tc>
          <w:tcPr>
            <w:tcW w:w="1567" w:type="dxa"/>
            <w:tcBorders>
              <w:top w:val="single" w:sz="4" w:space="0" w:color="000000"/>
              <w:left w:val="single" w:sz="4" w:space="0" w:color="000000"/>
              <w:bottom w:val="single" w:sz="4" w:space="0" w:color="000000"/>
              <w:right w:val="single" w:sz="4" w:space="0" w:color="000000"/>
            </w:tcBorders>
          </w:tcPr>
          <w:p w:rsidR="00C8746B" w:rsidRDefault="00AA3269">
            <w:pPr>
              <w:jc w:val="both"/>
              <w:rPr>
                <w:rFonts w:ascii="Times New Roman" w:hAnsi="Times New Roman"/>
                <w:sz w:val="22"/>
              </w:rPr>
            </w:pPr>
            <w:r>
              <w:rPr>
                <w:rFonts w:ascii="Times New Roman" w:hAnsi="Times New Roman"/>
                <w:sz w:val="22"/>
              </w:rPr>
              <w:t>Прямой контроль</w:t>
            </w:r>
          </w:p>
        </w:tc>
      </w:tr>
    </w:tbl>
    <w:p w:rsidR="00C8746B" w:rsidRDefault="00AA3269">
      <w:pPr>
        <w:pStyle w:val="ConsPlusNormal"/>
        <w:spacing w:before="220"/>
        <w:ind w:firstLine="540"/>
        <w:jc w:val="both"/>
        <w:rPr>
          <w:rFonts w:ascii="Times New Roman" w:hAnsi="Times New Roman"/>
          <w:sz w:val="24"/>
        </w:rPr>
      </w:pPr>
      <w:r>
        <w:rPr>
          <w:rFonts w:ascii="Times New Roman" w:hAnsi="Times New Roman"/>
          <w:sz w:val="24"/>
        </w:rPr>
        <w:t>Признак осуществления эмитентом контроля над организацией, в отношении которой он является контролирующим лицом- право прямо распоряжаться в силу участия в подконтрольной организации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w:t>
      </w:r>
    </w:p>
    <w:tbl>
      <w:tblPr>
        <w:tblStyle w:val="afa"/>
        <w:tblW w:w="0" w:type="auto"/>
        <w:tblLayout w:type="fixed"/>
        <w:tblLook w:val="04A0" w:firstRow="1" w:lastRow="0" w:firstColumn="1" w:lastColumn="0" w:noHBand="0" w:noVBand="1"/>
      </w:tblPr>
      <w:tblGrid>
        <w:gridCol w:w="3190"/>
        <w:gridCol w:w="3190"/>
        <w:gridCol w:w="3190"/>
      </w:tblGrid>
      <w:tr w:rsidR="00C8746B">
        <w:trPr>
          <w:trHeight w:val="295"/>
        </w:trPr>
        <w:tc>
          <w:tcPr>
            <w:tcW w:w="3190" w:type="dxa"/>
            <w:tcBorders>
              <w:top w:val="single" w:sz="4" w:space="0" w:color="000000"/>
              <w:left w:val="single" w:sz="4" w:space="0" w:color="000000"/>
              <w:bottom w:val="single" w:sz="4" w:space="0" w:color="000000"/>
              <w:right w:val="single" w:sz="4" w:space="0" w:color="000000"/>
            </w:tcBorders>
          </w:tcPr>
          <w:p w:rsidR="00C8746B" w:rsidRDefault="00C8746B">
            <w:pPr>
              <w:pStyle w:val="ConsPlusNormal"/>
              <w:spacing w:before="240"/>
              <w:jc w:val="both"/>
              <w:rPr>
                <w:rFonts w:ascii="Times New Roman" w:hAnsi="Times New Roman"/>
                <w:sz w:val="24"/>
              </w:rPr>
            </w:pP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both"/>
              <w:rPr>
                <w:rFonts w:ascii="Times New Roman" w:hAnsi="Times New Roman"/>
                <w:sz w:val="24"/>
              </w:rPr>
            </w:pPr>
            <w:r>
              <w:rPr>
                <w:rFonts w:ascii="Times New Roman" w:hAnsi="Times New Roman"/>
                <w:sz w:val="24"/>
              </w:rPr>
              <w:t>СУС Египет управление проектами.</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ООО «SUS Hungary»</w:t>
            </w:r>
          </w:p>
        </w:tc>
      </w:tr>
      <w:tr w:rsidR="00C8746B">
        <w:trPr>
          <w:trHeight w:val="20"/>
        </w:trPr>
        <w:tc>
          <w:tcPr>
            <w:tcW w:w="319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Размер доли, %%</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100%</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100%</w:t>
            </w:r>
          </w:p>
        </w:tc>
      </w:tr>
      <w:tr w:rsidR="00C8746B">
        <w:trPr>
          <w:trHeight w:val="20"/>
        </w:trPr>
        <w:tc>
          <w:tcPr>
            <w:tcW w:w="319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общая номинальная стоимость</w:t>
            </w:r>
          </w:p>
        </w:tc>
        <w:tc>
          <w:tcPr>
            <w:tcW w:w="319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center"/>
              <w:rPr>
                <w:rFonts w:ascii="Times New Roman" w:hAnsi="Times New Roman"/>
                <w:sz w:val="24"/>
              </w:rPr>
            </w:pPr>
            <w:r>
              <w:rPr>
                <w:rFonts w:ascii="Times New Roman" w:hAnsi="Times New Roman"/>
                <w:sz w:val="24"/>
              </w:rPr>
              <w:t>35 000 долл США</w:t>
            </w:r>
          </w:p>
        </w:tc>
        <w:tc>
          <w:tcPr>
            <w:tcW w:w="3190" w:type="dxa"/>
            <w:tcBorders>
              <w:top w:val="single" w:sz="4" w:space="0" w:color="000000"/>
              <w:left w:val="single" w:sz="4" w:space="0" w:color="000000"/>
              <w:bottom w:val="single" w:sz="4" w:space="0" w:color="000000"/>
              <w:right w:val="single" w:sz="4" w:space="0" w:color="000000"/>
            </w:tcBorders>
            <w:vAlign w:val="center"/>
          </w:tcPr>
          <w:p w:rsidR="00C8746B" w:rsidRDefault="00AA3269">
            <w:pPr>
              <w:jc w:val="center"/>
              <w:rPr>
                <w:rFonts w:ascii="Times New Roman" w:hAnsi="Times New Roman"/>
              </w:rPr>
            </w:pPr>
            <w:r>
              <w:rPr>
                <w:rFonts w:ascii="Times New Roman" w:hAnsi="Times New Roman"/>
              </w:rPr>
              <w:t>3 000 000 HUF</w:t>
            </w:r>
          </w:p>
        </w:tc>
      </w:tr>
      <w:tr w:rsidR="00C8746B">
        <w:trPr>
          <w:trHeight w:val="1982"/>
        </w:trPr>
        <w:tc>
          <w:tcPr>
            <w:tcW w:w="319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Основной вид деятельности подконтрольной эмитенту организации</w:t>
            </w:r>
          </w:p>
        </w:tc>
        <w:tc>
          <w:tcPr>
            <w:tcW w:w="319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Открытие и эксплуатация сервисных центров ремонта и установки погрузочно-разгрузочное оборудования для материалов, машин, транспортных средств, а также установка промышленных машин и оборудования.</w:t>
            </w:r>
          </w:p>
        </w:tc>
        <w:tc>
          <w:tcPr>
            <w:tcW w:w="3190" w:type="dxa"/>
            <w:tcBorders>
              <w:top w:val="single" w:sz="4" w:space="0" w:color="000000"/>
              <w:left w:val="single" w:sz="4" w:space="0" w:color="000000"/>
              <w:bottom w:val="single" w:sz="4" w:space="0" w:color="000000"/>
              <w:right w:val="single" w:sz="4" w:space="0" w:color="000000"/>
            </w:tcBorders>
            <w:vAlign w:val="center"/>
          </w:tcPr>
          <w:p w:rsidR="00C8746B" w:rsidRDefault="00AA3269">
            <w:pPr>
              <w:widowControl w:val="0"/>
              <w:tabs>
                <w:tab w:val="left" w:pos="1105"/>
              </w:tabs>
              <w:jc w:val="center"/>
              <w:rPr>
                <w:rFonts w:ascii="Times New Roman" w:hAnsi="Times New Roman"/>
              </w:rPr>
            </w:pPr>
            <w:r>
              <w:rPr>
                <w:rFonts w:ascii="Times New Roman" w:hAnsi="Times New Roman"/>
              </w:rPr>
              <w:t>Производство горнодобывающей и строительной техники</w:t>
            </w:r>
          </w:p>
          <w:p w:rsidR="00C8746B" w:rsidRDefault="00C8746B">
            <w:pPr>
              <w:widowControl w:val="0"/>
              <w:ind w:left="1985"/>
              <w:outlineLvl w:val="0"/>
              <w:rPr>
                <w:rFonts w:ascii="Times New Roman" w:hAnsi="Times New Roman"/>
              </w:rPr>
            </w:pPr>
          </w:p>
        </w:tc>
      </w:tr>
      <w:tr w:rsidR="00C8746B">
        <w:trPr>
          <w:trHeight w:val="20"/>
        </w:trPr>
        <w:tc>
          <w:tcPr>
            <w:tcW w:w="319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Совет директоров у подконтрольной организации</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нет</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нет</w:t>
            </w:r>
          </w:p>
        </w:tc>
      </w:tr>
      <w:tr w:rsidR="00C8746B">
        <w:trPr>
          <w:trHeight w:val="20"/>
        </w:trPr>
        <w:tc>
          <w:tcPr>
            <w:tcW w:w="3190" w:type="dxa"/>
            <w:tcBorders>
              <w:top w:val="single" w:sz="4" w:space="0" w:color="000000"/>
              <w:left w:val="single" w:sz="4" w:space="0" w:color="000000"/>
              <w:bottom w:val="single" w:sz="4" w:space="0" w:color="000000"/>
              <w:right w:val="single" w:sz="4" w:space="0" w:color="000000"/>
            </w:tcBorders>
            <w:vAlign w:val="center"/>
          </w:tcPr>
          <w:p w:rsidR="00C8746B" w:rsidRDefault="00AA3269">
            <w:pPr>
              <w:pStyle w:val="ConsPlusNormal"/>
              <w:spacing w:before="240"/>
              <w:jc w:val="both"/>
              <w:rPr>
                <w:rFonts w:ascii="Times New Roman" w:hAnsi="Times New Roman"/>
                <w:sz w:val="24"/>
              </w:rPr>
            </w:pPr>
            <w:r>
              <w:rPr>
                <w:rFonts w:ascii="Times New Roman" w:hAnsi="Times New Roman"/>
                <w:sz w:val="24"/>
              </w:rPr>
              <w:t>Коллегиальный исполнительный орган</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нет</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нет</w:t>
            </w:r>
          </w:p>
        </w:tc>
      </w:tr>
      <w:tr w:rsidR="00C8746B">
        <w:trPr>
          <w:trHeight w:val="20"/>
        </w:trPr>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both"/>
              <w:rPr>
                <w:rFonts w:ascii="Times New Roman" w:hAnsi="Times New Roman"/>
                <w:sz w:val="24"/>
              </w:rPr>
            </w:pPr>
            <w:r>
              <w:rPr>
                <w:rFonts w:ascii="Times New Roman" w:hAnsi="Times New Roman"/>
                <w:sz w:val="24"/>
              </w:rPr>
              <w:t xml:space="preserve">Лицо, занимающее должность (осуществляющее функции) </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pacing w:val="-6"/>
                <w:sz w:val="24"/>
              </w:rPr>
              <w:t>Антон Карташов</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Петё Жолт</w:t>
            </w:r>
          </w:p>
        </w:tc>
      </w:tr>
      <w:tr w:rsidR="00C8746B">
        <w:trPr>
          <w:trHeight w:val="20"/>
        </w:trPr>
        <w:tc>
          <w:tcPr>
            <w:tcW w:w="3190" w:type="dxa"/>
            <w:tcBorders>
              <w:top w:val="single" w:sz="4" w:space="0" w:color="000000"/>
              <w:left w:val="single" w:sz="4" w:space="0" w:color="000000"/>
              <w:bottom w:val="single" w:sz="4" w:space="0" w:color="000000"/>
              <w:right w:val="single" w:sz="4" w:space="0" w:color="000000"/>
            </w:tcBorders>
          </w:tcPr>
          <w:p w:rsidR="00C8746B" w:rsidRDefault="00C8746B">
            <w:pPr>
              <w:pStyle w:val="ConsPlusNormal"/>
              <w:spacing w:before="240"/>
              <w:jc w:val="both"/>
              <w:rPr>
                <w:rFonts w:ascii="Times New Roman" w:hAnsi="Times New Roman"/>
                <w:sz w:val="24"/>
              </w:rPr>
            </w:pP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0%</w:t>
            </w:r>
          </w:p>
        </w:tc>
        <w:tc>
          <w:tcPr>
            <w:tcW w:w="3190" w:type="dxa"/>
            <w:tcBorders>
              <w:top w:val="single" w:sz="4" w:space="0" w:color="000000"/>
              <w:left w:val="single" w:sz="4" w:space="0" w:color="000000"/>
              <w:bottom w:val="single" w:sz="4" w:space="0" w:color="000000"/>
              <w:right w:val="single" w:sz="4" w:space="0" w:color="000000"/>
            </w:tcBorders>
          </w:tcPr>
          <w:p w:rsidR="00C8746B" w:rsidRDefault="00AA3269">
            <w:pPr>
              <w:pStyle w:val="ConsPlusNormal"/>
              <w:spacing w:before="240"/>
              <w:jc w:val="center"/>
              <w:rPr>
                <w:rFonts w:ascii="Times New Roman" w:hAnsi="Times New Roman"/>
                <w:sz w:val="24"/>
              </w:rPr>
            </w:pPr>
            <w:r>
              <w:rPr>
                <w:rFonts w:ascii="Times New Roman" w:hAnsi="Times New Roman"/>
                <w:sz w:val="24"/>
              </w:rPr>
              <w:t>0%</w:t>
            </w:r>
          </w:p>
        </w:tc>
      </w:tr>
    </w:tbl>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информации изменений за период между отчетной датой (31.12.2023)  и датой раскрытия финансовой отчетности в составе раскрытой информации не было.</w:t>
      </w:r>
    </w:p>
    <w:p w:rsidR="00C8746B" w:rsidRDefault="00AA3269">
      <w:pPr>
        <w:pStyle w:val="af2"/>
        <w:numPr>
          <w:ilvl w:val="1"/>
          <w:numId w:val="16"/>
        </w:numPr>
        <w:spacing w:before="240"/>
        <w:ind w:left="283" w:hanging="283"/>
        <w:jc w:val="both"/>
        <w:rPr>
          <w:rFonts w:ascii="Times New Roman" w:hAnsi="Times New Roman"/>
        </w:rPr>
      </w:pPr>
      <w:bookmarkStart w:id="41" w:name="_Toc188618240"/>
      <w:r>
        <w:rPr>
          <w:rFonts w:ascii="Times New Roman" w:hAnsi="Times New Roman"/>
          <w:b/>
        </w:rPr>
        <w:t>Дополнительные сведения,</w:t>
      </w:r>
      <w:r>
        <w:rPr>
          <w:b/>
        </w:rPr>
        <w:t>,</w:t>
      </w:r>
      <w:r>
        <w:rPr>
          <w:rFonts w:ascii="Times New Roman" w:hAnsi="Times New Roman"/>
          <w:b/>
        </w:rPr>
        <w:t xml:space="preserve"> раскрываемые эмитентами зеленых облигаций, социальных облигаций, облигаций устойчивого развития, адаптационных облигаций</w:t>
      </w:r>
      <w:bookmarkEnd w:id="41"/>
    </w:p>
    <w:p w:rsidR="00C8746B" w:rsidRDefault="00AA3269">
      <w:pPr>
        <w:pStyle w:val="af2"/>
        <w:spacing w:before="240"/>
        <w:jc w:val="both"/>
        <w:rPr>
          <w:rFonts w:ascii="Times New Roman" w:hAnsi="Times New Roman"/>
          <w:b/>
        </w:rPr>
      </w:pPr>
      <w:bookmarkStart w:id="42" w:name="_Toc188618241"/>
      <w:r>
        <w:rPr>
          <w:rFonts w:ascii="Times New Roman" w:hAnsi="Times New Roman"/>
        </w:rPr>
        <w:t>Эмитент не идентифицирует выпуск облигаций.</w:t>
      </w:r>
      <w:bookmarkEnd w:id="42"/>
    </w:p>
    <w:p w:rsidR="00C8746B" w:rsidRDefault="00AA3269">
      <w:pPr>
        <w:pStyle w:val="af2"/>
        <w:numPr>
          <w:ilvl w:val="1"/>
          <w:numId w:val="16"/>
        </w:numPr>
        <w:spacing w:before="240"/>
        <w:ind w:left="283" w:hanging="283"/>
        <w:jc w:val="both"/>
        <w:rPr>
          <w:rFonts w:ascii="Times New Roman" w:hAnsi="Times New Roman"/>
          <w:b/>
        </w:rPr>
      </w:pPr>
      <w:bookmarkStart w:id="43" w:name="_Toc188618242"/>
      <w:r>
        <w:rPr>
          <w:rFonts w:ascii="Times New Roman" w:hAnsi="Times New Roman"/>
          <w:b/>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43"/>
    </w:p>
    <w:p w:rsidR="00C8746B" w:rsidRDefault="00AA3269">
      <w:pPr>
        <w:pStyle w:val="ConsPlusNormal"/>
        <w:spacing w:before="240" w:after="240"/>
        <w:ind w:firstLine="540"/>
        <w:jc w:val="both"/>
        <w:rPr>
          <w:rFonts w:ascii="Times New Roman" w:hAnsi="Times New Roman"/>
          <w:sz w:val="24"/>
        </w:rPr>
      </w:pPr>
      <w:r>
        <w:rPr>
          <w:rFonts w:ascii="Times New Roman" w:hAnsi="Times New Roman"/>
          <w:sz w:val="24"/>
        </w:rPr>
        <w:t>Эмитент не регистрировал проспект или публично не размещал (размещение путем открытой подписки) облигаций с обеспечением.</w:t>
      </w:r>
    </w:p>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информации изменений за период между отчетной датой (31.12.2023)  и датой раскрытия финансовой отчетности в составе раскрытой информации не было.</w:t>
      </w:r>
    </w:p>
    <w:p w:rsidR="00C8746B" w:rsidRDefault="00AA3269">
      <w:pPr>
        <w:pStyle w:val="af2"/>
        <w:numPr>
          <w:ilvl w:val="1"/>
          <w:numId w:val="16"/>
        </w:numPr>
        <w:spacing w:before="240"/>
        <w:ind w:left="283" w:hanging="283"/>
        <w:jc w:val="both"/>
        <w:rPr>
          <w:rFonts w:ascii="Times New Roman" w:hAnsi="Times New Roman"/>
          <w:b/>
        </w:rPr>
      </w:pPr>
      <w:bookmarkStart w:id="44" w:name="_Toc188618243"/>
      <w:r>
        <w:rPr>
          <w:rFonts w:ascii="Times New Roman" w:hAnsi="Times New Roman"/>
          <w:b/>
        </w:rPr>
        <w:t>Сведения об объявленных и выплаченных дивидендах по акциям эмитента</w:t>
      </w:r>
      <w:bookmarkEnd w:id="44"/>
    </w:p>
    <w:p w:rsidR="00C8746B" w:rsidRDefault="00AA3269">
      <w:pPr>
        <w:pStyle w:val="ConsPlusNormal"/>
        <w:spacing w:before="240" w:after="240"/>
        <w:ind w:firstLine="540"/>
        <w:jc w:val="both"/>
        <w:rPr>
          <w:rFonts w:ascii="Times New Roman" w:hAnsi="Times New Roman"/>
          <w:sz w:val="24"/>
        </w:rPr>
      </w:pPr>
      <w:r>
        <w:rPr>
          <w:rFonts w:ascii="Times New Roman" w:hAnsi="Times New Roman"/>
          <w:sz w:val="24"/>
        </w:rPr>
        <w:t>Решение о выплате (объявлении) дивидендов эмитентом не принималось.</w:t>
      </w:r>
    </w:p>
    <w:p w:rsidR="00C8746B" w:rsidRDefault="00AA3269">
      <w:pPr>
        <w:pStyle w:val="af2"/>
        <w:numPr>
          <w:ilvl w:val="1"/>
          <w:numId w:val="16"/>
        </w:numPr>
        <w:spacing w:before="240"/>
        <w:ind w:left="283" w:hanging="283"/>
        <w:jc w:val="both"/>
        <w:rPr>
          <w:rFonts w:ascii="Times New Roman" w:hAnsi="Times New Roman"/>
          <w:b/>
        </w:rPr>
      </w:pPr>
      <w:bookmarkStart w:id="45" w:name="_Toc188618244"/>
      <w:r>
        <w:rPr>
          <w:rFonts w:ascii="Times New Roman" w:hAnsi="Times New Roman"/>
          <w:b/>
        </w:rPr>
        <w:t>Сведения об организациях, осуществляющих учет прав на эмиссионные ценные бумаги эмитента</w:t>
      </w:r>
      <w:bookmarkEnd w:id="45"/>
    </w:p>
    <w:p w:rsidR="00C8746B" w:rsidRDefault="00AA3269">
      <w:pPr>
        <w:pStyle w:val="af2"/>
        <w:numPr>
          <w:ilvl w:val="2"/>
          <w:numId w:val="17"/>
        </w:numPr>
        <w:spacing w:before="240"/>
        <w:ind w:left="567" w:hanging="567"/>
        <w:jc w:val="both"/>
        <w:rPr>
          <w:rFonts w:ascii="Times New Roman" w:hAnsi="Times New Roman"/>
          <w:b/>
        </w:rPr>
      </w:pPr>
      <w:bookmarkStart w:id="46" w:name="_Toc188618245"/>
      <w:r>
        <w:rPr>
          <w:rFonts w:ascii="Times New Roman" w:hAnsi="Times New Roman"/>
          <w:b/>
        </w:rPr>
        <w:t>Сведения о регистраторе, осуществляющем ведение реестра владельцев ценных бумаг эмитента</w:t>
      </w:r>
      <w:bookmarkEnd w:id="46"/>
    </w:p>
    <w:p w:rsidR="00C8746B" w:rsidRDefault="00AA3269">
      <w:pPr>
        <w:ind w:firstLine="283"/>
        <w:jc w:val="both"/>
        <w:rPr>
          <w:rFonts w:ascii="Times New Roman" w:hAnsi="Times New Roman"/>
          <w:color w:val="333333"/>
        </w:rPr>
      </w:pPr>
      <w:r>
        <w:rPr>
          <w:rFonts w:ascii="Times New Roman" w:hAnsi="Times New Roman"/>
        </w:rPr>
        <w:t>Регистратором общества в соответствии с заключенным договором об оказании услуг по ведению реестра владельцев ценных бумаг №2018/78-ДВР-641 является А</w:t>
      </w:r>
      <w:r>
        <w:rPr>
          <w:rFonts w:ascii="Times New Roman" w:hAnsi="Times New Roman"/>
          <w:b/>
        </w:rPr>
        <w:t>кционерное общество «Независимая регистрационная компания Р.О.С.Т.»</w:t>
      </w:r>
      <w:r>
        <w:rPr>
          <w:rFonts w:ascii="Times New Roman" w:hAnsi="Times New Roman"/>
        </w:rPr>
        <w:t xml:space="preserve"> (</w:t>
      </w:r>
      <w:r>
        <w:rPr>
          <w:rFonts w:ascii="Times New Roman" w:hAnsi="Times New Roman"/>
          <w:color w:val="333333"/>
        </w:rPr>
        <w:t>АО «НРК - Р.О.С.Т.»)</w:t>
      </w:r>
    </w:p>
    <w:p w:rsidR="00C8746B" w:rsidRDefault="00AA3269">
      <w:pPr>
        <w:jc w:val="both"/>
        <w:rPr>
          <w:rFonts w:ascii="Times New Roman" w:hAnsi="Times New Roman"/>
        </w:rPr>
      </w:pPr>
      <w:r>
        <w:rPr>
          <w:rFonts w:ascii="Times New Roman" w:hAnsi="Times New Roman"/>
        </w:rPr>
        <w:t>Адрес реестродержателя в соответствии с ЕГРЮЛ: 107996, г. Москва, ул. Стромынка, д.18, корп. 5 Б, пом. 9</w:t>
      </w:r>
    </w:p>
    <w:p w:rsidR="00C8746B" w:rsidRDefault="00AA3269">
      <w:pPr>
        <w:jc w:val="both"/>
        <w:rPr>
          <w:rFonts w:ascii="Times New Roman" w:hAnsi="Times New Roman"/>
          <w:color w:val="333333"/>
        </w:rPr>
      </w:pPr>
      <w:r>
        <w:rPr>
          <w:rFonts w:ascii="Times New Roman" w:hAnsi="Times New Roman"/>
        </w:rPr>
        <w:t xml:space="preserve">Место нахождения Сосновоборского филиала: </w:t>
      </w:r>
      <w:r>
        <w:rPr>
          <w:rFonts w:ascii="Times New Roman" w:hAnsi="Times New Roman"/>
          <w:color w:val="333333"/>
        </w:rPr>
        <w:t>188544, Ленинградская обл., г. Сосновый Бор, ул. Петра Великого, 9, пом. 303</w:t>
      </w:r>
    </w:p>
    <w:p w:rsidR="00C8746B" w:rsidRDefault="00AA3269">
      <w:pPr>
        <w:jc w:val="both"/>
        <w:rPr>
          <w:rFonts w:ascii="Times New Roman" w:hAnsi="Times New Roman"/>
        </w:rPr>
      </w:pPr>
      <w:r>
        <w:rPr>
          <w:rFonts w:ascii="Times New Roman" w:hAnsi="Times New Roman"/>
        </w:rPr>
        <w:t xml:space="preserve">ИНН 7726030449, ОГРН 1027739216757, </w:t>
      </w:r>
    </w:p>
    <w:p w:rsidR="00C8746B" w:rsidRDefault="00AA3269">
      <w:pPr>
        <w:jc w:val="both"/>
        <w:rPr>
          <w:rFonts w:ascii="Times New Roman" w:hAnsi="Times New Roman"/>
        </w:rPr>
      </w:pPr>
      <w:r>
        <w:rPr>
          <w:rFonts w:ascii="Times New Roman" w:hAnsi="Times New Roman"/>
        </w:rPr>
        <w:t>Контактные телефоны регистратора (общий центр информационной поддержки эмитентов): +7 (495) 780-73-65.</w:t>
      </w:r>
    </w:p>
    <w:p w:rsidR="00C8746B" w:rsidRDefault="00AA3269">
      <w:pPr>
        <w:jc w:val="both"/>
        <w:rPr>
          <w:rFonts w:ascii="Times New Roman" w:hAnsi="Times New Roman"/>
        </w:rPr>
      </w:pPr>
      <w:r>
        <w:rPr>
          <w:rFonts w:ascii="Times New Roman" w:hAnsi="Times New Roman"/>
          <w:b/>
        </w:rPr>
        <w:t>А</w:t>
      </w:r>
      <w:r>
        <w:rPr>
          <w:rFonts w:ascii="Times New Roman" w:hAnsi="Times New Roman"/>
        </w:rPr>
        <w:t>дрес электронной почты: contact-center@rrost.ru</w:t>
      </w:r>
    </w:p>
    <w:p w:rsidR="00C8746B" w:rsidRDefault="00AA3269">
      <w:pPr>
        <w:jc w:val="both"/>
        <w:rPr>
          <w:rFonts w:ascii="Times New Roman" w:hAnsi="Times New Roman"/>
        </w:rPr>
      </w:pPr>
      <w:r>
        <w:rPr>
          <w:rFonts w:ascii="Times New Roman" w:hAnsi="Times New Roman"/>
        </w:rPr>
        <w:t>Адрес страницы в сети Интернет: http://www.rrost.com</w:t>
      </w:r>
    </w:p>
    <w:p w:rsidR="00C8746B" w:rsidRDefault="00AA3269">
      <w:pPr>
        <w:jc w:val="both"/>
        <w:rPr>
          <w:rFonts w:ascii="Times New Roman" w:hAnsi="Times New Roman"/>
        </w:rPr>
      </w:pPr>
      <w:r>
        <w:rPr>
          <w:rFonts w:ascii="Times New Roman" w:hAnsi="Times New Roman"/>
        </w:rPr>
        <w:t>Номер, дата выдачи, срок действия лицензии на осуществление деятельности по ведению реестра владельцев ценных бумаг: Лицензия ФКЦБ России на осуществление деятельности по ведению реестра владельцев ценных бумаг № 045-13976-000001 от 03.12.2002 г. без ограничений срока действия.</w:t>
      </w:r>
    </w:p>
    <w:p w:rsidR="00C8746B" w:rsidRDefault="00AA3269">
      <w:pPr>
        <w:jc w:val="both"/>
        <w:rPr>
          <w:rFonts w:ascii="Times New Roman" w:hAnsi="Times New Roman"/>
        </w:rPr>
      </w:pPr>
      <w:r>
        <w:rPr>
          <w:rFonts w:ascii="Times New Roman" w:hAnsi="Times New Roman"/>
          <w:b/>
        </w:rPr>
        <w:t>Н</w:t>
      </w:r>
      <w:r>
        <w:rPr>
          <w:rFonts w:ascii="Times New Roman" w:hAnsi="Times New Roman"/>
        </w:rPr>
        <w:t>аименование органа, выдавшего лицензию Центральный банк Российской Федерации</w:t>
      </w:r>
    </w:p>
    <w:p w:rsidR="00C8746B" w:rsidRDefault="00AA3269">
      <w:pPr>
        <w:jc w:val="both"/>
        <w:rPr>
          <w:rFonts w:ascii="Times New Roman" w:hAnsi="Times New Roman"/>
        </w:rPr>
      </w:pPr>
      <w:r>
        <w:rPr>
          <w:rFonts w:ascii="Times New Roman" w:hAnsi="Times New Roman"/>
        </w:rPr>
        <w:t>(БАНК РОССИИ)</w:t>
      </w:r>
    </w:p>
    <w:p w:rsidR="00C8746B" w:rsidRDefault="00AA3269">
      <w:pPr>
        <w:jc w:val="both"/>
        <w:rPr>
          <w:rFonts w:ascii="Times New Roman" w:hAnsi="Times New Roman"/>
        </w:rPr>
      </w:pPr>
      <w:r>
        <w:rPr>
          <w:rFonts w:ascii="Times New Roman" w:hAnsi="Times New Roman"/>
        </w:rPr>
        <w:t>Дата, с которой регистратор осуществляет ведение реестра владельцев ценных бумаг публичного акционерного общества: «26» марта 2018 г.</w:t>
      </w:r>
    </w:p>
    <w:p w:rsidR="00C8746B" w:rsidRDefault="00AA3269">
      <w:pPr>
        <w:rPr>
          <w:rFonts w:ascii="Times New Roman" w:hAnsi="Times New Roman"/>
        </w:rPr>
      </w:pPr>
      <w:r>
        <w:rPr>
          <w:rFonts w:ascii="Times New Roman" w:hAnsi="Times New Roman"/>
        </w:rPr>
        <w:t xml:space="preserve">Информация опубликована эмитентом на странице в сети Интернет: </w:t>
      </w:r>
      <w:r>
        <w:rPr>
          <w:rFonts w:ascii="Times New Roman" w:hAnsi="Times New Roman"/>
          <w:b/>
          <w:i/>
        </w:rPr>
        <w:t>disclosure.1prime.ru/ Portal/Default.aspx?emId=4714000211</w:t>
      </w:r>
    </w:p>
    <w:p w:rsidR="00C8746B" w:rsidRDefault="00AA3269">
      <w:pPr>
        <w:pStyle w:val="af2"/>
        <w:numPr>
          <w:ilvl w:val="2"/>
          <w:numId w:val="17"/>
        </w:numPr>
        <w:spacing w:before="240"/>
        <w:ind w:left="567" w:hanging="567"/>
        <w:jc w:val="both"/>
        <w:rPr>
          <w:rFonts w:ascii="Times New Roman" w:hAnsi="Times New Roman"/>
          <w:b/>
        </w:rPr>
      </w:pPr>
      <w:bookmarkStart w:id="47" w:name="_Toc188618246"/>
      <w:r>
        <w:rPr>
          <w:rFonts w:ascii="Times New Roman" w:hAnsi="Times New Roman"/>
          <w:b/>
        </w:rPr>
        <w:t>Сведения о депозитарии, осуществляющем централизованный учет прав на ценные бумаги эмитента</w:t>
      </w:r>
      <w:bookmarkEnd w:id="47"/>
    </w:p>
    <w:p w:rsidR="00C8746B" w:rsidRDefault="00AA3269">
      <w:pPr>
        <w:spacing w:before="240"/>
        <w:ind w:firstLine="283"/>
        <w:jc w:val="both"/>
        <w:rPr>
          <w:rFonts w:ascii="Times New Roman" w:hAnsi="Times New Roman"/>
        </w:rPr>
      </w:pPr>
      <w:r>
        <w:rPr>
          <w:rFonts w:ascii="Times New Roman" w:hAnsi="Times New Roman"/>
        </w:rPr>
        <w:t>В настоящее время в обращении у эмитента нет ценных бумаг с централизованным учетом прав.</w:t>
      </w:r>
    </w:p>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информации изменений за период между отчетной датой (31.12.2023)  и датой раскрытия финансовой отчетности в составе раскрытой информации не было.</w:t>
      </w:r>
    </w:p>
    <w:p w:rsidR="00C8746B" w:rsidRDefault="00AA3269">
      <w:pPr>
        <w:pStyle w:val="af2"/>
        <w:numPr>
          <w:ilvl w:val="1"/>
          <w:numId w:val="16"/>
        </w:numPr>
        <w:spacing w:before="240"/>
        <w:jc w:val="both"/>
        <w:rPr>
          <w:rFonts w:ascii="Times New Roman" w:hAnsi="Times New Roman"/>
          <w:b/>
        </w:rPr>
      </w:pPr>
      <w:bookmarkStart w:id="48" w:name="P1125"/>
      <w:bookmarkStart w:id="49" w:name="_Toc188618247"/>
      <w:bookmarkEnd w:id="48"/>
      <w:r>
        <w:rPr>
          <w:rFonts w:ascii="Times New Roman" w:hAnsi="Times New Roman"/>
          <w:b/>
        </w:rPr>
        <w:t>Информация об аудиторе эмитента</w:t>
      </w:r>
      <w:bookmarkEnd w:id="49"/>
    </w:p>
    <w:p w:rsidR="00C8746B" w:rsidRDefault="00AA3269">
      <w:pPr>
        <w:widowControl w:val="0"/>
        <w:spacing w:before="240" w:after="40"/>
        <w:jc w:val="both"/>
        <w:rPr>
          <w:rFonts w:ascii="Times New Roman" w:hAnsi="Times New Roman"/>
          <w:b/>
          <w:i/>
        </w:rPr>
      </w:pPr>
      <w:r>
        <w:rPr>
          <w:rFonts w:ascii="Times New Roman" w:hAnsi="Times New Roman"/>
        </w:rPr>
        <w:t>Полное фирменное наименование:</w:t>
      </w:r>
      <w:r>
        <w:rPr>
          <w:rFonts w:ascii="Times New Roman" w:hAnsi="Times New Roman"/>
          <w:b/>
          <w:i/>
        </w:rPr>
        <w:t xml:space="preserve"> Общество с ограниченной ответственностью «Центр налогового аудита»  </w:t>
      </w:r>
    </w:p>
    <w:p w:rsidR="00C8746B" w:rsidRDefault="00AA3269">
      <w:pPr>
        <w:widowControl w:val="0"/>
        <w:spacing w:before="20" w:after="40"/>
        <w:jc w:val="both"/>
        <w:rPr>
          <w:rFonts w:ascii="Times New Roman" w:hAnsi="Times New Roman"/>
        </w:rPr>
      </w:pPr>
      <w:r>
        <w:rPr>
          <w:rFonts w:ascii="Times New Roman" w:hAnsi="Times New Roman"/>
        </w:rPr>
        <w:t>Сокращенное фирменное наименование:</w:t>
      </w:r>
      <w:r>
        <w:rPr>
          <w:rFonts w:ascii="Times New Roman" w:hAnsi="Times New Roman"/>
          <w:b/>
          <w:i/>
        </w:rPr>
        <w:t xml:space="preserve"> ООО «ЦНА</w:t>
      </w:r>
      <w:r>
        <w:rPr>
          <w:rFonts w:ascii="Times New Roman" w:hAnsi="Times New Roman"/>
          <w:i/>
        </w:rPr>
        <w:t>»</w:t>
      </w:r>
      <w:r>
        <w:rPr>
          <w:rFonts w:ascii="Times New Roman" w:hAnsi="Times New Roman"/>
        </w:rPr>
        <w:t xml:space="preserve"> </w:t>
      </w:r>
    </w:p>
    <w:p w:rsidR="00C8746B" w:rsidRDefault="00AA3269">
      <w:pPr>
        <w:widowControl w:val="0"/>
        <w:spacing w:before="20" w:after="40"/>
        <w:jc w:val="both"/>
        <w:rPr>
          <w:rFonts w:ascii="Times New Roman" w:hAnsi="Times New Roman"/>
          <w:i/>
        </w:rPr>
      </w:pPr>
      <w:r>
        <w:rPr>
          <w:rFonts w:ascii="Times New Roman" w:hAnsi="Times New Roman"/>
        </w:rPr>
        <w:t>Место нахождения:</w:t>
      </w:r>
      <w:r>
        <w:rPr>
          <w:rFonts w:ascii="Times New Roman" w:hAnsi="Times New Roman"/>
          <w:b/>
          <w:i/>
        </w:rPr>
        <w:t xml:space="preserve"> </w:t>
      </w:r>
      <w:r>
        <w:rPr>
          <w:rFonts w:ascii="Times New Roman" w:hAnsi="Times New Roman"/>
          <w:i/>
        </w:rPr>
        <w:t xml:space="preserve">192281, Санкт-Петербург, ул. Ярослава Гашека,4,3,36). </w:t>
      </w:r>
    </w:p>
    <w:p w:rsidR="00C8746B" w:rsidRDefault="00AA3269">
      <w:pPr>
        <w:widowControl w:val="0"/>
        <w:spacing w:before="20" w:after="40"/>
        <w:jc w:val="both"/>
        <w:rPr>
          <w:rFonts w:ascii="Times New Roman" w:hAnsi="Times New Roman"/>
        </w:rPr>
      </w:pPr>
      <w:r>
        <w:rPr>
          <w:rFonts w:ascii="Times New Roman" w:hAnsi="Times New Roman"/>
        </w:rPr>
        <w:t>ИНН/КПП:</w:t>
      </w:r>
      <w:r>
        <w:rPr>
          <w:rFonts w:ascii="Times New Roman" w:hAnsi="Times New Roman"/>
          <w:b/>
          <w:i/>
        </w:rPr>
        <w:t xml:space="preserve"> </w:t>
      </w:r>
      <w:r>
        <w:rPr>
          <w:rFonts w:ascii="Times New Roman" w:hAnsi="Times New Roman"/>
          <w:i/>
        </w:rPr>
        <w:t>7816445173/781601001</w:t>
      </w:r>
    </w:p>
    <w:p w:rsidR="00C8746B" w:rsidRDefault="00AA3269">
      <w:pPr>
        <w:widowControl w:val="0"/>
        <w:spacing w:before="20" w:after="40"/>
        <w:jc w:val="both"/>
        <w:rPr>
          <w:rFonts w:ascii="Times New Roman" w:hAnsi="Times New Roman"/>
        </w:rPr>
      </w:pPr>
      <w:r>
        <w:rPr>
          <w:rFonts w:ascii="Times New Roman" w:hAnsi="Times New Roman"/>
        </w:rPr>
        <w:t>ОГРН:</w:t>
      </w:r>
      <w:r>
        <w:rPr>
          <w:rFonts w:ascii="Times New Roman" w:hAnsi="Times New Roman"/>
          <w:b/>
          <w:i/>
        </w:rPr>
        <w:t xml:space="preserve"> </w:t>
      </w:r>
      <w:r>
        <w:rPr>
          <w:rFonts w:ascii="Times New Roman" w:hAnsi="Times New Roman"/>
          <w:i/>
        </w:rPr>
        <w:t>1089847256311</w:t>
      </w:r>
    </w:p>
    <w:p w:rsidR="00C8746B" w:rsidRDefault="00AA3269">
      <w:pPr>
        <w:widowControl w:val="0"/>
        <w:spacing w:before="20" w:after="40"/>
        <w:jc w:val="both"/>
        <w:rPr>
          <w:rFonts w:ascii="Times New Roman" w:hAnsi="Times New Roman"/>
        </w:rPr>
      </w:pPr>
      <w:r>
        <w:rPr>
          <w:rFonts w:ascii="Times New Roman" w:hAnsi="Times New Roman"/>
        </w:rPr>
        <w:t>Телефон:</w:t>
      </w:r>
      <w:r>
        <w:rPr>
          <w:rFonts w:ascii="Times New Roman" w:hAnsi="Times New Roman"/>
          <w:i/>
        </w:rPr>
        <w:t xml:space="preserve"> </w:t>
      </w:r>
      <w:r>
        <w:rPr>
          <w:rFonts w:ascii="Times New Roman" w:hAnsi="Times New Roman"/>
        </w:rPr>
        <w:t>:</w:t>
      </w:r>
      <w:r>
        <w:rPr>
          <w:rFonts w:ascii="Times New Roman" w:hAnsi="Times New Roman"/>
          <w:i/>
        </w:rPr>
        <w:t>(921) 649-1577</w:t>
      </w:r>
    </w:p>
    <w:p w:rsidR="00C8746B" w:rsidRDefault="00AA3269">
      <w:pPr>
        <w:widowControl w:val="0"/>
        <w:spacing w:before="20" w:after="40"/>
        <w:jc w:val="both"/>
        <w:rPr>
          <w:rFonts w:ascii="Times New Roman" w:hAnsi="Times New Roman"/>
        </w:rPr>
      </w:pPr>
      <w:r>
        <w:rPr>
          <w:rFonts w:ascii="Times New Roman" w:hAnsi="Times New Roman"/>
          <w:i/>
        </w:rPr>
        <w:t>Адреса электронной почты &lt;</w:t>
      </w:r>
      <w:hyperlink r:id="rId17" w:history="1">
        <w:r>
          <w:rPr>
            <w:rFonts w:ascii="Times New Roman" w:hAnsi="Times New Roman"/>
          </w:rPr>
          <w:t>ivanovaandpartners@yandex.ru</w:t>
        </w:r>
      </w:hyperlink>
      <w:r>
        <w:rPr>
          <w:rFonts w:ascii="Times New Roman" w:hAnsi="Times New Roman"/>
          <w:b/>
          <w:i/>
        </w:rPr>
        <w:t>&gt;</w:t>
      </w:r>
    </w:p>
    <w:p w:rsidR="00C8746B" w:rsidRDefault="00AA3269">
      <w:pPr>
        <w:widowControl w:val="0"/>
        <w:spacing w:before="20" w:after="40"/>
        <w:jc w:val="both"/>
        <w:rPr>
          <w:rFonts w:ascii="Times New Roman" w:hAnsi="Times New Roman"/>
        </w:rPr>
      </w:pPr>
      <w:r>
        <w:rPr>
          <w:rFonts w:ascii="Times New Roman" w:hAnsi="Times New Roman"/>
        </w:rPr>
        <w:t>Данные о членстве аудитора в саморегулируемых организациях аудиторов</w:t>
      </w:r>
    </w:p>
    <w:p w:rsidR="00C8746B" w:rsidRDefault="00AA3269">
      <w:pPr>
        <w:widowControl w:val="0"/>
        <w:spacing w:before="20" w:after="40"/>
        <w:jc w:val="both"/>
        <w:rPr>
          <w:rFonts w:ascii="Times New Roman" w:hAnsi="Times New Roman"/>
          <w:i/>
        </w:rPr>
      </w:pPr>
      <w:r>
        <w:rPr>
          <w:rFonts w:ascii="Times New Roman" w:hAnsi="Times New Roman"/>
        </w:rPr>
        <w:t>Полное наименование:</w:t>
      </w:r>
      <w:r>
        <w:rPr>
          <w:rFonts w:ascii="Times New Roman" w:hAnsi="Times New Roman"/>
          <w:i/>
        </w:rPr>
        <w:t xml:space="preserve"> СРО ААС </w:t>
      </w:r>
    </w:p>
    <w:p w:rsidR="00C8746B" w:rsidRDefault="00AA3269">
      <w:pPr>
        <w:widowControl w:val="0"/>
        <w:spacing w:before="20" w:after="40"/>
        <w:jc w:val="both"/>
        <w:rPr>
          <w:rFonts w:ascii="Times New Roman" w:hAnsi="Times New Roman"/>
          <w:i/>
        </w:rPr>
      </w:pPr>
      <w:r>
        <w:rPr>
          <w:rFonts w:ascii="Times New Roman" w:hAnsi="Times New Roman"/>
        </w:rPr>
        <w:t xml:space="preserve">Место нахождения: </w:t>
      </w:r>
      <w:r>
        <w:rPr>
          <w:rFonts w:ascii="Times New Roman" w:hAnsi="Times New Roman"/>
          <w:b/>
          <w:i/>
        </w:rPr>
        <w:t>1</w:t>
      </w:r>
      <w:r>
        <w:rPr>
          <w:rFonts w:ascii="Times New Roman" w:hAnsi="Times New Roman"/>
          <w:i/>
        </w:rPr>
        <w:t>19192. Россия, Москва, Мичуринский проспект, дом 21, корпус 4,</w:t>
      </w:r>
    </w:p>
    <w:p w:rsidR="00C8746B" w:rsidRDefault="00AA3269">
      <w:pPr>
        <w:ind w:firstLine="283"/>
        <w:jc w:val="both"/>
        <w:rPr>
          <w:rFonts w:ascii="Times New Roman" w:hAnsi="Times New Roman"/>
        </w:rPr>
      </w:pPr>
      <w:r>
        <w:rPr>
          <w:rFonts w:ascii="Times New Roman" w:hAnsi="Times New Roman"/>
          <w:b/>
        </w:rPr>
        <w:t>О</w:t>
      </w:r>
      <w:r>
        <w:rPr>
          <w:rFonts w:ascii="Times New Roman" w:hAnsi="Times New Roman"/>
        </w:rPr>
        <w:t>тчетный год и (или) иной</w:t>
      </w:r>
      <w:r>
        <w:rPr>
          <w:rFonts w:ascii="Times New Roman" w:hAnsi="Times New Roman"/>
          <w:b/>
        </w:rPr>
        <w:t xml:space="preserve"> отчетный период</w:t>
      </w:r>
      <w:r>
        <w:rPr>
          <w:rFonts w:ascii="Times New Roman" w:hAnsi="Times New Roman"/>
        </w:rPr>
        <w:t xml:space="preserve"> из числа последних </w:t>
      </w:r>
      <w:r>
        <w:rPr>
          <w:rFonts w:ascii="Times New Roman" w:hAnsi="Times New Roman"/>
          <w:b/>
        </w:rPr>
        <w:t>трех з</w:t>
      </w:r>
      <w:r>
        <w:rPr>
          <w:rFonts w:ascii="Times New Roman" w:hAnsi="Times New Roman"/>
        </w:rPr>
        <w:t>авершенных отчетных лет и текущего года, за который аудитором проводилась (будет проводиться) проверка отчетности эмитента:</w:t>
      </w:r>
    </w:p>
    <w:p w:rsidR="00C8746B" w:rsidRDefault="00C8746B">
      <w:pPr>
        <w:jc w:val="both"/>
        <w:rPr>
          <w:rFonts w:ascii="Times New Roman" w:hAnsi="Times New Roman"/>
        </w:rPr>
      </w:pPr>
    </w:p>
    <w:tbl>
      <w:tblPr>
        <w:tblW w:w="0" w:type="auto"/>
        <w:tblInd w:w="356" w:type="dxa"/>
        <w:tblLayout w:type="fixed"/>
        <w:tblCellMar>
          <w:left w:w="72" w:type="dxa"/>
          <w:right w:w="72" w:type="dxa"/>
        </w:tblCellMar>
        <w:tblLook w:val="04A0" w:firstRow="1" w:lastRow="0" w:firstColumn="1" w:lastColumn="0" w:noHBand="0" w:noVBand="1"/>
      </w:tblPr>
      <w:tblGrid>
        <w:gridCol w:w="2410"/>
        <w:gridCol w:w="2346"/>
      </w:tblGrid>
      <w:tr w:rsidR="00C8746B">
        <w:tc>
          <w:tcPr>
            <w:tcW w:w="2410" w:type="dxa"/>
            <w:tcBorders>
              <w:top w:val="doub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both"/>
              <w:rPr>
                <w:rFonts w:ascii="Times New Roman" w:hAnsi="Times New Roman"/>
              </w:rPr>
            </w:pPr>
            <w:r>
              <w:rPr>
                <w:rFonts w:ascii="Times New Roman" w:hAnsi="Times New Roman"/>
              </w:rPr>
              <w:t>Бухгалтерская (финансовая) отчетность, Год</w:t>
            </w:r>
          </w:p>
        </w:tc>
        <w:tc>
          <w:tcPr>
            <w:tcW w:w="2346" w:type="dxa"/>
            <w:tcBorders>
              <w:top w:val="doub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AA3269">
            <w:pPr>
              <w:jc w:val="both"/>
              <w:rPr>
                <w:rFonts w:ascii="Times New Roman" w:hAnsi="Times New Roman"/>
              </w:rPr>
            </w:pPr>
            <w:r>
              <w:rPr>
                <w:rFonts w:ascii="Times New Roman" w:hAnsi="Times New Roman"/>
              </w:rPr>
              <w:t>Консолидированная финансовая отчетность, Год</w:t>
            </w:r>
          </w:p>
        </w:tc>
      </w:tr>
      <w:tr w:rsidR="00C8746B">
        <w:tc>
          <w:tcPr>
            <w:tcW w:w="2410" w:type="dxa"/>
            <w:tcBorders>
              <w:top w:val="sing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2021</w:t>
            </w:r>
          </w:p>
        </w:tc>
        <w:tc>
          <w:tcPr>
            <w:tcW w:w="2346" w:type="dxa"/>
            <w:tcBorders>
              <w:top w:val="sing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w:t>
            </w:r>
          </w:p>
        </w:tc>
      </w:tr>
      <w:tr w:rsidR="00C8746B">
        <w:tc>
          <w:tcPr>
            <w:tcW w:w="2410" w:type="dxa"/>
            <w:tcBorders>
              <w:top w:val="single" w:sz="6" w:space="0" w:color="000000"/>
              <w:left w:val="double" w:sz="6" w:space="0" w:color="000000"/>
              <w:bottom w:val="sing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2022</w:t>
            </w:r>
          </w:p>
        </w:tc>
        <w:tc>
          <w:tcPr>
            <w:tcW w:w="2346" w:type="dxa"/>
            <w:tcBorders>
              <w:top w:val="single" w:sz="6" w:space="0" w:color="000000"/>
              <w:left w:val="single" w:sz="6" w:space="0" w:color="000000"/>
              <w:bottom w:val="single" w:sz="6" w:space="0" w:color="000000"/>
              <w:right w:val="doub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w:t>
            </w:r>
          </w:p>
        </w:tc>
      </w:tr>
      <w:tr w:rsidR="00C8746B">
        <w:tc>
          <w:tcPr>
            <w:tcW w:w="2410" w:type="dxa"/>
            <w:tcBorders>
              <w:top w:val="single" w:sz="6" w:space="0" w:color="000000"/>
              <w:left w:val="double" w:sz="6" w:space="0" w:color="000000"/>
              <w:bottom w:val="double" w:sz="6" w:space="0" w:color="000000"/>
              <w:right w:val="sing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2023</w:t>
            </w:r>
          </w:p>
        </w:tc>
        <w:tc>
          <w:tcPr>
            <w:tcW w:w="2346" w:type="dxa"/>
            <w:tcBorders>
              <w:top w:val="single" w:sz="6" w:space="0" w:color="000000"/>
              <w:left w:val="single" w:sz="6" w:space="0" w:color="000000"/>
              <w:bottom w:val="double" w:sz="6" w:space="0" w:color="000000"/>
              <w:right w:val="double" w:sz="6" w:space="0" w:color="000000"/>
            </w:tcBorders>
            <w:tcMar>
              <w:top w:w="0" w:type="dxa"/>
              <w:left w:w="72" w:type="dxa"/>
              <w:bottom w:w="0" w:type="dxa"/>
              <w:right w:w="72" w:type="dxa"/>
            </w:tcMar>
          </w:tcPr>
          <w:p w:rsidR="00C8746B" w:rsidRDefault="00AA3269">
            <w:pPr>
              <w:jc w:val="center"/>
              <w:rPr>
                <w:rFonts w:ascii="Times New Roman" w:hAnsi="Times New Roman"/>
              </w:rPr>
            </w:pPr>
            <w:r>
              <w:rPr>
                <w:rFonts w:ascii="Times New Roman" w:hAnsi="Times New Roman"/>
              </w:rPr>
              <w:t>-</w:t>
            </w:r>
          </w:p>
        </w:tc>
      </w:tr>
    </w:tbl>
    <w:p w:rsidR="00C8746B" w:rsidRDefault="00C8746B">
      <w:pPr>
        <w:jc w:val="both"/>
        <w:rPr>
          <w:rFonts w:ascii="Times New Roman" w:hAnsi="Times New Roman"/>
        </w:rPr>
      </w:pPr>
    </w:p>
    <w:p w:rsidR="00C8746B" w:rsidRDefault="00AA3269">
      <w:pPr>
        <w:widowControl w:val="0"/>
        <w:spacing w:before="160"/>
        <w:ind w:firstLine="540"/>
        <w:jc w:val="both"/>
        <w:rPr>
          <w:rFonts w:ascii="Times New Roman" w:hAnsi="Times New Roman"/>
        </w:rPr>
      </w:pPr>
      <w:r>
        <w:rPr>
          <w:rFonts w:ascii="Times New Roman" w:hAnsi="Times New Roman"/>
          <w:b/>
        </w:rPr>
        <w:t>Вид отчетности эмитента,</w:t>
      </w:r>
      <w:r>
        <w:rPr>
          <w:rFonts w:ascii="Times New Roman" w:hAnsi="Times New Roman"/>
        </w:rPr>
        <w:t xml:space="preserve"> в отношении которой аудитором проводилась (будет проводиться) проверка (бухгалтерская (финансовая) отчетность; консолидированная финансовая отчетность или финансовая отчетность): </w:t>
      </w:r>
    </w:p>
    <w:p w:rsidR="00C8746B" w:rsidRDefault="00AA3269">
      <w:pPr>
        <w:ind w:left="283"/>
        <w:jc w:val="both"/>
        <w:rPr>
          <w:rFonts w:ascii="Times New Roman" w:hAnsi="Times New Roman"/>
          <w:i/>
        </w:rPr>
      </w:pPr>
      <w:r>
        <w:rPr>
          <w:rFonts w:ascii="Times New Roman" w:hAnsi="Times New Roman"/>
          <w:i/>
        </w:rPr>
        <w:t>-бухгалтерский баланс по состоянию на 31 декабря 2023 г,</w:t>
      </w:r>
    </w:p>
    <w:p w:rsidR="00C8746B" w:rsidRDefault="00AA3269">
      <w:pPr>
        <w:ind w:left="283"/>
        <w:jc w:val="both"/>
        <w:rPr>
          <w:rFonts w:ascii="Times New Roman" w:hAnsi="Times New Roman"/>
          <w:i/>
        </w:rPr>
      </w:pPr>
      <w:r>
        <w:rPr>
          <w:rFonts w:ascii="Times New Roman" w:hAnsi="Times New Roman"/>
          <w:i/>
        </w:rPr>
        <w:t>-отчет о финансовых результатах за 2023 год,</w:t>
      </w:r>
    </w:p>
    <w:p w:rsidR="00C8746B" w:rsidRDefault="00AA3269">
      <w:pPr>
        <w:numPr>
          <w:ilvl w:val="0"/>
          <w:numId w:val="18"/>
        </w:numPr>
        <w:ind w:left="283" w:hanging="283"/>
        <w:rPr>
          <w:rFonts w:ascii="Times New Roman" w:hAnsi="Times New Roman"/>
          <w:i/>
        </w:rPr>
      </w:pPr>
      <w:r>
        <w:rPr>
          <w:rFonts w:ascii="Times New Roman" w:hAnsi="Times New Roman"/>
          <w:i/>
        </w:rPr>
        <w:t>приложения к бухгалтерскому балансу и отчету о финансовых результатах в т. ч. отчет об изменениях капитала за 2023 г. и отчет о движении денежных средств,</w:t>
      </w:r>
    </w:p>
    <w:p w:rsidR="00C8746B" w:rsidRDefault="00AA3269">
      <w:pPr>
        <w:numPr>
          <w:ilvl w:val="0"/>
          <w:numId w:val="18"/>
        </w:numPr>
        <w:ind w:left="283" w:hanging="283"/>
        <w:rPr>
          <w:rFonts w:ascii="Times New Roman" w:hAnsi="Times New Roman"/>
          <w:i/>
        </w:rPr>
      </w:pPr>
      <w:r>
        <w:rPr>
          <w:rFonts w:ascii="Times New Roman" w:hAnsi="Times New Roman"/>
          <w:i/>
        </w:rPr>
        <w:t>пояснения к бухгалтерскому балансу и отчету о финансовых результатах.</w:t>
      </w:r>
    </w:p>
    <w:p w:rsidR="00C8746B" w:rsidRDefault="00AA3269">
      <w:pPr>
        <w:widowControl w:val="0"/>
        <w:spacing w:before="160"/>
        <w:ind w:firstLine="540"/>
        <w:jc w:val="both"/>
        <w:rPr>
          <w:rFonts w:ascii="Times New Roman" w:hAnsi="Times New Roman"/>
          <w:i/>
        </w:rPr>
      </w:pPr>
      <w:r>
        <w:rPr>
          <w:rFonts w:ascii="Times New Roman" w:hAnsi="Times New Roman"/>
          <w:b/>
        </w:rPr>
        <w:t>Cопутствующие аудиту</w:t>
      </w:r>
      <w:r>
        <w:rPr>
          <w:rFonts w:ascii="Times New Roman" w:hAnsi="Times New Roman"/>
        </w:rPr>
        <w:t xml:space="preserve"> и прочие связанные с аудиторской деятельностью</w:t>
      </w:r>
      <w:r>
        <w:rPr>
          <w:rFonts w:ascii="Times New Roman" w:hAnsi="Times New Roman"/>
          <w:b/>
        </w:rPr>
        <w:t xml:space="preserve"> услуги, </w:t>
      </w:r>
      <w:r>
        <w:rPr>
          <w:rFonts w:ascii="Times New Roman" w:hAnsi="Times New Roman"/>
        </w:rPr>
        <w:t xml:space="preserve">которые оказывались (будут оказываться)а удитором эмитенту в течение последних трех завершенных отчетных лет и текущего года:  </w:t>
      </w:r>
      <w:r>
        <w:rPr>
          <w:rFonts w:ascii="Times New Roman" w:hAnsi="Times New Roman"/>
          <w:i/>
        </w:rPr>
        <w:t>не оказывались и не планируються к оказанию.</w:t>
      </w:r>
    </w:p>
    <w:p w:rsidR="00C8746B" w:rsidRDefault="00C8746B">
      <w:pPr>
        <w:widowControl w:val="0"/>
        <w:spacing w:before="160"/>
        <w:ind w:firstLine="540"/>
        <w:jc w:val="both"/>
        <w:rPr>
          <w:rFonts w:ascii="Times New Roman" w:hAnsi="Times New Roman"/>
          <w:color w:val="DD0000"/>
        </w:rPr>
      </w:pPr>
    </w:p>
    <w:p w:rsidR="00C8746B" w:rsidRDefault="00AA3269">
      <w:pPr>
        <w:ind w:firstLine="283"/>
        <w:jc w:val="both"/>
        <w:rPr>
          <w:rFonts w:ascii="Times New Roman" w:hAnsi="Times New Roman"/>
          <w:i/>
        </w:rPr>
      </w:pPr>
      <w:r>
        <w:rPr>
          <w:rFonts w:ascii="Times New Roman" w:hAnsi="Times New Roman"/>
          <w:b/>
        </w:rPr>
        <w:t>Факторов, которые могут оказать влияние</w:t>
      </w:r>
      <w:r>
        <w:rPr>
          <w:rFonts w:ascii="Times New Roman" w:hAnsi="Times New Roman"/>
        </w:rPr>
        <w:t xml:space="preserve">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 - хозяйственной деятельностью аудиторской организации) с эмитентом (лицами, занимающими должности в органах управления и органах контроля за финансово - хозяйственной деятельностью эмитента) – </w:t>
      </w:r>
      <w:r>
        <w:rPr>
          <w:rFonts w:ascii="Times New Roman" w:hAnsi="Times New Roman"/>
          <w:i/>
        </w:rPr>
        <w:t>нет</w:t>
      </w:r>
    </w:p>
    <w:p w:rsidR="00C8746B" w:rsidRDefault="00C8746B">
      <w:pPr>
        <w:ind w:firstLine="283"/>
        <w:jc w:val="both"/>
        <w:rPr>
          <w:rFonts w:ascii="Times New Roman" w:hAnsi="Times New Roman"/>
          <w:b/>
          <w:i/>
        </w:rPr>
      </w:pPr>
    </w:p>
    <w:p w:rsidR="00C8746B" w:rsidRDefault="00AA3269">
      <w:pPr>
        <w:jc w:val="both"/>
        <w:rPr>
          <w:rFonts w:ascii="Times New Roman" w:hAnsi="Times New Roman"/>
          <w:b/>
          <w:i/>
        </w:rPr>
      </w:pPr>
      <w:r>
        <w:rPr>
          <w:rFonts w:ascii="Times New Roman" w:hAnsi="Times New Roman"/>
          <w:i/>
        </w:rPr>
        <w:t>Порядок выбора аудитора эмитента</w:t>
      </w:r>
      <w:r>
        <w:rPr>
          <w:rFonts w:ascii="Times New Roman" w:hAnsi="Times New Roman"/>
          <w:b/>
          <w:i/>
        </w:rPr>
        <w:t>:</w:t>
      </w:r>
    </w:p>
    <w:p w:rsidR="00C8746B" w:rsidRDefault="00AA3269">
      <w:pPr>
        <w:jc w:val="both"/>
        <w:rPr>
          <w:rFonts w:ascii="Times New Roman" w:hAnsi="Times New Roman"/>
          <w:i/>
        </w:rPr>
      </w:pPr>
      <w:r>
        <w:rPr>
          <w:rFonts w:ascii="Times New Roman" w:hAnsi="Times New Roman"/>
        </w:rPr>
        <w:t xml:space="preserve">Наличие процедуры тендера, связанного с выбором аудитора, </w:t>
      </w:r>
      <w:r>
        <w:rPr>
          <w:rFonts w:ascii="Times New Roman" w:hAnsi="Times New Roman"/>
          <w:i/>
        </w:rPr>
        <w:t>не предусмотрено</w:t>
      </w:r>
    </w:p>
    <w:p w:rsidR="00C8746B" w:rsidRDefault="00C8746B">
      <w:pPr>
        <w:jc w:val="both"/>
        <w:rPr>
          <w:rFonts w:ascii="Times New Roman" w:hAnsi="Times New Roman"/>
          <w:b/>
        </w:rPr>
      </w:pPr>
    </w:p>
    <w:p w:rsidR="00C8746B" w:rsidRDefault="00AA3269">
      <w:pPr>
        <w:jc w:val="both"/>
        <w:rPr>
          <w:rFonts w:ascii="Times New Roman" w:hAnsi="Times New Roman"/>
        </w:rPr>
      </w:pPr>
      <w:r>
        <w:rPr>
          <w:rFonts w:ascii="Times New Roman" w:hAnsi="Times New Roman"/>
          <w:i/>
        </w:rPr>
        <w:t>Процедура выдвижения кандидатуры аудитора</w:t>
      </w:r>
      <w:r>
        <w:rPr>
          <w:rFonts w:ascii="Times New Roman" w:hAnsi="Times New Roman"/>
        </w:rPr>
        <w:t xml:space="preserve"> для утверждения собранием акционеров (участников), в том числе орган управления, принимающий соответствующее решение:</w:t>
      </w:r>
      <w:r>
        <w:rPr>
          <w:rFonts w:ascii="Times New Roman" w:hAnsi="Times New Roman"/>
        </w:rPr>
        <w:br/>
      </w:r>
    </w:p>
    <w:p w:rsidR="00C8746B" w:rsidRDefault="00AA3269">
      <w:pPr>
        <w:ind w:firstLine="567"/>
        <w:jc w:val="both"/>
        <w:rPr>
          <w:rFonts w:ascii="Times New Roman" w:hAnsi="Times New Roman"/>
        </w:rPr>
      </w:pPr>
      <w:r>
        <w:rPr>
          <w:rFonts w:ascii="Times New Roman" w:hAnsi="Times New Roman"/>
        </w:rPr>
        <w:t>Совет директоров определяет размер оплаты услуг аудитора. Утверждение аудитора Общества относится к исключительной компетенции общего собрания акционеров.</w:t>
      </w:r>
    </w:p>
    <w:p w:rsidR="00C8746B" w:rsidRDefault="00AA3269">
      <w:pPr>
        <w:ind w:firstLine="567"/>
        <w:jc w:val="both"/>
        <w:rPr>
          <w:rFonts w:ascii="Times New Roman" w:hAnsi="Times New Roman"/>
        </w:rPr>
      </w:pPr>
      <w:r>
        <w:rPr>
          <w:rFonts w:ascii="Times New Roman" w:hAnsi="Times New Roman"/>
        </w:rPr>
        <w:t>Аудитор Общества утвержден общим собранием акционеров 30.06.2023 г. Размер оплаты услуг аудитора по аудиту годовой бухгалтерской отчетности Общества за 2023 год в сумме не более 680 000 руб.</w:t>
      </w:r>
    </w:p>
    <w:p w:rsidR="00C8746B" w:rsidRDefault="00C8746B">
      <w:pPr>
        <w:jc w:val="both"/>
        <w:rPr>
          <w:rFonts w:ascii="Times New Roman" w:hAnsi="Times New Roman"/>
        </w:rPr>
      </w:pPr>
    </w:p>
    <w:p w:rsidR="00C8746B" w:rsidRDefault="00AA3269">
      <w:pPr>
        <w:ind w:firstLine="283"/>
        <w:jc w:val="both"/>
        <w:rPr>
          <w:rFonts w:ascii="Times New Roman" w:hAnsi="Times New Roman"/>
        </w:rPr>
      </w:pPr>
      <w:r>
        <w:rPr>
          <w:rFonts w:ascii="Times New Roman" w:hAnsi="Times New Roman"/>
        </w:rPr>
        <w:t xml:space="preserve">Отложенных или просроченных платежей за оказанные аудитором услуги  </w:t>
      </w:r>
      <w:r>
        <w:rPr>
          <w:rFonts w:ascii="Times New Roman" w:hAnsi="Times New Roman"/>
          <w:i/>
        </w:rPr>
        <w:t>нет,</w:t>
      </w:r>
      <w:r>
        <w:rPr>
          <w:rFonts w:ascii="Times New Roman" w:hAnsi="Times New Roman"/>
        </w:rPr>
        <w:t xml:space="preserve"> в том числе   прочих связанных с аудиторской деятельностью услуг (не оказывались).</w:t>
      </w:r>
    </w:p>
    <w:p w:rsidR="00C8746B" w:rsidRDefault="00AA3269">
      <w:pPr>
        <w:widowControl w:val="0"/>
        <w:spacing w:before="160"/>
        <w:ind w:firstLine="540"/>
        <w:jc w:val="both"/>
        <w:rPr>
          <w:rFonts w:ascii="Times New Roman" w:hAnsi="Times New Roman"/>
        </w:rPr>
      </w:pPr>
      <w:r>
        <w:rPr>
          <w:rFonts w:ascii="Times New Roman" w:hAnsi="Times New Roman"/>
        </w:rPr>
        <w:t>В составе указанной в данном пункте информации изменений за период между отчетной датой (31.12.2023)  и датой раскрытия финансовой отчетности в составе раскрытой информации не было.</w:t>
      </w:r>
    </w:p>
    <w:p w:rsidR="00C8746B" w:rsidRDefault="00AA3269">
      <w:pPr>
        <w:widowControl w:val="0"/>
        <w:spacing w:before="360" w:after="120"/>
        <w:jc w:val="center"/>
        <w:outlineLvl w:val="0"/>
        <w:rPr>
          <w:rFonts w:ascii="Times New Roman" w:hAnsi="Times New Roman"/>
          <w:b/>
        </w:rPr>
      </w:pPr>
      <w:bookmarkStart w:id="50" w:name="_Toc188618248"/>
      <w:r>
        <w:rPr>
          <w:rFonts w:ascii="Times New Roman" w:hAnsi="Times New Roman"/>
          <w:b/>
        </w:rPr>
        <w:t>Раздел 5. Финансовая отчетность, бухгалтерская (финансовая) отчетность эмитента</w:t>
      </w:r>
      <w:bookmarkEnd w:id="50"/>
    </w:p>
    <w:p w:rsidR="00C8746B" w:rsidRDefault="00AA3269">
      <w:pPr>
        <w:pStyle w:val="af2"/>
        <w:numPr>
          <w:ilvl w:val="2"/>
          <w:numId w:val="19"/>
        </w:numPr>
        <w:spacing w:before="240"/>
        <w:jc w:val="both"/>
        <w:rPr>
          <w:rFonts w:ascii="Times New Roman" w:hAnsi="Times New Roman"/>
          <w:b/>
        </w:rPr>
      </w:pPr>
      <w:bookmarkStart w:id="51" w:name="_Toc188618249"/>
      <w:r>
        <w:rPr>
          <w:rFonts w:ascii="Times New Roman" w:hAnsi="Times New Roman"/>
          <w:b/>
        </w:rPr>
        <w:t>Финансовая отчетность эмитента</w:t>
      </w:r>
      <w:bookmarkEnd w:id="51"/>
    </w:p>
    <w:p w:rsidR="00C8746B" w:rsidRDefault="00AA3269">
      <w:pPr>
        <w:pStyle w:val="ConsPlusNormal"/>
        <w:spacing w:before="240" w:after="240"/>
        <w:ind w:firstLine="540"/>
        <w:jc w:val="both"/>
        <w:rPr>
          <w:rFonts w:ascii="Times New Roman" w:hAnsi="Times New Roman"/>
          <w:sz w:val="24"/>
        </w:rPr>
      </w:pPr>
      <w:r>
        <w:rPr>
          <w:rFonts w:ascii="Times New Roman" w:hAnsi="Times New Roman"/>
          <w:sz w:val="24"/>
        </w:rPr>
        <w:t>Эмитент не составляет и не раскрывают консолидированную финансовую отчетность (финансовую отчетность).</w:t>
      </w:r>
    </w:p>
    <w:p w:rsidR="00C8746B" w:rsidRDefault="00AA3269">
      <w:pPr>
        <w:pStyle w:val="af2"/>
        <w:numPr>
          <w:ilvl w:val="2"/>
          <w:numId w:val="19"/>
        </w:numPr>
        <w:spacing w:before="240"/>
        <w:jc w:val="both"/>
        <w:rPr>
          <w:rFonts w:ascii="Times New Roman" w:hAnsi="Times New Roman"/>
          <w:b/>
        </w:rPr>
      </w:pPr>
      <w:bookmarkStart w:id="52" w:name="_Toc188618250"/>
      <w:r>
        <w:rPr>
          <w:rFonts w:ascii="Times New Roman" w:hAnsi="Times New Roman"/>
          <w:b/>
        </w:rPr>
        <w:t>Бухгалтерская (финансовая) отчетность</w:t>
      </w:r>
      <w:bookmarkEnd w:id="52"/>
    </w:p>
    <w:p w:rsidR="00C8746B" w:rsidRDefault="00C8746B">
      <w:pPr>
        <w:rPr>
          <w:rFonts w:ascii="Times New Roman" w:hAnsi="Times New Roman"/>
        </w:rPr>
      </w:pPr>
    </w:p>
    <w:p w:rsidR="00C8746B" w:rsidRDefault="00AA3269">
      <w:pPr>
        <w:ind w:firstLine="567"/>
        <w:jc w:val="both"/>
        <w:rPr>
          <w:rFonts w:ascii="Times New Roman" w:hAnsi="Times New Roman"/>
        </w:rPr>
      </w:pPr>
      <w:r>
        <w:rPr>
          <w:rFonts w:ascii="Times New Roman" w:hAnsi="Times New Roman"/>
        </w:rPr>
        <w:t>Годовая бухгалтерская (финансовая) отчетность  с аудиторским заключением к ней опубликованы 25.04.2024 эмитентом на странице в сети Интернет: disclosure.1prime.ru/ Portal/Default.aspx?emId=4714000211.</w:t>
      </w:r>
    </w:p>
    <w:sectPr w:rsidR="00C8746B" w:rsidSect="00E9020E">
      <w:footerReference w:type="default" r:id="rId18"/>
      <w:pgSz w:w="11906" w:h="16838"/>
      <w:pgMar w:top="851" w:right="851" w:bottom="567" w:left="1559" w:header="397" w:footer="397" w:gutter="0"/>
      <w:pgNumType w:start="15"/>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3269" w:rsidRDefault="00AA3269">
      <w:r>
        <w:separator/>
      </w:r>
    </w:p>
  </w:endnote>
  <w:endnote w:type="continuationSeparator" w:id="0">
    <w:p w:rsidR="00AA3269" w:rsidRDefault="00AA32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XO Thames">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3269" w:rsidRDefault="00AA3269">
    <w:pPr>
      <w:pStyle w:val="a3"/>
      <w:jc w:val="center"/>
    </w:pPr>
    <w:r>
      <w:fldChar w:fldCharType="begin"/>
    </w:r>
    <w:r>
      <w:instrText xml:space="preserve">PAGE </w:instrText>
    </w:r>
    <w:r>
      <w:fldChar w:fldCharType="separate"/>
    </w:r>
    <w:r w:rsidR="00325D06">
      <w:rPr>
        <w:noProof/>
      </w:rPr>
      <w:t>13</w:t>
    </w:r>
    <w:r>
      <w:fldChar w:fldCharType="end"/>
    </w:r>
  </w:p>
  <w:p w:rsidR="00AA3269" w:rsidRDefault="00AA3269">
    <w:pPr>
      <w:pStyle w:val="a3"/>
      <w:ind w:left="72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3269" w:rsidRDefault="00AA3269">
    <w:pPr>
      <w:pStyle w:val="a3"/>
      <w:jc w:val="center"/>
    </w:pPr>
    <w:r>
      <w:fldChar w:fldCharType="begin"/>
    </w:r>
    <w:r>
      <w:instrText xml:space="preserve">PAGE </w:instrText>
    </w:r>
    <w:r>
      <w:fldChar w:fldCharType="separate"/>
    </w:r>
    <w:r>
      <w:t xml:space="preserve"> </w:t>
    </w:r>
    <w:r>
      <w:fldChar w:fldCharType="end"/>
    </w:r>
  </w:p>
  <w:p w:rsidR="00AA3269" w:rsidRDefault="00AA3269">
    <w:pPr>
      <w:pStyle w:val="a3"/>
      <w:ind w:left="72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3269" w:rsidRPr="00E9020E" w:rsidRDefault="00AA3269">
    <w:pPr>
      <w:pStyle w:val="a3"/>
      <w:jc w:val="center"/>
      <w:rPr>
        <w:lang w:val="en-US"/>
      </w:rPr>
    </w:pPr>
    <w:r>
      <w:fldChar w:fldCharType="begin"/>
    </w:r>
    <w:r>
      <w:instrText xml:space="preserve">PAGE </w:instrText>
    </w:r>
    <w:r>
      <w:fldChar w:fldCharType="separate"/>
    </w:r>
    <w:r w:rsidR="00325D06">
      <w:rPr>
        <w:noProof/>
      </w:rPr>
      <w:t>20</w:t>
    </w:r>
    <w:r>
      <w:fldChar w:fldCharType="end"/>
    </w:r>
  </w:p>
  <w:p w:rsidR="00AA3269" w:rsidRDefault="00AA3269">
    <w:pPr>
      <w:pStyle w:val="a3"/>
      <w:ind w:left="72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3269" w:rsidRDefault="00AA3269">
      <w:r>
        <w:separator/>
      </w:r>
    </w:p>
  </w:footnote>
  <w:footnote w:type="continuationSeparator" w:id="0">
    <w:p w:rsidR="00AA3269" w:rsidRDefault="00AA32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8234F"/>
    <w:multiLevelType w:val="multilevel"/>
    <w:tmpl w:val="989AB776"/>
    <w:lvl w:ilvl="0">
      <w:start w:val="1"/>
      <w:numFmt w:val="bullet"/>
      <w:lvlText w:val=""/>
      <w:lvlJc w:val="left"/>
      <w:pPr>
        <w:ind w:left="1429" w:hanging="360"/>
      </w:pPr>
      <w:rPr>
        <w:rFonts w:ascii="Symbol" w:hAnsi="Symbol"/>
      </w:rPr>
    </w:lvl>
    <w:lvl w:ilvl="1">
      <w:start w:val="1"/>
      <w:numFmt w:val="bullet"/>
      <w:lvlText w:val="o"/>
      <w:lvlJc w:val="left"/>
      <w:pPr>
        <w:ind w:left="2149" w:hanging="360"/>
      </w:pPr>
      <w:rPr>
        <w:rFonts w:ascii="Courier New" w:hAnsi="Courier New"/>
      </w:rPr>
    </w:lvl>
    <w:lvl w:ilvl="2">
      <w:start w:val="1"/>
      <w:numFmt w:val="bullet"/>
      <w:lvlText w:val=""/>
      <w:lvlJc w:val="left"/>
      <w:pPr>
        <w:ind w:left="2869" w:hanging="360"/>
      </w:pPr>
      <w:rPr>
        <w:rFonts w:ascii="Wingdings" w:hAnsi="Wingdings"/>
      </w:rPr>
    </w:lvl>
    <w:lvl w:ilvl="3">
      <w:start w:val="1"/>
      <w:numFmt w:val="bullet"/>
      <w:lvlText w:val=""/>
      <w:lvlJc w:val="left"/>
      <w:pPr>
        <w:ind w:left="3589" w:hanging="360"/>
      </w:pPr>
      <w:rPr>
        <w:rFonts w:ascii="Symbol" w:hAnsi="Symbol"/>
      </w:rPr>
    </w:lvl>
    <w:lvl w:ilvl="4">
      <w:start w:val="1"/>
      <w:numFmt w:val="bullet"/>
      <w:lvlText w:val="o"/>
      <w:lvlJc w:val="left"/>
      <w:pPr>
        <w:ind w:left="4309" w:hanging="360"/>
      </w:pPr>
      <w:rPr>
        <w:rFonts w:ascii="Courier New" w:hAnsi="Courier New"/>
      </w:rPr>
    </w:lvl>
    <w:lvl w:ilvl="5">
      <w:start w:val="1"/>
      <w:numFmt w:val="bullet"/>
      <w:lvlText w:val=""/>
      <w:lvlJc w:val="left"/>
      <w:pPr>
        <w:ind w:left="5029" w:hanging="360"/>
      </w:pPr>
      <w:rPr>
        <w:rFonts w:ascii="Wingdings" w:hAnsi="Wingdings"/>
      </w:rPr>
    </w:lvl>
    <w:lvl w:ilvl="6">
      <w:start w:val="1"/>
      <w:numFmt w:val="bullet"/>
      <w:lvlText w:val=""/>
      <w:lvlJc w:val="left"/>
      <w:pPr>
        <w:ind w:left="5749" w:hanging="360"/>
      </w:pPr>
      <w:rPr>
        <w:rFonts w:ascii="Symbol" w:hAnsi="Symbol"/>
      </w:rPr>
    </w:lvl>
    <w:lvl w:ilvl="7">
      <w:start w:val="1"/>
      <w:numFmt w:val="bullet"/>
      <w:lvlText w:val="o"/>
      <w:lvlJc w:val="left"/>
      <w:pPr>
        <w:ind w:left="6469" w:hanging="360"/>
      </w:pPr>
      <w:rPr>
        <w:rFonts w:ascii="Courier New" w:hAnsi="Courier New"/>
      </w:rPr>
    </w:lvl>
    <w:lvl w:ilvl="8">
      <w:start w:val="1"/>
      <w:numFmt w:val="bullet"/>
      <w:lvlText w:val=""/>
      <w:lvlJc w:val="left"/>
      <w:pPr>
        <w:ind w:left="7189" w:hanging="360"/>
      </w:pPr>
      <w:rPr>
        <w:rFonts w:ascii="Wingdings" w:hAnsi="Wingdings"/>
      </w:rPr>
    </w:lvl>
  </w:abstractNum>
  <w:abstractNum w:abstractNumId="1" w15:restartNumberingAfterBreak="0">
    <w:nsid w:val="067556F7"/>
    <w:multiLevelType w:val="multilevel"/>
    <w:tmpl w:val="1A046346"/>
    <w:lvl w:ilvl="0">
      <w:start w:val="4"/>
      <w:numFmt w:val="decimal"/>
      <w:lvlText w:val="%1."/>
      <w:lvlJc w:val="left"/>
      <w:pPr>
        <w:ind w:left="360" w:hanging="360"/>
      </w:pPr>
      <w:rPr>
        <w:b/>
        <w:i/>
      </w:rPr>
    </w:lvl>
    <w:lvl w:ilvl="1">
      <w:start w:val="1"/>
      <w:numFmt w:val="decimal"/>
      <w:lvlText w:val="%1.%2."/>
      <w:lvlJc w:val="left"/>
      <w:pPr>
        <w:ind w:left="786" w:hanging="360"/>
      </w:pPr>
      <w:rPr>
        <w:b/>
        <w:i w:val="0"/>
      </w:rPr>
    </w:lvl>
    <w:lvl w:ilvl="2">
      <w:start w:val="1"/>
      <w:numFmt w:val="decimal"/>
      <w:lvlText w:val="%1.%2.%3."/>
      <w:lvlJc w:val="left"/>
      <w:pPr>
        <w:ind w:left="1520" w:hanging="720"/>
      </w:pPr>
      <w:rPr>
        <w:b/>
        <w:i/>
      </w:rPr>
    </w:lvl>
    <w:lvl w:ilvl="3">
      <w:start w:val="1"/>
      <w:numFmt w:val="decimal"/>
      <w:lvlText w:val="%1.%2.%3.%4."/>
      <w:lvlJc w:val="left"/>
      <w:pPr>
        <w:ind w:left="1920" w:hanging="720"/>
      </w:pPr>
      <w:rPr>
        <w:b/>
        <w:i/>
      </w:rPr>
    </w:lvl>
    <w:lvl w:ilvl="4">
      <w:start w:val="1"/>
      <w:numFmt w:val="decimal"/>
      <w:lvlText w:val="%1.%2.%3.%4.%5."/>
      <w:lvlJc w:val="left"/>
      <w:pPr>
        <w:ind w:left="2680" w:hanging="1080"/>
      </w:pPr>
      <w:rPr>
        <w:b/>
        <w:i/>
      </w:rPr>
    </w:lvl>
    <w:lvl w:ilvl="5">
      <w:start w:val="1"/>
      <w:numFmt w:val="decimal"/>
      <w:lvlText w:val="%1.%2.%3.%4.%5.%6."/>
      <w:lvlJc w:val="left"/>
      <w:pPr>
        <w:ind w:left="3080" w:hanging="1080"/>
      </w:pPr>
      <w:rPr>
        <w:b/>
        <w:i/>
      </w:rPr>
    </w:lvl>
    <w:lvl w:ilvl="6">
      <w:start w:val="1"/>
      <w:numFmt w:val="decimal"/>
      <w:lvlText w:val="%1.%2.%3.%4.%5.%6.%7."/>
      <w:lvlJc w:val="left"/>
      <w:pPr>
        <w:ind w:left="3480" w:hanging="1080"/>
      </w:pPr>
      <w:rPr>
        <w:b/>
        <w:i/>
      </w:rPr>
    </w:lvl>
    <w:lvl w:ilvl="7">
      <w:start w:val="1"/>
      <w:numFmt w:val="decimal"/>
      <w:lvlText w:val="%1.%2.%3.%4.%5.%6.%7.%8."/>
      <w:lvlJc w:val="left"/>
      <w:pPr>
        <w:ind w:left="4240" w:hanging="1440"/>
      </w:pPr>
      <w:rPr>
        <w:b/>
        <w:i/>
      </w:rPr>
    </w:lvl>
    <w:lvl w:ilvl="8">
      <w:start w:val="1"/>
      <w:numFmt w:val="decimal"/>
      <w:lvlText w:val="%1.%2.%3.%4.%5.%6.%7.%8.%9."/>
      <w:lvlJc w:val="left"/>
      <w:pPr>
        <w:ind w:left="4640" w:hanging="1440"/>
      </w:pPr>
      <w:rPr>
        <w:b/>
        <w:i/>
      </w:rPr>
    </w:lvl>
  </w:abstractNum>
  <w:abstractNum w:abstractNumId="2" w15:restartNumberingAfterBreak="0">
    <w:nsid w:val="08F545AE"/>
    <w:multiLevelType w:val="multilevel"/>
    <w:tmpl w:val="CF962E90"/>
    <w:lvl w:ilvl="0">
      <w:start w:val="4"/>
      <w:numFmt w:val="decimal"/>
      <w:lvlText w:val="%1."/>
      <w:lvlJc w:val="left"/>
      <w:pPr>
        <w:ind w:left="360" w:hanging="360"/>
      </w:pPr>
      <w:rPr>
        <w:b/>
        <w:i/>
      </w:rPr>
    </w:lvl>
    <w:lvl w:ilvl="1">
      <w:start w:val="1"/>
      <w:numFmt w:val="decimal"/>
      <w:lvlText w:val="3.%2."/>
      <w:lvlJc w:val="left"/>
      <w:pPr>
        <w:ind w:left="786" w:hanging="360"/>
      </w:pPr>
      <w:rPr>
        <w:b/>
        <w:i w:val="0"/>
      </w:rPr>
    </w:lvl>
    <w:lvl w:ilvl="2">
      <w:start w:val="1"/>
      <w:numFmt w:val="decimal"/>
      <w:lvlText w:val="%1.%2.%3."/>
      <w:lvlJc w:val="left"/>
      <w:pPr>
        <w:ind w:left="1520" w:hanging="720"/>
      </w:pPr>
      <w:rPr>
        <w:b/>
        <w:i/>
      </w:rPr>
    </w:lvl>
    <w:lvl w:ilvl="3">
      <w:start w:val="1"/>
      <w:numFmt w:val="decimal"/>
      <w:lvlText w:val="%1.%2.%3.%4."/>
      <w:lvlJc w:val="left"/>
      <w:pPr>
        <w:ind w:left="1920" w:hanging="720"/>
      </w:pPr>
      <w:rPr>
        <w:b/>
        <w:i/>
      </w:rPr>
    </w:lvl>
    <w:lvl w:ilvl="4">
      <w:start w:val="1"/>
      <w:numFmt w:val="decimal"/>
      <w:lvlText w:val="%1.%2.%3.%4.%5."/>
      <w:lvlJc w:val="left"/>
      <w:pPr>
        <w:ind w:left="2680" w:hanging="1080"/>
      </w:pPr>
      <w:rPr>
        <w:b/>
        <w:i/>
      </w:rPr>
    </w:lvl>
    <w:lvl w:ilvl="5">
      <w:start w:val="1"/>
      <w:numFmt w:val="decimal"/>
      <w:lvlText w:val="%1.%2.%3.%4.%5.%6."/>
      <w:lvlJc w:val="left"/>
      <w:pPr>
        <w:ind w:left="3080" w:hanging="1080"/>
      </w:pPr>
      <w:rPr>
        <w:b/>
        <w:i/>
      </w:rPr>
    </w:lvl>
    <w:lvl w:ilvl="6">
      <w:start w:val="1"/>
      <w:numFmt w:val="decimal"/>
      <w:lvlText w:val="%1.%2.%3.%4.%5.%6.%7."/>
      <w:lvlJc w:val="left"/>
      <w:pPr>
        <w:ind w:left="3480" w:hanging="1080"/>
      </w:pPr>
      <w:rPr>
        <w:b/>
        <w:i/>
      </w:rPr>
    </w:lvl>
    <w:lvl w:ilvl="7">
      <w:start w:val="1"/>
      <w:numFmt w:val="decimal"/>
      <w:lvlText w:val="%1.%2.%3.%4.%5.%6.%7.%8."/>
      <w:lvlJc w:val="left"/>
      <w:pPr>
        <w:ind w:left="4240" w:hanging="1440"/>
      </w:pPr>
      <w:rPr>
        <w:b/>
        <w:i/>
      </w:rPr>
    </w:lvl>
    <w:lvl w:ilvl="8">
      <w:start w:val="1"/>
      <w:numFmt w:val="decimal"/>
      <w:lvlText w:val="%1.%2.%3.%4.%5.%6.%7.%8.%9."/>
      <w:lvlJc w:val="left"/>
      <w:pPr>
        <w:ind w:left="4640" w:hanging="1440"/>
      </w:pPr>
      <w:rPr>
        <w:b/>
        <w:i/>
      </w:rPr>
    </w:lvl>
  </w:abstractNum>
  <w:abstractNum w:abstractNumId="3" w15:restartNumberingAfterBreak="0">
    <w:nsid w:val="2714595C"/>
    <w:multiLevelType w:val="multilevel"/>
    <w:tmpl w:val="E960CD2C"/>
    <w:lvl w:ilvl="0">
      <w:start w:val="1"/>
      <w:numFmt w:val="bullet"/>
      <w:lvlText w:val=""/>
      <w:lvlJc w:val="left"/>
      <w:pPr>
        <w:ind w:left="1440" w:hanging="360"/>
      </w:pPr>
      <w:rPr>
        <w:rFonts w:ascii="Symbol" w:hAnsi="Symbol"/>
      </w:rPr>
    </w:lvl>
    <w:lvl w:ilvl="1">
      <w:start w:val="1"/>
      <w:numFmt w:val="bullet"/>
      <w:lvlText w:val="o"/>
      <w:lvlJc w:val="left"/>
      <w:pPr>
        <w:ind w:left="2160" w:hanging="360"/>
      </w:pPr>
      <w:rPr>
        <w:rFonts w:ascii="Courier New" w:hAnsi="Courier New"/>
      </w:rPr>
    </w:lvl>
    <w:lvl w:ilvl="2">
      <w:start w:val="1"/>
      <w:numFmt w:val="bullet"/>
      <w:lvlText w:val=""/>
      <w:lvlJc w:val="left"/>
      <w:pPr>
        <w:ind w:left="2880" w:hanging="360"/>
      </w:pPr>
      <w:rPr>
        <w:rFonts w:ascii="Wingdings" w:hAnsi="Wingdings"/>
      </w:rPr>
    </w:lvl>
    <w:lvl w:ilvl="3">
      <w:start w:val="1"/>
      <w:numFmt w:val="bullet"/>
      <w:lvlText w:val=""/>
      <w:lvlJc w:val="left"/>
      <w:pPr>
        <w:ind w:left="3600" w:hanging="360"/>
      </w:pPr>
      <w:rPr>
        <w:rFonts w:ascii="Symbol" w:hAnsi="Symbol"/>
      </w:rPr>
    </w:lvl>
    <w:lvl w:ilvl="4">
      <w:start w:val="1"/>
      <w:numFmt w:val="bullet"/>
      <w:lvlText w:val="o"/>
      <w:lvlJc w:val="left"/>
      <w:pPr>
        <w:ind w:left="4320" w:hanging="360"/>
      </w:pPr>
      <w:rPr>
        <w:rFonts w:ascii="Courier New" w:hAnsi="Courier New"/>
      </w:rPr>
    </w:lvl>
    <w:lvl w:ilvl="5">
      <w:start w:val="1"/>
      <w:numFmt w:val="bullet"/>
      <w:lvlText w:val=""/>
      <w:lvlJc w:val="left"/>
      <w:pPr>
        <w:ind w:left="5040" w:hanging="360"/>
      </w:pPr>
      <w:rPr>
        <w:rFonts w:ascii="Wingdings" w:hAnsi="Wingdings"/>
      </w:rPr>
    </w:lvl>
    <w:lvl w:ilvl="6">
      <w:start w:val="1"/>
      <w:numFmt w:val="bullet"/>
      <w:lvlText w:val=""/>
      <w:lvlJc w:val="left"/>
      <w:pPr>
        <w:ind w:left="5760" w:hanging="360"/>
      </w:pPr>
      <w:rPr>
        <w:rFonts w:ascii="Symbol" w:hAnsi="Symbol"/>
      </w:rPr>
    </w:lvl>
    <w:lvl w:ilvl="7">
      <w:start w:val="1"/>
      <w:numFmt w:val="bullet"/>
      <w:lvlText w:val="o"/>
      <w:lvlJc w:val="left"/>
      <w:pPr>
        <w:ind w:left="6480" w:hanging="360"/>
      </w:pPr>
      <w:rPr>
        <w:rFonts w:ascii="Courier New" w:hAnsi="Courier New"/>
      </w:rPr>
    </w:lvl>
    <w:lvl w:ilvl="8">
      <w:start w:val="1"/>
      <w:numFmt w:val="bullet"/>
      <w:lvlText w:val=""/>
      <w:lvlJc w:val="left"/>
      <w:pPr>
        <w:ind w:left="7200" w:hanging="360"/>
      </w:pPr>
      <w:rPr>
        <w:rFonts w:ascii="Wingdings" w:hAnsi="Wingdings"/>
      </w:rPr>
    </w:lvl>
  </w:abstractNum>
  <w:abstractNum w:abstractNumId="4" w15:restartNumberingAfterBreak="0">
    <w:nsid w:val="37A563AA"/>
    <w:multiLevelType w:val="multilevel"/>
    <w:tmpl w:val="5E6CE422"/>
    <w:lvl w:ilvl="0">
      <w:start w:val="1"/>
      <w:numFmt w:val="bullet"/>
      <w:lvlText w:val=""/>
      <w:lvlJc w:val="left"/>
      <w:pPr>
        <w:ind w:left="1429" w:hanging="360"/>
      </w:pPr>
      <w:rPr>
        <w:rFonts w:ascii="Symbol" w:hAnsi="Symbol"/>
      </w:rPr>
    </w:lvl>
    <w:lvl w:ilvl="1">
      <w:start w:val="1"/>
      <w:numFmt w:val="bullet"/>
      <w:lvlText w:val="o"/>
      <w:lvlJc w:val="left"/>
      <w:pPr>
        <w:ind w:left="2149" w:hanging="360"/>
      </w:pPr>
      <w:rPr>
        <w:rFonts w:ascii="Courier New" w:hAnsi="Courier New"/>
      </w:rPr>
    </w:lvl>
    <w:lvl w:ilvl="2">
      <w:start w:val="1"/>
      <w:numFmt w:val="bullet"/>
      <w:lvlText w:val=""/>
      <w:lvlJc w:val="left"/>
      <w:pPr>
        <w:ind w:left="2869" w:hanging="360"/>
      </w:pPr>
      <w:rPr>
        <w:rFonts w:ascii="Wingdings" w:hAnsi="Wingdings"/>
      </w:rPr>
    </w:lvl>
    <w:lvl w:ilvl="3">
      <w:start w:val="1"/>
      <w:numFmt w:val="bullet"/>
      <w:lvlText w:val=""/>
      <w:lvlJc w:val="left"/>
      <w:pPr>
        <w:ind w:left="3589" w:hanging="360"/>
      </w:pPr>
      <w:rPr>
        <w:rFonts w:ascii="Symbol" w:hAnsi="Symbol"/>
      </w:rPr>
    </w:lvl>
    <w:lvl w:ilvl="4">
      <w:start w:val="1"/>
      <w:numFmt w:val="bullet"/>
      <w:lvlText w:val="o"/>
      <w:lvlJc w:val="left"/>
      <w:pPr>
        <w:ind w:left="4309" w:hanging="360"/>
      </w:pPr>
      <w:rPr>
        <w:rFonts w:ascii="Courier New" w:hAnsi="Courier New"/>
      </w:rPr>
    </w:lvl>
    <w:lvl w:ilvl="5">
      <w:start w:val="1"/>
      <w:numFmt w:val="bullet"/>
      <w:lvlText w:val=""/>
      <w:lvlJc w:val="left"/>
      <w:pPr>
        <w:ind w:left="5029" w:hanging="360"/>
      </w:pPr>
      <w:rPr>
        <w:rFonts w:ascii="Wingdings" w:hAnsi="Wingdings"/>
      </w:rPr>
    </w:lvl>
    <w:lvl w:ilvl="6">
      <w:start w:val="1"/>
      <w:numFmt w:val="bullet"/>
      <w:lvlText w:val=""/>
      <w:lvlJc w:val="left"/>
      <w:pPr>
        <w:ind w:left="5749" w:hanging="360"/>
      </w:pPr>
      <w:rPr>
        <w:rFonts w:ascii="Symbol" w:hAnsi="Symbol"/>
      </w:rPr>
    </w:lvl>
    <w:lvl w:ilvl="7">
      <w:start w:val="1"/>
      <w:numFmt w:val="bullet"/>
      <w:lvlText w:val="o"/>
      <w:lvlJc w:val="left"/>
      <w:pPr>
        <w:ind w:left="6469" w:hanging="360"/>
      </w:pPr>
      <w:rPr>
        <w:rFonts w:ascii="Courier New" w:hAnsi="Courier New"/>
      </w:rPr>
    </w:lvl>
    <w:lvl w:ilvl="8">
      <w:start w:val="1"/>
      <w:numFmt w:val="bullet"/>
      <w:lvlText w:val=""/>
      <w:lvlJc w:val="left"/>
      <w:pPr>
        <w:ind w:left="7189" w:hanging="360"/>
      </w:pPr>
      <w:rPr>
        <w:rFonts w:ascii="Wingdings" w:hAnsi="Wingdings"/>
      </w:rPr>
    </w:lvl>
  </w:abstractNum>
  <w:abstractNum w:abstractNumId="5" w15:restartNumberingAfterBreak="0">
    <w:nsid w:val="38457918"/>
    <w:multiLevelType w:val="multilevel"/>
    <w:tmpl w:val="A73EA788"/>
    <w:lvl w:ilvl="0">
      <w:start w:val="1"/>
      <w:numFmt w:val="decimal"/>
      <w:lvlText w:val="%1."/>
      <w:lvlJc w:val="left"/>
      <w:pPr>
        <w:ind w:left="360" w:hanging="360"/>
      </w:pPr>
      <w:rPr>
        <w:b/>
        <w:i/>
      </w:rPr>
    </w:lvl>
    <w:lvl w:ilvl="1">
      <w:start w:val="1"/>
      <w:numFmt w:val="decimal"/>
      <w:lvlText w:val="2.%2."/>
      <w:lvlJc w:val="left"/>
      <w:pPr>
        <w:ind w:left="644" w:hanging="360"/>
      </w:pPr>
      <w:rPr>
        <w:b/>
        <w:i w:val="0"/>
      </w:rPr>
    </w:lvl>
    <w:lvl w:ilvl="2">
      <w:start w:val="1"/>
      <w:numFmt w:val="decimal"/>
      <w:lvlText w:val="%1.%2.%3."/>
      <w:lvlJc w:val="left"/>
      <w:pPr>
        <w:ind w:left="1520" w:hanging="720"/>
      </w:pPr>
      <w:rPr>
        <w:b/>
        <w:i/>
      </w:rPr>
    </w:lvl>
    <w:lvl w:ilvl="3">
      <w:start w:val="1"/>
      <w:numFmt w:val="decimal"/>
      <w:lvlText w:val="%1.%2.%3.%4."/>
      <w:lvlJc w:val="left"/>
      <w:pPr>
        <w:ind w:left="1920" w:hanging="720"/>
      </w:pPr>
      <w:rPr>
        <w:b/>
        <w:i/>
      </w:rPr>
    </w:lvl>
    <w:lvl w:ilvl="4">
      <w:start w:val="1"/>
      <w:numFmt w:val="decimal"/>
      <w:lvlText w:val="%1.%2.%3.%4.%5."/>
      <w:lvlJc w:val="left"/>
      <w:pPr>
        <w:ind w:left="2680" w:hanging="1080"/>
      </w:pPr>
      <w:rPr>
        <w:b/>
        <w:i/>
      </w:rPr>
    </w:lvl>
    <w:lvl w:ilvl="5">
      <w:start w:val="1"/>
      <w:numFmt w:val="decimal"/>
      <w:lvlText w:val="%1.%2.%3.%4.%5.%6."/>
      <w:lvlJc w:val="left"/>
      <w:pPr>
        <w:ind w:left="3080" w:hanging="1080"/>
      </w:pPr>
      <w:rPr>
        <w:b/>
        <w:i/>
      </w:rPr>
    </w:lvl>
    <w:lvl w:ilvl="6">
      <w:start w:val="1"/>
      <w:numFmt w:val="decimal"/>
      <w:lvlText w:val="%1.%2.%3.%4.%5.%6.%7."/>
      <w:lvlJc w:val="left"/>
      <w:pPr>
        <w:ind w:left="3480" w:hanging="1080"/>
      </w:pPr>
      <w:rPr>
        <w:b/>
        <w:i/>
      </w:rPr>
    </w:lvl>
    <w:lvl w:ilvl="7">
      <w:start w:val="1"/>
      <w:numFmt w:val="decimal"/>
      <w:lvlText w:val="%1.%2.%3.%4.%5.%6.%7.%8."/>
      <w:lvlJc w:val="left"/>
      <w:pPr>
        <w:ind w:left="4240" w:hanging="1440"/>
      </w:pPr>
      <w:rPr>
        <w:b/>
        <w:i/>
      </w:rPr>
    </w:lvl>
    <w:lvl w:ilvl="8">
      <w:start w:val="1"/>
      <w:numFmt w:val="decimal"/>
      <w:lvlText w:val="%1.%2.%3.%4.%5.%6.%7.%8.%9."/>
      <w:lvlJc w:val="left"/>
      <w:pPr>
        <w:ind w:left="4640" w:hanging="1440"/>
      </w:pPr>
      <w:rPr>
        <w:b/>
        <w:i/>
      </w:rPr>
    </w:lvl>
  </w:abstractNum>
  <w:abstractNum w:abstractNumId="6" w15:restartNumberingAfterBreak="0">
    <w:nsid w:val="42E216B8"/>
    <w:multiLevelType w:val="multilevel"/>
    <w:tmpl w:val="685E58B6"/>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 w15:restartNumberingAfterBreak="0">
    <w:nsid w:val="48D55691"/>
    <w:multiLevelType w:val="multilevel"/>
    <w:tmpl w:val="7F7A03AE"/>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8" w15:restartNumberingAfterBreak="0">
    <w:nsid w:val="4AB42DE7"/>
    <w:multiLevelType w:val="multilevel"/>
    <w:tmpl w:val="7ACA353E"/>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hAnsi="Courier New"/>
      </w:rPr>
    </w:lvl>
    <w:lvl w:ilvl="8">
      <w:start w:val="1"/>
      <w:numFmt w:val="bullet"/>
      <w:lvlText w:val=""/>
      <w:lvlJc w:val="left"/>
      <w:pPr>
        <w:ind w:left="6480" w:hanging="360"/>
      </w:pPr>
      <w:rPr>
        <w:rFonts w:ascii="Wingdings" w:hAnsi="Wingdings"/>
      </w:rPr>
    </w:lvl>
  </w:abstractNum>
  <w:abstractNum w:abstractNumId="9" w15:restartNumberingAfterBreak="0">
    <w:nsid w:val="4AB82DB5"/>
    <w:multiLevelType w:val="multilevel"/>
    <w:tmpl w:val="883ABA0A"/>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Calibri" w:hAnsi="Calibri"/>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Calibri" w:hAnsi="Calibri"/>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4DB278B3"/>
    <w:multiLevelType w:val="multilevel"/>
    <w:tmpl w:val="8ED630F2"/>
    <w:lvl w:ilvl="0">
      <w:start w:val="1"/>
      <w:numFmt w:val="decimal"/>
      <w:lvlText w:val="%1."/>
      <w:lvlJc w:val="left"/>
      <w:pPr>
        <w:ind w:left="927" w:hanging="360"/>
      </w:pPr>
    </w:lvl>
    <w:lvl w:ilvl="1">
      <w:start w:val="1"/>
      <w:numFmt w:val="lowerLetter"/>
      <w:lvlText w:val="%2."/>
      <w:lvlJc w:val="left"/>
      <w:pPr>
        <w:ind w:left="1336" w:hanging="360"/>
      </w:pPr>
    </w:lvl>
    <w:lvl w:ilvl="2">
      <w:start w:val="1"/>
      <w:numFmt w:val="lowerRoman"/>
      <w:lvlText w:val="%3."/>
      <w:lvlJc w:val="right"/>
      <w:pPr>
        <w:ind w:left="2056" w:hanging="180"/>
      </w:pPr>
    </w:lvl>
    <w:lvl w:ilvl="3">
      <w:start w:val="1"/>
      <w:numFmt w:val="decimal"/>
      <w:lvlText w:val="%4."/>
      <w:lvlJc w:val="left"/>
      <w:pPr>
        <w:ind w:left="2776" w:hanging="360"/>
      </w:pPr>
    </w:lvl>
    <w:lvl w:ilvl="4">
      <w:start w:val="1"/>
      <w:numFmt w:val="lowerLetter"/>
      <w:lvlText w:val="%5."/>
      <w:lvlJc w:val="left"/>
      <w:pPr>
        <w:ind w:left="3496" w:hanging="360"/>
      </w:pPr>
    </w:lvl>
    <w:lvl w:ilvl="5">
      <w:start w:val="1"/>
      <w:numFmt w:val="lowerRoman"/>
      <w:lvlText w:val="%6."/>
      <w:lvlJc w:val="right"/>
      <w:pPr>
        <w:ind w:left="4216" w:hanging="180"/>
      </w:pPr>
    </w:lvl>
    <w:lvl w:ilvl="6">
      <w:start w:val="1"/>
      <w:numFmt w:val="decimal"/>
      <w:lvlText w:val="%7."/>
      <w:lvlJc w:val="left"/>
      <w:pPr>
        <w:ind w:left="4936" w:hanging="360"/>
      </w:pPr>
    </w:lvl>
    <w:lvl w:ilvl="7">
      <w:start w:val="1"/>
      <w:numFmt w:val="lowerLetter"/>
      <w:lvlText w:val="%8."/>
      <w:lvlJc w:val="left"/>
      <w:pPr>
        <w:ind w:left="5656" w:hanging="360"/>
      </w:pPr>
    </w:lvl>
    <w:lvl w:ilvl="8">
      <w:start w:val="1"/>
      <w:numFmt w:val="lowerRoman"/>
      <w:lvlText w:val="%9."/>
      <w:lvlJc w:val="right"/>
      <w:pPr>
        <w:ind w:left="6376" w:hanging="180"/>
      </w:pPr>
    </w:lvl>
  </w:abstractNum>
  <w:abstractNum w:abstractNumId="11" w15:restartNumberingAfterBreak="0">
    <w:nsid w:val="4E8D3197"/>
    <w:multiLevelType w:val="multilevel"/>
    <w:tmpl w:val="362EF1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12" w15:restartNumberingAfterBreak="0">
    <w:nsid w:val="51E2125D"/>
    <w:multiLevelType w:val="multilevel"/>
    <w:tmpl w:val="51DCF2C4"/>
    <w:lvl w:ilvl="0">
      <w:start w:val="5"/>
      <w:numFmt w:val="decimal"/>
      <w:lvlText w:val="%1."/>
      <w:lvlJc w:val="left"/>
      <w:pPr>
        <w:ind w:left="360" w:hanging="360"/>
      </w:pPr>
      <w:rPr>
        <w:b/>
        <w:i/>
      </w:rPr>
    </w:lvl>
    <w:lvl w:ilvl="1">
      <w:start w:val="1"/>
      <w:numFmt w:val="decimal"/>
      <w:lvlText w:val="5.1."/>
      <w:lvlJc w:val="left"/>
      <w:pPr>
        <w:ind w:left="360" w:hanging="360"/>
      </w:pPr>
      <w:rPr>
        <w:b/>
        <w:i w:val="0"/>
      </w:rPr>
    </w:lvl>
    <w:lvl w:ilvl="2">
      <w:start w:val="1"/>
      <w:numFmt w:val="decimal"/>
      <w:lvlText w:val="%1.%2%3."/>
      <w:lvlJc w:val="left"/>
      <w:pPr>
        <w:ind w:left="1520" w:hanging="720"/>
      </w:pPr>
      <w:rPr>
        <w:b/>
        <w:i w:val="0"/>
      </w:rPr>
    </w:lvl>
    <w:lvl w:ilvl="3">
      <w:start w:val="1"/>
      <w:numFmt w:val="decimal"/>
      <w:lvlText w:val="%1.%2.%3.%4."/>
      <w:lvlJc w:val="left"/>
      <w:pPr>
        <w:ind w:left="1920" w:hanging="720"/>
      </w:pPr>
      <w:rPr>
        <w:b/>
        <w:i/>
      </w:rPr>
    </w:lvl>
    <w:lvl w:ilvl="4">
      <w:start w:val="1"/>
      <w:numFmt w:val="decimal"/>
      <w:lvlText w:val="%1.%2.%3.%4.%5."/>
      <w:lvlJc w:val="left"/>
      <w:pPr>
        <w:ind w:left="2680" w:hanging="1080"/>
      </w:pPr>
      <w:rPr>
        <w:b/>
        <w:i/>
      </w:rPr>
    </w:lvl>
    <w:lvl w:ilvl="5">
      <w:start w:val="1"/>
      <w:numFmt w:val="decimal"/>
      <w:lvlText w:val="%1.%2.%3.%4.%5.%6."/>
      <w:lvlJc w:val="left"/>
      <w:pPr>
        <w:ind w:left="3080" w:hanging="1080"/>
      </w:pPr>
      <w:rPr>
        <w:b/>
        <w:i/>
      </w:rPr>
    </w:lvl>
    <w:lvl w:ilvl="6">
      <w:start w:val="1"/>
      <w:numFmt w:val="decimal"/>
      <w:lvlText w:val="%1.%2.%3.%4.%5.%6.%7."/>
      <w:lvlJc w:val="left"/>
      <w:pPr>
        <w:ind w:left="3480" w:hanging="1080"/>
      </w:pPr>
      <w:rPr>
        <w:b/>
        <w:i/>
      </w:rPr>
    </w:lvl>
    <w:lvl w:ilvl="7">
      <w:start w:val="1"/>
      <w:numFmt w:val="decimal"/>
      <w:lvlText w:val="%1.%2.%3.%4.%5.%6.%7.%8."/>
      <w:lvlJc w:val="left"/>
      <w:pPr>
        <w:ind w:left="4240" w:hanging="1440"/>
      </w:pPr>
      <w:rPr>
        <w:b/>
        <w:i/>
      </w:rPr>
    </w:lvl>
    <w:lvl w:ilvl="8">
      <w:start w:val="1"/>
      <w:numFmt w:val="decimal"/>
      <w:lvlText w:val="%1.%2.%3.%4.%5.%6.%7.%8.%9."/>
      <w:lvlJc w:val="left"/>
      <w:pPr>
        <w:ind w:left="4640" w:hanging="1440"/>
      </w:pPr>
      <w:rPr>
        <w:b/>
        <w:i/>
      </w:rPr>
    </w:lvl>
  </w:abstractNum>
  <w:abstractNum w:abstractNumId="13" w15:restartNumberingAfterBreak="0">
    <w:nsid w:val="561105F1"/>
    <w:multiLevelType w:val="multilevel"/>
    <w:tmpl w:val="3D7AF060"/>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hAnsi="Courier New"/>
      </w:rPr>
    </w:lvl>
    <w:lvl w:ilvl="8">
      <w:start w:val="1"/>
      <w:numFmt w:val="bullet"/>
      <w:lvlText w:val=""/>
      <w:lvlJc w:val="left"/>
      <w:pPr>
        <w:ind w:left="6480" w:hanging="360"/>
      </w:pPr>
      <w:rPr>
        <w:rFonts w:ascii="Wingdings" w:hAnsi="Wingdings"/>
      </w:rPr>
    </w:lvl>
  </w:abstractNum>
  <w:abstractNum w:abstractNumId="14" w15:restartNumberingAfterBreak="0">
    <w:nsid w:val="566A5C9E"/>
    <w:multiLevelType w:val="multilevel"/>
    <w:tmpl w:val="CA141074"/>
    <w:lvl w:ilvl="0">
      <w:start w:val="1"/>
      <w:numFmt w:val="bullet"/>
      <w:lvlText w:val=""/>
      <w:lvlJc w:val="left"/>
      <w:pPr>
        <w:ind w:left="360" w:hanging="360"/>
      </w:pPr>
      <w:rPr>
        <w:rFonts w:ascii="Symbol" w:hAnsi="Symbol"/>
        <w:b/>
        <w:i/>
      </w:rPr>
    </w:lvl>
    <w:lvl w:ilvl="1">
      <w:start w:val="1"/>
      <w:numFmt w:val="decimal"/>
      <w:lvlText w:val="3.%2."/>
      <w:lvlJc w:val="left"/>
      <w:pPr>
        <w:ind w:left="786" w:hanging="360"/>
      </w:pPr>
      <w:rPr>
        <w:b/>
        <w:i w:val="0"/>
      </w:rPr>
    </w:lvl>
    <w:lvl w:ilvl="2">
      <w:start w:val="1"/>
      <w:numFmt w:val="decimal"/>
      <w:lvlText w:val="%1.%2.%3."/>
      <w:lvlJc w:val="left"/>
      <w:pPr>
        <w:ind w:left="1520" w:hanging="720"/>
      </w:pPr>
      <w:rPr>
        <w:b/>
        <w:i/>
      </w:rPr>
    </w:lvl>
    <w:lvl w:ilvl="3">
      <w:start w:val="1"/>
      <w:numFmt w:val="decimal"/>
      <w:lvlText w:val="%1.%2.%3.%4."/>
      <w:lvlJc w:val="left"/>
      <w:pPr>
        <w:ind w:left="1920" w:hanging="720"/>
      </w:pPr>
      <w:rPr>
        <w:b/>
        <w:i/>
      </w:rPr>
    </w:lvl>
    <w:lvl w:ilvl="4">
      <w:start w:val="1"/>
      <w:numFmt w:val="decimal"/>
      <w:lvlText w:val="%1.%2.%3.%4.%5."/>
      <w:lvlJc w:val="left"/>
      <w:pPr>
        <w:ind w:left="2680" w:hanging="1080"/>
      </w:pPr>
      <w:rPr>
        <w:b/>
        <w:i/>
      </w:rPr>
    </w:lvl>
    <w:lvl w:ilvl="5">
      <w:start w:val="1"/>
      <w:numFmt w:val="decimal"/>
      <w:lvlText w:val="%1.%2.%3.%4.%5.%6."/>
      <w:lvlJc w:val="left"/>
      <w:pPr>
        <w:ind w:left="3080" w:hanging="1080"/>
      </w:pPr>
      <w:rPr>
        <w:b/>
        <w:i/>
      </w:rPr>
    </w:lvl>
    <w:lvl w:ilvl="6">
      <w:start w:val="1"/>
      <w:numFmt w:val="decimal"/>
      <w:lvlText w:val="%1.%2.%3.%4.%5.%6.%7."/>
      <w:lvlJc w:val="left"/>
      <w:pPr>
        <w:ind w:left="3480" w:hanging="1080"/>
      </w:pPr>
      <w:rPr>
        <w:b/>
        <w:i/>
      </w:rPr>
    </w:lvl>
    <w:lvl w:ilvl="7">
      <w:start w:val="1"/>
      <w:numFmt w:val="decimal"/>
      <w:lvlText w:val="%1.%2.%3.%4.%5.%6.%7.%8."/>
      <w:lvlJc w:val="left"/>
      <w:pPr>
        <w:ind w:left="4240" w:hanging="1440"/>
      </w:pPr>
      <w:rPr>
        <w:b/>
        <w:i/>
      </w:rPr>
    </w:lvl>
    <w:lvl w:ilvl="8">
      <w:start w:val="1"/>
      <w:numFmt w:val="decimal"/>
      <w:lvlText w:val="%1.%2.%3.%4.%5.%6.%7.%8.%9."/>
      <w:lvlJc w:val="left"/>
      <w:pPr>
        <w:ind w:left="4640" w:hanging="1440"/>
      </w:pPr>
      <w:rPr>
        <w:b/>
        <w:i/>
      </w:rPr>
    </w:lvl>
  </w:abstractNum>
  <w:abstractNum w:abstractNumId="15" w15:restartNumberingAfterBreak="0">
    <w:nsid w:val="5EB172BF"/>
    <w:multiLevelType w:val="multilevel"/>
    <w:tmpl w:val="D3AE5C5A"/>
    <w:lvl w:ilvl="0">
      <w:start w:val="1"/>
      <w:numFmt w:val="bullet"/>
      <w:lvlText w:val=""/>
      <w:lvlJc w:val="left"/>
      <w:pPr>
        <w:ind w:left="1429" w:hanging="360"/>
      </w:pPr>
      <w:rPr>
        <w:rFonts w:ascii="Symbol" w:hAnsi="Symbol"/>
      </w:rPr>
    </w:lvl>
    <w:lvl w:ilvl="1">
      <w:start w:val="1"/>
      <w:numFmt w:val="bullet"/>
      <w:lvlText w:val="o"/>
      <w:lvlJc w:val="left"/>
      <w:pPr>
        <w:ind w:left="2149" w:hanging="360"/>
      </w:pPr>
      <w:rPr>
        <w:rFonts w:ascii="Courier New" w:hAnsi="Courier New"/>
      </w:rPr>
    </w:lvl>
    <w:lvl w:ilvl="2">
      <w:start w:val="1"/>
      <w:numFmt w:val="bullet"/>
      <w:lvlText w:val=""/>
      <w:lvlJc w:val="left"/>
      <w:pPr>
        <w:ind w:left="2869" w:hanging="360"/>
      </w:pPr>
      <w:rPr>
        <w:rFonts w:ascii="Wingdings" w:hAnsi="Wingdings"/>
      </w:rPr>
    </w:lvl>
    <w:lvl w:ilvl="3">
      <w:start w:val="1"/>
      <w:numFmt w:val="bullet"/>
      <w:lvlText w:val=""/>
      <w:lvlJc w:val="left"/>
      <w:pPr>
        <w:ind w:left="3589" w:hanging="360"/>
      </w:pPr>
      <w:rPr>
        <w:rFonts w:ascii="Symbol" w:hAnsi="Symbol"/>
      </w:rPr>
    </w:lvl>
    <w:lvl w:ilvl="4">
      <w:start w:val="1"/>
      <w:numFmt w:val="bullet"/>
      <w:lvlText w:val="o"/>
      <w:lvlJc w:val="left"/>
      <w:pPr>
        <w:ind w:left="4309" w:hanging="360"/>
      </w:pPr>
      <w:rPr>
        <w:rFonts w:ascii="Courier New" w:hAnsi="Courier New"/>
      </w:rPr>
    </w:lvl>
    <w:lvl w:ilvl="5">
      <w:start w:val="1"/>
      <w:numFmt w:val="bullet"/>
      <w:lvlText w:val=""/>
      <w:lvlJc w:val="left"/>
      <w:pPr>
        <w:ind w:left="5029" w:hanging="360"/>
      </w:pPr>
      <w:rPr>
        <w:rFonts w:ascii="Wingdings" w:hAnsi="Wingdings"/>
      </w:rPr>
    </w:lvl>
    <w:lvl w:ilvl="6">
      <w:start w:val="1"/>
      <w:numFmt w:val="bullet"/>
      <w:lvlText w:val=""/>
      <w:lvlJc w:val="left"/>
      <w:pPr>
        <w:ind w:left="5749" w:hanging="360"/>
      </w:pPr>
      <w:rPr>
        <w:rFonts w:ascii="Symbol" w:hAnsi="Symbol"/>
      </w:rPr>
    </w:lvl>
    <w:lvl w:ilvl="7">
      <w:start w:val="1"/>
      <w:numFmt w:val="bullet"/>
      <w:lvlText w:val="o"/>
      <w:lvlJc w:val="left"/>
      <w:pPr>
        <w:ind w:left="6469" w:hanging="360"/>
      </w:pPr>
      <w:rPr>
        <w:rFonts w:ascii="Courier New" w:hAnsi="Courier New"/>
      </w:rPr>
    </w:lvl>
    <w:lvl w:ilvl="8">
      <w:start w:val="1"/>
      <w:numFmt w:val="bullet"/>
      <w:lvlText w:val=""/>
      <w:lvlJc w:val="left"/>
      <w:pPr>
        <w:ind w:left="7189" w:hanging="360"/>
      </w:pPr>
      <w:rPr>
        <w:rFonts w:ascii="Wingdings" w:hAnsi="Wingdings"/>
      </w:rPr>
    </w:lvl>
  </w:abstractNum>
  <w:abstractNum w:abstractNumId="16" w15:restartNumberingAfterBreak="0">
    <w:nsid w:val="62F77B94"/>
    <w:multiLevelType w:val="multilevel"/>
    <w:tmpl w:val="6A304670"/>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hAnsi="Courier New"/>
      </w:rPr>
    </w:lvl>
    <w:lvl w:ilvl="8">
      <w:start w:val="1"/>
      <w:numFmt w:val="bullet"/>
      <w:lvlText w:val=""/>
      <w:lvlJc w:val="left"/>
      <w:pPr>
        <w:ind w:left="6480" w:hanging="360"/>
      </w:pPr>
      <w:rPr>
        <w:rFonts w:ascii="Wingdings" w:hAnsi="Wingdings"/>
      </w:rPr>
    </w:lvl>
  </w:abstractNum>
  <w:abstractNum w:abstractNumId="17" w15:restartNumberingAfterBreak="0">
    <w:nsid w:val="6FED1A9D"/>
    <w:multiLevelType w:val="multilevel"/>
    <w:tmpl w:val="6B5E95F0"/>
    <w:lvl w:ilvl="0">
      <w:start w:val="1"/>
      <w:numFmt w:val="bullet"/>
      <w:lvlText w:val=""/>
      <w:lvlJc w:val="left"/>
      <w:pPr>
        <w:ind w:left="1440" w:hanging="360"/>
      </w:pPr>
      <w:rPr>
        <w:rFonts w:ascii="Symbol" w:hAnsi="Symbol"/>
      </w:rPr>
    </w:lvl>
    <w:lvl w:ilvl="1">
      <w:start w:val="1"/>
      <w:numFmt w:val="bullet"/>
      <w:lvlText w:val="o"/>
      <w:lvlJc w:val="left"/>
      <w:pPr>
        <w:ind w:left="2160" w:hanging="360"/>
      </w:pPr>
      <w:rPr>
        <w:rFonts w:ascii="Courier New" w:hAnsi="Courier New"/>
      </w:rPr>
    </w:lvl>
    <w:lvl w:ilvl="2">
      <w:start w:val="1"/>
      <w:numFmt w:val="bullet"/>
      <w:lvlText w:val=""/>
      <w:lvlJc w:val="left"/>
      <w:pPr>
        <w:ind w:left="2880" w:hanging="360"/>
      </w:pPr>
      <w:rPr>
        <w:rFonts w:ascii="Wingdings" w:hAnsi="Wingdings"/>
      </w:rPr>
    </w:lvl>
    <w:lvl w:ilvl="3">
      <w:start w:val="1"/>
      <w:numFmt w:val="bullet"/>
      <w:lvlText w:val=""/>
      <w:lvlJc w:val="left"/>
      <w:pPr>
        <w:ind w:left="3600" w:hanging="360"/>
      </w:pPr>
      <w:rPr>
        <w:rFonts w:ascii="Symbol" w:hAnsi="Symbol"/>
      </w:rPr>
    </w:lvl>
    <w:lvl w:ilvl="4">
      <w:start w:val="1"/>
      <w:numFmt w:val="bullet"/>
      <w:lvlText w:val="o"/>
      <w:lvlJc w:val="left"/>
      <w:pPr>
        <w:ind w:left="4320" w:hanging="360"/>
      </w:pPr>
      <w:rPr>
        <w:rFonts w:ascii="Courier New" w:hAnsi="Courier New"/>
      </w:rPr>
    </w:lvl>
    <w:lvl w:ilvl="5">
      <w:start w:val="1"/>
      <w:numFmt w:val="bullet"/>
      <w:lvlText w:val=""/>
      <w:lvlJc w:val="left"/>
      <w:pPr>
        <w:ind w:left="5040" w:hanging="360"/>
      </w:pPr>
      <w:rPr>
        <w:rFonts w:ascii="Wingdings" w:hAnsi="Wingdings"/>
      </w:rPr>
    </w:lvl>
    <w:lvl w:ilvl="6">
      <w:start w:val="1"/>
      <w:numFmt w:val="bullet"/>
      <w:lvlText w:val=""/>
      <w:lvlJc w:val="left"/>
      <w:pPr>
        <w:ind w:left="5760" w:hanging="360"/>
      </w:pPr>
      <w:rPr>
        <w:rFonts w:ascii="Symbol" w:hAnsi="Symbol"/>
      </w:rPr>
    </w:lvl>
    <w:lvl w:ilvl="7">
      <w:start w:val="1"/>
      <w:numFmt w:val="bullet"/>
      <w:lvlText w:val="o"/>
      <w:lvlJc w:val="left"/>
      <w:pPr>
        <w:ind w:left="6480" w:hanging="360"/>
      </w:pPr>
      <w:rPr>
        <w:rFonts w:ascii="Courier New" w:hAnsi="Courier New"/>
      </w:rPr>
    </w:lvl>
    <w:lvl w:ilvl="8">
      <w:start w:val="1"/>
      <w:numFmt w:val="bullet"/>
      <w:lvlText w:val=""/>
      <w:lvlJc w:val="left"/>
      <w:pPr>
        <w:ind w:left="7200" w:hanging="360"/>
      </w:pPr>
      <w:rPr>
        <w:rFonts w:ascii="Wingdings" w:hAnsi="Wingdings"/>
      </w:rPr>
    </w:lvl>
  </w:abstractNum>
  <w:abstractNum w:abstractNumId="18" w15:restartNumberingAfterBreak="0">
    <w:nsid w:val="75877E0B"/>
    <w:multiLevelType w:val="multilevel"/>
    <w:tmpl w:val="93964E20"/>
    <w:lvl w:ilvl="0">
      <w:start w:val="4"/>
      <w:numFmt w:val="decimal"/>
      <w:lvlText w:val="%1."/>
      <w:lvlJc w:val="left"/>
      <w:pPr>
        <w:ind w:left="360" w:hanging="360"/>
      </w:pPr>
      <w:rPr>
        <w:b/>
        <w:i/>
      </w:rPr>
    </w:lvl>
    <w:lvl w:ilvl="1">
      <w:start w:val="5"/>
      <w:numFmt w:val="decimal"/>
      <w:lvlText w:val="%1.%2."/>
      <w:lvlJc w:val="left"/>
      <w:pPr>
        <w:ind w:left="760" w:hanging="360"/>
      </w:pPr>
      <w:rPr>
        <w:b/>
        <w:i/>
      </w:rPr>
    </w:lvl>
    <w:lvl w:ilvl="2">
      <w:start w:val="1"/>
      <w:numFmt w:val="decimal"/>
      <w:lvlText w:val="%1.%2.%3."/>
      <w:lvlJc w:val="left"/>
      <w:pPr>
        <w:ind w:left="1520" w:hanging="720"/>
      </w:pPr>
      <w:rPr>
        <w:b/>
        <w:i w:val="0"/>
        <w:sz w:val="22"/>
      </w:rPr>
    </w:lvl>
    <w:lvl w:ilvl="3">
      <w:start w:val="1"/>
      <w:numFmt w:val="decimal"/>
      <w:lvlText w:val="%1.%2.%3.%4."/>
      <w:lvlJc w:val="left"/>
      <w:pPr>
        <w:ind w:left="1920" w:hanging="720"/>
      </w:pPr>
      <w:rPr>
        <w:b/>
        <w:i/>
      </w:rPr>
    </w:lvl>
    <w:lvl w:ilvl="4">
      <w:start w:val="1"/>
      <w:numFmt w:val="decimal"/>
      <w:lvlText w:val="%1.%2.%3.%4.%5."/>
      <w:lvlJc w:val="left"/>
      <w:pPr>
        <w:ind w:left="2680" w:hanging="1080"/>
      </w:pPr>
      <w:rPr>
        <w:b/>
        <w:i/>
      </w:rPr>
    </w:lvl>
    <w:lvl w:ilvl="5">
      <w:start w:val="1"/>
      <w:numFmt w:val="decimal"/>
      <w:lvlText w:val="%1.%2.%3.%4.%5.%6."/>
      <w:lvlJc w:val="left"/>
      <w:pPr>
        <w:ind w:left="3080" w:hanging="1080"/>
      </w:pPr>
      <w:rPr>
        <w:b/>
        <w:i/>
      </w:rPr>
    </w:lvl>
    <w:lvl w:ilvl="6">
      <w:start w:val="1"/>
      <w:numFmt w:val="decimal"/>
      <w:lvlText w:val="%1.%2.%3.%4.%5.%6.%7."/>
      <w:lvlJc w:val="left"/>
      <w:pPr>
        <w:ind w:left="3480" w:hanging="1080"/>
      </w:pPr>
      <w:rPr>
        <w:b/>
        <w:i/>
      </w:rPr>
    </w:lvl>
    <w:lvl w:ilvl="7">
      <w:start w:val="1"/>
      <w:numFmt w:val="decimal"/>
      <w:lvlText w:val="%1.%2.%3.%4.%5.%6.%7.%8."/>
      <w:lvlJc w:val="left"/>
      <w:pPr>
        <w:ind w:left="4240" w:hanging="1440"/>
      </w:pPr>
      <w:rPr>
        <w:b/>
        <w:i/>
      </w:rPr>
    </w:lvl>
    <w:lvl w:ilvl="8">
      <w:start w:val="1"/>
      <w:numFmt w:val="decimal"/>
      <w:lvlText w:val="%1.%2.%3.%4.%5.%6.%7.%8.%9."/>
      <w:lvlJc w:val="left"/>
      <w:pPr>
        <w:ind w:left="4640" w:hanging="1440"/>
      </w:pPr>
      <w:rPr>
        <w:b/>
        <w:i/>
      </w:rPr>
    </w:lvl>
  </w:abstractNum>
  <w:num w:numId="1">
    <w:abstractNumId w:val="17"/>
  </w:num>
  <w:num w:numId="2">
    <w:abstractNumId w:val="8"/>
  </w:num>
  <w:num w:numId="3">
    <w:abstractNumId w:val="0"/>
  </w:num>
  <w:num w:numId="4">
    <w:abstractNumId w:val="15"/>
  </w:num>
  <w:num w:numId="5">
    <w:abstractNumId w:val="4"/>
  </w:num>
  <w:num w:numId="6">
    <w:abstractNumId w:val="13"/>
  </w:num>
  <w:num w:numId="7">
    <w:abstractNumId w:val="3"/>
  </w:num>
  <w:num w:numId="8">
    <w:abstractNumId w:val="16"/>
  </w:num>
  <w:num w:numId="9">
    <w:abstractNumId w:val="14"/>
  </w:num>
  <w:num w:numId="10">
    <w:abstractNumId w:val="5"/>
  </w:num>
  <w:num w:numId="11">
    <w:abstractNumId w:val="7"/>
  </w:num>
  <w:num w:numId="12">
    <w:abstractNumId w:val="6"/>
  </w:num>
  <w:num w:numId="13">
    <w:abstractNumId w:val="10"/>
  </w:num>
  <w:num w:numId="14">
    <w:abstractNumId w:val="2"/>
  </w:num>
  <w:num w:numId="15">
    <w:abstractNumId w:val="11"/>
  </w:num>
  <w:num w:numId="16">
    <w:abstractNumId w:val="1"/>
  </w:num>
  <w:num w:numId="17">
    <w:abstractNumId w:val="18"/>
  </w:num>
  <w:num w:numId="18">
    <w:abstractNumId w:val="9"/>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746B"/>
    <w:rsid w:val="00325D06"/>
    <w:rsid w:val="00AA3269"/>
    <w:rsid w:val="00C8746B"/>
    <w:rsid w:val="00E902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E7B7E9"/>
  <w15:docId w15:val="{CF2EF123-EE11-46D1-AF44-1C48C9A06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color w:val="000000"/>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Cambria" w:hAnsi="Cambria"/>
      <w:b/>
      <w:sz w:val="32"/>
    </w:rPr>
  </w:style>
  <w:style w:type="paragraph" w:styleId="2">
    <w:name w:val="heading 2"/>
    <w:basedOn w:val="a"/>
    <w:next w:val="a"/>
    <w:link w:val="20"/>
    <w:uiPriority w:val="9"/>
    <w:qFormat/>
    <w:pPr>
      <w:keepNext/>
      <w:spacing w:before="240" w:after="60"/>
      <w:outlineLvl w:val="1"/>
    </w:pPr>
    <w:rPr>
      <w:rFonts w:ascii="Cambria" w:hAnsi="Cambria"/>
      <w:b/>
      <w:i/>
      <w:sz w:val="28"/>
    </w:rPr>
  </w:style>
  <w:style w:type="paragraph" w:styleId="3">
    <w:name w:val="heading 3"/>
    <w:basedOn w:val="a"/>
    <w:next w:val="a"/>
    <w:link w:val="30"/>
    <w:uiPriority w:val="9"/>
    <w:qFormat/>
    <w:pPr>
      <w:keepNext/>
      <w:spacing w:before="240" w:after="60"/>
      <w:outlineLvl w:val="2"/>
    </w:pPr>
    <w:rPr>
      <w:rFonts w:ascii="Cambria" w:hAnsi="Cambria"/>
      <w:b/>
      <w:sz w:val="26"/>
    </w:rPr>
  </w:style>
  <w:style w:type="paragraph" w:styleId="4">
    <w:name w:val="heading 4"/>
    <w:basedOn w:val="a"/>
    <w:next w:val="a"/>
    <w:link w:val="40"/>
    <w:uiPriority w:val="9"/>
    <w:qFormat/>
    <w:pPr>
      <w:keepNext/>
      <w:spacing w:before="240" w:after="60"/>
      <w:outlineLvl w:val="3"/>
    </w:pPr>
    <w:rPr>
      <w:b/>
      <w:sz w:val="28"/>
    </w:rPr>
  </w:style>
  <w:style w:type="paragraph" w:styleId="5">
    <w:name w:val="heading 5"/>
    <w:basedOn w:val="a"/>
    <w:next w:val="a"/>
    <w:link w:val="50"/>
    <w:uiPriority w:val="9"/>
    <w:qFormat/>
    <w:pPr>
      <w:spacing w:before="240" w:after="60"/>
      <w:outlineLvl w:val="4"/>
    </w:pPr>
    <w:rPr>
      <w:b/>
      <w:i/>
      <w:sz w:val="26"/>
    </w:rPr>
  </w:style>
  <w:style w:type="paragraph" w:styleId="6">
    <w:name w:val="heading 6"/>
    <w:basedOn w:val="a"/>
    <w:next w:val="a"/>
    <w:link w:val="60"/>
    <w:uiPriority w:val="9"/>
    <w:qFormat/>
    <w:pPr>
      <w:spacing w:before="240" w:after="60"/>
      <w:outlineLvl w:val="5"/>
    </w:pPr>
    <w:rPr>
      <w:b/>
      <w:sz w:val="22"/>
    </w:rPr>
  </w:style>
  <w:style w:type="paragraph" w:styleId="7">
    <w:name w:val="heading 7"/>
    <w:basedOn w:val="a"/>
    <w:next w:val="a"/>
    <w:link w:val="70"/>
    <w:uiPriority w:val="9"/>
    <w:qFormat/>
    <w:pPr>
      <w:spacing w:before="240" w:after="60"/>
      <w:outlineLvl w:val="6"/>
    </w:pPr>
  </w:style>
  <w:style w:type="paragraph" w:styleId="8">
    <w:name w:val="heading 8"/>
    <w:basedOn w:val="a"/>
    <w:next w:val="a"/>
    <w:link w:val="80"/>
    <w:uiPriority w:val="9"/>
    <w:qFormat/>
    <w:pPr>
      <w:spacing w:before="240" w:after="60"/>
      <w:outlineLvl w:val="7"/>
    </w:pPr>
    <w:rPr>
      <w:i/>
    </w:rPr>
  </w:style>
  <w:style w:type="paragraph" w:styleId="9">
    <w:name w:val="heading 9"/>
    <w:basedOn w:val="a"/>
    <w:next w:val="a"/>
    <w:link w:val="90"/>
    <w:uiPriority w:val="9"/>
    <w:qFormat/>
    <w:pPr>
      <w:spacing w:before="240" w:after="60"/>
      <w:outlineLvl w:val="8"/>
    </w:pPr>
    <w:rPr>
      <w:rFonts w:ascii="Cambria" w:hAnsi="Cambri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Pr>
      <w:sz w:val="24"/>
    </w:rPr>
  </w:style>
  <w:style w:type="paragraph" w:styleId="a3">
    <w:name w:val="footer"/>
    <w:basedOn w:val="a"/>
    <w:link w:val="a4"/>
    <w:pPr>
      <w:tabs>
        <w:tab w:val="center" w:pos="4153"/>
        <w:tab w:val="right" w:pos="8306"/>
      </w:tabs>
    </w:pPr>
  </w:style>
  <w:style w:type="character" w:customStyle="1" w:styleId="a4">
    <w:name w:val="Нижний колонтитул Знак"/>
    <w:basedOn w:val="1"/>
    <w:link w:val="a3"/>
    <w:rPr>
      <w:sz w:val="24"/>
    </w:rPr>
  </w:style>
  <w:style w:type="paragraph" w:customStyle="1" w:styleId="ConsPlusNormal">
    <w:name w:val="ConsPlusNormal"/>
    <w:link w:val="ConsPlusNormal0"/>
    <w:pPr>
      <w:widowControl w:val="0"/>
    </w:pPr>
    <w:rPr>
      <w:sz w:val="22"/>
    </w:rPr>
  </w:style>
  <w:style w:type="character" w:customStyle="1" w:styleId="ConsPlusNormal0">
    <w:name w:val="ConsPlusNormal"/>
    <w:link w:val="ConsPlusNormal"/>
    <w:rPr>
      <w:sz w:val="22"/>
    </w:rPr>
  </w:style>
  <w:style w:type="paragraph" w:styleId="21">
    <w:name w:val="toc 2"/>
    <w:basedOn w:val="a"/>
    <w:next w:val="a"/>
    <w:link w:val="22"/>
    <w:uiPriority w:val="39"/>
    <w:pPr>
      <w:ind w:left="200"/>
    </w:pPr>
    <w:rPr>
      <w:rFonts w:ascii="Times New Roman" w:hAnsi="Times New Roman"/>
    </w:rPr>
  </w:style>
  <w:style w:type="character" w:customStyle="1" w:styleId="22">
    <w:name w:val="Оглавление 2 Знак"/>
    <w:basedOn w:val="1"/>
    <w:link w:val="21"/>
    <w:rPr>
      <w:rFonts w:ascii="Times New Roman" w:hAnsi="Times New Roman"/>
      <w:sz w:val="24"/>
    </w:rPr>
  </w:style>
  <w:style w:type="paragraph" w:customStyle="1" w:styleId="12">
    <w:name w:val="Выделение1"/>
    <w:basedOn w:val="13"/>
    <w:link w:val="14"/>
    <w:rPr>
      <w:b/>
      <w:i/>
    </w:rPr>
  </w:style>
  <w:style w:type="character" w:customStyle="1" w:styleId="14">
    <w:name w:val="Выделение1"/>
    <w:basedOn w:val="15"/>
    <w:link w:val="12"/>
    <w:rPr>
      <w:b/>
      <w:i/>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character" w:customStyle="1" w:styleId="70">
    <w:name w:val="Заголовок 7 Знак"/>
    <w:basedOn w:val="1"/>
    <w:link w:val="7"/>
    <w:rPr>
      <w:sz w:val="24"/>
    </w:rPr>
  </w:style>
  <w:style w:type="paragraph" w:styleId="a5">
    <w:name w:val="List Paragraph"/>
    <w:basedOn w:val="a"/>
    <w:link w:val="a6"/>
    <w:pPr>
      <w:ind w:left="720"/>
      <w:contextualSpacing/>
    </w:pPr>
  </w:style>
  <w:style w:type="character" w:customStyle="1" w:styleId="a6">
    <w:name w:val="Абзац списка Знак"/>
    <w:basedOn w:val="1"/>
    <w:link w:val="a5"/>
    <w:rPr>
      <w:sz w:val="24"/>
    </w:rPr>
  </w:style>
  <w:style w:type="paragraph" w:customStyle="1" w:styleId="16">
    <w:name w:val="Обычный1"/>
    <w:link w:val="17"/>
    <w:rPr>
      <w:sz w:val="24"/>
    </w:rPr>
  </w:style>
  <w:style w:type="character" w:customStyle="1" w:styleId="17">
    <w:name w:val="Обычный1"/>
    <w:link w:val="16"/>
    <w:rPr>
      <w:sz w:val="24"/>
    </w:rPr>
  </w:style>
  <w:style w:type="paragraph" w:styleId="61">
    <w:name w:val="toc 6"/>
    <w:next w:val="a"/>
    <w:link w:val="62"/>
    <w:uiPriority w:val="39"/>
    <w:pPr>
      <w:ind w:left="1000"/>
    </w:pPr>
    <w:rPr>
      <w:rFonts w:ascii="XO Thames" w:hAnsi="XO Thames"/>
      <w:sz w:val="28"/>
    </w:rPr>
  </w:style>
  <w:style w:type="character" w:customStyle="1" w:styleId="62">
    <w:name w:val="Оглавление 6 Знак"/>
    <w:link w:val="61"/>
    <w:rPr>
      <w:rFonts w:ascii="XO Thames" w:hAnsi="XO Thames"/>
      <w:sz w:val="28"/>
    </w:rPr>
  </w:style>
  <w:style w:type="paragraph" w:styleId="71">
    <w:name w:val="toc 7"/>
    <w:next w:val="a"/>
    <w:link w:val="72"/>
    <w:uiPriority w:val="39"/>
    <w:pPr>
      <w:ind w:left="1200"/>
    </w:pPr>
    <w:rPr>
      <w:rFonts w:ascii="XO Thames" w:hAnsi="XO Thames"/>
      <w:sz w:val="28"/>
    </w:rPr>
  </w:style>
  <w:style w:type="character" w:customStyle="1" w:styleId="72">
    <w:name w:val="Оглавление 7 Знак"/>
    <w:link w:val="71"/>
    <w:rPr>
      <w:rFonts w:ascii="XO Thames" w:hAnsi="XO Thames"/>
      <w:sz w:val="28"/>
    </w:rPr>
  </w:style>
  <w:style w:type="paragraph" w:styleId="a7">
    <w:name w:val="TOC Heading"/>
    <w:basedOn w:val="10"/>
    <w:next w:val="a"/>
    <w:link w:val="a8"/>
    <w:pPr>
      <w:outlineLvl w:val="8"/>
    </w:pPr>
  </w:style>
  <w:style w:type="character" w:customStyle="1" w:styleId="a8">
    <w:name w:val="Заголовок оглавления Знак"/>
    <w:basedOn w:val="11"/>
    <w:link w:val="a7"/>
    <w:rPr>
      <w:rFonts w:ascii="Cambria" w:hAnsi="Cambria"/>
      <w:b/>
      <w:sz w:val="32"/>
    </w:rPr>
  </w:style>
  <w:style w:type="paragraph" w:customStyle="1" w:styleId="Subst">
    <w:name w:val="Subst"/>
    <w:link w:val="Subst0"/>
    <w:rPr>
      <w:b/>
      <w:i/>
    </w:rPr>
  </w:style>
  <w:style w:type="character" w:customStyle="1" w:styleId="Subst0">
    <w:name w:val="Subst"/>
    <w:link w:val="Subst"/>
    <w:rPr>
      <w:b/>
      <w:i/>
    </w:rPr>
  </w:style>
  <w:style w:type="paragraph" w:customStyle="1" w:styleId="18">
    <w:name w:val="Слабое выделение1"/>
    <w:basedOn w:val="13"/>
    <w:link w:val="19"/>
    <w:rPr>
      <w:i/>
      <w:color w:val="5A5A5A"/>
    </w:rPr>
  </w:style>
  <w:style w:type="character" w:customStyle="1" w:styleId="19">
    <w:name w:val="Слабое выделение1"/>
    <w:basedOn w:val="15"/>
    <w:link w:val="18"/>
    <w:rPr>
      <w:i/>
      <w:color w:val="5A5A5A"/>
    </w:rPr>
  </w:style>
  <w:style w:type="paragraph" w:customStyle="1" w:styleId="1a">
    <w:name w:val="Строгий1"/>
    <w:basedOn w:val="13"/>
    <w:link w:val="1b"/>
    <w:rPr>
      <w:b/>
    </w:rPr>
  </w:style>
  <w:style w:type="character" w:customStyle="1" w:styleId="1b">
    <w:name w:val="Строгий1"/>
    <w:basedOn w:val="15"/>
    <w:link w:val="1a"/>
    <w:rPr>
      <w:b/>
    </w:rPr>
  </w:style>
  <w:style w:type="paragraph" w:customStyle="1" w:styleId="ThinDelim">
    <w:name w:val="Thin Delim"/>
    <w:link w:val="ThinDelim0"/>
    <w:pPr>
      <w:widowControl w:val="0"/>
    </w:pPr>
    <w:rPr>
      <w:sz w:val="16"/>
    </w:rPr>
  </w:style>
  <w:style w:type="character" w:customStyle="1" w:styleId="ThinDelim0">
    <w:name w:val="Thin Delim"/>
    <w:link w:val="ThinDelim"/>
    <w:rPr>
      <w:sz w:val="16"/>
    </w:rPr>
  </w:style>
  <w:style w:type="paragraph" w:customStyle="1" w:styleId="Endnote">
    <w:name w:val="Endnote"/>
    <w:basedOn w:val="a"/>
    <w:link w:val="Endnote0"/>
  </w:style>
  <w:style w:type="character" w:customStyle="1" w:styleId="Endnote0">
    <w:name w:val="Endnote"/>
    <w:basedOn w:val="1"/>
    <w:link w:val="Endnote"/>
    <w:rPr>
      <w:sz w:val="24"/>
    </w:rPr>
  </w:style>
  <w:style w:type="character" w:customStyle="1" w:styleId="30">
    <w:name w:val="Заголовок 3 Знак"/>
    <w:basedOn w:val="1"/>
    <w:link w:val="3"/>
    <w:rPr>
      <w:rFonts w:ascii="Cambria" w:hAnsi="Cambria"/>
      <w:b/>
      <w:sz w:val="26"/>
    </w:rPr>
  </w:style>
  <w:style w:type="paragraph" w:customStyle="1" w:styleId="1c">
    <w:name w:val="Знак сноски1"/>
    <w:basedOn w:val="13"/>
    <w:link w:val="1d"/>
    <w:rPr>
      <w:vertAlign w:val="superscript"/>
    </w:rPr>
  </w:style>
  <w:style w:type="character" w:customStyle="1" w:styleId="1d">
    <w:name w:val="Знак сноски1"/>
    <w:basedOn w:val="15"/>
    <w:link w:val="1c"/>
    <w:rPr>
      <w:vertAlign w:val="superscript"/>
    </w:rPr>
  </w:style>
  <w:style w:type="paragraph" w:customStyle="1" w:styleId="23">
    <w:name w:val="Гиперссылка2"/>
    <w:link w:val="24"/>
    <w:rPr>
      <w:color w:val="0000FF"/>
      <w:u w:val="single"/>
    </w:rPr>
  </w:style>
  <w:style w:type="character" w:customStyle="1" w:styleId="24">
    <w:name w:val="Гиперссылка2"/>
    <w:link w:val="23"/>
    <w:rPr>
      <w:color w:val="0000FF"/>
      <w:u w:val="single"/>
    </w:rPr>
  </w:style>
  <w:style w:type="paragraph" w:customStyle="1" w:styleId="1e">
    <w:name w:val="Основной шрифт абзаца1"/>
    <w:link w:val="9"/>
  </w:style>
  <w:style w:type="character" w:customStyle="1" w:styleId="90">
    <w:name w:val="Заголовок 9 Знак"/>
    <w:basedOn w:val="1"/>
    <w:link w:val="9"/>
    <w:rPr>
      <w:rFonts w:ascii="Cambria" w:hAnsi="Cambria"/>
      <w:sz w:val="22"/>
    </w:rPr>
  </w:style>
  <w:style w:type="paragraph" w:customStyle="1" w:styleId="1f">
    <w:name w:val="Слабая ссылка1"/>
    <w:basedOn w:val="13"/>
    <w:link w:val="1f0"/>
    <w:rPr>
      <w:sz w:val="24"/>
      <w:u w:val="single"/>
    </w:rPr>
  </w:style>
  <w:style w:type="character" w:customStyle="1" w:styleId="1f0">
    <w:name w:val="Слабая ссылка1"/>
    <w:basedOn w:val="15"/>
    <w:link w:val="1f"/>
    <w:rPr>
      <w:sz w:val="24"/>
      <w:u w:val="single"/>
    </w:rPr>
  </w:style>
  <w:style w:type="paragraph" w:customStyle="1" w:styleId="SubHeading">
    <w:name w:val="Sub Heading"/>
    <w:link w:val="SubHeading0"/>
    <w:pPr>
      <w:widowControl w:val="0"/>
      <w:spacing w:before="240" w:after="40"/>
    </w:pPr>
    <w:rPr>
      <w:sz w:val="22"/>
    </w:rPr>
  </w:style>
  <w:style w:type="character" w:customStyle="1" w:styleId="SubHeading0">
    <w:name w:val="Sub Heading"/>
    <w:link w:val="SubHeading"/>
    <w:rPr>
      <w:sz w:val="22"/>
    </w:rPr>
  </w:style>
  <w:style w:type="paragraph" w:customStyle="1" w:styleId="ConsNormal">
    <w:name w:val="ConsNormal"/>
    <w:link w:val="ConsNormal0"/>
    <w:pPr>
      <w:ind w:right="19771" w:firstLine="539"/>
    </w:pPr>
    <w:rPr>
      <w:rFonts w:ascii="Courier New" w:hAnsi="Courier New"/>
      <w:sz w:val="22"/>
    </w:rPr>
  </w:style>
  <w:style w:type="character" w:customStyle="1" w:styleId="ConsNormal0">
    <w:name w:val="ConsNormal"/>
    <w:link w:val="ConsNormal"/>
    <w:rPr>
      <w:rFonts w:ascii="Courier New" w:hAnsi="Courier New"/>
      <w:sz w:val="22"/>
    </w:rPr>
  </w:style>
  <w:style w:type="paragraph" w:styleId="31">
    <w:name w:val="toc 3"/>
    <w:basedOn w:val="a"/>
    <w:next w:val="a"/>
    <w:link w:val="32"/>
    <w:uiPriority w:val="39"/>
    <w:pPr>
      <w:spacing w:after="100" w:line="264" w:lineRule="auto"/>
      <w:ind w:left="440"/>
    </w:pPr>
    <w:rPr>
      <w:rFonts w:ascii="Times New Roman" w:hAnsi="Times New Roman"/>
      <w:sz w:val="22"/>
    </w:rPr>
  </w:style>
  <w:style w:type="character" w:customStyle="1" w:styleId="32">
    <w:name w:val="Оглавление 3 Знак"/>
    <w:basedOn w:val="1"/>
    <w:link w:val="31"/>
    <w:rPr>
      <w:rFonts w:ascii="Times New Roman" w:hAnsi="Times New Roman"/>
      <w:sz w:val="22"/>
    </w:rPr>
  </w:style>
  <w:style w:type="paragraph" w:customStyle="1" w:styleId="1f1">
    <w:name w:val="Знак концевой сноски1"/>
    <w:basedOn w:val="13"/>
    <w:link w:val="1f2"/>
    <w:rPr>
      <w:vertAlign w:val="superscript"/>
    </w:rPr>
  </w:style>
  <w:style w:type="character" w:customStyle="1" w:styleId="1f2">
    <w:name w:val="Знак концевой сноски1"/>
    <w:basedOn w:val="15"/>
    <w:link w:val="1f1"/>
    <w:rPr>
      <w:vertAlign w:val="superscript"/>
    </w:rPr>
  </w:style>
  <w:style w:type="paragraph" w:customStyle="1" w:styleId="1f3">
    <w:name w:val="Гиперссылка1"/>
    <w:basedOn w:val="13"/>
    <w:link w:val="1f4"/>
    <w:rPr>
      <w:color w:val="0563C1"/>
      <w:u w:val="single"/>
    </w:rPr>
  </w:style>
  <w:style w:type="character" w:customStyle="1" w:styleId="1f4">
    <w:name w:val="Гиперссылка1"/>
    <w:basedOn w:val="15"/>
    <w:link w:val="1f3"/>
    <w:rPr>
      <w:color w:val="0563C1"/>
      <w:u w:val="single"/>
    </w:rPr>
  </w:style>
  <w:style w:type="paragraph" w:customStyle="1" w:styleId="13">
    <w:name w:val="Основной шрифт абзаца1"/>
    <w:link w:val="15"/>
  </w:style>
  <w:style w:type="character" w:customStyle="1" w:styleId="15">
    <w:name w:val="Основной шрифт абзаца1"/>
    <w:link w:val="13"/>
  </w:style>
  <w:style w:type="character" w:customStyle="1" w:styleId="50">
    <w:name w:val="Заголовок 5 Знак"/>
    <w:basedOn w:val="1"/>
    <w:link w:val="5"/>
    <w:rPr>
      <w:b/>
      <w:i/>
      <w:sz w:val="26"/>
    </w:rPr>
  </w:style>
  <w:style w:type="paragraph" w:styleId="25">
    <w:name w:val="Quote"/>
    <w:basedOn w:val="a"/>
    <w:next w:val="a"/>
    <w:link w:val="26"/>
    <w:rPr>
      <w:i/>
    </w:rPr>
  </w:style>
  <w:style w:type="character" w:customStyle="1" w:styleId="26">
    <w:name w:val="Цитата 2 Знак"/>
    <w:basedOn w:val="1"/>
    <w:link w:val="25"/>
    <w:rPr>
      <w:i/>
      <w:sz w:val="24"/>
    </w:rPr>
  </w:style>
  <w:style w:type="character" w:customStyle="1" w:styleId="11">
    <w:name w:val="Заголовок 1 Знак"/>
    <w:basedOn w:val="1"/>
    <w:link w:val="10"/>
    <w:rPr>
      <w:rFonts w:ascii="Cambria" w:hAnsi="Cambria"/>
      <w:b/>
      <w:sz w:val="32"/>
    </w:rPr>
  </w:style>
  <w:style w:type="paragraph" w:customStyle="1" w:styleId="33">
    <w:name w:val="Гиперссылка3"/>
    <w:link w:val="a9"/>
    <w:rPr>
      <w:color w:val="0000FF"/>
      <w:u w:val="single"/>
    </w:rPr>
  </w:style>
  <w:style w:type="character" w:styleId="a9">
    <w:name w:val="Hyperlink"/>
    <w:link w:val="33"/>
    <w:uiPriority w:val="99"/>
    <w:rPr>
      <w:color w:val="0000FF"/>
      <w:u w:val="single"/>
    </w:rPr>
  </w:style>
  <w:style w:type="paragraph" w:customStyle="1" w:styleId="Footnote">
    <w:name w:val="Footnote"/>
    <w:basedOn w:val="a"/>
    <w:link w:val="Footnote0"/>
  </w:style>
  <w:style w:type="character" w:customStyle="1" w:styleId="Footnote0">
    <w:name w:val="Footnote"/>
    <w:basedOn w:val="1"/>
    <w:link w:val="Footnote"/>
    <w:rPr>
      <w:sz w:val="24"/>
    </w:rPr>
  </w:style>
  <w:style w:type="character" w:customStyle="1" w:styleId="80">
    <w:name w:val="Заголовок 8 Знак"/>
    <w:basedOn w:val="1"/>
    <w:link w:val="8"/>
    <w:rPr>
      <w:i/>
      <w:sz w:val="24"/>
    </w:rPr>
  </w:style>
  <w:style w:type="paragraph" w:styleId="1f5">
    <w:name w:val="toc 1"/>
    <w:basedOn w:val="a"/>
    <w:next w:val="a"/>
    <w:link w:val="1f6"/>
    <w:uiPriority w:val="39"/>
    <w:rPr>
      <w:rFonts w:ascii="Times New Roman" w:hAnsi="Times New Roman"/>
    </w:rPr>
  </w:style>
  <w:style w:type="character" w:customStyle="1" w:styleId="1f6">
    <w:name w:val="Оглавление 1 Знак"/>
    <w:basedOn w:val="1"/>
    <w:link w:val="1f5"/>
    <w:rPr>
      <w:rFonts w:ascii="Times New Roman" w:hAnsi="Times New Roman"/>
      <w:sz w:val="24"/>
    </w:rPr>
  </w:style>
  <w:style w:type="paragraph" w:customStyle="1" w:styleId="1f7">
    <w:name w:val="Основной шрифт абзаца1"/>
    <w:link w:val="1f8"/>
  </w:style>
  <w:style w:type="character" w:customStyle="1" w:styleId="1f8">
    <w:name w:val="Основной шрифт абзаца1"/>
    <w:link w:val="1f7"/>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aa">
    <w:name w:val="No Spacing"/>
    <w:basedOn w:val="a"/>
    <w:link w:val="ab"/>
  </w:style>
  <w:style w:type="character" w:customStyle="1" w:styleId="ab">
    <w:name w:val="Без интервала Знак"/>
    <w:basedOn w:val="1"/>
    <w:link w:val="aa"/>
    <w:rPr>
      <w:sz w:val="24"/>
    </w:rPr>
  </w:style>
  <w:style w:type="paragraph" w:customStyle="1" w:styleId="Default">
    <w:name w:val="Default"/>
    <w:link w:val="Default0"/>
    <w:rPr>
      <w:sz w:val="24"/>
    </w:rPr>
  </w:style>
  <w:style w:type="character" w:customStyle="1" w:styleId="Default0">
    <w:name w:val="Default"/>
    <w:link w:val="Default"/>
    <w:rPr>
      <w:sz w:val="24"/>
    </w:rPr>
  </w:style>
  <w:style w:type="paragraph" w:customStyle="1" w:styleId="ConsNonformat">
    <w:name w:val="ConsNonformat"/>
    <w:link w:val="ConsNonformat0"/>
    <w:pPr>
      <w:widowControl w:val="0"/>
    </w:pPr>
    <w:rPr>
      <w:rFonts w:ascii="Courier New" w:hAnsi="Courier New"/>
      <w:sz w:val="22"/>
    </w:rPr>
  </w:style>
  <w:style w:type="character" w:customStyle="1" w:styleId="ConsNonformat0">
    <w:name w:val="ConsNonformat"/>
    <w:link w:val="ConsNonformat"/>
    <w:rPr>
      <w:rFonts w:ascii="Courier New" w:hAnsi="Courier New"/>
      <w:sz w:val="22"/>
    </w:rPr>
  </w:style>
  <w:style w:type="paragraph" w:styleId="91">
    <w:name w:val="toc 9"/>
    <w:next w:val="a"/>
    <w:link w:val="92"/>
    <w:uiPriority w:val="39"/>
    <w:pPr>
      <w:ind w:left="1600"/>
    </w:pPr>
    <w:rPr>
      <w:rFonts w:ascii="XO Thames" w:hAnsi="XO Thames"/>
      <w:sz w:val="28"/>
    </w:rPr>
  </w:style>
  <w:style w:type="character" w:customStyle="1" w:styleId="92">
    <w:name w:val="Оглавление 9 Знак"/>
    <w:link w:val="91"/>
    <w:rPr>
      <w:rFonts w:ascii="XO Thames" w:hAnsi="XO Thames"/>
      <w:sz w:val="28"/>
    </w:rPr>
  </w:style>
  <w:style w:type="paragraph" w:styleId="81">
    <w:name w:val="toc 8"/>
    <w:next w:val="a"/>
    <w:link w:val="82"/>
    <w:uiPriority w:val="39"/>
    <w:pPr>
      <w:ind w:left="1400"/>
    </w:pPr>
    <w:rPr>
      <w:rFonts w:ascii="XO Thames" w:hAnsi="XO Thames"/>
      <w:sz w:val="28"/>
    </w:rPr>
  </w:style>
  <w:style w:type="character" w:customStyle="1" w:styleId="82">
    <w:name w:val="Оглавление 8 Знак"/>
    <w:link w:val="81"/>
    <w:rPr>
      <w:rFonts w:ascii="XO Thames" w:hAnsi="XO Thames"/>
      <w:sz w:val="28"/>
    </w:rPr>
  </w:style>
  <w:style w:type="paragraph" w:customStyle="1" w:styleId="1f9">
    <w:name w:val="Сильное выделение1"/>
    <w:basedOn w:val="13"/>
    <w:link w:val="1fa"/>
    <w:rPr>
      <w:b/>
      <w:i/>
      <w:sz w:val="24"/>
      <w:u w:val="single"/>
    </w:rPr>
  </w:style>
  <w:style w:type="character" w:customStyle="1" w:styleId="1fa">
    <w:name w:val="Сильное выделение1"/>
    <w:basedOn w:val="15"/>
    <w:link w:val="1f9"/>
    <w:rPr>
      <w:b/>
      <w:i/>
      <w:sz w:val="24"/>
      <w:u w:val="single"/>
    </w:rPr>
  </w:style>
  <w:style w:type="paragraph" w:customStyle="1" w:styleId="1fb">
    <w:name w:val="Обычный1"/>
    <w:link w:val="1fc"/>
    <w:rPr>
      <w:sz w:val="24"/>
    </w:rPr>
  </w:style>
  <w:style w:type="character" w:customStyle="1" w:styleId="1fc">
    <w:name w:val="Обычный1"/>
    <w:link w:val="1fb"/>
    <w:rPr>
      <w:sz w:val="24"/>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1fd">
    <w:name w:val="Название книги1"/>
    <w:basedOn w:val="13"/>
    <w:link w:val="1fe"/>
    <w:rPr>
      <w:rFonts w:ascii="Cambria" w:hAnsi="Cambria"/>
      <w:b/>
      <w:i/>
      <w:sz w:val="24"/>
    </w:rPr>
  </w:style>
  <w:style w:type="character" w:customStyle="1" w:styleId="1fe">
    <w:name w:val="Название книги1"/>
    <w:basedOn w:val="15"/>
    <w:link w:val="1fd"/>
    <w:rPr>
      <w:rFonts w:ascii="Cambria" w:hAnsi="Cambria"/>
      <w:b/>
      <w:i/>
      <w:sz w:val="24"/>
    </w:rPr>
  </w:style>
  <w:style w:type="paragraph" w:styleId="ac">
    <w:name w:val="header"/>
    <w:basedOn w:val="a"/>
    <w:link w:val="ad"/>
    <w:pPr>
      <w:tabs>
        <w:tab w:val="center" w:pos="4153"/>
        <w:tab w:val="right" w:pos="8306"/>
      </w:tabs>
    </w:pPr>
  </w:style>
  <w:style w:type="character" w:customStyle="1" w:styleId="ad">
    <w:name w:val="Верхний колонтитул Знак"/>
    <w:basedOn w:val="1"/>
    <w:link w:val="ac"/>
    <w:rPr>
      <w:sz w:val="24"/>
    </w:rPr>
  </w:style>
  <w:style w:type="paragraph" w:styleId="ae">
    <w:name w:val="Body Text"/>
    <w:basedOn w:val="a"/>
    <w:link w:val="af"/>
    <w:pPr>
      <w:widowControl w:val="0"/>
      <w:ind w:left="117" w:firstLine="4"/>
    </w:pPr>
    <w:rPr>
      <w:sz w:val="18"/>
    </w:rPr>
  </w:style>
  <w:style w:type="character" w:customStyle="1" w:styleId="af">
    <w:name w:val="Основной текст Знак"/>
    <w:basedOn w:val="1"/>
    <w:link w:val="ae"/>
    <w:rPr>
      <w:sz w:val="18"/>
    </w:rPr>
  </w:style>
  <w:style w:type="paragraph" w:styleId="af0">
    <w:name w:val="Intense Quote"/>
    <w:basedOn w:val="a"/>
    <w:next w:val="a"/>
    <w:link w:val="af1"/>
    <w:pPr>
      <w:ind w:left="720" w:right="720"/>
    </w:pPr>
    <w:rPr>
      <w:b/>
      <w:i/>
    </w:rPr>
  </w:style>
  <w:style w:type="character" w:customStyle="1" w:styleId="af1">
    <w:name w:val="Выделенная цитата Знак"/>
    <w:basedOn w:val="1"/>
    <w:link w:val="af0"/>
    <w:rPr>
      <w:b/>
      <w:i/>
      <w:sz w:val="24"/>
    </w:rPr>
  </w:style>
  <w:style w:type="paragraph" w:customStyle="1" w:styleId="1ff">
    <w:name w:val="Сильная ссылка1"/>
    <w:basedOn w:val="13"/>
    <w:link w:val="1ff0"/>
    <w:rPr>
      <w:b/>
      <w:sz w:val="24"/>
      <w:u w:val="single"/>
    </w:rPr>
  </w:style>
  <w:style w:type="character" w:customStyle="1" w:styleId="1ff0">
    <w:name w:val="Сильная ссылка1"/>
    <w:basedOn w:val="15"/>
    <w:link w:val="1ff"/>
    <w:rPr>
      <w:b/>
      <w:sz w:val="24"/>
      <w:u w:val="single"/>
    </w:rPr>
  </w:style>
  <w:style w:type="paragraph" w:styleId="af2">
    <w:name w:val="Subtitle"/>
    <w:basedOn w:val="a"/>
    <w:next w:val="a"/>
    <w:link w:val="af3"/>
    <w:uiPriority w:val="11"/>
    <w:qFormat/>
    <w:pPr>
      <w:spacing w:after="60"/>
      <w:jc w:val="center"/>
      <w:outlineLvl w:val="1"/>
    </w:pPr>
    <w:rPr>
      <w:rFonts w:ascii="Cambria" w:hAnsi="Cambria"/>
    </w:rPr>
  </w:style>
  <w:style w:type="character" w:customStyle="1" w:styleId="af3">
    <w:name w:val="Подзаголовок Знак"/>
    <w:basedOn w:val="1"/>
    <w:link w:val="af2"/>
    <w:rPr>
      <w:rFonts w:ascii="Cambria" w:hAnsi="Cambria"/>
      <w:sz w:val="24"/>
    </w:rPr>
  </w:style>
  <w:style w:type="paragraph" w:styleId="af4">
    <w:name w:val="Title"/>
    <w:basedOn w:val="a"/>
    <w:next w:val="a"/>
    <w:link w:val="af5"/>
    <w:uiPriority w:val="10"/>
    <w:qFormat/>
    <w:pPr>
      <w:spacing w:before="240" w:after="60"/>
      <w:jc w:val="center"/>
      <w:outlineLvl w:val="0"/>
    </w:pPr>
    <w:rPr>
      <w:rFonts w:ascii="Cambria" w:hAnsi="Cambria"/>
      <w:b/>
      <w:sz w:val="32"/>
    </w:rPr>
  </w:style>
  <w:style w:type="character" w:customStyle="1" w:styleId="af5">
    <w:name w:val="Заголовок Знак"/>
    <w:basedOn w:val="1"/>
    <w:link w:val="af4"/>
    <w:rPr>
      <w:rFonts w:ascii="Cambria" w:hAnsi="Cambria"/>
      <w:b/>
      <w:sz w:val="32"/>
    </w:rPr>
  </w:style>
  <w:style w:type="character" w:customStyle="1" w:styleId="40">
    <w:name w:val="Заголовок 4 Знак"/>
    <w:basedOn w:val="1"/>
    <w:link w:val="4"/>
    <w:rPr>
      <w:b/>
      <w:sz w:val="28"/>
    </w:rPr>
  </w:style>
  <w:style w:type="character" w:customStyle="1" w:styleId="20">
    <w:name w:val="Заголовок 2 Знак"/>
    <w:basedOn w:val="1"/>
    <w:link w:val="2"/>
    <w:rPr>
      <w:rFonts w:ascii="Cambria" w:hAnsi="Cambria"/>
      <w:b/>
      <w:i/>
      <w:sz w:val="28"/>
    </w:rPr>
  </w:style>
  <w:style w:type="paragraph" w:styleId="af6">
    <w:name w:val="Normal (Web)"/>
    <w:basedOn w:val="a"/>
    <w:link w:val="af7"/>
    <w:pPr>
      <w:spacing w:beforeAutospacing="1" w:afterAutospacing="1"/>
    </w:pPr>
  </w:style>
  <w:style w:type="character" w:customStyle="1" w:styleId="af7">
    <w:name w:val="Обычный (веб) Знак"/>
    <w:basedOn w:val="1"/>
    <w:link w:val="af6"/>
    <w:rPr>
      <w:sz w:val="24"/>
    </w:rPr>
  </w:style>
  <w:style w:type="paragraph" w:styleId="af8">
    <w:name w:val="Balloon Text"/>
    <w:basedOn w:val="a"/>
    <w:link w:val="af9"/>
    <w:rPr>
      <w:rFonts w:ascii="Segoe UI" w:hAnsi="Segoe UI"/>
      <w:sz w:val="18"/>
    </w:rPr>
  </w:style>
  <w:style w:type="character" w:customStyle="1" w:styleId="af9">
    <w:name w:val="Текст выноски Знак"/>
    <w:basedOn w:val="1"/>
    <w:link w:val="af8"/>
    <w:rPr>
      <w:rFonts w:ascii="Segoe UI" w:hAnsi="Segoe UI"/>
      <w:sz w:val="18"/>
    </w:rPr>
  </w:style>
  <w:style w:type="character" w:customStyle="1" w:styleId="60">
    <w:name w:val="Заголовок 6 Знак"/>
    <w:basedOn w:val="1"/>
    <w:link w:val="6"/>
    <w:rPr>
      <w:b/>
      <w:sz w:val="22"/>
    </w:rPr>
  </w:style>
  <w:style w:type="paragraph" w:customStyle="1" w:styleId="500">
    <w:name w:val="Основной текст50"/>
    <w:basedOn w:val="a"/>
    <w:link w:val="501"/>
    <w:pPr>
      <w:spacing w:before="360" w:line="446" w:lineRule="exact"/>
      <w:ind w:left="580" w:hanging="580"/>
      <w:jc w:val="right"/>
    </w:pPr>
    <w:rPr>
      <w:rFonts w:ascii="Times New Roman" w:hAnsi="Times New Roman"/>
      <w:sz w:val="23"/>
    </w:rPr>
  </w:style>
  <w:style w:type="character" w:customStyle="1" w:styleId="501">
    <w:name w:val="Основной текст50"/>
    <w:basedOn w:val="1"/>
    <w:link w:val="500"/>
    <w:rPr>
      <w:rFonts w:ascii="Times New Roman" w:hAnsi="Times New Roman"/>
      <w:sz w:val="23"/>
    </w:rPr>
  </w:style>
  <w:style w:type="table" w:styleId="afa">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yperlink" Target="https://spark-interfax.ru/map/rossiya/3#pos-5952" TargetMode="External"/><Relationship Id="rId13" Type="http://schemas.openxmlformats.org/officeDocument/2006/relationships/hyperlink" Target="https://spark-interfax.ru/industry/stroitelstvo#pos-480" TargetMode="Externa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disclosure.1prime.ru/Portal/GetDocument.aspx?emId=4714000211&amp;docId=8b6284532ac74eeaa9e56773d648ab15" TargetMode="External"/><Relationship Id="rId12" Type="http://schemas.openxmlformats.org/officeDocument/2006/relationships/hyperlink" Target="https://spark-interfax.ru/map/leningradskaya-oblast#pos-85" TargetMode="External"/><Relationship Id="rId17" Type="http://schemas.openxmlformats.org/officeDocument/2006/relationships/hyperlink" Target="mailto:ivanovaandpartners@yandex.ru" TargetMode="External"/><Relationship Id="rId2" Type="http://schemas.openxmlformats.org/officeDocument/2006/relationships/styles" Target="styles.xml"/><Relationship Id="rId16" Type="http://schemas.openxmlformats.org/officeDocument/2006/relationships/hyperlink" Target="https://login.consultant.ru/link/?req=doc&amp;base=LAW&amp;n=483133&amp;dst=570"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park-interfax.ru/map/rossiya/3#pos-5952"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spark-interfax.ru/industry/stroitelstvo#pos-480"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spark-interfax.ru/map/leningradskaya-oblast#pos-85"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gradFill>
      </a:fillStyleLst>
      <a:lnStyleLst>
        <a:ln w="6350">
          <a:solidFill>
            <a:schemeClr val="ph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12967</Words>
  <Characters>73912</Characters>
  <Application>Microsoft Office Word</Application>
  <DocSecurity>4</DocSecurity>
  <Lines>615</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T2</Company>
  <LinksUpToDate>false</LinksUpToDate>
  <CharactersWithSpaces>86706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Комар Марина Геннадьевна</dc:creator>
  <cp:lastModifiedBy>Комар Марина Геннадьевна</cp:lastModifiedBy>
  <cp:revision>2</cp:revision>
  <dcterms:created xsi:type="dcterms:W3CDTF">2025-01-24T10:41:00Z</dcterms:created>
  <dcterms:modified xsi:type="dcterms:W3CDTF">2025-01-24T10:41:00Z</dcterms:modified>
</cp:coreProperties>
</file>