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1EF" w:rsidRPr="006B51EF" w:rsidRDefault="006B51EF" w:rsidP="006B51EF">
      <w:pPr>
        <w:ind w:firstLine="284"/>
        <w:jc w:val="center"/>
        <w:rPr>
          <w:b/>
          <w:sz w:val="26"/>
          <w:szCs w:val="26"/>
        </w:rPr>
      </w:pPr>
      <w:r w:rsidRPr="000B7046">
        <w:rPr>
          <w:b/>
          <w:sz w:val="26"/>
          <w:szCs w:val="26"/>
        </w:rPr>
        <w:t>Изменения (корректировки) информация, содержащейся в</w:t>
      </w:r>
      <w:r>
        <w:rPr>
          <w:b/>
          <w:sz w:val="26"/>
          <w:szCs w:val="26"/>
        </w:rPr>
        <w:t xml:space="preserve"> изменениях</w:t>
      </w:r>
      <w:r w:rsidRPr="000B7046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к </w:t>
      </w:r>
      <w:r w:rsidRPr="000B7046">
        <w:rPr>
          <w:b/>
          <w:sz w:val="26"/>
          <w:szCs w:val="26"/>
        </w:rPr>
        <w:t>отчет</w:t>
      </w:r>
      <w:r>
        <w:rPr>
          <w:b/>
          <w:sz w:val="26"/>
          <w:szCs w:val="26"/>
        </w:rPr>
        <w:t>у</w:t>
      </w:r>
      <w:r w:rsidRPr="000B7046">
        <w:rPr>
          <w:b/>
          <w:sz w:val="26"/>
          <w:szCs w:val="26"/>
        </w:rPr>
        <w:t xml:space="preserve"> Эмитента</w:t>
      </w:r>
      <w:r>
        <w:rPr>
          <w:b/>
          <w:sz w:val="26"/>
          <w:szCs w:val="26"/>
        </w:rPr>
        <w:t xml:space="preserve"> </w:t>
      </w:r>
      <w:r w:rsidRPr="000B7046">
        <w:rPr>
          <w:b/>
          <w:sz w:val="26"/>
          <w:szCs w:val="26"/>
        </w:rPr>
        <w:t>за 12 месяцев 2023 года</w:t>
      </w:r>
    </w:p>
    <w:p w:rsidR="006B51EF" w:rsidRPr="00FD770B" w:rsidRDefault="006B51EF" w:rsidP="006B51EF">
      <w:pPr>
        <w:spacing w:after="60"/>
        <w:ind w:firstLine="284"/>
        <w:jc w:val="both"/>
        <w:rPr>
          <w:sz w:val="24"/>
          <w:szCs w:val="24"/>
        </w:rPr>
      </w:pPr>
    </w:p>
    <w:p w:rsidR="00FD770B" w:rsidRPr="00FD770B" w:rsidRDefault="00FD770B" w:rsidP="00FD770B">
      <w:pPr>
        <w:ind w:firstLine="284"/>
        <w:jc w:val="both"/>
        <w:rPr>
          <w:sz w:val="24"/>
          <w:szCs w:val="24"/>
        </w:rPr>
      </w:pPr>
      <w:r w:rsidRPr="00FD770B">
        <w:rPr>
          <w:sz w:val="24"/>
          <w:szCs w:val="24"/>
        </w:rPr>
        <w:t>Настоящий документ публикуется в целях изменения (корректировки) информации, содержащейся в ранее опубликованном документе «</w:t>
      </w:r>
      <w:r w:rsidRPr="00FD770B">
        <w:rPr>
          <w:bCs/>
          <w:color w:val="000000"/>
          <w:sz w:val="24"/>
          <w:szCs w:val="24"/>
          <w:shd w:val="clear" w:color="auto" w:fill="FFFFFF"/>
        </w:rPr>
        <w:t>Изменение (корректировка) информации, содержащейся в раскрытом отчете эмитента за 12 месяцев 2023 г.»</w:t>
      </w:r>
      <w:r w:rsidRPr="00FD770B">
        <w:rPr>
          <w:sz w:val="24"/>
          <w:szCs w:val="24"/>
        </w:rPr>
        <w:t xml:space="preserve"> </w:t>
      </w:r>
    </w:p>
    <w:p w:rsidR="00FD770B" w:rsidRDefault="00FD770B" w:rsidP="00FD770B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Ссылка на ранее опубликованный текст документа: </w:t>
      </w:r>
      <w:r w:rsidR="00C51130" w:rsidRPr="00C51130">
        <w:rPr>
          <w:sz w:val="24"/>
          <w:szCs w:val="24"/>
        </w:rPr>
        <w:t>https://disclosure.1prime.ru/Portal/Default.aspx?emid=7809002741</w:t>
      </w:r>
      <w:bookmarkStart w:id="0" w:name="_GoBack"/>
      <w:bookmarkEnd w:id="0"/>
    </w:p>
    <w:p w:rsidR="00FD770B" w:rsidRPr="008653B1" w:rsidRDefault="00FD770B" w:rsidP="00FD770B">
      <w:pPr>
        <w:ind w:firstLine="284"/>
        <w:jc w:val="both"/>
        <w:rPr>
          <w:sz w:val="24"/>
          <w:szCs w:val="24"/>
        </w:rPr>
      </w:pPr>
    </w:p>
    <w:p w:rsidR="00FD770B" w:rsidRDefault="00FD770B" w:rsidP="00FD770B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АО «Рубин» </w:t>
      </w:r>
    </w:p>
    <w:p w:rsidR="00FD770B" w:rsidRDefault="00FD770B" w:rsidP="00FD770B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</w:t>
      </w:r>
      <w:r w:rsidR="00EE6400">
        <w:rPr>
          <w:sz w:val="24"/>
          <w:szCs w:val="24"/>
        </w:rPr>
        <w:t>1.7.1</w:t>
      </w:r>
      <w:r>
        <w:rPr>
          <w:sz w:val="24"/>
          <w:szCs w:val="24"/>
        </w:rPr>
        <w:t xml:space="preserve"> </w:t>
      </w:r>
      <w:r w:rsidR="00EE6400">
        <w:rPr>
          <w:sz w:val="24"/>
          <w:szCs w:val="24"/>
        </w:rPr>
        <w:t>документа внесены</w:t>
      </w:r>
      <w:r>
        <w:rPr>
          <w:sz w:val="24"/>
          <w:szCs w:val="24"/>
        </w:rPr>
        <w:t xml:space="preserve"> следующие изменения:</w:t>
      </w:r>
    </w:p>
    <w:p w:rsidR="00EE6400" w:rsidRDefault="00EE6400" w:rsidP="00FD770B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Откорректирована общая сумма кредиторской задолженности Эмитента.</w:t>
      </w:r>
    </w:p>
    <w:p w:rsidR="00FD770B" w:rsidRDefault="00FD770B" w:rsidP="00416058">
      <w:pPr>
        <w:spacing w:after="60"/>
        <w:jc w:val="both"/>
        <w:rPr>
          <w:sz w:val="24"/>
          <w:szCs w:val="24"/>
        </w:rPr>
      </w:pPr>
    </w:p>
    <w:p w:rsidR="00425950" w:rsidRDefault="00425950" w:rsidP="00425950">
      <w:pPr>
        <w:spacing w:after="60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1.7.1 Сведения об основных кредиторах эмитента</w:t>
      </w:r>
    </w:p>
    <w:p w:rsidR="00425950" w:rsidRDefault="00425950" w:rsidP="00425950">
      <w:pPr>
        <w:adjustRightInd w:val="0"/>
        <w:ind w:firstLine="28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Сведения об основных кредиторах эмитента, доля задолженности которым в объеме кредиторской задолженности на дату 31.12.2023 имеет для Эмитента (включая торговую кредиторскую задолженность, прочую кредиторскую задолженность, кредиты и займы (краткосрочные, долгосрочные) на дату окончания соответствующего отчетного периода имеет существенное значение, а также об иных кредиторах, которые, по мнению эмитента, имеют для эмитента существенное значение в силу иных причин, факторов или обстоятельств.</w:t>
      </w:r>
      <w:proofErr w:type="gramEnd"/>
    </w:p>
    <w:p w:rsidR="00425950" w:rsidRDefault="00425950" w:rsidP="00425950">
      <w:pPr>
        <w:spacing w:after="60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Уровень существенности установлен в размере более 5% от кредиторской задолженности по состоянию на 31.12.2023. Таким образом, существенной кредиторской задолженности Эмитент не имеет. Общая сумма кредиторской задолженности Эмитента по состоянию на 31.12.2023 составляет </w:t>
      </w:r>
      <w:r w:rsidR="000C010A">
        <w:rPr>
          <w:sz w:val="24"/>
          <w:szCs w:val="24"/>
        </w:rPr>
        <w:t>99 795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</w:t>
      </w:r>
      <w:proofErr w:type="gramStart"/>
      <w:r>
        <w:rPr>
          <w:sz w:val="24"/>
          <w:szCs w:val="24"/>
        </w:rPr>
        <w:t>.р</w:t>
      </w:r>
      <w:proofErr w:type="gramEnd"/>
      <w:r>
        <w:rPr>
          <w:sz w:val="24"/>
          <w:szCs w:val="24"/>
        </w:rPr>
        <w:t>уб</w:t>
      </w:r>
      <w:proofErr w:type="spellEnd"/>
      <w:r>
        <w:rPr>
          <w:sz w:val="24"/>
          <w:szCs w:val="24"/>
        </w:rPr>
        <w:t xml:space="preserve">. </w:t>
      </w:r>
    </w:p>
    <w:p w:rsidR="00F046E6" w:rsidRDefault="00F046E6"/>
    <w:sectPr w:rsidR="00F046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544"/>
    <w:rsid w:val="000C010A"/>
    <w:rsid w:val="00416058"/>
    <w:rsid w:val="00425950"/>
    <w:rsid w:val="006B51EF"/>
    <w:rsid w:val="00A02544"/>
    <w:rsid w:val="00C51130"/>
    <w:rsid w:val="00DD13B7"/>
    <w:rsid w:val="00EE6400"/>
    <w:rsid w:val="00F046E6"/>
    <w:rsid w:val="00FD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E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E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210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Вадим Сафронов</dc:creator>
  <cp:keywords/>
  <dc:description/>
  <cp:lastModifiedBy>Вадим Сафронов</cp:lastModifiedBy>
  <cp:revision>8</cp:revision>
  <dcterms:created xsi:type="dcterms:W3CDTF">2025-07-04T10:03:00Z</dcterms:created>
  <dcterms:modified xsi:type="dcterms:W3CDTF">2025-07-04T10:23:00Z</dcterms:modified>
</cp:coreProperties>
</file>