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3A47" w:rsidRPr="00E63E5C" w:rsidRDefault="00D63A47" w:rsidP="00E63E5C">
      <w:pPr>
        <w:pStyle w:val="a6"/>
        <w:jc w:val="center"/>
        <w:rPr>
          <w:rFonts w:ascii="Times New Roman" w:hAnsi="Times New Roman" w:cs="Times New Roman"/>
          <w:b/>
          <w:sz w:val="20"/>
          <w:szCs w:val="20"/>
        </w:rPr>
      </w:pPr>
      <w:r w:rsidRPr="00E63E5C">
        <w:rPr>
          <w:rFonts w:ascii="Times New Roman" w:hAnsi="Times New Roman" w:cs="Times New Roman"/>
          <w:b/>
          <w:sz w:val="20"/>
          <w:szCs w:val="20"/>
        </w:rPr>
        <w:t>СООБЩЕНИЕ ОБ ИЗМЕНЕНИИ ТЕКСТА ЕЖЕКВАРТАЛЬНОГО ОТЧЕТА</w:t>
      </w:r>
    </w:p>
    <w:p w:rsidR="00E63E5C" w:rsidRDefault="00E63E5C" w:rsidP="009722E6">
      <w:pPr>
        <w:pStyle w:val="a6"/>
        <w:jc w:val="both"/>
        <w:rPr>
          <w:rFonts w:ascii="Times New Roman" w:hAnsi="Times New Roman" w:cs="Times New Roman"/>
          <w:sz w:val="20"/>
          <w:szCs w:val="20"/>
        </w:rPr>
      </w:pPr>
    </w:p>
    <w:p w:rsidR="00D63A47" w:rsidRPr="006E463F" w:rsidRDefault="00E63E5C" w:rsidP="009722E6">
      <w:pPr>
        <w:pStyle w:val="a6"/>
        <w:jc w:val="both"/>
        <w:rPr>
          <w:rFonts w:ascii="Times New Roman" w:hAnsi="Times New Roman" w:cs="Times New Roman"/>
          <w:sz w:val="20"/>
          <w:szCs w:val="20"/>
        </w:rPr>
      </w:pPr>
      <w:r>
        <w:rPr>
          <w:rFonts w:ascii="Times New Roman" w:hAnsi="Times New Roman" w:cs="Times New Roman"/>
          <w:sz w:val="20"/>
          <w:szCs w:val="20"/>
        </w:rPr>
        <w:t>1</w:t>
      </w:r>
      <w:r w:rsidR="00D63A47" w:rsidRPr="006E463F">
        <w:rPr>
          <w:rFonts w:ascii="Times New Roman" w:hAnsi="Times New Roman" w:cs="Times New Roman"/>
          <w:sz w:val="20"/>
          <w:szCs w:val="20"/>
        </w:rPr>
        <w:t xml:space="preserve">. Общие сведения </w:t>
      </w:r>
    </w:p>
    <w:p w:rsidR="00BE7297" w:rsidRPr="00870D32" w:rsidRDefault="00D63A47" w:rsidP="002550E5">
      <w:pPr>
        <w:jc w:val="both"/>
        <w:rPr>
          <w:b/>
          <w:i/>
        </w:rPr>
      </w:pPr>
      <w:r w:rsidRPr="006E463F">
        <w:t>1.1. Полное фирменное наименование эмитента</w:t>
      </w:r>
      <w:r w:rsidR="002550E5" w:rsidRPr="006E463F">
        <w:t>:</w:t>
      </w:r>
      <w:r w:rsidRPr="006E463F">
        <w:t xml:space="preserve"> Публичное акцио</w:t>
      </w:r>
      <w:r w:rsidR="002550E5" w:rsidRPr="006E463F">
        <w:t xml:space="preserve">нерное общество </w:t>
      </w:r>
      <w:r w:rsidR="002550E5" w:rsidRPr="00870D32">
        <w:rPr>
          <w:rStyle w:val="Subst"/>
          <w:b w:val="0"/>
          <w:bCs/>
          <w:i w:val="0"/>
          <w:iCs/>
        </w:rPr>
        <w:t>"Тюменский проектный и научно-исследовательский институт нефтяной и газовой промышленности им.</w:t>
      </w:r>
      <w:r w:rsidR="000B270A" w:rsidRPr="00870D32">
        <w:rPr>
          <w:rStyle w:val="Subst"/>
          <w:b w:val="0"/>
          <w:bCs/>
          <w:i w:val="0"/>
          <w:iCs/>
        </w:rPr>
        <w:t xml:space="preserve"> </w:t>
      </w:r>
      <w:r w:rsidR="002550E5" w:rsidRPr="00870D32">
        <w:rPr>
          <w:rStyle w:val="Subst"/>
          <w:b w:val="0"/>
          <w:bCs/>
          <w:i w:val="0"/>
          <w:iCs/>
        </w:rPr>
        <w:t>В.И. Муравленко"</w:t>
      </w:r>
      <w:r w:rsidR="00870D32">
        <w:rPr>
          <w:rStyle w:val="Subst"/>
          <w:b w:val="0"/>
          <w:bCs/>
          <w:i w:val="0"/>
          <w:iCs/>
        </w:rPr>
        <w:t>.</w:t>
      </w:r>
    </w:p>
    <w:p w:rsidR="00BE7297" w:rsidRPr="00870D32" w:rsidRDefault="00D63A47" w:rsidP="002550E5">
      <w:pPr>
        <w:jc w:val="both"/>
        <w:rPr>
          <w:b/>
          <w:i/>
        </w:rPr>
      </w:pPr>
      <w:r w:rsidRPr="006E463F">
        <w:t>1.2. Сокращенное фирменное наим</w:t>
      </w:r>
      <w:r w:rsidR="002550E5" w:rsidRPr="006E463F">
        <w:t xml:space="preserve">енование эмитента: </w:t>
      </w:r>
      <w:r w:rsidR="002550E5" w:rsidRPr="00870D32">
        <w:rPr>
          <w:rStyle w:val="Subst"/>
          <w:b w:val="0"/>
          <w:bCs/>
          <w:i w:val="0"/>
          <w:iCs/>
        </w:rPr>
        <w:t>ПАО "Гипротюменнефтегаз"</w:t>
      </w:r>
      <w:r w:rsidR="00870D32">
        <w:rPr>
          <w:rStyle w:val="Subst"/>
          <w:b w:val="0"/>
          <w:bCs/>
          <w:i w:val="0"/>
          <w:iCs/>
        </w:rPr>
        <w:t>.</w:t>
      </w:r>
    </w:p>
    <w:p w:rsidR="00BE7297" w:rsidRPr="006E463F" w:rsidRDefault="00D63A4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1.3. Место нахождения эмитента</w:t>
      </w:r>
      <w:r w:rsidR="00164CAE" w:rsidRPr="006E463F">
        <w:rPr>
          <w:rFonts w:ascii="Times New Roman" w:hAnsi="Times New Roman" w:cs="Times New Roman"/>
          <w:sz w:val="20"/>
          <w:szCs w:val="20"/>
        </w:rPr>
        <w:t>:</w:t>
      </w:r>
      <w:r w:rsidRPr="006E463F">
        <w:rPr>
          <w:rFonts w:ascii="Times New Roman" w:hAnsi="Times New Roman" w:cs="Times New Roman"/>
          <w:sz w:val="20"/>
          <w:szCs w:val="20"/>
        </w:rPr>
        <w:t xml:space="preserve"> </w:t>
      </w:r>
      <w:r w:rsidR="00164CAE" w:rsidRPr="006E463F">
        <w:rPr>
          <w:rFonts w:ascii="Times New Roman" w:hAnsi="Times New Roman" w:cs="Times New Roman"/>
          <w:sz w:val="20"/>
          <w:szCs w:val="20"/>
        </w:rPr>
        <w:t>Российская Федерация, Тюменская область, г. Тюмень, ул. Республики, д. 62</w:t>
      </w:r>
      <w:r w:rsidR="00870D32">
        <w:rPr>
          <w:rFonts w:ascii="Times New Roman" w:hAnsi="Times New Roman" w:cs="Times New Roman"/>
          <w:sz w:val="20"/>
          <w:szCs w:val="20"/>
        </w:rPr>
        <w:t>.</w:t>
      </w:r>
    </w:p>
    <w:p w:rsidR="00BE7297" w:rsidRPr="006E463F" w:rsidRDefault="00D63A47" w:rsidP="008F30C6">
      <w:r w:rsidRPr="006E463F">
        <w:t>1.4. ОГРН эмитента</w:t>
      </w:r>
      <w:r w:rsidR="00662C17" w:rsidRPr="006E463F">
        <w:t xml:space="preserve">: </w:t>
      </w:r>
      <w:r w:rsidR="008F30C6" w:rsidRPr="006E463F">
        <w:rPr>
          <w:rStyle w:val="Subst"/>
          <w:bCs/>
          <w:iCs/>
        </w:rPr>
        <w:t>1027200880343</w:t>
      </w:r>
    </w:p>
    <w:p w:rsidR="00BE7297" w:rsidRPr="006E463F" w:rsidRDefault="00D63A47" w:rsidP="006D1878">
      <w:r w:rsidRPr="006E463F">
        <w:t>1.5. ИНН эмитента</w:t>
      </w:r>
      <w:r w:rsidR="00662C17" w:rsidRPr="006E463F">
        <w:t xml:space="preserve">: </w:t>
      </w:r>
      <w:r w:rsidR="006D1878" w:rsidRPr="006E463F">
        <w:rPr>
          <w:rStyle w:val="Subst"/>
          <w:bCs/>
          <w:iCs/>
        </w:rPr>
        <w:t>7202017289</w:t>
      </w:r>
    </w:p>
    <w:p w:rsidR="0059271F" w:rsidRPr="006E463F" w:rsidRDefault="00D63A47" w:rsidP="0059271F">
      <w:pPr>
        <w:spacing w:before="120"/>
        <w:rPr>
          <w:bCs/>
          <w:iCs/>
        </w:rPr>
      </w:pPr>
      <w:r w:rsidRPr="006E463F">
        <w:t xml:space="preserve">1.6. Уникальный код эмитента, присвоенный </w:t>
      </w:r>
      <w:r w:rsidR="004502FE" w:rsidRPr="006E463F">
        <w:t xml:space="preserve">регистрирующим органом: </w:t>
      </w:r>
      <w:r w:rsidR="0059271F" w:rsidRPr="006E463F">
        <w:rPr>
          <w:bCs/>
          <w:iCs/>
        </w:rPr>
        <w:t>31979-D</w:t>
      </w:r>
    </w:p>
    <w:p w:rsidR="00BE7297" w:rsidRPr="006E463F" w:rsidRDefault="00D63A4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1.7. Адрес страницы в сети Интернет, используемой эмитентом для раскр</w:t>
      </w:r>
      <w:r w:rsidR="007B19C8" w:rsidRPr="006E463F">
        <w:rPr>
          <w:rFonts w:ascii="Times New Roman" w:hAnsi="Times New Roman" w:cs="Times New Roman"/>
          <w:sz w:val="20"/>
          <w:szCs w:val="20"/>
        </w:rPr>
        <w:t xml:space="preserve">ытия информации: </w:t>
      </w:r>
    </w:p>
    <w:p w:rsidR="007B19C8" w:rsidRPr="006E463F" w:rsidRDefault="007B19C8" w:rsidP="007B19C8">
      <w:pPr>
        <w:pStyle w:val="a6"/>
        <w:jc w:val="both"/>
        <w:rPr>
          <w:rStyle w:val="a3"/>
          <w:rFonts w:ascii="Times New Roman" w:hAnsi="Times New Roman" w:cs="Times New Roman"/>
          <w:color w:val="auto"/>
          <w:sz w:val="20"/>
          <w:szCs w:val="20"/>
        </w:rPr>
      </w:pPr>
      <w:hyperlink r:id="rId4" w:history="1">
        <w:r w:rsidRPr="006E463F">
          <w:rPr>
            <w:rStyle w:val="a3"/>
            <w:rFonts w:ascii="Times New Roman" w:hAnsi="Times New Roman" w:cs="Times New Roman"/>
            <w:color w:val="auto"/>
            <w:sz w:val="20"/>
            <w:szCs w:val="20"/>
          </w:rPr>
          <w:t>https://disclosure.1prime.ru/portal/default.aspx?emId=7202017289</w:t>
        </w:r>
      </w:hyperlink>
    </w:p>
    <w:p w:rsidR="00BE7297" w:rsidRPr="006E463F" w:rsidRDefault="00D63A4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1.8. Дата наступления события (существенного факта), о котором составлено соо</w:t>
      </w:r>
      <w:r w:rsidR="00E01665" w:rsidRPr="006E463F">
        <w:rPr>
          <w:rFonts w:ascii="Times New Roman" w:hAnsi="Times New Roman" w:cs="Times New Roman"/>
          <w:sz w:val="20"/>
          <w:szCs w:val="20"/>
        </w:rPr>
        <w:t>бщение (если применимо) 28.02.2020</w:t>
      </w:r>
      <w:r w:rsidRPr="006E463F">
        <w:rPr>
          <w:rFonts w:ascii="Times New Roman" w:hAnsi="Times New Roman" w:cs="Times New Roman"/>
          <w:sz w:val="20"/>
          <w:szCs w:val="20"/>
        </w:rPr>
        <w:t xml:space="preserve"> </w:t>
      </w:r>
    </w:p>
    <w:p w:rsidR="00BE7297" w:rsidRPr="006E463F" w:rsidRDefault="00BE7297" w:rsidP="009722E6">
      <w:pPr>
        <w:pStyle w:val="a6"/>
        <w:jc w:val="both"/>
        <w:rPr>
          <w:rFonts w:ascii="Times New Roman" w:hAnsi="Times New Roman" w:cs="Times New Roman"/>
          <w:sz w:val="20"/>
          <w:szCs w:val="20"/>
        </w:rPr>
      </w:pPr>
    </w:p>
    <w:p w:rsidR="00BE7297" w:rsidRPr="006E463F" w:rsidRDefault="00D63A4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2. Содержание сообщения </w:t>
      </w:r>
    </w:p>
    <w:p w:rsidR="006F1687" w:rsidRPr="006E463F" w:rsidRDefault="006F1687" w:rsidP="002F4DBB">
      <w:pPr>
        <w:jc w:val="both"/>
      </w:pPr>
      <w:r w:rsidRPr="006E463F">
        <w:t xml:space="preserve">2.1. </w:t>
      </w:r>
      <w:r w:rsidR="008254ED" w:rsidRPr="006E463F">
        <w:t xml:space="preserve">Вид документа (ежеквартальный отчет) и отчетный период (квартал и год), за который составлен документ, в который внесены изменения: </w:t>
      </w:r>
      <w:r w:rsidR="008254ED" w:rsidRPr="006E463F">
        <w:t>Е</w:t>
      </w:r>
      <w:r w:rsidRPr="006E463F">
        <w:t>жеквартальный отчет</w:t>
      </w:r>
      <w:r w:rsidR="002F4DBB" w:rsidRPr="006E463F">
        <w:rPr>
          <w:rStyle w:val="Subst"/>
          <w:bCs/>
          <w:iCs/>
        </w:rPr>
        <w:t xml:space="preserve"> </w:t>
      </w:r>
      <w:r w:rsidR="002F4DBB" w:rsidRPr="006E463F">
        <w:rPr>
          <w:rStyle w:val="Subst"/>
          <w:bCs/>
          <w:iCs/>
        </w:rPr>
        <w:t>ПАО "Гипротюменнефтегаз"</w:t>
      </w:r>
      <w:r w:rsidR="00E212BF" w:rsidRPr="006E463F">
        <w:rPr>
          <w:rStyle w:val="Subst"/>
          <w:bCs/>
          <w:iCs/>
        </w:rPr>
        <w:t xml:space="preserve"> за </w:t>
      </w:r>
      <w:r w:rsidR="00E212BF" w:rsidRPr="006E463F">
        <w:t>4-й квартал 2019 года</w:t>
      </w:r>
      <w:r w:rsidRPr="006E463F">
        <w:t xml:space="preserve">; </w:t>
      </w:r>
    </w:p>
    <w:p w:rsidR="006F1687"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2.2. Отчетный период, за который составлен ежеквартальный отчет, в который внесены изменения - 4-й квартал 2019 года; </w:t>
      </w:r>
    </w:p>
    <w:p w:rsidR="00B602F6"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2.3. Адрес страницы в сети Интернет, на которой опубликован текст ежеквартального отчета эмитента:</w:t>
      </w:r>
      <w:r w:rsidR="00B602F6" w:rsidRPr="006E463F">
        <w:rPr>
          <w:rFonts w:ascii="Times New Roman" w:hAnsi="Times New Roman" w:cs="Times New Roman"/>
          <w:sz w:val="20"/>
          <w:szCs w:val="20"/>
        </w:rPr>
        <w:t xml:space="preserve"> </w:t>
      </w:r>
      <w:hyperlink r:id="rId5" w:history="1">
        <w:r w:rsidR="00B602F6" w:rsidRPr="006E463F">
          <w:rPr>
            <w:rStyle w:val="a3"/>
            <w:rFonts w:ascii="Times New Roman" w:hAnsi="Times New Roman" w:cs="Times New Roman"/>
            <w:color w:val="auto"/>
            <w:sz w:val="20"/>
            <w:szCs w:val="20"/>
          </w:rPr>
          <w:t>https://disclosure.1prime.ru/portal/default.aspx?emId=7202017289</w:t>
        </w:r>
      </w:hyperlink>
    </w:p>
    <w:p w:rsidR="006F1687" w:rsidRPr="006E463F" w:rsidRDefault="006F1687" w:rsidP="009722E6">
      <w:pPr>
        <w:pStyle w:val="a6"/>
        <w:jc w:val="both"/>
        <w:rPr>
          <w:rFonts w:ascii="Times New Roman" w:hAnsi="Times New Roman" w:cs="Times New Roman"/>
          <w:sz w:val="20"/>
          <w:szCs w:val="20"/>
        </w:rPr>
      </w:pPr>
    </w:p>
    <w:p w:rsidR="006F1687"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2.4. Описание внесенных изменений и причины (обстоятельства), послужившие основанием для внесения изменений: </w:t>
      </w:r>
    </w:p>
    <w:p w:rsidR="00DD6B99"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Замена отчета потребовалась в связи с обнаружением некорректной и неполной информации. </w:t>
      </w:r>
    </w:p>
    <w:p w:rsidR="009722E6" w:rsidRPr="002044CB" w:rsidRDefault="009722E6" w:rsidP="009722E6">
      <w:pPr>
        <w:pStyle w:val="a6"/>
        <w:jc w:val="both"/>
        <w:rPr>
          <w:rFonts w:ascii="Times New Roman" w:eastAsiaTheme="minorEastAsia" w:hAnsi="Times New Roman" w:cs="Times New Roman"/>
          <w:b/>
          <w:bCs/>
          <w:sz w:val="20"/>
          <w:szCs w:val="20"/>
          <w:lang w:eastAsia="ru-RU"/>
        </w:rPr>
      </w:pPr>
      <w:r w:rsidRPr="002044CB">
        <w:rPr>
          <w:rFonts w:ascii="Times New Roman" w:eastAsiaTheme="minorEastAsia" w:hAnsi="Times New Roman" w:cs="Times New Roman"/>
          <w:b/>
          <w:bCs/>
          <w:sz w:val="20"/>
          <w:szCs w:val="20"/>
          <w:lang w:eastAsia="ru-RU"/>
        </w:rPr>
        <w:t>Пункт 2.4.1. «Отраслевые риски» изложен в новой редакции:</w:t>
      </w:r>
    </w:p>
    <w:p w:rsidR="00C86441" w:rsidRDefault="008B698B"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w:t>
      </w:r>
      <w:r w:rsidR="009722E6" w:rsidRPr="006E463F">
        <w:rPr>
          <w:rFonts w:ascii="Times New Roman" w:eastAsiaTheme="minorEastAsia" w:hAnsi="Times New Roman" w:cs="Times New Roman"/>
          <w:bCs/>
          <w:iCs/>
          <w:sz w:val="20"/>
          <w:szCs w:val="20"/>
          <w:lang w:eastAsia="ru-RU"/>
        </w:rPr>
        <w:t>Оценивая внешние отраслевые риски, следует отметить, что деятельность Общества неразрывно связана с развитием топливно-энергетического комплекса страны, который включает в себя нефтегазовый сектор, производство и распределение электроэнергии, газа и воды.</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xml:space="preserve">По оценке Минэкономразвития России, темп </w:t>
      </w:r>
      <w:proofErr w:type="gramStart"/>
      <w:r w:rsidRPr="006E463F">
        <w:rPr>
          <w:rFonts w:ascii="Times New Roman" w:eastAsiaTheme="minorEastAsia" w:hAnsi="Times New Roman" w:cs="Times New Roman"/>
          <w:bCs/>
          <w:iCs/>
          <w:sz w:val="20"/>
          <w:szCs w:val="20"/>
          <w:lang w:eastAsia="ru-RU"/>
        </w:rPr>
        <w:t>роста  ВВП</w:t>
      </w:r>
      <w:proofErr w:type="gramEnd"/>
      <w:r w:rsidRPr="006E463F">
        <w:rPr>
          <w:rFonts w:ascii="Times New Roman" w:eastAsiaTheme="minorEastAsia" w:hAnsi="Times New Roman" w:cs="Times New Roman"/>
          <w:bCs/>
          <w:iCs/>
          <w:sz w:val="20"/>
          <w:szCs w:val="20"/>
          <w:lang w:eastAsia="ru-RU"/>
        </w:rPr>
        <w:t xml:space="preserve"> в 2019 г. составил 1,4 %. (После 2,5% в 2018 году), что оказалось несколько выше официального прогноза Минэкономразвития России. В 4 кв. 2019 темп роста ВВП оценивается на уровне 2,3% г/г по сравнению с 1,7% г/г в 3 кв. 2019г. </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Основной вклад в улучшение динамики ВВП в течение 2019 года внесли показатели деловой активности в сфере промышленного производства, добычи полезных ископаемых, обрабатывающих производств.</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xml:space="preserve">Рост добычи полезных ископаемых в течение 2019 года демонстрировал нисходящую тенденцию и в целом по итогам года составил 3,1 % г/г (после 4,1% в 2018г.). Последовательное снижение темпов роста (с 4,7% г/г в 1 кв. 2019г. до 1,3% в 4 кв. 2019г. и 1,8% г/г в декабре) было связано, в первую очередь, с ситуацией в нефтяной отрасли, на которую оказывало сдерживающее влияние выполнение Россией взятых на себя обязательств в рамках соглашения ОПЕК+. В результате годовые темпы роста производства сырой нефти и газового конденсата в 4 кв. 2019г. перешли в отрицательную область, а в целом за год рост составили 1,0%. </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На показателях газовой отрасли негативно отразились, во-первых, снижение экспортных поставок естественного природного газа и, во-вторых, снижение внутреннего потребления в осенне-зимний период из-за более теплой погоды в европейской части России. Вместе с тем выпуск сжиженного природного газа в 2019г. вырос на 47,7% г/г после запуска третьей линии завода «Ямал-СПГ» в декабре 2018 года.</w:t>
      </w:r>
    </w:p>
    <w:p w:rsidR="00C86441"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За период с начала 2019 г. влияние внешних факторов, конъюнктуры мировых сырьевых рынков и погодных условий, остается определяющим для нефтяной и газовой отрасли. Среди факторов, ограничивающих рост производства в добыче полезных ископаемых, преобладает неопределенность экономической ситуации, параметры договоренностей стран экспортеров нефти, пакет экономических санкций, недостаточный спрос на внутреннем рынке и высокий уровень налогообложения.</w:t>
      </w:r>
    </w:p>
    <w:p w:rsidR="00C86441"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br/>
        <w:t>С целью минимизации внутренних отраслевых рисков Общество реализует политику по управлению технологическими рисками, основными элементами которой являются:</w:t>
      </w:r>
    </w:p>
    <w:p w:rsidR="00C86441"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осуществление реализации инвестиционной программы, направленной на сохранение статуса высокотехнологичной организации на рынке проектно-изыскательских услуг;</w:t>
      </w:r>
    </w:p>
    <w:p w:rsidR="00C86441"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создание условий для обеспечения роста производительности труда;</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постоянное обучение и повышение квалификации персонала, реализация программы ротации кадров.</w:t>
      </w:r>
      <w:r w:rsidRPr="006E463F">
        <w:rPr>
          <w:rFonts w:ascii="Times New Roman" w:eastAsiaTheme="minorEastAsia" w:hAnsi="Times New Roman" w:cs="Times New Roman"/>
          <w:bCs/>
          <w:iCs/>
          <w:sz w:val="20"/>
          <w:szCs w:val="20"/>
          <w:lang w:eastAsia="ru-RU"/>
        </w:rPr>
        <w:br/>
        <w:t>Осознавая наличие вышеперечисленных рисков, Общество предпринимает все зависящие от него усилия для минимизации потенциального влияния рисков и для снижения вероятности их реализации</w:t>
      </w:r>
      <w:r w:rsidR="008B698B" w:rsidRPr="006E463F">
        <w:rPr>
          <w:rFonts w:ascii="Times New Roman" w:eastAsiaTheme="minorEastAsia" w:hAnsi="Times New Roman" w:cs="Times New Roman"/>
          <w:bCs/>
          <w:iCs/>
          <w:sz w:val="20"/>
          <w:szCs w:val="20"/>
          <w:lang w:eastAsia="ru-RU"/>
        </w:rPr>
        <w:t>»</w:t>
      </w:r>
      <w:r w:rsidRPr="006E463F">
        <w:rPr>
          <w:rFonts w:ascii="Times New Roman" w:eastAsiaTheme="minorEastAsia" w:hAnsi="Times New Roman" w:cs="Times New Roman"/>
          <w:bCs/>
          <w:iCs/>
          <w:sz w:val="20"/>
          <w:szCs w:val="20"/>
          <w:lang w:eastAsia="ru-RU"/>
        </w:rPr>
        <w:t>.</w:t>
      </w:r>
    </w:p>
    <w:p w:rsidR="009722E6" w:rsidRPr="002044CB" w:rsidRDefault="009722E6" w:rsidP="009722E6">
      <w:pPr>
        <w:pStyle w:val="a6"/>
        <w:jc w:val="both"/>
        <w:rPr>
          <w:rFonts w:ascii="Times New Roman" w:eastAsiaTheme="minorEastAsia" w:hAnsi="Times New Roman" w:cs="Times New Roman"/>
          <w:b/>
          <w:bCs/>
          <w:sz w:val="20"/>
          <w:szCs w:val="20"/>
          <w:lang w:eastAsia="ru-RU"/>
        </w:rPr>
      </w:pPr>
      <w:r w:rsidRPr="006E463F">
        <w:rPr>
          <w:rFonts w:ascii="Times New Roman" w:eastAsiaTheme="minorEastAsia" w:hAnsi="Times New Roman" w:cs="Times New Roman"/>
          <w:bCs/>
          <w:iCs/>
          <w:sz w:val="20"/>
          <w:szCs w:val="20"/>
          <w:lang w:eastAsia="ru-RU"/>
        </w:rPr>
        <w:lastRenderedPageBreak/>
        <w:br/>
      </w:r>
      <w:bookmarkStart w:id="0" w:name="_GoBack"/>
      <w:r w:rsidRPr="002044CB">
        <w:rPr>
          <w:rFonts w:ascii="Times New Roman" w:eastAsiaTheme="minorEastAsia" w:hAnsi="Times New Roman" w:cs="Times New Roman"/>
          <w:b/>
          <w:bCs/>
          <w:sz w:val="20"/>
          <w:szCs w:val="20"/>
          <w:lang w:eastAsia="ru-RU"/>
        </w:rPr>
        <w:t xml:space="preserve">Пункт 2.4.3. «Финансовые риски» изложен в новой редакции: </w:t>
      </w:r>
    </w:p>
    <w:bookmarkEnd w:id="0"/>
    <w:p w:rsidR="00123B47" w:rsidRPr="006E463F" w:rsidRDefault="008B698B"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w:t>
      </w:r>
      <w:r w:rsidR="009722E6" w:rsidRPr="006E463F">
        <w:rPr>
          <w:rFonts w:ascii="Times New Roman" w:eastAsiaTheme="minorEastAsia" w:hAnsi="Times New Roman" w:cs="Times New Roman"/>
          <w:bCs/>
          <w:iCs/>
          <w:sz w:val="20"/>
          <w:szCs w:val="20"/>
          <w:lang w:eastAsia="ru-RU"/>
        </w:rPr>
        <w:t>Для финансового обеспечения текущей деятельности Общество использует собственные средства, в связи с чем, риски, связанные с изменением процентных ставок по кредитам на данный момент отсутствуют.</w:t>
      </w:r>
      <w:r w:rsidR="009722E6" w:rsidRPr="006E463F">
        <w:rPr>
          <w:rFonts w:ascii="Times New Roman" w:eastAsiaTheme="minorEastAsia" w:hAnsi="Times New Roman" w:cs="Times New Roman"/>
          <w:bCs/>
          <w:iCs/>
          <w:sz w:val="20"/>
          <w:szCs w:val="20"/>
          <w:lang w:eastAsia="ru-RU"/>
        </w:rPr>
        <w:br/>
        <w:t>Валютный риск</w:t>
      </w:r>
    </w:p>
    <w:p w:rsidR="008B698B"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 xml:space="preserve">По итогам 2019 года поступления выручки по контрактам в валюте отсутствовали, в связи с чем, незначительные изменения валютного курса не влияют на финансовое положение Общества. Влияние валютного риска возможно при реализации инвестиционных программ Общества, в связи с приобретением импортного оборудования, программного обеспечения в валюте, необходимых для реализации проектов. Для минимизации влияния данного риска на осуществление деятельности Общества ведется работа по </w:t>
      </w:r>
      <w:proofErr w:type="spellStart"/>
      <w:r w:rsidRPr="006E463F">
        <w:rPr>
          <w:rFonts w:ascii="Times New Roman" w:eastAsiaTheme="minorEastAsia" w:hAnsi="Times New Roman" w:cs="Times New Roman"/>
          <w:bCs/>
          <w:iCs/>
          <w:sz w:val="20"/>
          <w:szCs w:val="20"/>
          <w:lang w:eastAsia="ru-RU"/>
        </w:rPr>
        <w:t>импортозамещению</w:t>
      </w:r>
      <w:proofErr w:type="spellEnd"/>
      <w:r w:rsidRPr="006E463F">
        <w:rPr>
          <w:rFonts w:ascii="Times New Roman" w:eastAsiaTheme="minorEastAsia" w:hAnsi="Times New Roman" w:cs="Times New Roman"/>
          <w:bCs/>
          <w:iCs/>
          <w:sz w:val="20"/>
          <w:szCs w:val="20"/>
          <w:lang w:eastAsia="ru-RU"/>
        </w:rPr>
        <w:t>, приобретение импортного оборудования осуществляется в случае отсутствия отечественных аналогов.</w:t>
      </w:r>
    </w:p>
    <w:p w:rsidR="008B698B"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br/>
        <w:t>Риск инфляции</w:t>
      </w:r>
    </w:p>
    <w:p w:rsidR="002044CB"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t>На сегодняшний день Общество не имеет эмитированных ценных бумаг, выплата дохода по которым зависит от значения инфляции, поэтому инфляция оказывает на деятельность эмитента опосредованное влияние, как на любое предприятие, не имеющее выраженного инфляционного риска.</w:t>
      </w:r>
    </w:p>
    <w:p w:rsidR="009722E6" w:rsidRPr="006E463F" w:rsidRDefault="009722E6" w:rsidP="009722E6">
      <w:pPr>
        <w:pStyle w:val="a6"/>
        <w:jc w:val="both"/>
        <w:rPr>
          <w:rFonts w:ascii="Times New Roman" w:eastAsiaTheme="minorEastAsia" w:hAnsi="Times New Roman" w:cs="Times New Roman"/>
          <w:bCs/>
          <w:iCs/>
          <w:sz w:val="20"/>
          <w:szCs w:val="20"/>
          <w:lang w:eastAsia="ru-RU"/>
        </w:rPr>
      </w:pPr>
      <w:r w:rsidRPr="006E463F">
        <w:rPr>
          <w:rFonts w:ascii="Times New Roman" w:eastAsiaTheme="minorEastAsia" w:hAnsi="Times New Roman" w:cs="Times New Roman"/>
          <w:bCs/>
          <w:iCs/>
          <w:sz w:val="20"/>
          <w:szCs w:val="20"/>
          <w:lang w:eastAsia="ru-RU"/>
        </w:rPr>
        <w:br/>
        <w:t>По данным отчета Минэкономразвития России «Картина инфляции. Январь 2020 года», инфляция в декабре 2019 года замедлилась до 3,0 % г/</w:t>
      </w:r>
      <w:proofErr w:type="gramStart"/>
      <w:r w:rsidRPr="006E463F">
        <w:rPr>
          <w:rFonts w:ascii="Times New Roman" w:eastAsiaTheme="minorEastAsia" w:hAnsi="Times New Roman" w:cs="Times New Roman"/>
          <w:bCs/>
          <w:iCs/>
          <w:sz w:val="20"/>
          <w:szCs w:val="20"/>
          <w:lang w:eastAsia="ru-RU"/>
        </w:rPr>
        <w:t>г  после</w:t>
      </w:r>
      <w:proofErr w:type="gramEnd"/>
      <w:r w:rsidRPr="006E463F">
        <w:rPr>
          <w:rFonts w:ascii="Times New Roman" w:eastAsiaTheme="minorEastAsia" w:hAnsi="Times New Roman" w:cs="Times New Roman"/>
          <w:bCs/>
          <w:iCs/>
          <w:sz w:val="20"/>
          <w:szCs w:val="20"/>
          <w:lang w:eastAsia="ru-RU"/>
        </w:rPr>
        <w:t xml:space="preserve"> достижения пиковых значений в марте (5,25% г/г). По итогам 2019г. фактическая инфляция опустилась ниже целевого уровня Банка России (4%), не смотря на действие ряда </w:t>
      </w:r>
      <w:proofErr w:type="spellStart"/>
      <w:r w:rsidRPr="006E463F">
        <w:rPr>
          <w:rFonts w:ascii="Times New Roman" w:eastAsiaTheme="minorEastAsia" w:hAnsi="Times New Roman" w:cs="Times New Roman"/>
          <w:bCs/>
          <w:iCs/>
          <w:sz w:val="20"/>
          <w:szCs w:val="20"/>
          <w:lang w:eastAsia="ru-RU"/>
        </w:rPr>
        <w:t>проинфляционных</w:t>
      </w:r>
      <w:proofErr w:type="spellEnd"/>
      <w:r w:rsidRPr="006E463F">
        <w:rPr>
          <w:rFonts w:ascii="Times New Roman" w:eastAsiaTheme="minorEastAsia" w:hAnsi="Times New Roman" w:cs="Times New Roman"/>
          <w:bCs/>
          <w:iCs/>
          <w:sz w:val="20"/>
          <w:szCs w:val="20"/>
          <w:lang w:eastAsia="ru-RU"/>
        </w:rPr>
        <w:t xml:space="preserve"> факторов.</w:t>
      </w:r>
    </w:p>
    <w:p w:rsidR="008B698B"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Инфляционный рост может привести к увеличению соответствующих расходов компании: на приобретение материальных ресурсов, оплату услуг сторонних организаций, коммунальные расходы и т.п. Однако следует учитывать, что предприятие не является материалоемким и </w:t>
      </w:r>
      <w:proofErr w:type="spellStart"/>
      <w:r w:rsidRPr="006E463F">
        <w:rPr>
          <w:rFonts w:ascii="Times New Roman" w:eastAsiaTheme="minorEastAsia" w:hAnsi="Times New Roman" w:cs="Times New Roman"/>
          <w:sz w:val="20"/>
          <w:szCs w:val="20"/>
          <w:lang w:eastAsia="ru-RU"/>
        </w:rPr>
        <w:t>фондоемким</w:t>
      </w:r>
      <w:proofErr w:type="spellEnd"/>
      <w:r w:rsidRPr="006E463F">
        <w:rPr>
          <w:rFonts w:ascii="Times New Roman" w:eastAsiaTheme="minorEastAsia" w:hAnsi="Times New Roman" w:cs="Times New Roman"/>
          <w:sz w:val="20"/>
          <w:szCs w:val="20"/>
          <w:lang w:eastAsia="ru-RU"/>
        </w:rPr>
        <w:t>, в связи с чем, данный риск не окажет критического влияния на финансовое положение предприятия в целом.</w:t>
      </w:r>
    </w:p>
    <w:p w:rsidR="008B698B"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Влияние инфляционных факторов прогнозируется при составлении финансовых планов Общества. В случае неблагоприятного изменения общих показателей инфляции Общество планирует особое внимание уделить повышению оборачиваемости оборотных средств с целью сокращения дебиторской задолженности, провести мероприятия по оптимизации издержек и обеспечению возможного роста стоимости работ</w:t>
      </w:r>
      <w:r w:rsidR="008B698B" w:rsidRPr="006E463F">
        <w:rPr>
          <w:rFonts w:ascii="Times New Roman" w:eastAsiaTheme="minorEastAsia" w:hAnsi="Times New Roman" w:cs="Times New Roman"/>
          <w:sz w:val="20"/>
          <w:szCs w:val="20"/>
          <w:lang w:eastAsia="ru-RU"/>
        </w:rPr>
        <w:t>»</w:t>
      </w:r>
      <w:r w:rsidRPr="006E463F">
        <w:rPr>
          <w:rFonts w:ascii="Times New Roman" w:eastAsiaTheme="minorEastAsia" w:hAnsi="Times New Roman" w:cs="Times New Roman"/>
          <w:sz w:val="20"/>
          <w:szCs w:val="20"/>
          <w:lang w:eastAsia="ru-RU"/>
        </w:rPr>
        <w:t>.</w:t>
      </w:r>
    </w:p>
    <w:p w:rsidR="009722E6" w:rsidRPr="006E463F" w:rsidRDefault="009722E6" w:rsidP="009722E6">
      <w:pPr>
        <w:pStyle w:val="a6"/>
        <w:jc w:val="both"/>
        <w:rPr>
          <w:rFonts w:ascii="Times New Roman" w:hAnsi="Times New Roman" w:cs="Times New Roman"/>
          <w:sz w:val="20"/>
          <w:szCs w:val="20"/>
        </w:rPr>
      </w:pPr>
    </w:p>
    <w:p w:rsidR="003F48DD" w:rsidRPr="002044CB" w:rsidRDefault="003F48DD" w:rsidP="009722E6">
      <w:pPr>
        <w:pStyle w:val="a6"/>
        <w:jc w:val="both"/>
        <w:rPr>
          <w:rFonts w:ascii="Times New Roman" w:hAnsi="Times New Roman" w:cs="Times New Roman"/>
          <w:b/>
          <w:sz w:val="20"/>
          <w:szCs w:val="20"/>
        </w:rPr>
      </w:pPr>
      <w:r w:rsidRPr="002044CB">
        <w:rPr>
          <w:rFonts w:ascii="Times New Roman" w:hAnsi="Times New Roman" w:cs="Times New Roman"/>
          <w:b/>
          <w:sz w:val="20"/>
          <w:szCs w:val="20"/>
        </w:rPr>
        <w:t xml:space="preserve">В пункте 5.3. </w:t>
      </w:r>
      <w:r w:rsidR="009722E6" w:rsidRPr="002044CB">
        <w:rPr>
          <w:rFonts w:ascii="Times New Roman" w:hAnsi="Times New Roman" w:cs="Times New Roman"/>
          <w:b/>
          <w:sz w:val="20"/>
          <w:szCs w:val="20"/>
        </w:rPr>
        <w:t>«</w:t>
      </w:r>
      <w:r w:rsidRPr="002044CB">
        <w:rPr>
          <w:rFonts w:ascii="Times New Roman" w:hAnsi="Times New Roman" w:cs="Times New Roman"/>
          <w:b/>
          <w:sz w:val="20"/>
          <w:szCs w:val="20"/>
        </w:rPr>
        <w:t>Сведения о размере вознаграждения и/или компенсации расходов по каждому органу управления эмитента</w:t>
      </w:r>
      <w:r w:rsidR="009722E6" w:rsidRPr="002044CB">
        <w:rPr>
          <w:rFonts w:ascii="Times New Roman" w:hAnsi="Times New Roman" w:cs="Times New Roman"/>
          <w:b/>
          <w:sz w:val="20"/>
          <w:szCs w:val="20"/>
        </w:rPr>
        <w:t>»</w:t>
      </w:r>
      <w:r w:rsidRPr="002044CB">
        <w:rPr>
          <w:rFonts w:ascii="Times New Roman" w:hAnsi="Times New Roman" w:cs="Times New Roman"/>
          <w:b/>
          <w:sz w:val="20"/>
          <w:szCs w:val="20"/>
        </w:rPr>
        <w:t xml:space="preserve"> – размер вознаграждения и компенсаций эмитента управляющей компании изложен</w:t>
      </w:r>
      <w:r w:rsidR="009722E6" w:rsidRPr="002044CB">
        <w:rPr>
          <w:rFonts w:ascii="Times New Roman" w:hAnsi="Times New Roman" w:cs="Times New Roman"/>
          <w:b/>
          <w:sz w:val="20"/>
          <w:szCs w:val="20"/>
        </w:rPr>
        <w:t xml:space="preserve"> в новой </w:t>
      </w:r>
      <w:r w:rsidRPr="002044CB">
        <w:rPr>
          <w:rFonts w:ascii="Times New Roman" w:hAnsi="Times New Roman" w:cs="Times New Roman"/>
          <w:b/>
          <w:sz w:val="20"/>
          <w:szCs w:val="20"/>
        </w:rPr>
        <w:t>редакции:</w:t>
      </w:r>
    </w:p>
    <w:p w:rsidR="008B698B" w:rsidRPr="006E463F" w:rsidRDefault="008B698B" w:rsidP="009722E6">
      <w:pPr>
        <w:pStyle w:val="a6"/>
        <w:jc w:val="both"/>
        <w:rPr>
          <w:rFonts w:ascii="Times New Roman" w:hAnsi="Times New Roman" w:cs="Times New Roman"/>
          <w:sz w:val="20"/>
          <w:szCs w:val="20"/>
        </w:rPr>
      </w:pP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Управляющая организация</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Единица измерения:</w:t>
      </w:r>
      <w:r w:rsidRPr="006E463F">
        <w:rPr>
          <w:rStyle w:val="Subst"/>
          <w:rFonts w:ascii="Times New Roman" w:hAnsi="Times New Roman" w:cs="Times New Roman"/>
          <w:b w:val="0"/>
          <w:bCs/>
          <w:i w:val="0"/>
          <w:iCs/>
          <w:sz w:val="20"/>
          <w:szCs w:val="20"/>
        </w:rPr>
        <w:t xml:space="preserve"> </w:t>
      </w:r>
      <w:r w:rsidR="00597708" w:rsidRPr="006E463F">
        <w:rPr>
          <w:rStyle w:val="Subst"/>
          <w:rFonts w:ascii="Times New Roman" w:hAnsi="Times New Roman" w:cs="Times New Roman"/>
          <w:b w:val="0"/>
          <w:bCs/>
          <w:i w:val="0"/>
          <w:iCs/>
          <w:sz w:val="20"/>
          <w:szCs w:val="20"/>
        </w:rPr>
        <w:t xml:space="preserve">тыс. </w:t>
      </w:r>
      <w:r w:rsidRPr="006E463F">
        <w:rPr>
          <w:rStyle w:val="Subst"/>
          <w:rFonts w:ascii="Times New Roman" w:hAnsi="Times New Roman" w:cs="Times New Roman"/>
          <w:b w:val="0"/>
          <w:bCs/>
          <w:i w:val="0"/>
          <w:iCs/>
          <w:sz w:val="20"/>
          <w:szCs w:val="20"/>
        </w:rPr>
        <w:t>руб.</w:t>
      </w:r>
    </w:p>
    <w:p w:rsidR="003F48DD" w:rsidRPr="006E463F" w:rsidRDefault="003F48DD" w:rsidP="009722E6">
      <w:pPr>
        <w:pStyle w:val="a6"/>
        <w:jc w:val="both"/>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91619" w:rsidRPr="006E463F" w:rsidTr="00FD59DC">
        <w:tc>
          <w:tcPr>
            <w:tcW w:w="6492" w:type="dxa"/>
            <w:tcBorders>
              <w:top w:val="doub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2019, 12 мес.</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597708"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50 502 </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Премии</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9</w:t>
            </w:r>
            <w:r w:rsidR="00597708" w:rsidRPr="006E463F">
              <w:rPr>
                <w:rFonts w:ascii="Times New Roman" w:hAnsi="Times New Roman" w:cs="Times New Roman"/>
                <w:sz w:val="20"/>
                <w:szCs w:val="20"/>
              </w:rPr>
              <w:t> </w:t>
            </w:r>
            <w:r w:rsidRPr="006E463F">
              <w:rPr>
                <w:rFonts w:ascii="Times New Roman" w:hAnsi="Times New Roman" w:cs="Times New Roman"/>
                <w:sz w:val="20"/>
                <w:szCs w:val="20"/>
              </w:rPr>
              <w:t>095</w:t>
            </w:r>
            <w:r w:rsidR="00597708" w:rsidRPr="006E463F">
              <w:rPr>
                <w:rFonts w:ascii="Times New Roman" w:hAnsi="Times New Roman" w:cs="Times New Roman"/>
                <w:sz w:val="20"/>
                <w:szCs w:val="20"/>
              </w:rPr>
              <w:t>, 97</w:t>
            </w:r>
          </w:p>
        </w:tc>
      </w:tr>
      <w:tr w:rsidR="00891619" w:rsidRPr="006E463F" w:rsidTr="00FD59DC">
        <w:tc>
          <w:tcPr>
            <w:tcW w:w="6492" w:type="dxa"/>
            <w:tcBorders>
              <w:top w:val="single" w:sz="6" w:space="0" w:color="auto"/>
              <w:left w:val="double" w:sz="6" w:space="0" w:color="auto"/>
              <w:bottom w:val="doub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ИТОГО</w:t>
            </w:r>
          </w:p>
        </w:tc>
        <w:tc>
          <w:tcPr>
            <w:tcW w:w="1360" w:type="dxa"/>
            <w:tcBorders>
              <w:top w:val="single" w:sz="6" w:space="0" w:color="auto"/>
              <w:left w:val="single" w:sz="6" w:space="0" w:color="auto"/>
              <w:bottom w:val="doub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59</w:t>
            </w:r>
            <w:r w:rsidR="00597708" w:rsidRPr="006E463F">
              <w:rPr>
                <w:rFonts w:ascii="Times New Roman" w:hAnsi="Times New Roman" w:cs="Times New Roman"/>
                <w:sz w:val="20"/>
                <w:szCs w:val="20"/>
              </w:rPr>
              <w:t> </w:t>
            </w:r>
            <w:r w:rsidRPr="006E463F">
              <w:rPr>
                <w:rFonts w:ascii="Times New Roman" w:hAnsi="Times New Roman" w:cs="Times New Roman"/>
                <w:sz w:val="20"/>
                <w:szCs w:val="20"/>
              </w:rPr>
              <w:t>597</w:t>
            </w:r>
            <w:r w:rsidR="00597708" w:rsidRPr="006E463F">
              <w:rPr>
                <w:rFonts w:ascii="Times New Roman" w:hAnsi="Times New Roman" w:cs="Times New Roman"/>
                <w:sz w:val="20"/>
                <w:szCs w:val="20"/>
              </w:rPr>
              <w:t>, 97</w:t>
            </w:r>
          </w:p>
        </w:tc>
      </w:tr>
    </w:tbl>
    <w:p w:rsidR="003F48DD" w:rsidRPr="006E463F" w:rsidRDefault="003F48DD" w:rsidP="009722E6">
      <w:pPr>
        <w:pStyle w:val="a6"/>
        <w:jc w:val="both"/>
        <w:rPr>
          <w:rFonts w:ascii="Times New Roman" w:hAnsi="Times New Roman" w:cs="Times New Roman"/>
          <w:sz w:val="20"/>
          <w:szCs w:val="20"/>
        </w:rPr>
      </w:pP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Компенсации</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Единица измерения:</w:t>
      </w:r>
      <w:r w:rsidRPr="006E463F">
        <w:rPr>
          <w:rStyle w:val="Subst"/>
          <w:rFonts w:ascii="Times New Roman" w:hAnsi="Times New Roman" w:cs="Times New Roman"/>
          <w:b w:val="0"/>
          <w:bCs/>
          <w:i w:val="0"/>
          <w:iCs/>
          <w:sz w:val="20"/>
          <w:szCs w:val="20"/>
        </w:rPr>
        <w:t xml:space="preserve"> </w:t>
      </w:r>
      <w:r w:rsidR="00597708" w:rsidRPr="006E463F">
        <w:rPr>
          <w:rStyle w:val="Subst"/>
          <w:rFonts w:ascii="Times New Roman" w:hAnsi="Times New Roman" w:cs="Times New Roman"/>
          <w:b w:val="0"/>
          <w:bCs/>
          <w:i w:val="0"/>
          <w:iCs/>
          <w:sz w:val="20"/>
          <w:szCs w:val="20"/>
        </w:rPr>
        <w:t xml:space="preserve">тыс. </w:t>
      </w:r>
      <w:r w:rsidRPr="006E463F">
        <w:rPr>
          <w:rStyle w:val="Subst"/>
          <w:rFonts w:ascii="Times New Roman" w:hAnsi="Times New Roman" w:cs="Times New Roman"/>
          <w:b w:val="0"/>
          <w:bCs/>
          <w:i w:val="0"/>
          <w:iCs/>
          <w:sz w:val="20"/>
          <w:szCs w:val="20"/>
        </w:rPr>
        <w:t>руб.</w:t>
      </w:r>
    </w:p>
    <w:p w:rsidR="003F48DD" w:rsidRPr="006E463F" w:rsidRDefault="003F48DD" w:rsidP="009722E6">
      <w:pPr>
        <w:pStyle w:val="a6"/>
        <w:jc w:val="both"/>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91619" w:rsidRPr="006E463F" w:rsidTr="00FD59DC">
        <w:tc>
          <w:tcPr>
            <w:tcW w:w="6492" w:type="dxa"/>
            <w:tcBorders>
              <w:top w:val="doub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2019, 12 мес.</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Совет директоров</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doub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Управляющая компания</w:t>
            </w:r>
          </w:p>
        </w:tc>
        <w:tc>
          <w:tcPr>
            <w:tcW w:w="1360" w:type="dxa"/>
            <w:tcBorders>
              <w:top w:val="single" w:sz="6" w:space="0" w:color="auto"/>
              <w:left w:val="single" w:sz="6" w:space="0" w:color="auto"/>
              <w:bottom w:val="doub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7</w:t>
            </w:r>
            <w:r w:rsidR="00597708" w:rsidRPr="006E463F">
              <w:rPr>
                <w:rFonts w:ascii="Times New Roman" w:hAnsi="Times New Roman" w:cs="Times New Roman"/>
                <w:sz w:val="20"/>
                <w:szCs w:val="20"/>
              </w:rPr>
              <w:t>,80</w:t>
            </w:r>
          </w:p>
        </w:tc>
      </w:tr>
    </w:tbl>
    <w:p w:rsidR="003F48DD" w:rsidRPr="006E463F" w:rsidRDefault="003F48DD" w:rsidP="009722E6">
      <w:pPr>
        <w:pStyle w:val="a6"/>
        <w:jc w:val="both"/>
        <w:rPr>
          <w:rFonts w:ascii="Times New Roman" w:hAnsi="Times New Roman" w:cs="Times New Roman"/>
          <w:sz w:val="20"/>
          <w:szCs w:val="20"/>
        </w:rPr>
      </w:pPr>
    </w:p>
    <w:p w:rsidR="003F48DD" w:rsidRPr="006E463F" w:rsidRDefault="003F48DD" w:rsidP="009722E6">
      <w:pPr>
        <w:pStyle w:val="a6"/>
        <w:jc w:val="both"/>
        <w:rPr>
          <w:rFonts w:ascii="Times New Roman" w:hAnsi="Times New Roman" w:cs="Times New Roman"/>
          <w:sz w:val="20"/>
          <w:szCs w:val="20"/>
        </w:rPr>
      </w:pPr>
      <w:r w:rsidRPr="006E463F">
        <w:rPr>
          <w:rStyle w:val="Subst"/>
          <w:rFonts w:ascii="Times New Roman" w:hAnsi="Times New Roman" w:cs="Times New Roman"/>
          <w:b w:val="0"/>
          <w:bCs/>
          <w:i w:val="0"/>
          <w:iCs/>
          <w:sz w:val="20"/>
          <w:szCs w:val="20"/>
        </w:rPr>
        <w:t xml:space="preserve">В рамках </w:t>
      </w:r>
      <w:proofErr w:type="gramStart"/>
      <w:r w:rsidRPr="006E463F">
        <w:rPr>
          <w:rStyle w:val="Subst"/>
          <w:rFonts w:ascii="Times New Roman" w:hAnsi="Times New Roman" w:cs="Times New Roman"/>
          <w:b w:val="0"/>
          <w:bCs/>
          <w:i w:val="0"/>
          <w:iCs/>
          <w:sz w:val="20"/>
          <w:szCs w:val="20"/>
        </w:rPr>
        <w:t>Договора  №</w:t>
      </w:r>
      <w:proofErr w:type="gramEnd"/>
      <w:r w:rsidRPr="006E463F">
        <w:rPr>
          <w:rStyle w:val="Subst"/>
          <w:rFonts w:ascii="Times New Roman" w:hAnsi="Times New Roman" w:cs="Times New Roman"/>
          <w:b w:val="0"/>
          <w:bCs/>
          <w:i w:val="0"/>
          <w:iCs/>
          <w:sz w:val="20"/>
          <w:szCs w:val="20"/>
        </w:rPr>
        <w:t>1УК-ГТНГ-06/10 от 29.06.2010 г. эмитентом были приняты на затраты  компенсационные расходы управляющей компании за нотариальное заверение документов эмитента.</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В пункте 5.6. </w:t>
      </w:r>
      <w:r w:rsidR="009722E6" w:rsidRPr="006E463F">
        <w:rPr>
          <w:rFonts w:ascii="Times New Roman" w:hAnsi="Times New Roman" w:cs="Times New Roman"/>
          <w:sz w:val="20"/>
          <w:szCs w:val="20"/>
        </w:rPr>
        <w:t>«</w:t>
      </w:r>
      <w:r w:rsidRPr="006E463F">
        <w:rPr>
          <w:rFonts w:ascii="Times New Roman" w:hAnsi="Times New Roman" w:cs="Times New Roman"/>
          <w:sz w:val="20"/>
          <w:szCs w:val="20"/>
        </w:rPr>
        <w:t xml:space="preserve">Сведения о размере вознаграждения и (или) компенсации расходов по органу контроля за финансово-хозяйственной деятельностью </w:t>
      </w:r>
      <w:proofErr w:type="gramStart"/>
      <w:r w:rsidRPr="006E463F">
        <w:rPr>
          <w:rFonts w:ascii="Times New Roman" w:hAnsi="Times New Roman" w:cs="Times New Roman"/>
          <w:sz w:val="20"/>
          <w:szCs w:val="20"/>
        </w:rPr>
        <w:t>эмитента</w:t>
      </w:r>
      <w:r w:rsidR="009722E6" w:rsidRPr="006E463F">
        <w:rPr>
          <w:rFonts w:ascii="Times New Roman" w:hAnsi="Times New Roman" w:cs="Times New Roman"/>
          <w:sz w:val="20"/>
          <w:szCs w:val="20"/>
        </w:rPr>
        <w:t>»</w:t>
      </w:r>
      <w:r w:rsidRPr="006E463F">
        <w:rPr>
          <w:rFonts w:ascii="Times New Roman" w:hAnsi="Times New Roman" w:cs="Times New Roman"/>
          <w:sz w:val="20"/>
          <w:szCs w:val="20"/>
        </w:rPr>
        <w:t xml:space="preserve">  -</w:t>
      </w:r>
      <w:proofErr w:type="gramEnd"/>
      <w:r w:rsidRPr="006E463F">
        <w:rPr>
          <w:rFonts w:ascii="Times New Roman" w:hAnsi="Times New Roman" w:cs="Times New Roman"/>
          <w:sz w:val="20"/>
          <w:szCs w:val="20"/>
        </w:rPr>
        <w:t xml:space="preserve"> размер вознаграждения эмитента членам ревизионной комиссии изложен</w:t>
      </w:r>
      <w:r w:rsidR="009722E6" w:rsidRPr="006E463F">
        <w:rPr>
          <w:rFonts w:ascii="Times New Roman" w:hAnsi="Times New Roman" w:cs="Times New Roman"/>
          <w:sz w:val="20"/>
          <w:szCs w:val="20"/>
        </w:rPr>
        <w:t xml:space="preserve"> в новой </w:t>
      </w:r>
      <w:r w:rsidRPr="006E463F">
        <w:rPr>
          <w:rFonts w:ascii="Times New Roman" w:hAnsi="Times New Roman" w:cs="Times New Roman"/>
          <w:sz w:val="20"/>
          <w:szCs w:val="20"/>
        </w:rPr>
        <w:t>редакции:</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Единица измерения:</w:t>
      </w:r>
      <w:r w:rsidRPr="006E463F">
        <w:rPr>
          <w:rStyle w:val="Subst"/>
          <w:rFonts w:ascii="Times New Roman" w:hAnsi="Times New Roman" w:cs="Times New Roman"/>
          <w:b w:val="0"/>
          <w:bCs/>
          <w:i w:val="0"/>
          <w:iCs/>
          <w:sz w:val="20"/>
          <w:szCs w:val="20"/>
        </w:rPr>
        <w:t xml:space="preserve"> тыс. руб.</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Наименование органа контроля за финансово-хозяйственной деятельностью эмитента:</w:t>
      </w:r>
      <w:r w:rsidRPr="006E463F">
        <w:rPr>
          <w:rStyle w:val="Subst"/>
          <w:rFonts w:ascii="Times New Roman" w:hAnsi="Times New Roman" w:cs="Times New Roman"/>
          <w:b w:val="0"/>
          <w:bCs/>
          <w:i w:val="0"/>
          <w:iCs/>
          <w:sz w:val="20"/>
          <w:szCs w:val="20"/>
        </w:rPr>
        <w:t xml:space="preserve"> Ревизионная комиссия </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Вознаграждение за участие в работе органа контроля</w:t>
      </w:r>
    </w:p>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Единица измерения:</w:t>
      </w:r>
      <w:r w:rsidRPr="006E463F">
        <w:rPr>
          <w:rStyle w:val="Subst"/>
          <w:rFonts w:ascii="Times New Roman" w:hAnsi="Times New Roman" w:cs="Times New Roman"/>
          <w:b w:val="0"/>
          <w:bCs/>
          <w:i w:val="0"/>
          <w:iCs/>
          <w:sz w:val="20"/>
          <w:szCs w:val="20"/>
        </w:rPr>
        <w:t xml:space="preserve"> тыс. руб. </w:t>
      </w:r>
    </w:p>
    <w:p w:rsidR="003F48DD" w:rsidRPr="006E463F" w:rsidRDefault="003F48DD" w:rsidP="009722E6">
      <w:pPr>
        <w:pStyle w:val="a6"/>
        <w:jc w:val="both"/>
        <w:rPr>
          <w:rFonts w:ascii="Times New Roman" w:hAnsi="Times New Roman" w:cs="Times New Roman"/>
          <w:sz w:val="20"/>
          <w:szCs w:val="20"/>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91619" w:rsidRPr="006E463F" w:rsidTr="00FD59DC">
        <w:tc>
          <w:tcPr>
            <w:tcW w:w="6492" w:type="dxa"/>
            <w:tcBorders>
              <w:top w:val="doub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2019, 12 мес.</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3619</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Премии</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0</w:t>
            </w:r>
          </w:p>
        </w:tc>
      </w:tr>
      <w:tr w:rsidR="00891619" w:rsidRPr="006E463F" w:rsidTr="00FD59DC">
        <w:tc>
          <w:tcPr>
            <w:tcW w:w="6492" w:type="dxa"/>
            <w:tcBorders>
              <w:top w:val="single" w:sz="6" w:space="0" w:color="auto"/>
              <w:left w:val="double" w:sz="6" w:space="0" w:color="auto"/>
              <w:bottom w:val="double" w:sz="6" w:space="0" w:color="auto"/>
              <w:right w:val="sing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ИТОГО</w:t>
            </w:r>
          </w:p>
        </w:tc>
        <w:tc>
          <w:tcPr>
            <w:tcW w:w="1360" w:type="dxa"/>
            <w:tcBorders>
              <w:top w:val="single" w:sz="6" w:space="0" w:color="auto"/>
              <w:left w:val="single" w:sz="6" w:space="0" w:color="auto"/>
              <w:bottom w:val="double" w:sz="6" w:space="0" w:color="auto"/>
              <w:right w:val="double" w:sz="6" w:space="0" w:color="auto"/>
            </w:tcBorders>
          </w:tcPr>
          <w:p w:rsidR="003F48DD" w:rsidRPr="006E463F" w:rsidRDefault="003F48DD"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3619</w:t>
            </w:r>
          </w:p>
        </w:tc>
      </w:tr>
    </w:tbl>
    <w:p w:rsidR="003F48DD" w:rsidRPr="006E463F" w:rsidRDefault="003F48DD" w:rsidP="009722E6">
      <w:pPr>
        <w:pStyle w:val="a6"/>
        <w:jc w:val="both"/>
        <w:rPr>
          <w:rFonts w:ascii="Times New Roman" w:hAnsi="Times New Roman" w:cs="Times New Roman"/>
          <w:sz w:val="20"/>
          <w:szCs w:val="20"/>
        </w:rPr>
      </w:pPr>
    </w:p>
    <w:p w:rsidR="009722E6" w:rsidRPr="002044CB" w:rsidRDefault="009722E6" w:rsidP="009722E6">
      <w:pPr>
        <w:pStyle w:val="a6"/>
        <w:jc w:val="both"/>
        <w:rPr>
          <w:rFonts w:ascii="Times New Roman" w:eastAsiaTheme="minorEastAsia" w:hAnsi="Times New Roman" w:cs="Times New Roman"/>
          <w:b/>
          <w:bCs/>
          <w:sz w:val="20"/>
          <w:szCs w:val="20"/>
          <w:lang w:eastAsia="ru-RU"/>
        </w:rPr>
      </w:pPr>
      <w:r w:rsidRPr="002044CB">
        <w:rPr>
          <w:rFonts w:ascii="Times New Roman" w:eastAsiaTheme="minorEastAsia" w:hAnsi="Times New Roman" w:cs="Times New Roman"/>
          <w:b/>
          <w:bCs/>
          <w:sz w:val="20"/>
          <w:szCs w:val="20"/>
          <w:lang w:eastAsia="ru-RU"/>
        </w:rPr>
        <w:t>В пункте 5.7. данные о численности и обобщенные данные о составе сотрудников (работников) эмитента, а также об изменении численности сотрудников (работников) эмитента изложены в новой редакции:</w:t>
      </w:r>
    </w:p>
    <w:p w:rsidR="008E7499" w:rsidRPr="006E463F" w:rsidRDefault="008E7499" w:rsidP="009722E6">
      <w:pPr>
        <w:pStyle w:val="a6"/>
        <w:jc w:val="both"/>
        <w:rPr>
          <w:rFonts w:ascii="Times New Roman" w:eastAsiaTheme="minorEastAsia" w:hAnsi="Times New Roman" w:cs="Times New Roman"/>
          <w:sz w:val="20"/>
          <w:szCs w:val="20"/>
          <w:lang w:eastAsia="ru-RU"/>
        </w:rPr>
      </w:pPr>
    </w:p>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Единица измерения:</w:t>
      </w:r>
      <w:r w:rsidRPr="006E463F">
        <w:rPr>
          <w:rFonts w:ascii="Times New Roman" w:eastAsiaTheme="minorEastAsia" w:hAnsi="Times New Roman" w:cs="Times New Roman"/>
          <w:bCs/>
          <w:iCs/>
          <w:sz w:val="20"/>
          <w:szCs w:val="20"/>
          <w:lang w:eastAsia="ru-RU"/>
        </w:rPr>
        <w:t xml:space="preserve"> тыс. руб.</w:t>
      </w:r>
    </w:p>
    <w:p w:rsidR="009722E6" w:rsidRPr="006E463F" w:rsidRDefault="009722E6" w:rsidP="009722E6">
      <w:pPr>
        <w:pStyle w:val="a6"/>
        <w:jc w:val="both"/>
        <w:rPr>
          <w:rFonts w:ascii="Times New Roman" w:eastAsiaTheme="minorEastAsia" w:hAnsi="Times New Roman" w:cs="Times New Roman"/>
          <w:sz w:val="20"/>
          <w:szCs w:val="20"/>
          <w:lang w:eastAsia="ru-RU"/>
        </w:rPr>
      </w:pPr>
    </w:p>
    <w:tbl>
      <w:tblPr>
        <w:tblW w:w="7892" w:type="dxa"/>
        <w:tblLayout w:type="fixed"/>
        <w:tblCellMar>
          <w:left w:w="72" w:type="dxa"/>
          <w:right w:w="72" w:type="dxa"/>
        </w:tblCellMar>
        <w:tblLook w:val="0000" w:firstRow="0" w:lastRow="0" w:firstColumn="0" w:lastColumn="0" w:noHBand="0" w:noVBand="0"/>
      </w:tblPr>
      <w:tblGrid>
        <w:gridCol w:w="6492"/>
        <w:gridCol w:w="1400"/>
      </w:tblGrid>
      <w:tr w:rsidR="00891619" w:rsidRPr="006E463F" w:rsidTr="00FD59DC">
        <w:tc>
          <w:tcPr>
            <w:tcW w:w="6492" w:type="dxa"/>
            <w:tcBorders>
              <w:top w:val="double" w:sz="6" w:space="0" w:color="auto"/>
              <w:left w:val="double" w:sz="6" w:space="0" w:color="auto"/>
              <w:bottom w:val="single" w:sz="6" w:space="0" w:color="auto"/>
              <w:right w:val="sing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2019</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862</w:t>
            </w:r>
          </w:p>
        </w:tc>
      </w:tr>
      <w:tr w:rsidR="00891619" w:rsidRPr="006E463F" w:rsidTr="00FD59DC">
        <w:tc>
          <w:tcPr>
            <w:tcW w:w="6492" w:type="dxa"/>
            <w:tcBorders>
              <w:top w:val="single" w:sz="6" w:space="0" w:color="auto"/>
              <w:left w:val="double" w:sz="6" w:space="0" w:color="auto"/>
              <w:bottom w:val="single" w:sz="6" w:space="0" w:color="auto"/>
              <w:right w:val="sing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Фонд начисленной заработной платы работников за отчетный период</w:t>
            </w:r>
          </w:p>
        </w:tc>
        <w:tc>
          <w:tcPr>
            <w:tcW w:w="1400" w:type="dxa"/>
            <w:tcBorders>
              <w:top w:val="single" w:sz="6" w:space="0" w:color="auto"/>
              <w:left w:val="single" w:sz="6" w:space="0" w:color="auto"/>
              <w:bottom w:val="single" w:sz="6" w:space="0" w:color="auto"/>
              <w:right w:val="doub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703 464</w:t>
            </w:r>
          </w:p>
        </w:tc>
      </w:tr>
      <w:tr w:rsidR="00891619" w:rsidRPr="006E463F" w:rsidTr="00FD59DC">
        <w:tc>
          <w:tcPr>
            <w:tcW w:w="6492" w:type="dxa"/>
            <w:tcBorders>
              <w:top w:val="single" w:sz="6" w:space="0" w:color="auto"/>
              <w:left w:val="double" w:sz="6" w:space="0" w:color="auto"/>
              <w:bottom w:val="double" w:sz="6" w:space="0" w:color="auto"/>
              <w:right w:val="sing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Выплаты социального характера работников за отчетный период</w:t>
            </w:r>
          </w:p>
        </w:tc>
        <w:tc>
          <w:tcPr>
            <w:tcW w:w="1400" w:type="dxa"/>
            <w:tcBorders>
              <w:top w:val="single" w:sz="6" w:space="0" w:color="auto"/>
              <w:left w:val="single" w:sz="6" w:space="0" w:color="auto"/>
              <w:bottom w:val="double" w:sz="6" w:space="0" w:color="auto"/>
              <w:right w:val="double" w:sz="6" w:space="0" w:color="auto"/>
            </w:tcBorders>
          </w:tcPr>
          <w:p w:rsidR="009722E6" w:rsidRPr="006E463F" w:rsidRDefault="009722E6"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9 909</w:t>
            </w:r>
          </w:p>
        </w:tc>
      </w:tr>
    </w:tbl>
    <w:p w:rsidR="009722E6" w:rsidRPr="006E463F" w:rsidRDefault="009722E6" w:rsidP="009722E6">
      <w:pPr>
        <w:pStyle w:val="a6"/>
        <w:jc w:val="both"/>
        <w:rPr>
          <w:rFonts w:ascii="Times New Roman" w:eastAsiaTheme="minorEastAsia" w:hAnsi="Times New Roman" w:cs="Times New Roman"/>
          <w:sz w:val="20"/>
          <w:szCs w:val="20"/>
          <w:lang w:eastAsia="ru-RU"/>
        </w:rPr>
      </w:pPr>
    </w:p>
    <w:p w:rsidR="003F48DD" w:rsidRPr="006E463F" w:rsidRDefault="003F48DD" w:rsidP="009722E6">
      <w:pPr>
        <w:pStyle w:val="a6"/>
        <w:jc w:val="both"/>
        <w:rPr>
          <w:rFonts w:ascii="Times New Roman" w:hAnsi="Times New Roman" w:cs="Times New Roman"/>
          <w:sz w:val="20"/>
          <w:szCs w:val="20"/>
        </w:rPr>
      </w:pPr>
    </w:p>
    <w:p w:rsidR="00B6790D" w:rsidRPr="002044CB" w:rsidRDefault="00B6790D" w:rsidP="009722E6">
      <w:pPr>
        <w:pStyle w:val="a6"/>
        <w:jc w:val="both"/>
        <w:rPr>
          <w:rFonts w:ascii="Times New Roman" w:eastAsiaTheme="minorEastAsia" w:hAnsi="Times New Roman" w:cs="Times New Roman"/>
          <w:b/>
          <w:bCs/>
          <w:sz w:val="20"/>
          <w:szCs w:val="20"/>
          <w:lang w:eastAsia="ru-RU"/>
        </w:rPr>
      </w:pPr>
      <w:r w:rsidRPr="002044CB">
        <w:rPr>
          <w:rFonts w:ascii="Times New Roman" w:eastAsiaTheme="minorEastAsia" w:hAnsi="Times New Roman" w:cs="Times New Roman"/>
          <w:b/>
          <w:bCs/>
          <w:sz w:val="20"/>
          <w:szCs w:val="20"/>
          <w:lang w:eastAsia="ru-RU"/>
        </w:rPr>
        <w:t xml:space="preserve">В пункте 8.7.1. «Сведения об объявленных и выплаченных дивидендах по акциям эмитента», были внесены корректировки </w:t>
      </w:r>
      <w:r w:rsidR="00AF5A63" w:rsidRPr="002044CB">
        <w:rPr>
          <w:rFonts w:ascii="Times New Roman" w:eastAsiaTheme="minorEastAsia" w:hAnsi="Times New Roman" w:cs="Times New Roman"/>
          <w:b/>
          <w:bCs/>
          <w:sz w:val="20"/>
          <w:szCs w:val="20"/>
          <w:lang w:eastAsia="ru-RU"/>
        </w:rPr>
        <w:t xml:space="preserve">числовых </w:t>
      </w:r>
      <w:r w:rsidRPr="002044CB">
        <w:rPr>
          <w:rFonts w:ascii="Times New Roman" w:eastAsiaTheme="minorEastAsia" w:hAnsi="Times New Roman" w:cs="Times New Roman"/>
          <w:b/>
          <w:bCs/>
          <w:sz w:val="20"/>
          <w:szCs w:val="20"/>
          <w:lang w:eastAsia="ru-RU"/>
        </w:rPr>
        <w:t xml:space="preserve">данных по </w:t>
      </w:r>
      <w:r w:rsidRPr="002044CB">
        <w:rPr>
          <w:rFonts w:ascii="Times New Roman" w:eastAsiaTheme="minorEastAsia" w:hAnsi="Times New Roman" w:cs="Times New Roman"/>
          <w:b/>
          <w:sz w:val="20"/>
          <w:szCs w:val="20"/>
          <w:lang w:eastAsia="ru-RU"/>
        </w:rPr>
        <w:t>размеру выплаченных дивидендов по акци</w:t>
      </w:r>
      <w:r w:rsidR="00AF5A63" w:rsidRPr="002044CB">
        <w:rPr>
          <w:rFonts w:ascii="Times New Roman" w:eastAsiaTheme="minorEastAsia" w:hAnsi="Times New Roman" w:cs="Times New Roman"/>
          <w:b/>
          <w:sz w:val="20"/>
          <w:szCs w:val="20"/>
          <w:lang w:eastAsia="ru-RU"/>
        </w:rPr>
        <w:t>ям каждой</w:t>
      </w:r>
      <w:r w:rsidRPr="002044CB">
        <w:rPr>
          <w:rFonts w:ascii="Times New Roman" w:eastAsiaTheme="minorEastAsia" w:hAnsi="Times New Roman" w:cs="Times New Roman"/>
          <w:b/>
          <w:sz w:val="20"/>
          <w:szCs w:val="20"/>
          <w:lang w:eastAsia="ru-RU"/>
        </w:rPr>
        <w:t xml:space="preserve"> категории (типа) за 2015-2018 гг. </w:t>
      </w: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91619"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- 2015г., полный год</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обыкновенные</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03.06.2016 г., Протокол № 28 от 03.06.2016 г.</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5 637 300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15.06.2016 г.</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2015г., полный год</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- 10 рабочих дней,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нераспределенная чистая прибыль прошлых лет</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нет, т.к. показатель чистой прибыли за 2015 г. был отрицательный (-225 439 тыс. руб.)</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5 637 300,00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100,00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891619"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По состоянию на 31.12.2019 объявленные дивиденды за 2015 год, не востребованные акционерами, списаны за истечением срока исковой давности.</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891619"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- 2015г., полный год</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привилегированные</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03.06.2016 г., Протокол № 28 от 03.06.2016 г.</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1 879 050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15.06.2016</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2015г., полный год</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- 10 рабочих дней,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нераспределенная чистая прибыль прошлых лет</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нет, т.к. показатель чистой прибыли за 2015 г. был отрицательный (-225 439 тыс. руб.)</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1 879 050,00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100,00</w:t>
            </w:r>
          </w:p>
        </w:tc>
      </w:tr>
      <w:tr w:rsidR="00891619"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891619"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По состоянию на 31.12.2019 объявленные дивиденды за 2015 год, не востребованные акционерами, списаны за истечением срока исковой давности.</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- 2016г.,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обыкновенные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21.06.2017 г., Протокол №30 от 21.06.2017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5 637 300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02.07.2017</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2016г.,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- 10 рабочих дней,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нераспределенная чистая прибыль прошлых лет</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нет, т.к. показатель чистой прибыли за 2016 г. был отрицательный (-26 447 тыс. руб.)</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5 462 389,00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96,89</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- 2016г.,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привилегированные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21.06.2017 г., Протокол №30 от 21.06.2017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1 879 050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02.07.2017</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lastRenderedPageBreak/>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2016г.,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- 10 рабочих дней,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нераспределенная чистая прибыль прошлых лет</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нет, т.к. показатель чистой прибыли за 2016 г. был отрицательный (-26 447 тыс. руб.)</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1 528 983,00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81,37</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- 2017г.,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обыкновенные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Общее собрание </w:t>
            </w:r>
            <w:proofErr w:type="gramStart"/>
            <w:r w:rsidRPr="006E463F">
              <w:rPr>
                <w:rFonts w:ascii="Times New Roman" w:eastAsiaTheme="minorEastAsia" w:hAnsi="Times New Roman" w:cs="Times New Roman"/>
                <w:sz w:val="20"/>
                <w:szCs w:val="20"/>
                <w:lang w:eastAsia="ru-RU"/>
              </w:rPr>
              <w:t>акционеров,  дата</w:t>
            </w:r>
            <w:proofErr w:type="gramEnd"/>
            <w:r w:rsidRPr="006E463F">
              <w:rPr>
                <w:rFonts w:ascii="Times New Roman" w:eastAsiaTheme="minorEastAsia" w:hAnsi="Times New Roman" w:cs="Times New Roman"/>
                <w:sz w:val="20"/>
                <w:szCs w:val="20"/>
                <w:lang w:eastAsia="ru-RU"/>
              </w:rPr>
              <w:t xml:space="preserve"> принятия решения: 06.06.2018 г., протокол годового общего собрания акционеров ПАО "Гипротюменнефтегаз" № 01.06-2018 от 07.06.2018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5 637 300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26.06.2018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2017г.,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11.07.2018 г. - 10 рабочих дней, другим зарегистрированным в реестре акционеров лицам 31.07.2018 г. - 25 рабочих дней с даты, на которую определяются лица, имеющие право на получение дивидендов.</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чистая прибыль отчетного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22,8921</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5 456 150,00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96,78</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отсутствуют.</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- 2017г.,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привилегированные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Общее собрание </w:t>
            </w:r>
            <w:proofErr w:type="gramStart"/>
            <w:r w:rsidRPr="006E463F">
              <w:rPr>
                <w:rFonts w:ascii="Times New Roman" w:eastAsiaTheme="minorEastAsia" w:hAnsi="Times New Roman" w:cs="Times New Roman"/>
                <w:sz w:val="20"/>
                <w:szCs w:val="20"/>
                <w:lang w:eastAsia="ru-RU"/>
              </w:rPr>
              <w:t>акционеров,  дата</w:t>
            </w:r>
            <w:proofErr w:type="gramEnd"/>
            <w:r w:rsidRPr="006E463F">
              <w:rPr>
                <w:rFonts w:ascii="Times New Roman" w:eastAsiaTheme="minorEastAsia" w:hAnsi="Times New Roman" w:cs="Times New Roman"/>
                <w:sz w:val="20"/>
                <w:szCs w:val="20"/>
                <w:lang w:eastAsia="ru-RU"/>
              </w:rPr>
              <w:t xml:space="preserve"> принятия решения: 06.06.2018 г., протокол годового общего собрания акционеров ПАО "Гипротюменнефтегаз" № 01.06-2018 от 07.06.2018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150,00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1 879 050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26 июня 2018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2017г.,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Номинальному держателю 11.07.2018 г. - 10 рабочих дней, другим зарегистрированным в реестре акционеров лицам 31.07.2018 г. - 25 рабочих дней с даты, на которую определяются лица, имеющие право на получение дивидендов.</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чистая прибыль отчетного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7,6305</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1 511 400,00</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80,43</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w:t>
            </w:r>
            <w:r w:rsidRPr="006E463F">
              <w:rPr>
                <w:rFonts w:ascii="Times New Roman" w:eastAsiaTheme="minorEastAsia" w:hAnsi="Times New Roman" w:cs="Times New Roman"/>
                <w:sz w:val="20"/>
                <w:szCs w:val="20"/>
                <w:lang w:eastAsia="ru-RU"/>
              </w:rPr>
              <w:lastRenderedPageBreak/>
              <w:t>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lastRenderedPageBreak/>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отсутствуют.</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- 2018г.,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обыкновенные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17.06.2019 г., протокол годового общего собрания акционеров ПАО "Гипротюменнефтегаз" № 01.06-2019 от 18.06.2019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682,01</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25 631 299,82</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07.07.2019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2018г.,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выплаты дивидендов: номинальным держателям акций и являющимся профессиональными участниками рынка ценных бумаг доверительным управляющим, зарегистрированным в реестре акционеров Общества - не позднее "19" июля 2019 года; другим зарегистрированным в реестре акционеров держателям акций - не позднее "09" августа 2019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чистая прибыль отчетного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18,75</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24 765 033,45</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96,62</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отсутствуют.</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123B47" w:rsidRPr="006E463F" w:rsidTr="00DA04FD">
        <w:tc>
          <w:tcPr>
            <w:tcW w:w="5572" w:type="dxa"/>
            <w:tcBorders>
              <w:top w:val="doub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Значение показателя за соответствующий отчетный период - 2018г.,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привилегированные</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lastRenderedPageBreak/>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Общее собрание акционеров, дата принятия решения: 17.06.2019 г., протокол годового общего собрания акционеров ПАО "Гипротюменнефтегаз" № 01.06-2019 от 18.06.2019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682,01</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8 543 539,27</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26 июня 2018 г.</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2018г., полный год</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Срок выплаты дивидендов: номинальным держателям акций и являющимся профессиональными участниками рынка ценных бумаг доверительным управляющим, зарегистрированным в реестре акционеров Общества - не позднее "19" июля 2019 года; другим зарегистрированным в реестре акционеров держателям акций - не позднее "09" августа 2019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денежные средства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чистая прибыль отчетного года</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6,25</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6 772 700,31</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79,27</w:t>
            </w:r>
          </w:p>
        </w:tc>
      </w:tr>
      <w:tr w:rsidR="00123B47" w:rsidRPr="006E463F" w:rsidTr="00DA04FD">
        <w:tc>
          <w:tcPr>
            <w:tcW w:w="5572" w:type="dxa"/>
            <w:tcBorders>
              <w:top w:val="single" w:sz="6" w:space="0" w:color="auto"/>
              <w:left w:val="double" w:sz="6" w:space="0" w:color="auto"/>
              <w:bottom w:val="sing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 xml:space="preserve"> - отсутствие обращений акционеров о выплате </w:t>
            </w:r>
            <w:proofErr w:type="gramStart"/>
            <w:r w:rsidRPr="006E463F">
              <w:rPr>
                <w:rFonts w:ascii="Times New Roman" w:eastAsiaTheme="minorEastAsia" w:hAnsi="Times New Roman" w:cs="Times New Roman"/>
                <w:sz w:val="20"/>
                <w:szCs w:val="20"/>
                <w:lang w:eastAsia="ru-RU"/>
              </w:rPr>
              <w:t>дивидендов;-</w:t>
            </w:r>
            <w:proofErr w:type="gramEnd"/>
            <w:r w:rsidRPr="006E463F">
              <w:rPr>
                <w:rFonts w:ascii="Times New Roman" w:eastAsiaTheme="minorEastAsia" w:hAnsi="Times New Roman" w:cs="Times New Roman"/>
                <w:sz w:val="20"/>
                <w:szCs w:val="20"/>
                <w:lang w:eastAsia="ru-RU"/>
              </w:rPr>
              <w:t xml:space="preserve"> лица своевременно не информировали реестродержателя эмитента об изменении данных, содержащихся в анкете зарегистрированного лица.</w:t>
            </w:r>
          </w:p>
        </w:tc>
      </w:tr>
      <w:tr w:rsidR="00123B47" w:rsidRPr="006E463F" w:rsidTr="00DA04FD">
        <w:tc>
          <w:tcPr>
            <w:tcW w:w="5572" w:type="dxa"/>
            <w:tcBorders>
              <w:top w:val="single" w:sz="6" w:space="0" w:color="auto"/>
              <w:left w:val="double" w:sz="6" w:space="0" w:color="auto"/>
              <w:bottom w:val="double" w:sz="6" w:space="0" w:color="auto"/>
              <w:right w:val="sing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B6790D" w:rsidRPr="006E463F" w:rsidRDefault="00B6790D" w:rsidP="009722E6">
            <w:pPr>
              <w:pStyle w:val="a6"/>
              <w:jc w:val="both"/>
              <w:rPr>
                <w:rFonts w:ascii="Times New Roman" w:eastAsiaTheme="minorEastAsia" w:hAnsi="Times New Roman" w:cs="Times New Roman"/>
                <w:sz w:val="20"/>
                <w:szCs w:val="20"/>
                <w:lang w:eastAsia="ru-RU"/>
              </w:rPr>
            </w:pPr>
            <w:r w:rsidRPr="006E463F">
              <w:rPr>
                <w:rFonts w:ascii="Times New Roman" w:eastAsiaTheme="minorEastAsia" w:hAnsi="Times New Roman" w:cs="Times New Roman"/>
                <w:sz w:val="20"/>
                <w:szCs w:val="20"/>
                <w:lang w:eastAsia="ru-RU"/>
              </w:rPr>
              <w:t>отсутствуют.</w:t>
            </w:r>
          </w:p>
        </w:tc>
      </w:tr>
    </w:tbl>
    <w:p w:rsidR="00B6790D" w:rsidRPr="006E463F" w:rsidRDefault="00B6790D" w:rsidP="009722E6">
      <w:pPr>
        <w:pStyle w:val="a6"/>
        <w:jc w:val="both"/>
        <w:rPr>
          <w:rFonts w:ascii="Times New Roman" w:eastAsiaTheme="minorEastAsia" w:hAnsi="Times New Roman" w:cs="Times New Roman"/>
          <w:sz w:val="20"/>
          <w:szCs w:val="20"/>
          <w:lang w:eastAsia="ru-RU"/>
        </w:rPr>
      </w:pPr>
    </w:p>
    <w:p w:rsidR="00B6790D" w:rsidRPr="006E463F" w:rsidRDefault="00B6790D" w:rsidP="009722E6">
      <w:pPr>
        <w:pStyle w:val="a6"/>
        <w:jc w:val="both"/>
        <w:rPr>
          <w:rFonts w:ascii="Times New Roman" w:eastAsiaTheme="minorEastAsia" w:hAnsi="Times New Roman" w:cs="Times New Roman"/>
          <w:sz w:val="20"/>
          <w:szCs w:val="20"/>
          <w:lang w:eastAsia="ru-RU"/>
        </w:rPr>
      </w:pPr>
    </w:p>
    <w:p w:rsidR="00DD6B99"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2.5. Дата опубликования текста ежеквартального отчета, в который внесены изменения, </w:t>
      </w:r>
      <w:r w:rsidR="00DD6B99" w:rsidRPr="006E463F">
        <w:rPr>
          <w:rFonts w:ascii="Times New Roman" w:hAnsi="Times New Roman" w:cs="Times New Roman"/>
          <w:sz w:val="20"/>
          <w:szCs w:val="20"/>
        </w:rPr>
        <w:t>на странице в сети Интернет - 14.02.2020</w:t>
      </w:r>
      <w:r w:rsidRPr="006E463F">
        <w:rPr>
          <w:rFonts w:ascii="Times New Roman" w:hAnsi="Times New Roman" w:cs="Times New Roman"/>
          <w:sz w:val="20"/>
          <w:szCs w:val="20"/>
        </w:rPr>
        <w:t xml:space="preserve"> года; </w:t>
      </w:r>
    </w:p>
    <w:p w:rsidR="0054287A" w:rsidRPr="006E463F" w:rsidRDefault="006F1687" w:rsidP="009722E6">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2.6 Дата опубликования текста ежеквартального отчета эмитента с внесенными изменениями </w:t>
      </w:r>
      <w:r w:rsidR="00DD6B99" w:rsidRPr="006E463F">
        <w:rPr>
          <w:rFonts w:ascii="Times New Roman" w:hAnsi="Times New Roman" w:cs="Times New Roman"/>
          <w:sz w:val="20"/>
          <w:szCs w:val="20"/>
        </w:rPr>
        <w:t xml:space="preserve">на странице в сети </w:t>
      </w:r>
      <w:r w:rsidR="00676E15" w:rsidRPr="006E463F">
        <w:rPr>
          <w:rFonts w:ascii="Times New Roman" w:hAnsi="Times New Roman" w:cs="Times New Roman"/>
          <w:sz w:val="20"/>
          <w:szCs w:val="20"/>
        </w:rPr>
        <w:t>Интернет – 28</w:t>
      </w:r>
      <w:r w:rsidR="00DD6B99" w:rsidRPr="006E463F">
        <w:rPr>
          <w:rFonts w:ascii="Times New Roman" w:hAnsi="Times New Roman" w:cs="Times New Roman"/>
          <w:sz w:val="20"/>
          <w:szCs w:val="20"/>
        </w:rPr>
        <w:t>.02.2020</w:t>
      </w:r>
      <w:r w:rsidRPr="006E463F">
        <w:rPr>
          <w:rFonts w:ascii="Times New Roman" w:hAnsi="Times New Roman" w:cs="Times New Roman"/>
          <w:sz w:val="20"/>
          <w:szCs w:val="20"/>
        </w:rPr>
        <w:t xml:space="preserve"> года</w:t>
      </w:r>
      <w:r w:rsidR="006E463F" w:rsidRPr="006E463F">
        <w:rPr>
          <w:rFonts w:ascii="Times New Roman" w:hAnsi="Times New Roman" w:cs="Times New Roman"/>
          <w:sz w:val="20"/>
          <w:szCs w:val="20"/>
        </w:rPr>
        <w:t>.</w:t>
      </w:r>
    </w:p>
    <w:p w:rsidR="008F0B88" w:rsidRPr="006E463F" w:rsidRDefault="008F0B88" w:rsidP="009722E6">
      <w:pPr>
        <w:pStyle w:val="a6"/>
        <w:jc w:val="both"/>
        <w:rPr>
          <w:rFonts w:ascii="Times New Roman" w:hAnsi="Times New Roman" w:cs="Times New Roman"/>
          <w:sz w:val="20"/>
          <w:szCs w:val="20"/>
        </w:rPr>
      </w:pPr>
    </w:p>
    <w:p w:rsidR="008F0B88" w:rsidRPr="006E463F" w:rsidRDefault="008F0B88" w:rsidP="008F0B88">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3. Подпись </w:t>
      </w:r>
    </w:p>
    <w:p w:rsidR="006E463F" w:rsidRPr="006E463F" w:rsidRDefault="008F0B88" w:rsidP="006E463F">
      <w:pPr>
        <w:spacing w:before="200"/>
      </w:pPr>
      <w:r w:rsidRPr="006E463F">
        <w:t xml:space="preserve">3.1. </w:t>
      </w:r>
      <w:r w:rsidR="006E463F" w:rsidRPr="006E463F">
        <w:t>Директор филиала - управляющий директор ПАО "Гипротюменнефтегаз"</w:t>
      </w:r>
      <w:r w:rsidR="006E463F" w:rsidRPr="006E463F">
        <w:t xml:space="preserve"> /подпись/ </w:t>
      </w:r>
      <w:r w:rsidR="006E463F" w:rsidRPr="006E463F">
        <w:t>В.Н. Ответчиков</w:t>
      </w:r>
      <w:r w:rsidR="006E463F" w:rsidRPr="006E463F">
        <w:t>. (по доверенности</w:t>
      </w:r>
      <w:r w:rsidR="006E463F" w:rsidRPr="006E463F">
        <w:t xml:space="preserve"> </w:t>
      </w:r>
      <w:proofErr w:type="gramStart"/>
      <w:r w:rsidR="006E463F" w:rsidRPr="006E463F">
        <w:t>№  28</w:t>
      </w:r>
      <w:proofErr w:type="gramEnd"/>
      <w:r w:rsidR="006E463F" w:rsidRPr="006E463F">
        <w:t>/19-ГТНГ, от 22.11.2019, по 21.11.2021</w:t>
      </w:r>
      <w:r w:rsidR="006E463F" w:rsidRPr="006E463F">
        <w:t>)</w:t>
      </w:r>
    </w:p>
    <w:p w:rsidR="008F0B88" w:rsidRPr="006E463F" w:rsidRDefault="008F0B88" w:rsidP="008F0B88">
      <w:pPr>
        <w:pStyle w:val="a6"/>
        <w:jc w:val="both"/>
        <w:rPr>
          <w:rFonts w:ascii="Times New Roman" w:hAnsi="Times New Roman" w:cs="Times New Roman"/>
          <w:sz w:val="20"/>
          <w:szCs w:val="20"/>
        </w:rPr>
      </w:pPr>
      <w:r w:rsidRPr="006E463F">
        <w:rPr>
          <w:rFonts w:ascii="Times New Roman" w:hAnsi="Times New Roman" w:cs="Times New Roman"/>
          <w:sz w:val="20"/>
          <w:szCs w:val="20"/>
        </w:rPr>
        <w:t xml:space="preserve">3.2. Дата: 28 февраля 2020 </w:t>
      </w:r>
      <w:r w:rsidR="00A160AD" w:rsidRPr="006E463F">
        <w:rPr>
          <w:rFonts w:ascii="Times New Roman" w:hAnsi="Times New Roman" w:cs="Times New Roman"/>
          <w:sz w:val="20"/>
          <w:szCs w:val="20"/>
        </w:rPr>
        <w:t>г.</w:t>
      </w:r>
      <w:r w:rsidRPr="006E463F">
        <w:rPr>
          <w:rFonts w:ascii="Times New Roman" w:hAnsi="Times New Roman" w:cs="Times New Roman"/>
          <w:sz w:val="20"/>
          <w:szCs w:val="20"/>
        </w:rPr>
        <w:t xml:space="preserve">  </w:t>
      </w:r>
      <w:r w:rsidRPr="006E463F">
        <w:rPr>
          <w:rFonts w:ascii="Times New Roman" w:hAnsi="Times New Roman" w:cs="Times New Roman"/>
          <w:sz w:val="20"/>
          <w:szCs w:val="20"/>
        </w:rPr>
        <w:t>М.П</w:t>
      </w:r>
    </w:p>
    <w:p w:rsidR="008F0B88" w:rsidRPr="00891619" w:rsidRDefault="008F0B88" w:rsidP="009722E6">
      <w:pPr>
        <w:pStyle w:val="a6"/>
        <w:jc w:val="both"/>
      </w:pPr>
    </w:p>
    <w:sectPr w:rsidR="008F0B88" w:rsidRPr="008916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EFB"/>
    <w:rsid w:val="000B270A"/>
    <w:rsid w:val="00123B47"/>
    <w:rsid w:val="00164CAE"/>
    <w:rsid w:val="001C634F"/>
    <w:rsid w:val="002044CB"/>
    <w:rsid w:val="002550E5"/>
    <w:rsid w:val="002F4DBB"/>
    <w:rsid w:val="003D356E"/>
    <w:rsid w:val="003E519F"/>
    <w:rsid w:val="003F48DD"/>
    <w:rsid w:val="004502FE"/>
    <w:rsid w:val="0049111A"/>
    <w:rsid w:val="0054287A"/>
    <w:rsid w:val="0059271F"/>
    <w:rsid w:val="00597708"/>
    <w:rsid w:val="00662C17"/>
    <w:rsid w:val="006633EC"/>
    <w:rsid w:val="00676E15"/>
    <w:rsid w:val="006D1878"/>
    <w:rsid w:val="006E463F"/>
    <w:rsid w:val="006F1687"/>
    <w:rsid w:val="007A4EFB"/>
    <w:rsid w:val="007B19C8"/>
    <w:rsid w:val="008254ED"/>
    <w:rsid w:val="00870D32"/>
    <w:rsid w:val="00891619"/>
    <w:rsid w:val="008B698B"/>
    <w:rsid w:val="008E7499"/>
    <w:rsid w:val="008F0B88"/>
    <w:rsid w:val="008F30C6"/>
    <w:rsid w:val="009722E6"/>
    <w:rsid w:val="00A160AD"/>
    <w:rsid w:val="00AF5A63"/>
    <w:rsid w:val="00B602F6"/>
    <w:rsid w:val="00B6790D"/>
    <w:rsid w:val="00BE7297"/>
    <w:rsid w:val="00C86441"/>
    <w:rsid w:val="00D63A47"/>
    <w:rsid w:val="00DD6B99"/>
    <w:rsid w:val="00E01665"/>
    <w:rsid w:val="00E212BF"/>
    <w:rsid w:val="00E3419C"/>
    <w:rsid w:val="00E63E5C"/>
    <w:rsid w:val="00EA4FCB"/>
    <w:rsid w:val="00F46A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E5E9A2-11B8-49F7-8ED9-2289E3428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50E5"/>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2">
    <w:name w:val="heading 2"/>
    <w:basedOn w:val="a"/>
    <w:next w:val="a"/>
    <w:link w:val="20"/>
    <w:uiPriority w:val="9"/>
    <w:qFormat/>
    <w:rsid w:val="003F48DD"/>
    <w:pPr>
      <w:spacing w:before="240"/>
      <w:outlineLvl w:val="1"/>
    </w:pPr>
    <w:rPr>
      <w:rFonts w:ascii="Calibri Light" w:eastAsia="Times New Roman" w:hAnsi="Calibri Light"/>
      <w:b/>
      <w:bCs/>
      <w:i/>
      <w:iCs/>
      <w:sz w:val="28"/>
      <w:szCs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F1687"/>
    <w:rPr>
      <w:color w:val="0563C1" w:themeColor="hyperlink"/>
      <w:u w:val="single"/>
    </w:rPr>
  </w:style>
  <w:style w:type="paragraph" w:styleId="a4">
    <w:name w:val="Plain Text"/>
    <w:basedOn w:val="a"/>
    <w:link w:val="a5"/>
    <w:uiPriority w:val="99"/>
    <w:semiHidden/>
    <w:unhideWhenUsed/>
    <w:rsid w:val="00B602F6"/>
    <w:pPr>
      <w:spacing w:after="0"/>
    </w:pPr>
    <w:rPr>
      <w:rFonts w:ascii="Calibri" w:hAnsi="Calibri" w:cs="Consolas"/>
      <w:szCs w:val="21"/>
    </w:rPr>
  </w:style>
  <w:style w:type="character" w:customStyle="1" w:styleId="a5">
    <w:name w:val="Текст Знак"/>
    <w:basedOn w:val="a0"/>
    <w:link w:val="a4"/>
    <w:uiPriority w:val="99"/>
    <w:semiHidden/>
    <w:rsid w:val="00B602F6"/>
    <w:rPr>
      <w:rFonts w:ascii="Calibri" w:hAnsi="Calibri" w:cs="Consolas"/>
      <w:szCs w:val="21"/>
    </w:rPr>
  </w:style>
  <w:style w:type="character" w:customStyle="1" w:styleId="20">
    <w:name w:val="Заголовок 2 Знак"/>
    <w:basedOn w:val="a0"/>
    <w:link w:val="2"/>
    <w:uiPriority w:val="9"/>
    <w:rsid w:val="003F48DD"/>
    <w:rPr>
      <w:rFonts w:ascii="Calibri Light" w:eastAsia="Times New Roman" w:hAnsi="Calibri Light" w:cs="Times New Roman"/>
      <w:b/>
      <w:bCs/>
      <w:i/>
      <w:iCs/>
      <w:sz w:val="28"/>
      <w:szCs w:val="28"/>
      <w:lang w:val="x-none" w:eastAsia="x-none"/>
    </w:rPr>
  </w:style>
  <w:style w:type="paragraph" w:customStyle="1" w:styleId="SubHeading">
    <w:name w:val="Sub Heading"/>
    <w:uiPriority w:val="99"/>
    <w:rsid w:val="003F48DD"/>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3F48DD"/>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3F48DD"/>
    <w:rPr>
      <w:b/>
      <w:i/>
    </w:rPr>
  </w:style>
  <w:style w:type="paragraph" w:styleId="a6">
    <w:name w:val="No Spacing"/>
    <w:uiPriority w:val="1"/>
    <w:qFormat/>
    <w:rsid w:val="009722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881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isclosure.1prime.ru/portal/default.aspx?emId=7202017289" TargetMode="External"/><Relationship Id="rId4" Type="http://schemas.openxmlformats.org/officeDocument/2006/relationships/hyperlink" Target="https://disclosure.1prime.ru/portal/default.aspx?emId=720201728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TotalTime>
  <Pages>9</Pages>
  <Words>4117</Words>
  <Characters>23473</Characters>
  <Application>Microsoft Office Word</Application>
  <DocSecurity>0</DocSecurity>
  <Lines>195</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Нугаева Наталья Викторовна</dc:creator>
  <cp:keywords/>
  <dc:description/>
  <cp:lastModifiedBy>Нугаева Наталья Викторовна</cp:lastModifiedBy>
  <cp:revision>49</cp:revision>
  <dcterms:created xsi:type="dcterms:W3CDTF">2020-02-17T11:08:00Z</dcterms:created>
  <dcterms:modified xsi:type="dcterms:W3CDTF">2020-02-28T07:30:00Z</dcterms:modified>
</cp:coreProperties>
</file>